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50D44" w14:textId="77777777" w:rsidR="00002990" w:rsidRPr="003072C6" w:rsidRDefault="00FD7D3E" w:rsidP="00A55989">
      <w:pPr>
        <w:pStyle w:val="DHHSbodynospace"/>
      </w:pPr>
      <w:r>
        <w:rPr>
          <w:noProof/>
          <w:lang w:eastAsia="en-AU"/>
        </w:rPr>
        <w:drawing>
          <wp:anchor distT="0" distB="0" distL="114300" distR="114300" simplePos="0" relativeHeight="251658240" behindDoc="1" locked="1" layoutInCell="0" allowOverlap="1" wp14:anchorId="5FBFB7D4" wp14:editId="4D7E2D31">
            <wp:simplePos x="0" y="0"/>
            <wp:positionH relativeFrom="page">
              <wp:posOffset>0</wp:posOffset>
            </wp:positionH>
            <wp:positionV relativeFrom="page">
              <wp:posOffset>1270</wp:posOffset>
            </wp:positionV>
            <wp:extent cx="7563485" cy="10695305"/>
            <wp:effectExtent l="0" t="0" r="0" b="0"/>
            <wp:wrapNone/>
            <wp:docPr id="95" name="Picture 95" descr="Victoria State Government Department of Health and Human Services. The cover image is a detail from a painting titled People, by Brady Free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3485" cy="1069530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13" w:type="dxa"/>
        <w:tblCellMar>
          <w:left w:w="0" w:type="dxa"/>
          <w:right w:w="0" w:type="dxa"/>
        </w:tblCellMar>
        <w:tblLook w:val="0600" w:firstRow="0" w:lastRow="0" w:firstColumn="0" w:lastColumn="0" w:noHBand="1" w:noVBand="1"/>
      </w:tblPr>
      <w:tblGrid>
        <w:gridCol w:w="7371"/>
      </w:tblGrid>
      <w:tr w:rsidR="001817CD" w:rsidRPr="003072C6" w14:paraId="7E3F9DED" w14:textId="77777777" w:rsidTr="007A6EA3">
        <w:trPr>
          <w:trHeight w:val="3988"/>
        </w:trPr>
        <w:tc>
          <w:tcPr>
            <w:tcW w:w="7938" w:type="dxa"/>
            <w:shd w:val="clear" w:color="auto" w:fill="auto"/>
          </w:tcPr>
          <w:p w14:paraId="46EABB60" w14:textId="77777777" w:rsidR="009C4267" w:rsidRPr="00F00B55" w:rsidRDefault="009C4267" w:rsidP="00D65919">
            <w:pPr>
              <w:pStyle w:val="DHHSreportmaintitlewhite"/>
            </w:pPr>
            <w:r w:rsidRPr="00F00B55">
              <w:t>Positive practice framework</w:t>
            </w:r>
          </w:p>
          <w:p w14:paraId="36232B44" w14:textId="77777777" w:rsidR="00444D82" w:rsidRPr="003072C6" w:rsidRDefault="009C4267" w:rsidP="009C4267">
            <w:pPr>
              <w:pStyle w:val="DHHSreportsubtitlewhite"/>
            </w:pPr>
            <w:r w:rsidRPr="00A44F1E">
              <w:t>A guide for behavio</w:t>
            </w:r>
            <w:r>
              <w:t>u</w:t>
            </w:r>
            <w:r w:rsidRPr="00A44F1E">
              <w:t>r support practitioners</w:t>
            </w:r>
          </w:p>
        </w:tc>
      </w:tr>
    </w:tbl>
    <w:p w14:paraId="4C3F73C2" w14:textId="77777777" w:rsidR="0069374A" w:rsidRPr="003072C6" w:rsidRDefault="0069374A" w:rsidP="00C2657D">
      <w:pPr>
        <w:pStyle w:val="DHHSbodynospace"/>
        <w:ind w:left="-454"/>
      </w:pPr>
    </w:p>
    <w:p w14:paraId="3948A9E0" w14:textId="77777777" w:rsidR="00C51B1C" w:rsidRDefault="00C51B1C" w:rsidP="00CA6D4E">
      <w:pPr>
        <w:pStyle w:val="DHHSbodynospace"/>
        <w:sectPr w:rsidR="00C51B1C" w:rsidSect="00A55989">
          <w:headerReference w:type="even" r:id="rId9"/>
          <w:headerReference w:type="default" r:id="rId10"/>
          <w:footerReference w:type="even" r:id="rId11"/>
          <w:footerReference w:type="default" r:id="rId12"/>
          <w:headerReference w:type="first" r:id="rId13"/>
          <w:footerReference w:type="first" r:id="rId14"/>
          <w:type w:val="oddPage"/>
          <w:pgSz w:w="11906" w:h="16838"/>
          <w:pgMar w:top="3969" w:right="1304" w:bottom="1134" w:left="1304" w:header="454" w:footer="567" w:gutter="0"/>
          <w:cols w:space="720"/>
          <w:docGrid w:linePitch="360"/>
        </w:sectPr>
      </w:pPr>
    </w:p>
    <w:p w14:paraId="04C26818" w14:textId="77777777" w:rsidR="00474267" w:rsidRPr="003072C6" w:rsidRDefault="00474267" w:rsidP="00474267">
      <w:pPr>
        <w:pStyle w:val="DHHSbodynospace"/>
      </w:pPr>
      <w:r>
        <w:rPr>
          <w:noProof/>
          <w:lang w:eastAsia="en-AU"/>
        </w:rPr>
        <w:lastRenderedPageBreak/>
        <w:drawing>
          <wp:inline distT="0" distB="0" distL="0" distR="0" wp14:anchorId="36EFF11F" wp14:editId="0B1952C4">
            <wp:extent cx="5240583" cy="3510727"/>
            <wp:effectExtent l="0" t="0" r="0" b="0"/>
            <wp:docPr id="5" name="Picture 5" descr="Painting, as per caption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y Freeman for Word.jpg"/>
                    <pic:cNvPicPr/>
                  </pic:nvPicPr>
                  <pic:blipFill>
                    <a:blip r:embed="rId15">
                      <a:extLst>
                        <a:ext uri="{28A0092B-C50C-407E-A947-70E740481C1C}">
                          <a14:useLocalDpi xmlns:a14="http://schemas.microsoft.com/office/drawing/2010/main" val="0"/>
                        </a:ext>
                      </a:extLst>
                    </a:blip>
                    <a:stretch>
                      <a:fillRect/>
                    </a:stretch>
                  </pic:blipFill>
                  <pic:spPr>
                    <a:xfrm>
                      <a:off x="0" y="0"/>
                      <a:ext cx="5241544" cy="3511370"/>
                    </a:xfrm>
                    <a:prstGeom prst="rect">
                      <a:avLst/>
                    </a:prstGeom>
                  </pic:spPr>
                </pic:pic>
              </a:graphicData>
            </a:graphic>
          </wp:inline>
        </w:drawing>
      </w:r>
    </w:p>
    <w:p w14:paraId="73010DD0" w14:textId="15E470FA" w:rsidR="000D7E15" w:rsidRPr="00242DD9" w:rsidRDefault="000D7E15" w:rsidP="00242DD9">
      <w:pPr>
        <w:pStyle w:val="DHHSbody"/>
        <w:spacing w:before="40"/>
        <w:rPr>
          <w:b/>
        </w:rPr>
      </w:pPr>
      <w:r w:rsidRPr="00242DD9">
        <w:rPr>
          <w:b/>
        </w:rPr>
        <w:t xml:space="preserve">Cover image: </w:t>
      </w:r>
      <w:r w:rsidR="00474267" w:rsidRPr="00242DD9">
        <w:rPr>
          <w:b/>
        </w:rPr>
        <w:t>‘People’, painting by Brady Freeman</w:t>
      </w:r>
      <w:r w:rsidR="00242DD9" w:rsidRPr="00242DD9">
        <w:rPr>
          <w:b/>
        </w:rPr>
        <w:t xml:space="preserve">, </w:t>
      </w:r>
      <w:r w:rsidR="0003589E" w:rsidRPr="00242DD9">
        <w:rPr>
          <w:b/>
        </w:rPr>
        <w:t>one of the winners of</w:t>
      </w:r>
      <w:r w:rsidRPr="00242DD9">
        <w:rPr>
          <w:b/>
        </w:rPr>
        <w:t xml:space="preserve"> the 2016 </w:t>
      </w:r>
      <w:r w:rsidR="002D1499">
        <w:rPr>
          <w:b/>
        </w:rPr>
        <w:br/>
      </w:r>
      <w:r w:rsidRPr="00242DD9">
        <w:rPr>
          <w:b/>
        </w:rPr>
        <w:t xml:space="preserve">VALID Annual </w:t>
      </w:r>
      <w:r w:rsidR="0003589E" w:rsidRPr="00242DD9">
        <w:rPr>
          <w:b/>
        </w:rPr>
        <w:t>‘Having a Say’ conference Art </w:t>
      </w:r>
      <w:r w:rsidRPr="00242DD9">
        <w:rPr>
          <w:b/>
        </w:rPr>
        <w:t>Comp</w:t>
      </w:r>
      <w:r w:rsidR="002D1499">
        <w:rPr>
          <w:b/>
        </w:rPr>
        <w:t xml:space="preserve">etition sponsored by the Senior </w:t>
      </w:r>
      <w:r w:rsidR="002D1499">
        <w:rPr>
          <w:b/>
        </w:rPr>
        <w:br/>
      </w:r>
      <w:r w:rsidRPr="00242DD9">
        <w:rPr>
          <w:b/>
        </w:rPr>
        <w:t>Practitioner, Office of Professional Practice</w:t>
      </w:r>
    </w:p>
    <w:p w14:paraId="4A2C9574" w14:textId="72B68BD8" w:rsidR="00474267" w:rsidRPr="00605B5B" w:rsidRDefault="00474267" w:rsidP="00242DD9">
      <w:pPr>
        <w:pStyle w:val="DHHSaccessibilitypara"/>
      </w:pPr>
      <w:r w:rsidRPr="00605B5B">
        <w:t xml:space="preserve">To receive this publication in an accessible format phone </w:t>
      </w:r>
      <w:r w:rsidRPr="002C7986">
        <w:t>03 9096 8427</w:t>
      </w:r>
      <w:r w:rsidRPr="00605B5B">
        <w:t xml:space="preserve"> using the National Relay Service 13 36 77 if required, or </w:t>
      </w:r>
      <w:hyperlink r:id="rId16" w:history="1">
        <w:r w:rsidRPr="00E8281A">
          <w:rPr>
            <w:rStyle w:val="Hyperlink"/>
          </w:rPr>
          <w:t>email the Office of Professional Practice</w:t>
        </w:r>
      </w:hyperlink>
      <w:r w:rsidRPr="00605B5B">
        <w:t xml:space="preserve"> </w:t>
      </w:r>
      <w:r w:rsidRPr="001D4A20">
        <w:t>&lt;</w:t>
      </w:r>
      <w:hyperlink r:id="rId17" w:history="1">
        <w:r w:rsidRPr="00E8281A">
          <w:t>officeofprofessionalpractice@dhhs.vic.gov.au</w:t>
        </w:r>
      </w:hyperlink>
      <w:r w:rsidRPr="001D4A20">
        <w:t>&gt;</w:t>
      </w:r>
      <w:r>
        <w:t>.</w:t>
      </w:r>
    </w:p>
    <w:p w14:paraId="2B6E7110" w14:textId="77777777" w:rsidR="00474267" w:rsidRPr="00605B5B" w:rsidRDefault="00474267" w:rsidP="00F8247D">
      <w:pPr>
        <w:pStyle w:val="DHHSbody"/>
      </w:pPr>
      <w:r w:rsidRPr="00605B5B">
        <w:t>Authorised and published by the Victorian Governmen</w:t>
      </w:r>
      <w:r>
        <w:t>t, 1 Treasury Place, Melbourne.</w:t>
      </w:r>
    </w:p>
    <w:p w14:paraId="46F43832" w14:textId="77777777" w:rsidR="00474267" w:rsidRPr="00605B5B" w:rsidRDefault="00474267" w:rsidP="00F8247D">
      <w:pPr>
        <w:pStyle w:val="DHHSbody"/>
      </w:pPr>
      <w:r w:rsidRPr="00605B5B">
        <w:t xml:space="preserve">© State of Victoria, Department of Health </w:t>
      </w:r>
      <w:r>
        <w:t>and</w:t>
      </w:r>
      <w:r w:rsidRPr="00605B5B">
        <w:t xml:space="preserve"> Human Services</w:t>
      </w:r>
      <w:r>
        <w:t>, January 2018.</w:t>
      </w:r>
    </w:p>
    <w:p w14:paraId="221CB7A6" w14:textId="77777777" w:rsidR="00474267" w:rsidRPr="00BE5218" w:rsidRDefault="00474267" w:rsidP="00F8247D">
      <w:pPr>
        <w:pStyle w:val="DHHSbody"/>
      </w:pPr>
      <w:r w:rsidRPr="00BE5218">
        <w:t>Where the term ‘Aboriginal’ is used it refers to both Aboriginal and Torres Strait Islander people. Indigenous is retained when it is part of the title of a report, program or quotation.</w:t>
      </w:r>
    </w:p>
    <w:p w14:paraId="42BE1AD8" w14:textId="24439F48" w:rsidR="00474267" w:rsidRPr="00605B5B" w:rsidRDefault="00A0350F" w:rsidP="00F8247D">
      <w:pPr>
        <w:pStyle w:val="DHHSbody"/>
      </w:pPr>
      <w:r w:rsidRPr="00A0350F">
        <w:t>ISBN 978-1-76069-235-3 (pdf/online)</w:t>
      </w:r>
    </w:p>
    <w:p w14:paraId="1218AB82" w14:textId="6B5B4039" w:rsidR="00474267" w:rsidRDefault="002B0851" w:rsidP="00F8247D">
      <w:pPr>
        <w:pStyle w:val="DHHSbody"/>
      </w:pPr>
      <w:r>
        <w:rPr>
          <w:szCs w:val="19"/>
        </w:rPr>
        <w:t>Available</w:t>
      </w:r>
      <w:r w:rsidR="00474267" w:rsidRPr="002C7986">
        <w:rPr>
          <w:szCs w:val="19"/>
        </w:rPr>
        <w:t xml:space="preserve"> </w:t>
      </w:r>
      <w:r w:rsidR="00474267">
        <w:rPr>
          <w:szCs w:val="19"/>
        </w:rPr>
        <w:t>from</w:t>
      </w:r>
      <w:r w:rsidR="00A100A0">
        <w:rPr>
          <w:szCs w:val="19"/>
        </w:rPr>
        <w:t xml:space="preserve"> the</w:t>
      </w:r>
      <w:r w:rsidR="00474267">
        <w:rPr>
          <w:szCs w:val="19"/>
        </w:rPr>
        <w:t xml:space="preserve"> </w:t>
      </w:r>
      <w:hyperlink r:id="rId18" w:history="1">
        <w:r w:rsidR="00B56C52">
          <w:rPr>
            <w:rStyle w:val="Hyperlink"/>
          </w:rPr>
          <w:t>https://www.dhhs.vic.gov.au/victorian-senior-practitioner</w:t>
        </w:r>
      </w:hyperlink>
    </w:p>
    <w:p w14:paraId="5778684D" w14:textId="77777777" w:rsidR="00474267" w:rsidRPr="004E714F" w:rsidRDefault="00474267" w:rsidP="00F8247D">
      <w:pPr>
        <w:pStyle w:val="DHHSbody"/>
        <w:rPr>
          <w:szCs w:val="19"/>
        </w:rPr>
      </w:pPr>
      <w:r>
        <w:rPr>
          <w:szCs w:val="19"/>
        </w:rPr>
        <w:t>(</w:t>
      </w:r>
      <w:r w:rsidRPr="00FE074A">
        <w:rPr>
          <w:szCs w:val="19"/>
        </w:rPr>
        <w:t>1801029</w:t>
      </w:r>
      <w:r>
        <w:rPr>
          <w:szCs w:val="19"/>
        </w:rPr>
        <w:t>)</w:t>
      </w:r>
    </w:p>
    <w:p w14:paraId="41463627" w14:textId="77777777" w:rsidR="00474267" w:rsidRPr="00740FCC" w:rsidRDefault="00474267" w:rsidP="00AF7C88">
      <w:pPr>
        <w:pStyle w:val="DHHSbody"/>
        <w:spacing w:before="300" w:after="90"/>
        <w:rPr>
          <w:rStyle w:val="Strong"/>
        </w:rPr>
      </w:pPr>
      <w:r w:rsidRPr="00740FCC">
        <w:rPr>
          <w:rStyle w:val="Strong"/>
        </w:rPr>
        <w:t>Disclaimer</w:t>
      </w:r>
    </w:p>
    <w:p w14:paraId="3D984A63" w14:textId="77777777" w:rsidR="00474267" w:rsidRPr="003072C6" w:rsidRDefault="00474267" w:rsidP="009906C7">
      <w:pPr>
        <w:pStyle w:val="DHHSbody"/>
      </w:pPr>
      <w:r w:rsidRPr="00C55F24">
        <w:t xml:space="preserve">This </w:t>
      </w:r>
      <w:r w:rsidRPr="00374A91">
        <w:rPr>
          <w:i/>
        </w:rPr>
        <w:t xml:space="preserve">Positive practice framework </w:t>
      </w:r>
      <w:r w:rsidRPr="00374A91">
        <w:t>(‘</w:t>
      </w:r>
      <w:r w:rsidRPr="00C55F24">
        <w:t xml:space="preserve">the framework’) has been prepared as a practice reference resource only. It is not a comprehensive or binding statement of the obligations of practitioners or disability service providers in relation to their work and should not be relied upon as such. The </w:t>
      </w:r>
      <w:r>
        <w:t>Department of Health and Human Services</w:t>
      </w:r>
      <w:r w:rsidRPr="00C55F24">
        <w:t xml:space="preserve"> will endeavour to update this document from time to time as the need arises but does not warrant that it will always be up to date. The </w:t>
      </w:r>
      <w:r>
        <w:t>Department of Health and Human Services</w:t>
      </w:r>
      <w:r w:rsidRPr="00C55F24">
        <w:t xml:space="preserve"> and the State of Victoria disclaim all liability for any loss or damage suffered by any individual or organisation as a result of use of the framework or reliance on any information it contains, including loss or damage arising from an</w:t>
      </w:r>
      <w:r>
        <w:t>y claims made by a third party.</w:t>
      </w:r>
    </w:p>
    <w:p w14:paraId="1C05460B" w14:textId="77777777" w:rsidR="00AC0C3B" w:rsidRPr="00AB50C1" w:rsidRDefault="00AC0C3B" w:rsidP="007E3BF9">
      <w:pPr>
        <w:pStyle w:val="DHHSTOCheadingreport"/>
        <w:keepNext/>
        <w:spacing w:after="440"/>
      </w:pPr>
      <w:r w:rsidRPr="00AB50C1">
        <w:lastRenderedPageBreak/>
        <w:t>Contents</w:t>
      </w:r>
    </w:p>
    <w:p w14:paraId="4BCC2A6C" w14:textId="43861102" w:rsidR="00DB7D0C" w:rsidRDefault="005C30F1">
      <w:pPr>
        <w:pStyle w:val="TOC1"/>
        <w:rPr>
          <w:rFonts w:asciiTheme="minorHAnsi" w:eastAsiaTheme="minorEastAsia" w:hAnsiTheme="minorHAnsi" w:cstheme="minorBidi"/>
          <w:b w:val="0"/>
          <w:sz w:val="22"/>
          <w:szCs w:val="22"/>
          <w:lang w:eastAsia="en-AU"/>
        </w:rPr>
      </w:pPr>
      <w:r>
        <w:rPr>
          <w:b w:val="0"/>
          <w:noProof w:val="0"/>
        </w:rPr>
        <w:fldChar w:fldCharType="begin"/>
      </w:r>
      <w:r>
        <w:rPr>
          <w:b w:val="0"/>
          <w:noProof w:val="0"/>
        </w:rPr>
        <w:instrText xml:space="preserve"> TOC \o "2-2" \h \z \t "Heading 1,1" </w:instrText>
      </w:r>
      <w:r>
        <w:rPr>
          <w:b w:val="0"/>
          <w:noProof w:val="0"/>
        </w:rPr>
        <w:fldChar w:fldCharType="separate"/>
      </w:r>
      <w:hyperlink w:anchor="_Toc511991288" w:history="1">
        <w:r w:rsidR="00DB7D0C" w:rsidRPr="00C70588">
          <w:rPr>
            <w:rStyle w:val="Hyperlink"/>
          </w:rPr>
          <w:t>Executive summary</w:t>
        </w:r>
        <w:r w:rsidR="00DB7D0C">
          <w:rPr>
            <w:webHidden/>
          </w:rPr>
          <w:tab/>
        </w:r>
        <w:r w:rsidR="00DB7D0C">
          <w:rPr>
            <w:webHidden/>
          </w:rPr>
          <w:fldChar w:fldCharType="begin"/>
        </w:r>
        <w:r w:rsidR="00DB7D0C">
          <w:rPr>
            <w:webHidden/>
          </w:rPr>
          <w:instrText xml:space="preserve"> PAGEREF _Toc511991288 \h </w:instrText>
        </w:r>
        <w:r w:rsidR="00DB7D0C">
          <w:rPr>
            <w:webHidden/>
          </w:rPr>
        </w:r>
        <w:r w:rsidR="00DB7D0C">
          <w:rPr>
            <w:webHidden/>
          </w:rPr>
          <w:fldChar w:fldCharType="separate"/>
        </w:r>
        <w:r w:rsidR="00DB7D0C">
          <w:rPr>
            <w:webHidden/>
          </w:rPr>
          <w:t>6</w:t>
        </w:r>
        <w:r w:rsidR="00DB7D0C">
          <w:rPr>
            <w:webHidden/>
          </w:rPr>
          <w:fldChar w:fldCharType="end"/>
        </w:r>
      </w:hyperlink>
    </w:p>
    <w:p w14:paraId="72844959" w14:textId="459FC26A" w:rsidR="00DB7D0C" w:rsidRDefault="00B56C52">
      <w:pPr>
        <w:pStyle w:val="TOC1"/>
        <w:rPr>
          <w:rFonts w:asciiTheme="minorHAnsi" w:eastAsiaTheme="minorEastAsia" w:hAnsiTheme="minorHAnsi" w:cstheme="minorBidi"/>
          <w:b w:val="0"/>
          <w:sz w:val="22"/>
          <w:szCs w:val="22"/>
          <w:lang w:eastAsia="en-AU"/>
        </w:rPr>
      </w:pPr>
      <w:hyperlink w:anchor="_Toc511991289" w:history="1">
        <w:r w:rsidR="00DB7D0C" w:rsidRPr="00C70588">
          <w:rPr>
            <w:rStyle w:val="Hyperlink"/>
          </w:rPr>
          <w:t xml:space="preserve">Part A: About the </w:t>
        </w:r>
        <w:r w:rsidR="00DB7D0C" w:rsidRPr="00C70588">
          <w:rPr>
            <w:rStyle w:val="Hyperlink"/>
            <w:i/>
          </w:rPr>
          <w:t>Positive practice framework</w:t>
        </w:r>
        <w:r w:rsidR="00DB7D0C">
          <w:rPr>
            <w:webHidden/>
          </w:rPr>
          <w:tab/>
        </w:r>
        <w:r w:rsidR="00DB7D0C">
          <w:rPr>
            <w:webHidden/>
          </w:rPr>
          <w:fldChar w:fldCharType="begin"/>
        </w:r>
        <w:r w:rsidR="00DB7D0C">
          <w:rPr>
            <w:webHidden/>
          </w:rPr>
          <w:instrText xml:space="preserve"> PAGEREF _Toc511991289 \h </w:instrText>
        </w:r>
        <w:r w:rsidR="00DB7D0C">
          <w:rPr>
            <w:webHidden/>
          </w:rPr>
        </w:r>
        <w:r w:rsidR="00DB7D0C">
          <w:rPr>
            <w:webHidden/>
          </w:rPr>
          <w:fldChar w:fldCharType="separate"/>
        </w:r>
        <w:r w:rsidR="00DB7D0C">
          <w:rPr>
            <w:webHidden/>
          </w:rPr>
          <w:t>7</w:t>
        </w:r>
        <w:r w:rsidR="00DB7D0C">
          <w:rPr>
            <w:webHidden/>
          </w:rPr>
          <w:fldChar w:fldCharType="end"/>
        </w:r>
      </w:hyperlink>
    </w:p>
    <w:p w14:paraId="57FECC8C" w14:textId="44767FDB" w:rsidR="00DB7D0C" w:rsidRDefault="00B56C52">
      <w:pPr>
        <w:pStyle w:val="TOC2"/>
        <w:tabs>
          <w:tab w:val="left" w:pos="567"/>
        </w:tabs>
        <w:rPr>
          <w:rFonts w:asciiTheme="minorHAnsi" w:eastAsiaTheme="minorEastAsia" w:hAnsiTheme="minorHAnsi" w:cstheme="minorBidi"/>
          <w:sz w:val="22"/>
          <w:szCs w:val="22"/>
          <w:lang w:eastAsia="en-AU"/>
        </w:rPr>
      </w:pPr>
      <w:hyperlink w:anchor="_Toc511991290" w:history="1">
        <w:r w:rsidR="00DB7D0C" w:rsidRPr="00C70588">
          <w:rPr>
            <w:rStyle w:val="Hyperlink"/>
          </w:rPr>
          <w:t>1</w:t>
        </w:r>
        <w:r w:rsidR="00DB7D0C">
          <w:rPr>
            <w:rFonts w:asciiTheme="minorHAnsi" w:eastAsiaTheme="minorEastAsia" w:hAnsiTheme="minorHAnsi" w:cstheme="minorBidi"/>
            <w:sz w:val="22"/>
            <w:szCs w:val="22"/>
            <w:lang w:eastAsia="en-AU"/>
          </w:rPr>
          <w:tab/>
        </w:r>
        <w:r w:rsidR="00DB7D0C" w:rsidRPr="00C70588">
          <w:rPr>
            <w:rStyle w:val="Hyperlink"/>
          </w:rPr>
          <w:t>Purpose</w:t>
        </w:r>
        <w:r w:rsidR="00DB7D0C">
          <w:rPr>
            <w:webHidden/>
          </w:rPr>
          <w:tab/>
        </w:r>
        <w:r w:rsidR="00DB7D0C">
          <w:rPr>
            <w:webHidden/>
          </w:rPr>
          <w:fldChar w:fldCharType="begin"/>
        </w:r>
        <w:r w:rsidR="00DB7D0C">
          <w:rPr>
            <w:webHidden/>
          </w:rPr>
          <w:instrText xml:space="preserve"> PAGEREF _Toc511991290 \h </w:instrText>
        </w:r>
        <w:r w:rsidR="00DB7D0C">
          <w:rPr>
            <w:webHidden/>
          </w:rPr>
        </w:r>
        <w:r w:rsidR="00DB7D0C">
          <w:rPr>
            <w:webHidden/>
          </w:rPr>
          <w:fldChar w:fldCharType="separate"/>
        </w:r>
        <w:r w:rsidR="00DB7D0C">
          <w:rPr>
            <w:webHidden/>
          </w:rPr>
          <w:t>7</w:t>
        </w:r>
        <w:r w:rsidR="00DB7D0C">
          <w:rPr>
            <w:webHidden/>
          </w:rPr>
          <w:fldChar w:fldCharType="end"/>
        </w:r>
      </w:hyperlink>
    </w:p>
    <w:p w14:paraId="64FA0261" w14:textId="3ABBE533" w:rsidR="00DB7D0C" w:rsidRDefault="00B56C52">
      <w:pPr>
        <w:pStyle w:val="TOC2"/>
        <w:tabs>
          <w:tab w:val="left" w:pos="567"/>
        </w:tabs>
        <w:rPr>
          <w:rFonts w:asciiTheme="minorHAnsi" w:eastAsiaTheme="minorEastAsia" w:hAnsiTheme="minorHAnsi" w:cstheme="minorBidi"/>
          <w:sz w:val="22"/>
          <w:szCs w:val="22"/>
          <w:lang w:eastAsia="en-AU"/>
        </w:rPr>
      </w:pPr>
      <w:hyperlink w:anchor="_Toc511991291" w:history="1">
        <w:r w:rsidR="00DB7D0C" w:rsidRPr="00C70588">
          <w:rPr>
            <w:rStyle w:val="Hyperlink"/>
          </w:rPr>
          <w:t>2</w:t>
        </w:r>
        <w:r w:rsidR="00DB7D0C">
          <w:rPr>
            <w:rFonts w:asciiTheme="minorHAnsi" w:eastAsiaTheme="minorEastAsia" w:hAnsiTheme="minorHAnsi" w:cstheme="minorBidi"/>
            <w:sz w:val="22"/>
            <w:szCs w:val="22"/>
            <w:lang w:eastAsia="en-AU"/>
          </w:rPr>
          <w:tab/>
        </w:r>
        <w:r w:rsidR="00DB7D0C" w:rsidRPr="00C70588">
          <w:rPr>
            <w:rStyle w:val="Hyperlink"/>
          </w:rPr>
          <w:t>Format of the practice strategies</w:t>
        </w:r>
        <w:r w:rsidR="00DB7D0C">
          <w:rPr>
            <w:webHidden/>
          </w:rPr>
          <w:tab/>
        </w:r>
        <w:r w:rsidR="00DB7D0C">
          <w:rPr>
            <w:webHidden/>
          </w:rPr>
          <w:fldChar w:fldCharType="begin"/>
        </w:r>
        <w:r w:rsidR="00DB7D0C">
          <w:rPr>
            <w:webHidden/>
          </w:rPr>
          <w:instrText xml:space="preserve"> PAGEREF _Toc511991291 \h </w:instrText>
        </w:r>
        <w:r w:rsidR="00DB7D0C">
          <w:rPr>
            <w:webHidden/>
          </w:rPr>
        </w:r>
        <w:r w:rsidR="00DB7D0C">
          <w:rPr>
            <w:webHidden/>
          </w:rPr>
          <w:fldChar w:fldCharType="separate"/>
        </w:r>
        <w:r w:rsidR="00DB7D0C">
          <w:rPr>
            <w:webHidden/>
          </w:rPr>
          <w:t>8</w:t>
        </w:r>
        <w:r w:rsidR="00DB7D0C">
          <w:rPr>
            <w:webHidden/>
          </w:rPr>
          <w:fldChar w:fldCharType="end"/>
        </w:r>
      </w:hyperlink>
    </w:p>
    <w:p w14:paraId="663A362D" w14:textId="33022F88" w:rsidR="00DB7D0C" w:rsidRDefault="00B56C52">
      <w:pPr>
        <w:pStyle w:val="TOC2"/>
        <w:tabs>
          <w:tab w:val="left" w:pos="567"/>
        </w:tabs>
        <w:rPr>
          <w:rFonts w:asciiTheme="minorHAnsi" w:eastAsiaTheme="minorEastAsia" w:hAnsiTheme="minorHAnsi" w:cstheme="minorBidi"/>
          <w:sz w:val="22"/>
          <w:szCs w:val="22"/>
          <w:lang w:eastAsia="en-AU"/>
        </w:rPr>
      </w:pPr>
      <w:hyperlink w:anchor="_Toc511991292" w:history="1">
        <w:r w:rsidR="00DB7D0C" w:rsidRPr="00C70588">
          <w:rPr>
            <w:rStyle w:val="Hyperlink"/>
          </w:rPr>
          <w:t>3</w:t>
        </w:r>
        <w:r w:rsidR="00DB7D0C">
          <w:rPr>
            <w:rFonts w:asciiTheme="minorHAnsi" w:eastAsiaTheme="minorEastAsia" w:hAnsiTheme="minorHAnsi" w:cstheme="minorBidi"/>
            <w:sz w:val="22"/>
            <w:szCs w:val="22"/>
            <w:lang w:eastAsia="en-AU"/>
          </w:rPr>
          <w:tab/>
        </w:r>
        <w:r w:rsidR="00DB7D0C" w:rsidRPr="00C70588">
          <w:rPr>
            <w:rStyle w:val="Hyperlink"/>
          </w:rPr>
          <w:t>Definitions</w:t>
        </w:r>
        <w:r w:rsidR="00DB7D0C">
          <w:rPr>
            <w:webHidden/>
          </w:rPr>
          <w:tab/>
        </w:r>
        <w:r w:rsidR="00DB7D0C">
          <w:rPr>
            <w:webHidden/>
          </w:rPr>
          <w:fldChar w:fldCharType="begin"/>
        </w:r>
        <w:r w:rsidR="00DB7D0C">
          <w:rPr>
            <w:webHidden/>
          </w:rPr>
          <w:instrText xml:space="preserve"> PAGEREF _Toc511991292 \h </w:instrText>
        </w:r>
        <w:r w:rsidR="00DB7D0C">
          <w:rPr>
            <w:webHidden/>
          </w:rPr>
        </w:r>
        <w:r w:rsidR="00DB7D0C">
          <w:rPr>
            <w:webHidden/>
          </w:rPr>
          <w:fldChar w:fldCharType="separate"/>
        </w:r>
        <w:r w:rsidR="00DB7D0C">
          <w:rPr>
            <w:webHidden/>
          </w:rPr>
          <w:t>8</w:t>
        </w:r>
        <w:r w:rsidR="00DB7D0C">
          <w:rPr>
            <w:webHidden/>
          </w:rPr>
          <w:fldChar w:fldCharType="end"/>
        </w:r>
      </w:hyperlink>
    </w:p>
    <w:p w14:paraId="623D4E9D" w14:textId="4F828CC8" w:rsidR="00DB7D0C" w:rsidRDefault="00B56C52">
      <w:pPr>
        <w:pStyle w:val="TOC1"/>
        <w:rPr>
          <w:rFonts w:asciiTheme="minorHAnsi" w:eastAsiaTheme="minorEastAsia" w:hAnsiTheme="minorHAnsi" w:cstheme="minorBidi"/>
          <w:b w:val="0"/>
          <w:sz w:val="22"/>
          <w:szCs w:val="22"/>
          <w:lang w:eastAsia="en-AU"/>
        </w:rPr>
      </w:pPr>
      <w:hyperlink w:anchor="_Toc511991293" w:history="1">
        <w:r w:rsidR="00DB7D0C" w:rsidRPr="00C70588">
          <w:rPr>
            <w:rStyle w:val="Hyperlink"/>
          </w:rPr>
          <w:t>Part B: Positive behaviour support</w:t>
        </w:r>
        <w:r w:rsidR="00DB7D0C">
          <w:rPr>
            <w:webHidden/>
          </w:rPr>
          <w:tab/>
        </w:r>
        <w:r w:rsidR="00DB7D0C">
          <w:rPr>
            <w:webHidden/>
          </w:rPr>
          <w:fldChar w:fldCharType="begin"/>
        </w:r>
        <w:r w:rsidR="00DB7D0C">
          <w:rPr>
            <w:webHidden/>
          </w:rPr>
          <w:instrText xml:space="preserve"> PAGEREF _Toc511991293 \h </w:instrText>
        </w:r>
        <w:r w:rsidR="00DB7D0C">
          <w:rPr>
            <w:webHidden/>
          </w:rPr>
        </w:r>
        <w:r w:rsidR="00DB7D0C">
          <w:rPr>
            <w:webHidden/>
          </w:rPr>
          <w:fldChar w:fldCharType="separate"/>
        </w:r>
        <w:r w:rsidR="00DB7D0C">
          <w:rPr>
            <w:webHidden/>
          </w:rPr>
          <w:t>12</w:t>
        </w:r>
        <w:r w:rsidR="00DB7D0C">
          <w:rPr>
            <w:webHidden/>
          </w:rPr>
          <w:fldChar w:fldCharType="end"/>
        </w:r>
      </w:hyperlink>
    </w:p>
    <w:p w14:paraId="64FDB6F2" w14:textId="375A2EE4" w:rsidR="00DB7D0C" w:rsidRDefault="00B56C52">
      <w:pPr>
        <w:pStyle w:val="TOC2"/>
        <w:tabs>
          <w:tab w:val="left" w:pos="567"/>
        </w:tabs>
        <w:rPr>
          <w:rFonts w:asciiTheme="minorHAnsi" w:eastAsiaTheme="minorEastAsia" w:hAnsiTheme="minorHAnsi" w:cstheme="minorBidi"/>
          <w:sz w:val="22"/>
          <w:szCs w:val="22"/>
          <w:lang w:eastAsia="en-AU"/>
        </w:rPr>
      </w:pPr>
      <w:hyperlink w:anchor="_Toc511991294" w:history="1">
        <w:r w:rsidR="00DB7D0C" w:rsidRPr="00C70588">
          <w:rPr>
            <w:rStyle w:val="Hyperlink"/>
          </w:rPr>
          <w:t>4</w:t>
        </w:r>
        <w:r w:rsidR="00DB7D0C">
          <w:rPr>
            <w:rFonts w:asciiTheme="minorHAnsi" w:eastAsiaTheme="minorEastAsia" w:hAnsiTheme="minorHAnsi" w:cstheme="minorBidi"/>
            <w:sz w:val="22"/>
            <w:szCs w:val="22"/>
            <w:lang w:eastAsia="en-AU"/>
          </w:rPr>
          <w:tab/>
        </w:r>
        <w:r w:rsidR="00DB7D0C" w:rsidRPr="00C70588">
          <w:rPr>
            <w:rStyle w:val="Hyperlink"/>
          </w:rPr>
          <w:t>Positive behaviour support</w:t>
        </w:r>
        <w:r w:rsidR="00DB7D0C">
          <w:rPr>
            <w:webHidden/>
          </w:rPr>
          <w:tab/>
        </w:r>
        <w:r w:rsidR="00DB7D0C">
          <w:rPr>
            <w:webHidden/>
          </w:rPr>
          <w:fldChar w:fldCharType="begin"/>
        </w:r>
        <w:r w:rsidR="00DB7D0C">
          <w:rPr>
            <w:webHidden/>
          </w:rPr>
          <w:instrText xml:space="preserve"> PAGEREF _Toc511991294 \h </w:instrText>
        </w:r>
        <w:r w:rsidR="00DB7D0C">
          <w:rPr>
            <w:webHidden/>
          </w:rPr>
        </w:r>
        <w:r w:rsidR="00DB7D0C">
          <w:rPr>
            <w:webHidden/>
          </w:rPr>
          <w:fldChar w:fldCharType="separate"/>
        </w:r>
        <w:r w:rsidR="00DB7D0C">
          <w:rPr>
            <w:webHidden/>
          </w:rPr>
          <w:t>12</w:t>
        </w:r>
        <w:r w:rsidR="00DB7D0C">
          <w:rPr>
            <w:webHidden/>
          </w:rPr>
          <w:fldChar w:fldCharType="end"/>
        </w:r>
      </w:hyperlink>
    </w:p>
    <w:p w14:paraId="746060EA" w14:textId="4386A9B0" w:rsidR="00DB7D0C" w:rsidRDefault="00B56C52">
      <w:pPr>
        <w:pStyle w:val="TOC2"/>
        <w:tabs>
          <w:tab w:val="left" w:pos="567"/>
        </w:tabs>
        <w:rPr>
          <w:rFonts w:asciiTheme="minorHAnsi" w:eastAsiaTheme="minorEastAsia" w:hAnsiTheme="minorHAnsi" w:cstheme="minorBidi"/>
          <w:sz w:val="22"/>
          <w:szCs w:val="22"/>
          <w:lang w:eastAsia="en-AU"/>
        </w:rPr>
      </w:pPr>
      <w:hyperlink w:anchor="_Toc511991295" w:history="1">
        <w:r w:rsidR="00DB7D0C" w:rsidRPr="00C70588">
          <w:rPr>
            <w:rStyle w:val="Hyperlink"/>
          </w:rPr>
          <w:t>5</w:t>
        </w:r>
        <w:r w:rsidR="00DB7D0C">
          <w:rPr>
            <w:rFonts w:asciiTheme="minorHAnsi" w:eastAsiaTheme="minorEastAsia" w:hAnsiTheme="minorHAnsi" w:cstheme="minorBidi"/>
            <w:sz w:val="22"/>
            <w:szCs w:val="22"/>
            <w:lang w:eastAsia="en-AU"/>
          </w:rPr>
          <w:tab/>
        </w:r>
        <w:r w:rsidR="00DB7D0C" w:rsidRPr="00C70588">
          <w:rPr>
            <w:rStyle w:val="Hyperlink"/>
          </w:rPr>
          <w:t>Self-directed approaches</w:t>
        </w:r>
        <w:r w:rsidR="00DB7D0C">
          <w:rPr>
            <w:webHidden/>
          </w:rPr>
          <w:tab/>
        </w:r>
        <w:r w:rsidR="00DB7D0C">
          <w:rPr>
            <w:webHidden/>
          </w:rPr>
          <w:fldChar w:fldCharType="begin"/>
        </w:r>
        <w:r w:rsidR="00DB7D0C">
          <w:rPr>
            <w:webHidden/>
          </w:rPr>
          <w:instrText xml:space="preserve"> PAGEREF _Toc511991295 \h </w:instrText>
        </w:r>
        <w:r w:rsidR="00DB7D0C">
          <w:rPr>
            <w:webHidden/>
          </w:rPr>
        </w:r>
        <w:r w:rsidR="00DB7D0C">
          <w:rPr>
            <w:webHidden/>
          </w:rPr>
          <w:fldChar w:fldCharType="separate"/>
        </w:r>
        <w:r w:rsidR="00DB7D0C">
          <w:rPr>
            <w:webHidden/>
          </w:rPr>
          <w:t>13</w:t>
        </w:r>
        <w:r w:rsidR="00DB7D0C">
          <w:rPr>
            <w:webHidden/>
          </w:rPr>
          <w:fldChar w:fldCharType="end"/>
        </w:r>
      </w:hyperlink>
    </w:p>
    <w:p w14:paraId="3072ECA4" w14:textId="4C25E3D2" w:rsidR="00DB7D0C" w:rsidRDefault="00B56C52">
      <w:pPr>
        <w:pStyle w:val="TOC1"/>
        <w:rPr>
          <w:rFonts w:asciiTheme="minorHAnsi" w:eastAsiaTheme="minorEastAsia" w:hAnsiTheme="minorHAnsi" w:cstheme="minorBidi"/>
          <w:b w:val="0"/>
          <w:sz w:val="22"/>
          <w:szCs w:val="22"/>
          <w:lang w:eastAsia="en-AU"/>
        </w:rPr>
      </w:pPr>
      <w:hyperlink w:anchor="_Toc511991296" w:history="1">
        <w:r w:rsidR="00DB7D0C" w:rsidRPr="00C70588">
          <w:rPr>
            <w:rStyle w:val="Hyperlink"/>
          </w:rPr>
          <w:t>Part C: Context for the practice model</w:t>
        </w:r>
        <w:r w:rsidR="00DB7D0C">
          <w:rPr>
            <w:webHidden/>
          </w:rPr>
          <w:tab/>
        </w:r>
        <w:r w:rsidR="00DB7D0C">
          <w:rPr>
            <w:webHidden/>
          </w:rPr>
          <w:fldChar w:fldCharType="begin"/>
        </w:r>
        <w:r w:rsidR="00DB7D0C">
          <w:rPr>
            <w:webHidden/>
          </w:rPr>
          <w:instrText xml:space="preserve"> PAGEREF _Toc511991296 \h </w:instrText>
        </w:r>
        <w:r w:rsidR="00DB7D0C">
          <w:rPr>
            <w:webHidden/>
          </w:rPr>
        </w:r>
        <w:r w:rsidR="00DB7D0C">
          <w:rPr>
            <w:webHidden/>
          </w:rPr>
          <w:fldChar w:fldCharType="separate"/>
        </w:r>
        <w:r w:rsidR="00DB7D0C">
          <w:rPr>
            <w:webHidden/>
          </w:rPr>
          <w:t>14</w:t>
        </w:r>
        <w:r w:rsidR="00DB7D0C">
          <w:rPr>
            <w:webHidden/>
          </w:rPr>
          <w:fldChar w:fldCharType="end"/>
        </w:r>
      </w:hyperlink>
    </w:p>
    <w:p w14:paraId="43ED1E54" w14:textId="0110B574" w:rsidR="00DB7D0C" w:rsidRDefault="00B56C52">
      <w:pPr>
        <w:pStyle w:val="TOC2"/>
        <w:tabs>
          <w:tab w:val="left" w:pos="567"/>
        </w:tabs>
        <w:rPr>
          <w:rFonts w:asciiTheme="minorHAnsi" w:eastAsiaTheme="minorEastAsia" w:hAnsiTheme="minorHAnsi" w:cstheme="minorBidi"/>
          <w:sz w:val="22"/>
          <w:szCs w:val="22"/>
          <w:lang w:eastAsia="en-AU"/>
        </w:rPr>
      </w:pPr>
      <w:hyperlink w:anchor="_Toc511991297" w:history="1">
        <w:r w:rsidR="00DB7D0C" w:rsidRPr="00C70588">
          <w:rPr>
            <w:rStyle w:val="Hyperlink"/>
          </w:rPr>
          <w:t>6</w:t>
        </w:r>
        <w:r w:rsidR="00DB7D0C">
          <w:rPr>
            <w:rFonts w:asciiTheme="minorHAnsi" w:eastAsiaTheme="minorEastAsia" w:hAnsiTheme="minorHAnsi" w:cstheme="minorBidi"/>
            <w:sz w:val="22"/>
            <w:szCs w:val="22"/>
            <w:lang w:eastAsia="en-AU"/>
          </w:rPr>
          <w:tab/>
        </w:r>
        <w:r w:rsidR="00DB7D0C" w:rsidRPr="00C70588">
          <w:rPr>
            <w:rStyle w:val="Hyperlink"/>
          </w:rPr>
          <w:t>Effective services</w:t>
        </w:r>
        <w:r w:rsidR="00DB7D0C">
          <w:rPr>
            <w:webHidden/>
          </w:rPr>
          <w:tab/>
        </w:r>
        <w:r w:rsidR="00DB7D0C">
          <w:rPr>
            <w:webHidden/>
          </w:rPr>
          <w:fldChar w:fldCharType="begin"/>
        </w:r>
        <w:r w:rsidR="00DB7D0C">
          <w:rPr>
            <w:webHidden/>
          </w:rPr>
          <w:instrText xml:space="preserve"> PAGEREF _Toc511991297 \h </w:instrText>
        </w:r>
        <w:r w:rsidR="00DB7D0C">
          <w:rPr>
            <w:webHidden/>
          </w:rPr>
        </w:r>
        <w:r w:rsidR="00DB7D0C">
          <w:rPr>
            <w:webHidden/>
          </w:rPr>
          <w:fldChar w:fldCharType="separate"/>
        </w:r>
        <w:r w:rsidR="00DB7D0C">
          <w:rPr>
            <w:webHidden/>
          </w:rPr>
          <w:t>14</w:t>
        </w:r>
        <w:r w:rsidR="00DB7D0C">
          <w:rPr>
            <w:webHidden/>
          </w:rPr>
          <w:fldChar w:fldCharType="end"/>
        </w:r>
      </w:hyperlink>
    </w:p>
    <w:p w14:paraId="7AB152AE" w14:textId="0F2A3B89" w:rsidR="00DB7D0C" w:rsidRDefault="00B56C52">
      <w:pPr>
        <w:pStyle w:val="TOC2"/>
        <w:tabs>
          <w:tab w:val="left" w:pos="567"/>
        </w:tabs>
        <w:rPr>
          <w:rFonts w:asciiTheme="minorHAnsi" w:eastAsiaTheme="minorEastAsia" w:hAnsiTheme="minorHAnsi" w:cstheme="minorBidi"/>
          <w:sz w:val="22"/>
          <w:szCs w:val="22"/>
          <w:lang w:eastAsia="en-AU"/>
        </w:rPr>
      </w:pPr>
      <w:hyperlink w:anchor="_Toc511991298" w:history="1">
        <w:r w:rsidR="00DB7D0C" w:rsidRPr="00C70588">
          <w:rPr>
            <w:rStyle w:val="Hyperlink"/>
          </w:rPr>
          <w:t>7</w:t>
        </w:r>
        <w:r w:rsidR="00DB7D0C">
          <w:rPr>
            <w:rFonts w:asciiTheme="minorHAnsi" w:eastAsiaTheme="minorEastAsia" w:hAnsiTheme="minorHAnsi" w:cstheme="minorBidi"/>
            <w:sz w:val="22"/>
            <w:szCs w:val="22"/>
            <w:lang w:eastAsia="en-AU"/>
          </w:rPr>
          <w:tab/>
        </w:r>
        <w:r w:rsidR="00DB7D0C" w:rsidRPr="00C70588">
          <w:rPr>
            <w:rStyle w:val="Hyperlink"/>
          </w:rPr>
          <w:t>Ethical services</w:t>
        </w:r>
        <w:r w:rsidR="00DB7D0C">
          <w:rPr>
            <w:webHidden/>
          </w:rPr>
          <w:tab/>
        </w:r>
        <w:r w:rsidR="00DB7D0C">
          <w:rPr>
            <w:webHidden/>
          </w:rPr>
          <w:fldChar w:fldCharType="begin"/>
        </w:r>
        <w:r w:rsidR="00DB7D0C">
          <w:rPr>
            <w:webHidden/>
          </w:rPr>
          <w:instrText xml:space="preserve"> PAGEREF _Toc511991298 \h </w:instrText>
        </w:r>
        <w:r w:rsidR="00DB7D0C">
          <w:rPr>
            <w:webHidden/>
          </w:rPr>
        </w:r>
        <w:r w:rsidR="00DB7D0C">
          <w:rPr>
            <w:webHidden/>
          </w:rPr>
          <w:fldChar w:fldCharType="separate"/>
        </w:r>
        <w:r w:rsidR="00DB7D0C">
          <w:rPr>
            <w:webHidden/>
          </w:rPr>
          <w:t>14</w:t>
        </w:r>
        <w:r w:rsidR="00DB7D0C">
          <w:rPr>
            <w:webHidden/>
          </w:rPr>
          <w:fldChar w:fldCharType="end"/>
        </w:r>
      </w:hyperlink>
    </w:p>
    <w:p w14:paraId="7FBDD910" w14:textId="4D9E67DF" w:rsidR="00DB7D0C" w:rsidRDefault="00B56C52">
      <w:pPr>
        <w:pStyle w:val="TOC1"/>
        <w:rPr>
          <w:rFonts w:asciiTheme="minorHAnsi" w:eastAsiaTheme="minorEastAsia" w:hAnsiTheme="minorHAnsi" w:cstheme="minorBidi"/>
          <w:b w:val="0"/>
          <w:sz w:val="22"/>
          <w:szCs w:val="22"/>
          <w:lang w:eastAsia="en-AU"/>
        </w:rPr>
      </w:pPr>
      <w:hyperlink w:anchor="_Toc511991299" w:history="1">
        <w:r w:rsidR="00DB7D0C" w:rsidRPr="00C70588">
          <w:rPr>
            <w:rStyle w:val="Hyperlink"/>
          </w:rPr>
          <w:t>Part D: About the practice model</w:t>
        </w:r>
        <w:r w:rsidR="00DB7D0C">
          <w:rPr>
            <w:webHidden/>
          </w:rPr>
          <w:tab/>
        </w:r>
        <w:r w:rsidR="00DB7D0C">
          <w:rPr>
            <w:webHidden/>
          </w:rPr>
          <w:fldChar w:fldCharType="begin"/>
        </w:r>
        <w:r w:rsidR="00DB7D0C">
          <w:rPr>
            <w:webHidden/>
          </w:rPr>
          <w:instrText xml:space="preserve"> PAGEREF _Toc511991299 \h </w:instrText>
        </w:r>
        <w:r w:rsidR="00DB7D0C">
          <w:rPr>
            <w:webHidden/>
          </w:rPr>
        </w:r>
        <w:r w:rsidR="00DB7D0C">
          <w:rPr>
            <w:webHidden/>
          </w:rPr>
          <w:fldChar w:fldCharType="separate"/>
        </w:r>
        <w:r w:rsidR="00DB7D0C">
          <w:rPr>
            <w:webHidden/>
          </w:rPr>
          <w:t>15</w:t>
        </w:r>
        <w:r w:rsidR="00DB7D0C">
          <w:rPr>
            <w:webHidden/>
          </w:rPr>
          <w:fldChar w:fldCharType="end"/>
        </w:r>
      </w:hyperlink>
    </w:p>
    <w:p w14:paraId="313D44C2" w14:textId="10D52781"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00" w:history="1">
        <w:r w:rsidR="00DB7D0C" w:rsidRPr="00C70588">
          <w:rPr>
            <w:rStyle w:val="Hyperlink"/>
          </w:rPr>
          <w:t>8</w:t>
        </w:r>
        <w:r w:rsidR="00DB7D0C">
          <w:rPr>
            <w:rFonts w:asciiTheme="minorHAnsi" w:eastAsiaTheme="minorEastAsia" w:hAnsiTheme="minorHAnsi" w:cstheme="minorBidi"/>
            <w:sz w:val="22"/>
            <w:szCs w:val="22"/>
            <w:lang w:eastAsia="en-AU"/>
          </w:rPr>
          <w:tab/>
        </w:r>
        <w:r w:rsidR="00DB7D0C" w:rsidRPr="00C70588">
          <w:rPr>
            <w:rStyle w:val="Hyperlink"/>
          </w:rPr>
          <w:t>Goals</w:t>
        </w:r>
        <w:r w:rsidR="00DB7D0C">
          <w:rPr>
            <w:webHidden/>
          </w:rPr>
          <w:tab/>
        </w:r>
        <w:r w:rsidR="00DB7D0C">
          <w:rPr>
            <w:webHidden/>
          </w:rPr>
          <w:fldChar w:fldCharType="begin"/>
        </w:r>
        <w:r w:rsidR="00DB7D0C">
          <w:rPr>
            <w:webHidden/>
          </w:rPr>
          <w:instrText xml:space="preserve"> PAGEREF _Toc511991300 \h </w:instrText>
        </w:r>
        <w:r w:rsidR="00DB7D0C">
          <w:rPr>
            <w:webHidden/>
          </w:rPr>
        </w:r>
        <w:r w:rsidR="00DB7D0C">
          <w:rPr>
            <w:webHidden/>
          </w:rPr>
          <w:fldChar w:fldCharType="separate"/>
        </w:r>
        <w:r w:rsidR="00DB7D0C">
          <w:rPr>
            <w:webHidden/>
          </w:rPr>
          <w:t>16</w:t>
        </w:r>
        <w:r w:rsidR="00DB7D0C">
          <w:rPr>
            <w:webHidden/>
          </w:rPr>
          <w:fldChar w:fldCharType="end"/>
        </w:r>
      </w:hyperlink>
    </w:p>
    <w:p w14:paraId="16838964" w14:textId="12FFDD3D" w:rsidR="00DB7D0C" w:rsidRDefault="00B56C52">
      <w:pPr>
        <w:pStyle w:val="TOC1"/>
        <w:rPr>
          <w:rFonts w:asciiTheme="minorHAnsi" w:eastAsiaTheme="minorEastAsia" w:hAnsiTheme="minorHAnsi" w:cstheme="minorBidi"/>
          <w:b w:val="0"/>
          <w:sz w:val="22"/>
          <w:szCs w:val="22"/>
          <w:lang w:eastAsia="en-AU"/>
        </w:rPr>
      </w:pPr>
      <w:hyperlink w:anchor="_Toc511991301" w:history="1">
        <w:r w:rsidR="00DB7D0C" w:rsidRPr="00C70588">
          <w:rPr>
            <w:rStyle w:val="Hyperlink"/>
            <w:rFonts w:cs="Calibri"/>
          </w:rPr>
          <w:t>Part E:</w:t>
        </w:r>
        <w:r w:rsidR="00DB7D0C" w:rsidRPr="00C70588">
          <w:rPr>
            <w:rStyle w:val="Hyperlink"/>
          </w:rPr>
          <w:t xml:space="preserve"> Practice model standards</w:t>
        </w:r>
        <w:r w:rsidR="00DB7D0C">
          <w:rPr>
            <w:webHidden/>
          </w:rPr>
          <w:tab/>
        </w:r>
        <w:r w:rsidR="00DB7D0C">
          <w:rPr>
            <w:webHidden/>
          </w:rPr>
          <w:fldChar w:fldCharType="begin"/>
        </w:r>
        <w:r w:rsidR="00DB7D0C">
          <w:rPr>
            <w:webHidden/>
          </w:rPr>
          <w:instrText xml:space="preserve"> PAGEREF _Toc511991301 \h </w:instrText>
        </w:r>
        <w:r w:rsidR="00DB7D0C">
          <w:rPr>
            <w:webHidden/>
          </w:rPr>
        </w:r>
        <w:r w:rsidR="00DB7D0C">
          <w:rPr>
            <w:webHidden/>
          </w:rPr>
          <w:fldChar w:fldCharType="separate"/>
        </w:r>
        <w:r w:rsidR="00DB7D0C">
          <w:rPr>
            <w:webHidden/>
          </w:rPr>
          <w:t>17</w:t>
        </w:r>
        <w:r w:rsidR="00DB7D0C">
          <w:rPr>
            <w:webHidden/>
          </w:rPr>
          <w:fldChar w:fldCharType="end"/>
        </w:r>
      </w:hyperlink>
    </w:p>
    <w:p w14:paraId="4F3A7CAC" w14:textId="7C598DF2"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02" w:history="1">
        <w:r w:rsidR="00DB7D0C" w:rsidRPr="00C70588">
          <w:rPr>
            <w:rStyle w:val="Hyperlink"/>
          </w:rPr>
          <w:t>9</w:t>
        </w:r>
        <w:r w:rsidR="00DB7D0C">
          <w:rPr>
            <w:rFonts w:asciiTheme="minorHAnsi" w:eastAsiaTheme="minorEastAsia" w:hAnsiTheme="minorHAnsi" w:cstheme="minorBidi"/>
            <w:sz w:val="22"/>
            <w:szCs w:val="22"/>
            <w:lang w:eastAsia="en-AU"/>
          </w:rPr>
          <w:tab/>
        </w:r>
        <w:r w:rsidR="00DB7D0C" w:rsidRPr="00C70588">
          <w:rPr>
            <w:rStyle w:val="Hyperlink"/>
          </w:rPr>
          <w:t>About the standards</w:t>
        </w:r>
        <w:r w:rsidR="00DB7D0C">
          <w:rPr>
            <w:webHidden/>
          </w:rPr>
          <w:tab/>
        </w:r>
        <w:r w:rsidR="00DB7D0C">
          <w:rPr>
            <w:webHidden/>
          </w:rPr>
          <w:fldChar w:fldCharType="begin"/>
        </w:r>
        <w:r w:rsidR="00DB7D0C">
          <w:rPr>
            <w:webHidden/>
          </w:rPr>
          <w:instrText xml:space="preserve"> PAGEREF _Toc511991302 \h </w:instrText>
        </w:r>
        <w:r w:rsidR="00DB7D0C">
          <w:rPr>
            <w:webHidden/>
          </w:rPr>
        </w:r>
        <w:r w:rsidR="00DB7D0C">
          <w:rPr>
            <w:webHidden/>
          </w:rPr>
          <w:fldChar w:fldCharType="separate"/>
        </w:r>
        <w:r w:rsidR="00DB7D0C">
          <w:rPr>
            <w:webHidden/>
          </w:rPr>
          <w:t>17</w:t>
        </w:r>
        <w:r w:rsidR="00DB7D0C">
          <w:rPr>
            <w:webHidden/>
          </w:rPr>
          <w:fldChar w:fldCharType="end"/>
        </w:r>
      </w:hyperlink>
    </w:p>
    <w:p w14:paraId="11CDA6EF" w14:textId="18EA779D" w:rsidR="00DB7D0C" w:rsidRDefault="00B56C52">
      <w:pPr>
        <w:pStyle w:val="TOC1"/>
        <w:rPr>
          <w:rFonts w:asciiTheme="minorHAnsi" w:eastAsiaTheme="minorEastAsia" w:hAnsiTheme="minorHAnsi" w:cstheme="minorBidi"/>
          <w:b w:val="0"/>
          <w:sz w:val="22"/>
          <w:szCs w:val="22"/>
          <w:lang w:eastAsia="en-AU"/>
        </w:rPr>
      </w:pPr>
      <w:hyperlink w:anchor="_Toc511991303" w:history="1">
        <w:r w:rsidR="00DB7D0C" w:rsidRPr="00C70588">
          <w:rPr>
            <w:rStyle w:val="Hyperlink"/>
          </w:rPr>
          <w:t>Part F: Principles</w:t>
        </w:r>
        <w:r w:rsidR="00DB7D0C">
          <w:rPr>
            <w:webHidden/>
          </w:rPr>
          <w:tab/>
        </w:r>
        <w:r w:rsidR="00DB7D0C">
          <w:rPr>
            <w:webHidden/>
          </w:rPr>
          <w:fldChar w:fldCharType="begin"/>
        </w:r>
        <w:r w:rsidR="00DB7D0C">
          <w:rPr>
            <w:webHidden/>
          </w:rPr>
          <w:instrText xml:space="preserve"> PAGEREF _Toc511991303 \h </w:instrText>
        </w:r>
        <w:r w:rsidR="00DB7D0C">
          <w:rPr>
            <w:webHidden/>
          </w:rPr>
        </w:r>
        <w:r w:rsidR="00DB7D0C">
          <w:rPr>
            <w:webHidden/>
          </w:rPr>
          <w:fldChar w:fldCharType="separate"/>
        </w:r>
        <w:r w:rsidR="00DB7D0C">
          <w:rPr>
            <w:webHidden/>
          </w:rPr>
          <w:t>18</w:t>
        </w:r>
        <w:r w:rsidR="00DB7D0C">
          <w:rPr>
            <w:webHidden/>
          </w:rPr>
          <w:fldChar w:fldCharType="end"/>
        </w:r>
      </w:hyperlink>
    </w:p>
    <w:p w14:paraId="1989C723" w14:textId="1371F0CD"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04" w:history="1">
        <w:r w:rsidR="00DB7D0C" w:rsidRPr="00C70588">
          <w:rPr>
            <w:rStyle w:val="Hyperlink"/>
          </w:rPr>
          <w:t>10</w:t>
        </w:r>
        <w:r w:rsidR="00DB7D0C">
          <w:rPr>
            <w:rFonts w:asciiTheme="minorHAnsi" w:eastAsiaTheme="minorEastAsia" w:hAnsiTheme="minorHAnsi" w:cstheme="minorBidi"/>
            <w:sz w:val="22"/>
            <w:szCs w:val="22"/>
            <w:lang w:eastAsia="en-AU"/>
          </w:rPr>
          <w:tab/>
        </w:r>
        <w:r w:rsidR="00DB7D0C" w:rsidRPr="00C70588">
          <w:rPr>
            <w:rStyle w:val="Hyperlink"/>
          </w:rPr>
          <w:t>About the principles</w:t>
        </w:r>
        <w:r w:rsidR="00DB7D0C">
          <w:rPr>
            <w:webHidden/>
          </w:rPr>
          <w:tab/>
        </w:r>
        <w:r w:rsidR="00DB7D0C">
          <w:rPr>
            <w:webHidden/>
          </w:rPr>
          <w:fldChar w:fldCharType="begin"/>
        </w:r>
        <w:r w:rsidR="00DB7D0C">
          <w:rPr>
            <w:webHidden/>
          </w:rPr>
          <w:instrText xml:space="preserve"> PAGEREF _Toc511991304 \h </w:instrText>
        </w:r>
        <w:r w:rsidR="00DB7D0C">
          <w:rPr>
            <w:webHidden/>
          </w:rPr>
        </w:r>
        <w:r w:rsidR="00DB7D0C">
          <w:rPr>
            <w:webHidden/>
          </w:rPr>
          <w:fldChar w:fldCharType="separate"/>
        </w:r>
        <w:r w:rsidR="00DB7D0C">
          <w:rPr>
            <w:webHidden/>
          </w:rPr>
          <w:t>18</w:t>
        </w:r>
        <w:r w:rsidR="00DB7D0C">
          <w:rPr>
            <w:webHidden/>
          </w:rPr>
          <w:fldChar w:fldCharType="end"/>
        </w:r>
      </w:hyperlink>
    </w:p>
    <w:p w14:paraId="55A958EA" w14:textId="519B2F1D" w:rsidR="00DB7D0C" w:rsidRDefault="00B56C52">
      <w:pPr>
        <w:pStyle w:val="TOC1"/>
        <w:rPr>
          <w:rFonts w:asciiTheme="minorHAnsi" w:eastAsiaTheme="minorEastAsia" w:hAnsiTheme="minorHAnsi" w:cstheme="minorBidi"/>
          <w:b w:val="0"/>
          <w:sz w:val="22"/>
          <w:szCs w:val="22"/>
          <w:lang w:eastAsia="en-AU"/>
        </w:rPr>
      </w:pPr>
      <w:hyperlink w:anchor="_Toc511991305" w:history="1">
        <w:r w:rsidR="00DB7D0C" w:rsidRPr="00C70588">
          <w:rPr>
            <w:rStyle w:val="Hyperlink"/>
          </w:rPr>
          <w:t>Part G: Practice model: practice pathway</w:t>
        </w:r>
        <w:r w:rsidR="00DB7D0C">
          <w:rPr>
            <w:webHidden/>
          </w:rPr>
          <w:tab/>
        </w:r>
        <w:r w:rsidR="00DB7D0C">
          <w:rPr>
            <w:webHidden/>
          </w:rPr>
          <w:fldChar w:fldCharType="begin"/>
        </w:r>
        <w:r w:rsidR="00DB7D0C">
          <w:rPr>
            <w:webHidden/>
          </w:rPr>
          <w:instrText xml:space="preserve"> PAGEREF _Toc511991305 \h </w:instrText>
        </w:r>
        <w:r w:rsidR="00DB7D0C">
          <w:rPr>
            <w:webHidden/>
          </w:rPr>
        </w:r>
        <w:r w:rsidR="00DB7D0C">
          <w:rPr>
            <w:webHidden/>
          </w:rPr>
          <w:fldChar w:fldCharType="separate"/>
        </w:r>
        <w:r w:rsidR="00DB7D0C">
          <w:rPr>
            <w:webHidden/>
          </w:rPr>
          <w:t>20</w:t>
        </w:r>
        <w:r w:rsidR="00DB7D0C">
          <w:rPr>
            <w:webHidden/>
          </w:rPr>
          <w:fldChar w:fldCharType="end"/>
        </w:r>
      </w:hyperlink>
    </w:p>
    <w:p w14:paraId="5CC4E29F" w14:textId="29B4182E" w:rsidR="00DB7D0C" w:rsidRDefault="00B56C52">
      <w:pPr>
        <w:pStyle w:val="TOC1"/>
        <w:rPr>
          <w:rFonts w:asciiTheme="minorHAnsi" w:eastAsiaTheme="minorEastAsia" w:hAnsiTheme="minorHAnsi" w:cstheme="minorBidi"/>
          <w:b w:val="0"/>
          <w:sz w:val="22"/>
          <w:szCs w:val="22"/>
          <w:lang w:eastAsia="en-AU"/>
        </w:rPr>
      </w:pPr>
      <w:hyperlink w:anchor="_Toc511991306" w:history="1">
        <w:r w:rsidR="00DB7D0C" w:rsidRPr="00C70588">
          <w:rPr>
            <w:rStyle w:val="Hyperlink"/>
          </w:rPr>
          <w:t>Part H: Practice strategies</w:t>
        </w:r>
        <w:r w:rsidR="00DB7D0C">
          <w:rPr>
            <w:webHidden/>
          </w:rPr>
          <w:tab/>
        </w:r>
        <w:r w:rsidR="00DB7D0C">
          <w:rPr>
            <w:webHidden/>
          </w:rPr>
          <w:fldChar w:fldCharType="begin"/>
        </w:r>
        <w:r w:rsidR="00DB7D0C">
          <w:rPr>
            <w:webHidden/>
          </w:rPr>
          <w:instrText xml:space="preserve"> PAGEREF _Toc511991306 \h </w:instrText>
        </w:r>
        <w:r w:rsidR="00DB7D0C">
          <w:rPr>
            <w:webHidden/>
          </w:rPr>
        </w:r>
        <w:r w:rsidR="00DB7D0C">
          <w:rPr>
            <w:webHidden/>
          </w:rPr>
          <w:fldChar w:fldCharType="separate"/>
        </w:r>
        <w:r w:rsidR="00DB7D0C">
          <w:rPr>
            <w:webHidden/>
          </w:rPr>
          <w:t>21</w:t>
        </w:r>
        <w:r w:rsidR="00DB7D0C">
          <w:rPr>
            <w:webHidden/>
          </w:rPr>
          <w:fldChar w:fldCharType="end"/>
        </w:r>
      </w:hyperlink>
    </w:p>
    <w:p w14:paraId="0836D0E5" w14:textId="076679ED"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07" w:history="1">
        <w:r w:rsidR="00DB7D0C" w:rsidRPr="00C70588">
          <w:rPr>
            <w:rStyle w:val="Hyperlink"/>
          </w:rPr>
          <w:t>11</w:t>
        </w:r>
        <w:r w:rsidR="00DB7D0C">
          <w:rPr>
            <w:rFonts w:asciiTheme="minorHAnsi" w:eastAsiaTheme="minorEastAsia" w:hAnsiTheme="minorHAnsi" w:cstheme="minorBidi"/>
            <w:sz w:val="22"/>
            <w:szCs w:val="22"/>
            <w:lang w:eastAsia="en-AU"/>
          </w:rPr>
          <w:tab/>
        </w:r>
        <w:r w:rsidR="00DB7D0C" w:rsidRPr="00C70588">
          <w:rPr>
            <w:rStyle w:val="Hyperlink"/>
          </w:rPr>
          <w:t>Introductory comments</w:t>
        </w:r>
        <w:r w:rsidR="00DB7D0C">
          <w:rPr>
            <w:webHidden/>
          </w:rPr>
          <w:tab/>
        </w:r>
        <w:r w:rsidR="00DB7D0C">
          <w:rPr>
            <w:webHidden/>
          </w:rPr>
          <w:fldChar w:fldCharType="begin"/>
        </w:r>
        <w:r w:rsidR="00DB7D0C">
          <w:rPr>
            <w:webHidden/>
          </w:rPr>
          <w:instrText xml:space="preserve"> PAGEREF _Toc511991307 \h </w:instrText>
        </w:r>
        <w:r w:rsidR="00DB7D0C">
          <w:rPr>
            <w:webHidden/>
          </w:rPr>
        </w:r>
        <w:r w:rsidR="00DB7D0C">
          <w:rPr>
            <w:webHidden/>
          </w:rPr>
          <w:fldChar w:fldCharType="separate"/>
        </w:r>
        <w:r w:rsidR="00DB7D0C">
          <w:rPr>
            <w:webHidden/>
          </w:rPr>
          <w:t>21</w:t>
        </w:r>
        <w:r w:rsidR="00DB7D0C">
          <w:rPr>
            <w:webHidden/>
          </w:rPr>
          <w:fldChar w:fldCharType="end"/>
        </w:r>
      </w:hyperlink>
    </w:p>
    <w:p w14:paraId="39F8A095" w14:textId="2792ED74"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08" w:history="1">
        <w:r w:rsidR="00DB7D0C" w:rsidRPr="00C70588">
          <w:rPr>
            <w:rStyle w:val="Hyperlink"/>
          </w:rPr>
          <w:t>12</w:t>
        </w:r>
        <w:r w:rsidR="00DB7D0C">
          <w:rPr>
            <w:rFonts w:asciiTheme="minorHAnsi" w:eastAsiaTheme="minorEastAsia" w:hAnsiTheme="minorHAnsi" w:cstheme="minorBidi"/>
            <w:sz w:val="22"/>
            <w:szCs w:val="22"/>
            <w:lang w:eastAsia="en-AU"/>
          </w:rPr>
          <w:tab/>
        </w:r>
        <w:r w:rsidR="00DB7D0C" w:rsidRPr="00C70588">
          <w:rPr>
            <w:rStyle w:val="Hyperlink"/>
          </w:rPr>
          <w:t>Format of the practice strategies</w:t>
        </w:r>
        <w:r w:rsidR="00DB7D0C">
          <w:rPr>
            <w:webHidden/>
          </w:rPr>
          <w:tab/>
        </w:r>
        <w:r w:rsidR="00DB7D0C">
          <w:rPr>
            <w:webHidden/>
          </w:rPr>
          <w:fldChar w:fldCharType="begin"/>
        </w:r>
        <w:r w:rsidR="00DB7D0C">
          <w:rPr>
            <w:webHidden/>
          </w:rPr>
          <w:instrText xml:space="preserve"> PAGEREF _Toc511991308 \h </w:instrText>
        </w:r>
        <w:r w:rsidR="00DB7D0C">
          <w:rPr>
            <w:webHidden/>
          </w:rPr>
        </w:r>
        <w:r w:rsidR="00DB7D0C">
          <w:rPr>
            <w:webHidden/>
          </w:rPr>
          <w:fldChar w:fldCharType="separate"/>
        </w:r>
        <w:r w:rsidR="00DB7D0C">
          <w:rPr>
            <w:webHidden/>
          </w:rPr>
          <w:t>21</w:t>
        </w:r>
        <w:r w:rsidR="00DB7D0C">
          <w:rPr>
            <w:webHidden/>
          </w:rPr>
          <w:fldChar w:fldCharType="end"/>
        </w:r>
      </w:hyperlink>
    </w:p>
    <w:p w14:paraId="1235413C" w14:textId="75834B39"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09" w:history="1">
        <w:r w:rsidR="00DB7D0C" w:rsidRPr="00C70588">
          <w:rPr>
            <w:rStyle w:val="Hyperlink"/>
          </w:rPr>
          <w:t>13</w:t>
        </w:r>
        <w:r w:rsidR="00DB7D0C">
          <w:rPr>
            <w:rFonts w:asciiTheme="minorHAnsi" w:eastAsiaTheme="minorEastAsia" w:hAnsiTheme="minorHAnsi" w:cstheme="minorBidi"/>
            <w:sz w:val="22"/>
            <w:szCs w:val="22"/>
            <w:lang w:eastAsia="en-AU"/>
          </w:rPr>
          <w:tab/>
        </w:r>
        <w:r w:rsidR="00DB7D0C" w:rsidRPr="00C70588">
          <w:rPr>
            <w:rStyle w:val="Hyperlink"/>
          </w:rPr>
          <w:t>Referral</w:t>
        </w:r>
        <w:r w:rsidR="00DB7D0C">
          <w:rPr>
            <w:webHidden/>
          </w:rPr>
          <w:tab/>
        </w:r>
        <w:r w:rsidR="00DB7D0C">
          <w:rPr>
            <w:webHidden/>
          </w:rPr>
          <w:fldChar w:fldCharType="begin"/>
        </w:r>
        <w:r w:rsidR="00DB7D0C">
          <w:rPr>
            <w:webHidden/>
          </w:rPr>
          <w:instrText xml:space="preserve"> PAGEREF _Toc511991309 \h </w:instrText>
        </w:r>
        <w:r w:rsidR="00DB7D0C">
          <w:rPr>
            <w:webHidden/>
          </w:rPr>
        </w:r>
        <w:r w:rsidR="00DB7D0C">
          <w:rPr>
            <w:webHidden/>
          </w:rPr>
          <w:fldChar w:fldCharType="separate"/>
        </w:r>
        <w:r w:rsidR="00DB7D0C">
          <w:rPr>
            <w:webHidden/>
          </w:rPr>
          <w:t>23</w:t>
        </w:r>
        <w:r w:rsidR="00DB7D0C">
          <w:rPr>
            <w:webHidden/>
          </w:rPr>
          <w:fldChar w:fldCharType="end"/>
        </w:r>
      </w:hyperlink>
    </w:p>
    <w:p w14:paraId="20144AC1" w14:textId="28F640D8"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10" w:history="1">
        <w:r w:rsidR="00DB7D0C" w:rsidRPr="00C70588">
          <w:rPr>
            <w:rStyle w:val="Hyperlink"/>
          </w:rPr>
          <w:t>14</w:t>
        </w:r>
        <w:r w:rsidR="00DB7D0C">
          <w:rPr>
            <w:rFonts w:asciiTheme="minorHAnsi" w:eastAsiaTheme="minorEastAsia" w:hAnsiTheme="minorHAnsi" w:cstheme="minorBidi"/>
            <w:sz w:val="22"/>
            <w:szCs w:val="22"/>
            <w:lang w:eastAsia="en-AU"/>
          </w:rPr>
          <w:tab/>
        </w:r>
        <w:r w:rsidR="00DB7D0C" w:rsidRPr="00C70588">
          <w:rPr>
            <w:rStyle w:val="Hyperlink"/>
          </w:rPr>
          <w:t>Behavioural assessment</w:t>
        </w:r>
        <w:r w:rsidR="00DB7D0C">
          <w:rPr>
            <w:webHidden/>
          </w:rPr>
          <w:tab/>
        </w:r>
        <w:r w:rsidR="00DB7D0C">
          <w:rPr>
            <w:webHidden/>
          </w:rPr>
          <w:fldChar w:fldCharType="begin"/>
        </w:r>
        <w:r w:rsidR="00DB7D0C">
          <w:rPr>
            <w:webHidden/>
          </w:rPr>
          <w:instrText xml:space="preserve"> PAGEREF _Toc511991310 \h </w:instrText>
        </w:r>
        <w:r w:rsidR="00DB7D0C">
          <w:rPr>
            <w:webHidden/>
          </w:rPr>
        </w:r>
        <w:r w:rsidR="00DB7D0C">
          <w:rPr>
            <w:webHidden/>
          </w:rPr>
          <w:fldChar w:fldCharType="separate"/>
        </w:r>
        <w:r w:rsidR="00DB7D0C">
          <w:rPr>
            <w:webHidden/>
          </w:rPr>
          <w:t>25</w:t>
        </w:r>
        <w:r w:rsidR="00DB7D0C">
          <w:rPr>
            <w:webHidden/>
          </w:rPr>
          <w:fldChar w:fldCharType="end"/>
        </w:r>
      </w:hyperlink>
    </w:p>
    <w:p w14:paraId="45848B2E" w14:textId="5E405031"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11" w:history="1">
        <w:r w:rsidR="00DB7D0C" w:rsidRPr="00C70588">
          <w:rPr>
            <w:rStyle w:val="Hyperlink"/>
          </w:rPr>
          <w:t>15</w:t>
        </w:r>
        <w:r w:rsidR="00DB7D0C">
          <w:rPr>
            <w:rFonts w:asciiTheme="minorHAnsi" w:eastAsiaTheme="minorEastAsia" w:hAnsiTheme="minorHAnsi" w:cstheme="minorBidi"/>
            <w:sz w:val="22"/>
            <w:szCs w:val="22"/>
            <w:lang w:eastAsia="en-AU"/>
          </w:rPr>
          <w:tab/>
        </w:r>
        <w:r w:rsidR="00DB7D0C" w:rsidRPr="00C70588">
          <w:rPr>
            <w:rStyle w:val="Hyperlink"/>
          </w:rPr>
          <w:t>Contemporary interventions</w:t>
        </w:r>
        <w:r w:rsidR="00DB7D0C">
          <w:rPr>
            <w:webHidden/>
          </w:rPr>
          <w:tab/>
        </w:r>
        <w:r w:rsidR="00DB7D0C">
          <w:rPr>
            <w:webHidden/>
          </w:rPr>
          <w:fldChar w:fldCharType="begin"/>
        </w:r>
        <w:r w:rsidR="00DB7D0C">
          <w:rPr>
            <w:webHidden/>
          </w:rPr>
          <w:instrText xml:space="preserve"> PAGEREF _Toc511991311 \h </w:instrText>
        </w:r>
        <w:r w:rsidR="00DB7D0C">
          <w:rPr>
            <w:webHidden/>
          </w:rPr>
        </w:r>
        <w:r w:rsidR="00DB7D0C">
          <w:rPr>
            <w:webHidden/>
          </w:rPr>
          <w:fldChar w:fldCharType="separate"/>
        </w:r>
        <w:r w:rsidR="00DB7D0C">
          <w:rPr>
            <w:webHidden/>
          </w:rPr>
          <w:t>36</w:t>
        </w:r>
        <w:r w:rsidR="00DB7D0C">
          <w:rPr>
            <w:webHidden/>
          </w:rPr>
          <w:fldChar w:fldCharType="end"/>
        </w:r>
      </w:hyperlink>
    </w:p>
    <w:p w14:paraId="08DC3EFA" w14:textId="1606FB41"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12" w:history="1">
        <w:r w:rsidR="00DB7D0C" w:rsidRPr="00C70588">
          <w:rPr>
            <w:rStyle w:val="Hyperlink"/>
            <w:lang w:eastAsia="en-AU"/>
          </w:rPr>
          <w:t>16</w:t>
        </w:r>
        <w:r w:rsidR="00DB7D0C">
          <w:rPr>
            <w:rFonts w:asciiTheme="minorHAnsi" w:eastAsiaTheme="minorEastAsia" w:hAnsiTheme="minorHAnsi" w:cstheme="minorBidi"/>
            <w:sz w:val="22"/>
            <w:szCs w:val="22"/>
            <w:lang w:eastAsia="en-AU"/>
          </w:rPr>
          <w:tab/>
        </w:r>
        <w:r w:rsidR="00DB7D0C" w:rsidRPr="00C70588">
          <w:rPr>
            <w:rStyle w:val="Hyperlink"/>
            <w:lang w:eastAsia="en-AU"/>
          </w:rPr>
          <w:t xml:space="preserve">Inclusive </w:t>
        </w:r>
        <w:r w:rsidR="00DB7D0C" w:rsidRPr="00C70588">
          <w:rPr>
            <w:rStyle w:val="Hyperlink"/>
          </w:rPr>
          <w:t>support</w:t>
        </w:r>
        <w:r w:rsidR="00DB7D0C">
          <w:rPr>
            <w:webHidden/>
          </w:rPr>
          <w:tab/>
        </w:r>
        <w:r w:rsidR="00DB7D0C">
          <w:rPr>
            <w:webHidden/>
          </w:rPr>
          <w:fldChar w:fldCharType="begin"/>
        </w:r>
        <w:r w:rsidR="00DB7D0C">
          <w:rPr>
            <w:webHidden/>
          </w:rPr>
          <w:instrText xml:space="preserve"> PAGEREF _Toc511991312 \h </w:instrText>
        </w:r>
        <w:r w:rsidR="00DB7D0C">
          <w:rPr>
            <w:webHidden/>
          </w:rPr>
        </w:r>
        <w:r w:rsidR="00DB7D0C">
          <w:rPr>
            <w:webHidden/>
          </w:rPr>
          <w:fldChar w:fldCharType="separate"/>
        </w:r>
        <w:r w:rsidR="00DB7D0C">
          <w:rPr>
            <w:webHidden/>
          </w:rPr>
          <w:t>47</w:t>
        </w:r>
        <w:r w:rsidR="00DB7D0C">
          <w:rPr>
            <w:webHidden/>
          </w:rPr>
          <w:fldChar w:fldCharType="end"/>
        </w:r>
      </w:hyperlink>
    </w:p>
    <w:p w14:paraId="0468B971" w14:textId="4795D115"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13" w:history="1">
        <w:r w:rsidR="00DB7D0C" w:rsidRPr="00C70588">
          <w:rPr>
            <w:rStyle w:val="Hyperlink"/>
            <w:lang w:eastAsia="en-AU"/>
          </w:rPr>
          <w:t>17</w:t>
        </w:r>
        <w:r w:rsidR="00DB7D0C">
          <w:rPr>
            <w:rFonts w:asciiTheme="minorHAnsi" w:eastAsiaTheme="minorEastAsia" w:hAnsiTheme="minorHAnsi" w:cstheme="minorBidi"/>
            <w:sz w:val="22"/>
            <w:szCs w:val="22"/>
            <w:lang w:eastAsia="en-AU"/>
          </w:rPr>
          <w:tab/>
        </w:r>
        <w:r w:rsidR="00DB7D0C" w:rsidRPr="00C70588">
          <w:rPr>
            <w:rStyle w:val="Hyperlink"/>
          </w:rPr>
          <w:t xml:space="preserve">Review and </w:t>
        </w:r>
        <w:r w:rsidR="00DB7D0C" w:rsidRPr="00C70588">
          <w:rPr>
            <w:rStyle w:val="Hyperlink"/>
            <w:lang w:eastAsia="en-AU"/>
          </w:rPr>
          <w:t>exit</w:t>
        </w:r>
        <w:r w:rsidR="00DB7D0C">
          <w:rPr>
            <w:webHidden/>
          </w:rPr>
          <w:tab/>
        </w:r>
        <w:r w:rsidR="00DB7D0C">
          <w:rPr>
            <w:webHidden/>
          </w:rPr>
          <w:fldChar w:fldCharType="begin"/>
        </w:r>
        <w:r w:rsidR="00DB7D0C">
          <w:rPr>
            <w:webHidden/>
          </w:rPr>
          <w:instrText xml:space="preserve"> PAGEREF _Toc511991313 \h </w:instrText>
        </w:r>
        <w:r w:rsidR="00DB7D0C">
          <w:rPr>
            <w:webHidden/>
          </w:rPr>
        </w:r>
        <w:r w:rsidR="00DB7D0C">
          <w:rPr>
            <w:webHidden/>
          </w:rPr>
          <w:fldChar w:fldCharType="separate"/>
        </w:r>
        <w:r w:rsidR="00DB7D0C">
          <w:rPr>
            <w:webHidden/>
          </w:rPr>
          <w:t>54</w:t>
        </w:r>
        <w:r w:rsidR="00DB7D0C">
          <w:rPr>
            <w:webHidden/>
          </w:rPr>
          <w:fldChar w:fldCharType="end"/>
        </w:r>
      </w:hyperlink>
    </w:p>
    <w:p w14:paraId="409ED581" w14:textId="7B608102" w:rsidR="00DB7D0C" w:rsidRDefault="00B56C52">
      <w:pPr>
        <w:pStyle w:val="TOC1"/>
        <w:rPr>
          <w:rFonts w:asciiTheme="minorHAnsi" w:eastAsiaTheme="minorEastAsia" w:hAnsiTheme="minorHAnsi" w:cstheme="minorBidi"/>
          <w:b w:val="0"/>
          <w:sz w:val="22"/>
          <w:szCs w:val="22"/>
          <w:lang w:eastAsia="en-AU"/>
        </w:rPr>
      </w:pPr>
      <w:hyperlink w:anchor="_Toc511991314" w:history="1">
        <w:r w:rsidR="00DB7D0C" w:rsidRPr="00C70588">
          <w:rPr>
            <w:rStyle w:val="Hyperlink"/>
          </w:rPr>
          <w:t>Part I: Effective governance</w:t>
        </w:r>
        <w:r w:rsidR="00DB7D0C">
          <w:rPr>
            <w:webHidden/>
          </w:rPr>
          <w:tab/>
        </w:r>
        <w:r w:rsidR="00DB7D0C">
          <w:rPr>
            <w:webHidden/>
          </w:rPr>
          <w:fldChar w:fldCharType="begin"/>
        </w:r>
        <w:r w:rsidR="00DB7D0C">
          <w:rPr>
            <w:webHidden/>
          </w:rPr>
          <w:instrText xml:space="preserve"> PAGEREF _Toc511991314 \h </w:instrText>
        </w:r>
        <w:r w:rsidR="00DB7D0C">
          <w:rPr>
            <w:webHidden/>
          </w:rPr>
        </w:r>
        <w:r w:rsidR="00DB7D0C">
          <w:rPr>
            <w:webHidden/>
          </w:rPr>
          <w:fldChar w:fldCharType="separate"/>
        </w:r>
        <w:r w:rsidR="00DB7D0C">
          <w:rPr>
            <w:webHidden/>
          </w:rPr>
          <w:t>56</w:t>
        </w:r>
        <w:r w:rsidR="00DB7D0C">
          <w:rPr>
            <w:webHidden/>
          </w:rPr>
          <w:fldChar w:fldCharType="end"/>
        </w:r>
      </w:hyperlink>
    </w:p>
    <w:p w14:paraId="28718B35" w14:textId="2183F285"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15" w:history="1">
        <w:r w:rsidR="00DB7D0C" w:rsidRPr="00C70588">
          <w:rPr>
            <w:rStyle w:val="Hyperlink"/>
          </w:rPr>
          <w:t>18</w:t>
        </w:r>
        <w:r w:rsidR="00DB7D0C">
          <w:rPr>
            <w:rFonts w:asciiTheme="minorHAnsi" w:eastAsiaTheme="minorEastAsia" w:hAnsiTheme="minorHAnsi" w:cstheme="minorBidi"/>
            <w:sz w:val="22"/>
            <w:szCs w:val="22"/>
            <w:lang w:eastAsia="en-AU"/>
          </w:rPr>
          <w:tab/>
        </w:r>
        <w:r w:rsidR="00DB7D0C" w:rsidRPr="00C70588">
          <w:rPr>
            <w:rStyle w:val="Hyperlink"/>
          </w:rPr>
          <w:t>Policy and standards</w:t>
        </w:r>
        <w:r w:rsidR="00DB7D0C">
          <w:rPr>
            <w:webHidden/>
          </w:rPr>
          <w:tab/>
        </w:r>
        <w:r w:rsidR="00DB7D0C">
          <w:rPr>
            <w:webHidden/>
          </w:rPr>
          <w:fldChar w:fldCharType="begin"/>
        </w:r>
        <w:r w:rsidR="00DB7D0C">
          <w:rPr>
            <w:webHidden/>
          </w:rPr>
          <w:instrText xml:space="preserve"> PAGEREF _Toc511991315 \h </w:instrText>
        </w:r>
        <w:r w:rsidR="00DB7D0C">
          <w:rPr>
            <w:webHidden/>
          </w:rPr>
        </w:r>
        <w:r w:rsidR="00DB7D0C">
          <w:rPr>
            <w:webHidden/>
          </w:rPr>
          <w:fldChar w:fldCharType="separate"/>
        </w:r>
        <w:r w:rsidR="00DB7D0C">
          <w:rPr>
            <w:webHidden/>
          </w:rPr>
          <w:t>56</w:t>
        </w:r>
        <w:r w:rsidR="00DB7D0C">
          <w:rPr>
            <w:webHidden/>
          </w:rPr>
          <w:fldChar w:fldCharType="end"/>
        </w:r>
      </w:hyperlink>
    </w:p>
    <w:p w14:paraId="26F645D3" w14:textId="5C4CBEF3"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16" w:history="1">
        <w:r w:rsidR="00DB7D0C" w:rsidRPr="00C70588">
          <w:rPr>
            <w:rStyle w:val="Hyperlink"/>
          </w:rPr>
          <w:t>19</w:t>
        </w:r>
        <w:r w:rsidR="00DB7D0C">
          <w:rPr>
            <w:rFonts w:asciiTheme="minorHAnsi" w:eastAsiaTheme="minorEastAsia" w:hAnsiTheme="minorHAnsi" w:cstheme="minorBidi"/>
            <w:sz w:val="22"/>
            <w:szCs w:val="22"/>
            <w:lang w:eastAsia="en-AU"/>
          </w:rPr>
          <w:tab/>
        </w:r>
        <w:r w:rsidR="00DB7D0C" w:rsidRPr="00C70588">
          <w:rPr>
            <w:rStyle w:val="Hyperlink"/>
          </w:rPr>
          <w:t>Clinical leadership</w:t>
        </w:r>
        <w:r w:rsidR="00DB7D0C">
          <w:rPr>
            <w:webHidden/>
          </w:rPr>
          <w:tab/>
        </w:r>
        <w:r w:rsidR="00DB7D0C">
          <w:rPr>
            <w:webHidden/>
          </w:rPr>
          <w:fldChar w:fldCharType="begin"/>
        </w:r>
        <w:r w:rsidR="00DB7D0C">
          <w:rPr>
            <w:webHidden/>
          </w:rPr>
          <w:instrText xml:space="preserve"> PAGEREF _Toc511991316 \h </w:instrText>
        </w:r>
        <w:r w:rsidR="00DB7D0C">
          <w:rPr>
            <w:webHidden/>
          </w:rPr>
        </w:r>
        <w:r w:rsidR="00DB7D0C">
          <w:rPr>
            <w:webHidden/>
          </w:rPr>
          <w:fldChar w:fldCharType="separate"/>
        </w:r>
        <w:r w:rsidR="00DB7D0C">
          <w:rPr>
            <w:webHidden/>
          </w:rPr>
          <w:t>58</w:t>
        </w:r>
        <w:r w:rsidR="00DB7D0C">
          <w:rPr>
            <w:webHidden/>
          </w:rPr>
          <w:fldChar w:fldCharType="end"/>
        </w:r>
      </w:hyperlink>
    </w:p>
    <w:p w14:paraId="50E173C3" w14:textId="6A7BECF8"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17" w:history="1">
        <w:r w:rsidR="00DB7D0C" w:rsidRPr="00C70588">
          <w:rPr>
            <w:rStyle w:val="Hyperlink"/>
          </w:rPr>
          <w:t>20</w:t>
        </w:r>
        <w:r w:rsidR="00DB7D0C">
          <w:rPr>
            <w:rFonts w:asciiTheme="minorHAnsi" w:eastAsiaTheme="minorEastAsia" w:hAnsiTheme="minorHAnsi" w:cstheme="minorBidi"/>
            <w:sz w:val="22"/>
            <w:szCs w:val="22"/>
            <w:lang w:eastAsia="en-AU"/>
          </w:rPr>
          <w:tab/>
        </w:r>
        <w:r w:rsidR="00DB7D0C" w:rsidRPr="00C70588">
          <w:rPr>
            <w:rStyle w:val="Hyperlink"/>
          </w:rPr>
          <w:t>Promoting good practice</w:t>
        </w:r>
        <w:r w:rsidR="00DB7D0C">
          <w:rPr>
            <w:webHidden/>
          </w:rPr>
          <w:tab/>
        </w:r>
        <w:r w:rsidR="00DB7D0C">
          <w:rPr>
            <w:webHidden/>
          </w:rPr>
          <w:fldChar w:fldCharType="begin"/>
        </w:r>
        <w:r w:rsidR="00DB7D0C">
          <w:rPr>
            <w:webHidden/>
          </w:rPr>
          <w:instrText xml:space="preserve"> PAGEREF _Toc511991317 \h </w:instrText>
        </w:r>
        <w:r w:rsidR="00DB7D0C">
          <w:rPr>
            <w:webHidden/>
          </w:rPr>
        </w:r>
        <w:r w:rsidR="00DB7D0C">
          <w:rPr>
            <w:webHidden/>
          </w:rPr>
          <w:fldChar w:fldCharType="separate"/>
        </w:r>
        <w:r w:rsidR="00DB7D0C">
          <w:rPr>
            <w:webHidden/>
          </w:rPr>
          <w:t>59</w:t>
        </w:r>
        <w:r w:rsidR="00DB7D0C">
          <w:rPr>
            <w:webHidden/>
          </w:rPr>
          <w:fldChar w:fldCharType="end"/>
        </w:r>
      </w:hyperlink>
    </w:p>
    <w:p w14:paraId="7422DDF2" w14:textId="26A57BD3" w:rsidR="00DB7D0C" w:rsidRDefault="00B56C52">
      <w:pPr>
        <w:pStyle w:val="TOC2"/>
        <w:tabs>
          <w:tab w:val="left" w:pos="567"/>
        </w:tabs>
        <w:rPr>
          <w:rFonts w:asciiTheme="minorHAnsi" w:eastAsiaTheme="minorEastAsia" w:hAnsiTheme="minorHAnsi" w:cstheme="minorBidi"/>
          <w:sz w:val="22"/>
          <w:szCs w:val="22"/>
          <w:lang w:eastAsia="en-AU"/>
        </w:rPr>
      </w:pPr>
      <w:hyperlink w:anchor="_Toc511991318" w:history="1">
        <w:r w:rsidR="00DB7D0C" w:rsidRPr="00C70588">
          <w:rPr>
            <w:rStyle w:val="Hyperlink"/>
            <w:lang w:eastAsia="en-AU"/>
          </w:rPr>
          <w:t>21</w:t>
        </w:r>
        <w:r w:rsidR="00DB7D0C">
          <w:rPr>
            <w:rFonts w:asciiTheme="minorHAnsi" w:eastAsiaTheme="minorEastAsia" w:hAnsiTheme="minorHAnsi" w:cstheme="minorBidi"/>
            <w:sz w:val="22"/>
            <w:szCs w:val="22"/>
            <w:lang w:eastAsia="en-AU"/>
          </w:rPr>
          <w:tab/>
        </w:r>
        <w:r w:rsidR="00DB7D0C" w:rsidRPr="00C70588">
          <w:rPr>
            <w:rStyle w:val="Hyperlink"/>
          </w:rPr>
          <w:t xml:space="preserve">Behaviour support practitioners </w:t>
        </w:r>
        <w:r w:rsidR="00DB7D0C" w:rsidRPr="00C70588">
          <w:rPr>
            <w:rStyle w:val="Hyperlink"/>
            <w:lang w:eastAsia="en-AU"/>
          </w:rPr>
          <w:t>as scientists</w:t>
        </w:r>
        <w:r w:rsidR="00DB7D0C">
          <w:rPr>
            <w:webHidden/>
          </w:rPr>
          <w:tab/>
        </w:r>
        <w:r w:rsidR="00DB7D0C">
          <w:rPr>
            <w:webHidden/>
          </w:rPr>
          <w:fldChar w:fldCharType="begin"/>
        </w:r>
        <w:r w:rsidR="00DB7D0C">
          <w:rPr>
            <w:webHidden/>
          </w:rPr>
          <w:instrText xml:space="preserve"> PAGEREF _Toc511991318 \h </w:instrText>
        </w:r>
        <w:r w:rsidR="00DB7D0C">
          <w:rPr>
            <w:webHidden/>
          </w:rPr>
        </w:r>
        <w:r w:rsidR="00DB7D0C">
          <w:rPr>
            <w:webHidden/>
          </w:rPr>
          <w:fldChar w:fldCharType="separate"/>
        </w:r>
        <w:r w:rsidR="00DB7D0C">
          <w:rPr>
            <w:webHidden/>
          </w:rPr>
          <w:t>59</w:t>
        </w:r>
        <w:r w:rsidR="00DB7D0C">
          <w:rPr>
            <w:webHidden/>
          </w:rPr>
          <w:fldChar w:fldCharType="end"/>
        </w:r>
      </w:hyperlink>
    </w:p>
    <w:p w14:paraId="78A99282" w14:textId="1CCB5147" w:rsidR="00DB7D0C" w:rsidRDefault="00B56C52">
      <w:pPr>
        <w:pStyle w:val="TOC1"/>
        <w:rPr>
          <w:rFonts w:asciiTheme="minorHAnsi" w:eastAsiaTheme="minorEastAsia" w:hAnsiTheme="minorHAnsi" w:cstheme="minorBidi"/>
          <w:b w:val="0"/>
          <w:sz w:val="22"/>
          <w:szCs w:val="22"/>
          <w:lang w:eastAsia="en-AU"/>
        </w:rPr>
      </w:pPr>
      <w:hyperlink w:anchor="_Toc511991319" w:history="1">
        <w:r w:rsidR="00DB7D0C" w:rsidRPr="00C70588">
          <w:rPr>
            <w:rStyle w:val="Hyperlink"/>
          </w:rPr>
          <w:t>Part J: Appendices</w:t>
        </w:r>
        <w:r w:rsidR="00DB7D0C">
          <w:rPr>
            <w:webHidden/>
          </w:rPr>
          <w:tab/>
        </w:r>
        <w:r w:rsidR="00DB7D0C">
          <w:rPr>
            <w:webHidden/>
          </w:rPr>
          <w:fldChar w:fldCharType="begin"/>
        </w:r>
        <w:r w:rsidR="00DB7D0C">
          <w:rPr>
            <w:webHidden/>
          </w:rPr>
          <w:instrText xml:space="preserve"> PAGEREF _Toc511991319 \h </w:instrText>
        </w:r>
        <w:r w:rsidR="00DB7D0C">
          <w:rPr>
            <w:webHidden/>
          </w:rPr>
        </w:r>
        <w:r w:rsidR="00DB7D0C">
          <w:rPr>
            <w:webHidden/>
          </w:rPr>
          <w:fldChar w:fldCharType="separate"/>
        </w:r>
        <w:r w:rsidR="00DB7D0C">
          <w:rPr>
            <w:webHidden/>
          </w:rPr>
          <w:t>60</w:t>
        </w:r>
        <w:r w:rsidR="00DB7D0C">
          <w:rPr>
            <w:webHidden/>
          </w:rPr>
          <w:fldChar w:fldCharType="end"/>
        </w:r>
      </w:hyperlink>
    </w:p>
    <w:p w14:paraId="1C668056" w14:textId="7BE4F247" w:rsidR="00DB7D0C" w:rsidRDefault="00B56C52">
      <w:pPr>
        <w:pStyle w:val="TOC2"/>
        <w:rPr>
          <w:rFonts w:asciiTheme="minorHAnsi" w:eastAsiaTheme="minorEastAsia" w:hAnsiTheme="minorHAnsi" w:cstheme="minorBidi"/>
          <w:sz w:val="22"/>
          <w:szCs w:val="22"/>
          <w:lang w:eastAsia="en-AU"/>
        </w:rPr>
      </w:pPr>
      <w:hyperlink w:anchor="_Toc511991320" w:history="1">
        <w:r w:rsidR="00DB7D0C" w:rsidRPr="00C70588">
          <w:rPr>
            <w:rStyle w:val="Hyperlink"/>
          </w:rPr>
          <w:t>Appendix 1: Disability Services policy and legislation</w:t>
        </w:r>
        <w:r w:rsidR="00DB7D0C">
          <w:rPr>
            <w:webHidden/>
          </w:rPr>
          <w:tab/>
        </w:r>
        <w:r w:rsidR="00DB7D0C">
          <w:rPr>
            <w:webHidden/>
          </w:rPr>
          <w:fldChar w:fldCharType="begin"/>
        </w:r>
        <w:r w:rsidR="00DB7D0C">
          <w:rPr>
            <w:webHidden/>
          </w:rPr>
          <w:instrText xml:space="preserve"> PAGEREF _Toc511991320 \h </w:instrText>
        </w:r>
        <w:r w:rsidR="00DB7D0C">
          <w:rPr>
            <w:webHidden/>
          </w:rPr>
        </w:r>
        <w:r w:rsidR="00DB7D0C">
          <w:rPr>
            <w:webHidden/>
          </w:rPr>
          <w:fldChar w:fldCharType="separate"/>
        </w:r>
        <w:r w:rsidR="00DB7D0C">
          <w:rPr>
            <w:webHidden/>
          </w:rPr>
          <w:t>60</w:t>
        </w:r>
        <w:r w:rsidR="00DB7D0C">
          <w:rPr>
            <w:webHidden/>
          </w:rPr>
          <w:fldChar w:fldCharType="end"/>
        </w:r>
      </w:hyperlink>
    </w:p>
    <w:p w14:paraId="23562781" w14:textId="73D37E52" w:rsidR="00DB7D0C" w:rsidRDefault="00B56C52">
      <w:pPr>
        <w:pStyle w:val="TOC2"/>
        <w:rPr>
          <w:rFonts w:asciiTheme="minorHAnsi" w:eastAsiaTheme="minorEastAsia" w:hAnsiTheme="minorHAnsi" w:cstheme="minorBidi"/>
          <w:sz w:val="22"/>
          <w:szCs w:val="22"/>
          <w:lang w:eastAsia="en-AU"/>
        </w:rPr>
      </w:pPr>
      <w:hyperlink w:anchor="_Toc511991321" w:history="1">
        <w:r w:rsidR="00DB7D0C" w:rsidRPr="00C70588">
          <w:rPr>
            <w:rStyle w:val="Hyperlink"/>
          </w:rPr>
          <w:t>Appendix 2: Social model of disability</w:t>
        </w:r>
        <w:r w:rsidR="00DB7D0C">
          <w:rPr>
            <w:webHidden/>
          </w:rPr>
          <w:tab/>
        </w:r>
        <w:r w:rsidR="00DB7D0C">
          <w:rPr>
            <w:webHidden/>
          </w:rPr>
          <w:fldChar w:fldCharType="begin"/>
        </w:r>
        <w:r w:rsidR="00DB7D0C">
          <w:rPr>
            <w:webHidden/>
          </w:rPr>
          <w:instrText xml:space="preserve"> PAGEREF _Toc511991321 \h </w:instrText>
        </w:r>
        <w:r w:rsidR="00DB7D0C">
          <w:rPr>
            <w:webHidden/>
          </w:rPr>
        </w:r>
        <w:r w:rsidR="00DB7D0C">
          <w:rPr>
            <w:webHidden/>
          </w:rPr>
          <w:fldChar w:fldCharType="separate"/>
        </w:r>
        <w:r w:rsidR="00DB7D0C">
          <w:rPr>
            <w:webHidden/>
          </w:rPr>
          <w:t>60</w:t>
        </w:r>
        <w:r w:rsidR="00DB7D0C">
          <w:rPr>
            <w:webHidden/>
          </w:rPr>
          <w:fldChar w:fldCharType="end"/>
        </w:r>
      </w:hyperlink>
    </w:p>
    <w:p w14:paraId="3B36458C" w14:textId="182C552D" w:rsidR="00DB7D0C" w:rsidRDefault="00B56C52">
      <w:pPr>
        <w:pStyle w:val="TOC2"/>
        <w:rPr>
          <w:rFonts w:asciiTheme="minorHAnsi" w:eastAsiaTheme="minorEastAsia" w:hAnsiTheme="minorHAnsi" w:cstheme="minorBidi"/>
          <w:sz w:val="22"/>
          <w:szCs w:val="22"/>
          <w:lang w:eastAsia="en-AU"/>
        </w:rPr>
      </w:pPr>
      <w:hyperlink w:anchor="_Toc511991322" w:history="1">
        <w:r w:rsidR="00DB7D0C" w:rsidRPr="00C70588">
          <w:rPr>
            <w:rStyle w:val="Hyperlink"/>
          </w:rPr>
          <w:t>Appendix 3: International Classification of Functioning, Disability and Health</w:t>
        </w:r>
        <w:r w:rsidR="00DB7D0C">
          <w:rPr>
            <w:webHidden/>
          </w:rPr>
          <w:tab/>
        </w:r>
        <w:r w:rsidR="00DB7D0C">
          <w:rPr>
            <w:webHidden/>
          </w:rPr>
          <w:fldChar w:fldCharType="begin"/>
        </w:r>
        <w:r w:rsidR="00DB7D0C">
          <w:rPr>
            <w:webHidden/>
          </w:rPr>
          <w:instrText xml:space="preserve"> PAGEREF _Toc511991322 \h </w:instrText>
        </w:r>
        <w:r w:rsidR="00DB7D0C">
          <w:rPr>
            <w:webHidden/>
          </w:rPr>
        </w:r>
        <w:r w:rsidR="00DB7D0C">
          <w:rPr>
            <w:webHidden/>
          </w:rPr>
          <w:fldChar w:fldCharType="separate"/>
        </w:r>
        <w:r w:rsidR="00DB7D0C">
          <w:rPr>
            <w:webHidden/>
          </w:rPr>
          <w:t>61</w:t>
        </w:r>
        <w:r w:rsidR="00DB7D0C">
          <w:rPr>
            <w:webHidden/>
          </w:rPr>
          <w:fldChar w:fldCharType="end"/>
        </w:r>
      </w:hyperlink>
    </w:p>
    <w:p w14:paraId="2C16E2DA" w14:textId="6CD254C1" w:rsidR="00DB7D0C" w:rsidRDefault="00B56C52">
      <w:pPr>
        <w:pStyle w:val="TOC2"/>
        <w:rPr>
          <w:rFonts w:asciiTheme="minorHAnsi" w:eastAsiaTheme="minorEastAsia" w:hAnsiTheme="minorHAnsi" w:cstheme="minorBidi"/>
          <w:sz w:val="22"/>
          <w:szCs w:val="22"/>
          <w:lang w:eastAsia="en-AU"/>
        </w:rPr>
      </w:pPr>
      <w:hyperlink w:anchor="_Toc511991323" w:history="1">
        <w:r w:rsidR="00DB7D0C" w:rsidRPr="00C70588">
          <w:rPr>
            <w:rStyle w:val="Hyperlink"/>
          </w:rPr>
          <w:t>Appendix 4: Human rights</w:t>
        </w:r>
        <w:r w:rsidR="00DB7D0C">
          <w:rPr>
            <w:webHidden/>
          </w:rPr>
          <w:tab/>
        </w:r>
        <w:r w:rsidR="00DB7D0C">
          <w:rPr>
            <w:webHidden/>
          </w:rPr>
          <w:fldChar w:fldCharType="begin"/>
        </w:r>
        <w:r w:rsidR="00DB7D0C">
          <w:rPr>
            <w:webHidden/>
          </w:rPr>
          <w:instrText xml:space="preserve"> PAGEREF _Toc511991323 \h </w:instrText>
        </w:r>
        <w:r w:rsidR="00DB7D0C">
          <w:rPr>
            <w:webHidden/>
          </w:rPr>
        </w:r>
        <w:r w:rsidR="00DB7D0C">
          <w:rPr>
            <w:webHidden/>
          </w:rPr>
          <w:fldChar w:fldCharType="separate"/>
        </w:r>
        <w:r w:rsidR="00DB7D0C">
          <w:rPr>
            <w:webHidden/>
          </w:rPr>
          <w:t>61</w:t>
        </w:r>
        <w:r w:rsidR="00DB7D0C">
          <w:rPr>
            <w:webHidden/>
          </w:rPr>
          <w:fldChar w:fldCharType="end"/>
        </w:r>
      </w:hyperlink>
    </w:p>
    <w:p w14:paraId="05099A9E" w14:textId="5E464C92" w:rsidR="00DB7D0C" w:rsidRDefault="00B56C52">
      <w:pPr>
        <w:pStyle w:val="TOC2"/>
        <w:rPr>
          <w:rFonts w:asciiTheme="minorHAnsi" w:eastAsiaTheme="minorEastAsia" w:hAnsiTheme="minorHAnsi" w:cstheme="minorBidi"/>
          <w:sz w:val="22"/>
          <w:szCs w:val="22"/>
          <w:lang w:eastAsia="en-AU"/>
        </w:rPr>
      </w:pPr>
      <w:hyperlink w:anchor="_Toc511991324" w:history="1">
        <w:r w:rsidR="00DB7D0C" w:rsidRPr="00C70588">
          <w:rPr>
            <w:rStyle w:val="Hyperlink"/>
          </w:rPr>
          <w:t>Appendix 5: Human Services Standards</w:t>
        </w:r>
        <w:r w:rsidR="00DB7D0C">
          <w:rPr>
            <w:webHidden/>
          </w:rPr>
          <w:tab/>
        </w:r>
        <w:r w:rsidR="00DB7D0C">
          <w:rPr>
            <w:webHidden/>
          </w:rPr>
          <w:fldChar w:fldCharType="begin"/>
        </w:r>
        <w:r w:rsidR="00DB7D0C">
          <w:rPr>
            <w:webHidden/>
          </w:rPr>
          <w:instrText xml:space="preserve"> PAGEREF _Toc511991324 \h </w:instrText>
        </w:r>
        <w:r w:rsidR="00DB7D0C">
          <w:rPr>
            <w:webHidden/>
          </w:rPr>
        </w:r>
        <w:r w:rsidR="00DB7D0C">
          <w:rPr>
            <w:webHidden/>
          </w:rPr>
          <w:fldChar w:fldCharType="separate"/>
        </w:r>
        <w:r w:rsidR="00DB7D0C">
          <w:rPr>
            <w:webHidden/>
          </w:rPr>
          <w:t>62</w:t>
        </w:r>
        <w:r w:rsidR="00DB7D0C">
          <w:rPr>
            <w:webHidden/>
          </w:rPr>
          <w:fldChar w:fldCharType="end"/>
        </w:r>
      </w:hyperlink>
    </w:p>
    <w:p w14:paraId="5C7D5592" w14:textId="3C56FCF7" w:rsidR="00DB7D0C" w:rsidRDefault="00B56C52">
      <w:pPr>
        <w:pStyle w:val="TOC2"/>
        <w:rPr>
          <w:rFonts w:asciiTheme="minorHAnsi" w:eastAsiaTheme="minorEastAsia" w:hAnsiTheme="minorHAnsi" w:cstheme="minorBidi"/>
          <w:sz w:val="22"/>
          <w:szCs w:val="22"/>
          <w:lang w:eastAsia="en-AU"/>
        </w:rPr>
      </w:pPr>
      <w:hyperlink w:anchor="_Toc511991325" w:history="1">
        <w:r w:rsidR="00DB7D0C" w:rsidRPr="00C70588">
          <w:rPr>
            <w:rStyle w:val="Hyperlink"/>
          </w:rPr>
          <w:t>Appendix 6: Advocacy</w:t>
        </w:r>
        <w:r w:rsidR="00DB7D0C">
          <w:rPr>
            <w:webHidden/>
          </w:rPr>
          <w:tab/>
        </w:r>
        <w:r w:rsidR="00DB7D0C">
          <w:rPr>
            <w:webHidden/>
          </w:rPr>
          <w:fldChar w:fldCharType="begin"/>
        </w:r>
        <w:r w:rsidR="00DB7D0C">
          <w:rPr>
            <w:webHidden/>
          </w:rPr>
          <w:instrText xml:space="preserve"> PAGEREF _Toc511991325 \h </w:instrText>
        </w:r>
        <w:r w:rsidR="00DB7D0C">
          <w:rPr>
            <w:webHidden/>
          </w:rPr>
        </w:r>
        <w:r w:rsidR="00DB7D0C">
          <w:rPr>
            <w:webHidden/>
          </w:rPr>
          <w:fldChar w:fldCharType="separate"/>
        </w:r>
        <w:r w:rsidR="00DB7D0C">
          <w:rPr>
            <w:webHidden/>
          </w:rPr>
          <w:t>62</w:t>
        </w:r>
        <w:r w:rsidR="00DB7D0C">
          <w:rPr>
            <w:webHidden/>
          </w:rPr>
          <w:fldChar w:fldCharType="end"/>
        </w:r>
      </w:hyperlink>
    </w:p>
    <w:p w14:paraId="4F48A864" w14:textId="5EB0FF9B" w:rsidR="00DB7D0C" w:rsidRDefault="00B56C52">
      <w:pPr>
        <w:pStyle w:val="TOC2"/>
        <w:rPr>
          <w:rFonts w:asciiTheme="minorHAnsi" w:eastAsiaTheme="minorEastAsia" w:hAnsiTheme="minorHAnsi" w:cstheme="minorBidi"/>
          <w:sz w:val="22"/>
          <w:szCs w:val="22"/>
          <w:lang w:eastAsia="en-AU"/>
        </w:rPr>
      </w:pPr>
      <w:hyperlink w:anchor="_Toc511991326" w:history="1">
        <w:r w:rsidR="00DB7D0C" w:rsidRPr="00C70588">
          <w:rPr>
            <w:rStyle w:val="Hyperlink"/>
          </w:rPr>
          <w:t>Appendix 7: MacArthur Treatment Competence Study</w:t>
        </w:r>
        <w:r w:rsidR="00DB7D0C">
          <w:rPr>
            <w:webHidden/>
          </w:rPr>
          <w:tab/>
        </w:r>
        <w:r w:rsidR="00DB7D0C">
          <w:rPr>
            <w:webHidden/>
          </w:rPr>
          <w:fldChar w:fldCharType="begin"/>
        </w:r>
        <w:r w:rsidR="00DB7D0C">
          <w:rPr>
            <w:webHidden/>
          </w:rPr>
          <w:instrText xml:space="preserve"> PAGEREF _Toc511991326 \h </w:instrText>
        </w:r>
        <w:r w:rsidR="00DB7D0C">
          <w:rPr>
            <w:webHidden/>
          </w:rPr>
        </w:r>
        <w:r w:rsidR="00DB7D0C">
          <w:rPr>
            <w:webHidden/>
          </w:rPr>
          <w:fldChar w:fldCharType="separate"/>
        </w:r>
        <w:r w:rsidR="00DB7D0C">
          <w:rPr>
            <w:webHidden/>
          </w:rPr>
          <w:t>62</w:t>
        </w:r>
        <w:r w:rsidR="00DB7D0C">
          <w:rPr>
            <w:webHidden/>
          </w:rPr>
          <w:fldChar w:fldCharType="end"/>
        </w:r>
      </w:hyperlink>
    </w:p>
    <w:p w14:paraId="3170E2D0" w14:textId="337EF299" w:rsidR="00DB7D0C" w:rsidRDefault="00B56C52">
      <w:pPr>
        <w:pStyle w:val="TOC2"/>
        <w:rPr>
          <w:rFonts w:asciiTheme="minorHAnsi" w:eastAsiaTheme="minorEastAsia" w:hAnsiTheme="minorHAnsi" w:cstheme="minorBidi"/>
          <w:sz w:val="22"/>
          <w:szCs w:val="22"/>
          <w:lang w:eastAsia="en-AU"/>
        </w:rPr>
      </w:pPr>
      <w:hyperlink w:anchor="_Toc511991327" w:history="1">
        <w:r w:rsidR="00DB7D0C" w:rsidRPr="00C70588">
          <w:rPr>
            <w:rStyle w:val="Hyperlink"/>
          </w:rPr>
          <w:t>Appendix 8: Referral information</w:t>
        </w:r>
        <w:r w:rsidR="00DB7D0C">
          <w:rPr>
            <w:webHidden/>
          </w:rPr>
          <w:tab/>
        </w:r>
        <w:r w:rsidR="00DB7D0C">
          <w:rPr>
            <w:webHidden/>
          </w:rPr>
          <w:fldChar w:fldCharType="begin"/>
        </w:r>
        <w:r w:rsidR="00DB7D0C">
          <w:rPr>
            <w:webHidden/>
          </w:rPr>
          <w:instrText xml:space="preserve"> PAGEREF _Toc511991327 \h </w:instrText>
        </w:r>
        <w:r w:rsidR="00DB7D0C">
          <w:rPr>
            <w:webHidden/>
          </w:rPr>
        </w:r>
        <w:r w:rsidR="00DB7D0C">
          <w:rPr>
            <w:webHidden/>
          </w:rPr>
          <w:fldChar w:fldCharType="separate"/>
        </w:r>
        <w:r w:rsidR="00DB7D0C">
          <w:rPr>
            <w:webHidden/>
          </w:rPr>
          <w:t>63</w:t>
        </w:r>
        <w:r w:rsidR="00DB7D0C">
          <w:rPr>
            <w:webHidden/>
          </w:rPr>
          <w:fldChar w:fldCharType="end"/>
        </w:r>
      </w:hyperlink>
    </w:p>
    <w:p w14:paraId="52BA2146" w14:textId="7EDAAF61" w:rsidR="00DB7D0C" w:rsidRDefault="00B56C52">
      <w:pPr>
        <w:pStyle w:val="TOC2"/>
        <w:rPr>
          <w:rFonts w:asciiTheme="minorHAnsi" w:eastAsiaTheme="minorEastAsia" w:hAnsiTheme="minorHAnsi" w:cstheme="minorBidi"/>
          <w:sz w:val="22"/>
          <w:szCs w:val="22"/>
          <w:lang w:eastAsia="en-AU"/>
        </w:rPr>
      </w:pPr>
      <w:hyperlink w:anchor="_Toc511991328" w:history="1">
        <w:r w:rsidR="00DB7D0C" w:rsidRPr="00C70588">
          <w:rPr>
            <w:rStyle w:val="Hyperlink"/>
          </w:rPr>
          <w:t>Appendix 9: Risk assessment</w:t>
        </w:r>
        <w:r w:rsidR="00DB7D0C">
          <w:rPr>
            <w:webHidden/>
          </w:rPr>
          <w:tab/>
        </w:r>
        <w:r w:rsidR="00DB7D0C">
          <w:rPr>
            <w:webHidden/>
          </w:rPr>
          <w:fldChar w:fldCharType="begin"/>
        </w:r>
        <w:r w:rsidR="00DB7D0C">
          <w:rPr>
            <w:webHidden/>
          </w:rPr>
          <w:instrText xml:space="preserve"> PAGEREF _Toc511991328 \h </w:instrText>
        </w:r>
        <w:r w:rsidR="00DB7D0C">
          <w:rPr>
            <w:webHidden/>
          </w:rPr>
        </w:r>
        <w:r w:rsidR="00DB7D0C">
          <w:rPr>
            <w:webHidden/>
          </w:rPr>
          <w:fldChar w:fldCharType="separate"/>
        </w:r>
        <w:r w:rsidR="00DB7D0C">
          <w:rPr>
            <w:webHidden/>
          </w:rPr>
          <w:t>64</w:t>
        </w:r>
        <w:r w:rsidR="00DB7D0C">
          <w:rPr>
            <w:webHidden/>
          </w:rPr>
          <w:fldChar w:fldCharType="end"/>
        </w:r>
      </w:hyperlink>
    </w:p>
    <w:p w14:paraId="499B60DB" w14:textId="4D8DE3F8" w:rsidR="00DB7D0C" w:rsidRDefault="00B56C52">
      <w:pPr>
        <w:pStyle w:val="TOC2"/>
        <w:rPr>
          <w:rFonts w:asciiTheme="minorHAnsi" w:eastAsiaTheme="minorEastAsia" w:hAnsiTheme="minorHAnsi" w:cstheme="minorBidi"/>
          <w:sz w:val="22"/>
          <w:szCs w:val="22"/>
          <w:lang w:eastAsia="en-AU"/>
        </w:rPr>
      </w:pPr>
      <w:hyperlink w:anchor="_Toc511991329" w:history="1">
        <w:r w:rsidR="00DB7D0C" w:rsidRPr="00C70588">
          <w:rPr>
            <w:rStyle w:val="Hyperlink"/>
          </w:rPr>
          <w:t>Appendix 10: Health screening</w:t>
        </w:r>
        <w:r w:rsidR="00DB7D0C">
          <w:rPr>
            <w:webHidden/>
          </w:rPr>
          <w:tab/>
        </w:r>
        <w:r w:rsidR="00DB7D0C">
          <w:rPr>
            <w:webHidden/>
          </w:rPr>
          <w:fldChar w:fldCharType="begin"/>
        </w:r>
        <w:r w:rsidR="00DB7D0C">
          <w:rPr>
            <w:webHidden/>
          </w:rPr>
          <w:instrText xml:space="preserve"> PAGEREF _Toc511991329 \h </w:instrText>
        </w:r>
        <w:r w:rsidR="00DB7D0C">
          <w:rPr>
            <w:webHidden/>
          </w:rPr>
        </w:r>
        <w:r w:rsidR="00DB7D0C">
          <w:rPr>
            <w:webHidden/>
          </w:rPr>
          <w:fldChar w:fldCharType="separate"/>
        </w:r>
        <w:r w:rsidR="00DB7D0C">
          <w:rPr>
            <w:webHidden/>
          </w:rPr>
          <w:t>65</w:t>
        </w:r>
        <w:r w:rsidR="00DB7D0C">
          <w:rPr>
            <w:webHidden/>
          </w:rPr>
          <w:fldChar w:fldCharType="end"/>
        </w:r>
      </w:hyperlink>
    </w:p>
    <w:p w14:paraId="68DF9702" w14:textId="793074DC" w:rsidR="00DB7D0C" w:rsidRDefault="00B56C52">
      <w:pPr>
        <w:pStyle w:val="TOC2"/>
        <w:rPr>
          <w:rFonts w:asciiTheme="minorHAnsi" w:eastAsiaTheme="minorEastAsia" w:hAnsiTheme="minorHAnsi" w:cstheme="minorBidi"/>
          <w:sz w:val="22"/>
          <w:szCs w:val="22"/>
          <w:lang w:eastAsia="en-AU"/>
        </w:rPr>
      </w:pPr>
      <w:hyperlink w:anchor="_Toc511991330" w:history="1">
        <w:r w:rsidR="00DB7D0C" w:rsidRPr="00C70588">
          <w:rPr>
            <w:rStyle w:val="Hyperlink"/>
          </w:rPr>
          <w:t>Appendix 11: Mental health screening tools</w:t>
        </w:r>
        <w:r w:rsidR="00DB7D0C">
          <w:rPr>
            <w:webHidden/>
          </w:rPr>
          <w:tab/>
        </w:r>
        <w:r w:rsidR="00DB7D0C">
          <w:rPr>
            <w:webHidden/>
          </w:rPr>
          <w:fldChar w:fldCharType="begin"/>
        </w:r>
        <w:r w:rsidR="00DB7D0C">
          <w:rPr>
            <w:webHidden/>
          </w:rPr>
          <w:instrText xml:space="preserve"> PAGEREF _Toc511991330 \h </w:instrText>
        </w:r>
        <w:r w:rsidR="00DB7D0C">
          <w:rPr>
            <w:webHidden/>
          </w:rPr>
        </w:r>
        <w:r w:rsidR="00DB7D0C">
          <w:rPr>
            <w:webHidden/>
          </w:rPr>
          <w:fldChar w:fldCharType="separate"/>
        </w:r>
        <w:r w:rsidR="00DB7D0C">
          <w:rPr>
            <w:webHidden/>
          </w:rPr>
          <w:t>65</w:t>
        </w:r>
        <w:r w:rsidR="00DB7D0C">
          <w:rPr>
            <w:webHidden/>
          </w:rPr>
          <w:fldChar w:fldCharType="end"/>
        </w:r>
      </w:hyperlink>
    </w:p>
    <w:p w14:paraId="64B125AE" w14:textId="56742442" w:rsidR="00DB7D0C" w:rsidRDefault="00B56C52">
      <w:pPr>
        <w:pStyle w:val="TOC2"/>
        <w:rPr>
          <w:rFonts w:asciiTheme="minorHAnsi" w:eastAsiaTheme="minorEastAsia" w:hAnsiTheme="minorHAnsi" w:cstheme="minorBidi"/>
          <w:sz w:val="22"/>
          <w:szCs w:val="22"/>
          <w:lang w:eastAsia="en-AU"/>
        </w:rPr>
      </w:pPr>
      <w:hyperlink w:anchor="_Toc511991331" w:history="1">
        <w:r w:rsidR="00DB7D0C" w:rsidRPr="00C70588">
          <w:rPr>
            <w:rStyle w:val="Hyperlink"/>
          </w:rPr>
          <w:t>Appendix 12: Risk assessment tools</w:t>
        </w:r>
        <w:r w:rsidR="00DB7D0C">
          <w:rPr>
            <w:webHidden/>
          </w:rPr>
          <w:tab/>
        </w:r>
        <w:r w:rsidR="00DB7D0C">
          <w:rPr>
            <w:webHidden/>
          </w:rPr>
          <w:fldChar w:fldCharType="begin"/>
        </w:r>
        <w:r w:rsidR="00DB7D0C">
          <w:rPr>
            <w:webHidden/>
          </w:rPr>
          <w:instrText xml:space="preserve"> PAGEREF _Toc511991331 \h </w:instrText>
        </w:r>
        <w:r w:rsidR="00DB7D0C">
          <w:rPr>
            <w:webHidden/>
          </w:rPr>
        </w:r>
        <w:r w:rsidR="00DB7D0C">
          <w:rPr>
            <w:webHidden/>
          </w:rPr>
          <w:fldChar w:fldCharType="separate"/>
        </w:r>
        <w:r w:rsidR="00DB7D0C">
          <w:rPr>
            <w:webHidden/>
          </w:rPr>
          <w:t>68</w:t>
        </w:r>
        <w:r w:rsidR="00DB7D0C">
          <w:rPr>
            <w:webHidden/>
          </w:rPr>
          <w:fldChar w:fldCharType="end"/>
        </w:r>
      </w:hyperlink>
    </w:p>
    <w:p w14:paraId="7AFF6B02" w14:textId="398232F4" w:rsidR="00DB7D0C" w:rsidRDefault="00B56C52">
      <w:pPr>
        <w:pStyle w:val="TOC2"/>
        <w:rPr>
          <w:rFonts w:asciiTheme="minorHAnsi" w:eastAsiaTheme="minorEastAsia" w:hAnsiTheme="minorHAnsi" w:cstheme="minorBidi"/>
          <w:sz w:val="22"/>
          <w:szCs w:val="22"/>
          <w:lang w:eastAsia="en-AU"/>
        </w:rPr>
      </w:pPr>
      <w:hyperlink w:anchor="_Toc511991332" w:history="1">
        <w:r w:rsidR="00DB7D0C" w:rsidRPr="00C70588">
          <w:rPr>
            <w:rStyle w:val="Hyperlink"/>
          </w:rPr>
          <w:t>Appendix 13: Communication assessment tools</w:t>
        </w:r>
        <w:r w:rsidR="00DB7D0C">
          <w:rPr>
            <w:webHidden/>
          </w:rPr>
          <w:tab/>
        </w:r>
        <w:r w:rsidR="00DB7D0C">
          <w:rPr>
            <w:webHidden/>
          </w:rPr>
          <w:fldChar w:fldCharType="begin"/>
        </w:r>
        <w:r w:rsidR="00DB7D0C">
          <w:rPr>
            <w:webHidden/>
          </w:rPr>
          <w:instrText xml:space="preserve"> PAGEREF _Toc511991332 \h </w:instrText>
        </w:r>
        <w:r w:rsidR="00DB7D0C">
          <w:rPr>
            <w:webHidden/>
          </w:rPr>
        </w:r>
        <w:r w:rsidR="00DB7D0C">
          <w:rPr>
            <w:webHidden/>
          </w:rPr>
          <w:fldChar w:fldCharType="separate"/>
        </w:r>
        <w:r w:rsidR="00DB7D0C">
          <w:rPr>
            <w:webHidden/>
          </w:rPr>
          <w:t>70</w:t>
        </w:r>
        <w:r w:rsidR="00DB7D0C">
          <w:rPr>
            <w:webHidden/>
          </w:rPr>
          <w:fldChar w:fldCharType="end"/>
        </w:r>
      </w:hyperlink>
    </w:p>
    <w:p w14:paraId="33B93406" w14:textId="792BCE48" w:rsidR="00DB7D0C" w:rsidRDefault="00B56C52">
      <w:pPr>
        <w:pStyle w:val="TOC2"/>
        <w:rPr>
          <w:rFonts w:asciiTheme="minorHAnsi" w:eastAsiaTheme="minorEastAsia" w:hAnsiTheme="minorHAnsi" w:cstheme="minorBidi"/>
          <w:sz w:val="22"/>
          <w:szCs w:val="22"/>
          <w:lang w:eastAsia="en-AU"/>
        </w:rPr>
      </w:pPr>
      <w:hyperlink w:anchor="_Toc511991333" w:history="1">
        <w:r w:rsidR="00DB7D0C" w:rsidRPr="00C70588">
          <w:rPr>
            <w:rStyle w:val="Hyperlink"/>
          </w:rPr>
          <w:t>Appendix 14: Sensory processing problem resource</w:t>
        </w:r>
        <w:r w:rsidR="00DB7D0C">
          <w:rPr>
            <w:webHidden/>
          </w:rPr>
          <w:tab/>
        </w:r>
        <w:r w:rsidR="00DB7D0C">
          <w:rPr>
            <w:webHidden/>
          </w:rPr>
          <w:fldChar w:fldCharType="begin"/>
        </w:r>
        <w:r w:rsidR="00DB7D0C">
          <w:rPr>
            <w:webHidden/>
          </w:rPr>
          <w:instrText xml:space="preserve"> PAGEREF _Toc511991333 \h </w:instrText>
        </w:r>
        <w:r w:rsidR="00DB7D0C">
          <w:rPr>
            <w:webHidden/>
          </w:rPr>
        </w:r>
        <w:r w:rsidR="00DB7D0C">
          <w:rPr>
            <w:webHidden/>
          </w:rPr>
          <w:fldChar w:fldCharType="separate"/>
        </w:r>
        <w:r w:rsidR="00DB7D0C">
          <w:rPr>
            <w:webHidden/>
          </w:rPr>
          <w:t>70</w:t>
        </w:r>
        <w:r w:rsidR="00DB7D0C">
          <w:rPr>
            <w:webHidden/>
          </w:rPr>
          <w:fldChar w:fldCharType="end"/>
        </w:r>
      </w:hyperlink>
    </w:p>
    <w:p w14:paraId="630D8D3D" w14:textId="7E81E6C1" w:rsidR="00DB7D0C" w:rsidRDefault="00B56C52">
      <w:pPr>
        <w:pStyle w:val="TOC2"/>
        <w:rPr>
          <w:rFonts w:asciiTheme="minorHAnsi" w:eastAsiaTheme="minorEastAsia" w:hAnsiTheme="minorHAnsi" w:cstheme="minorBidi"/>
          <w:sz w:val="22"/>
          <w:szCs w:val="22"/>
          <w:lang w:eastAsia="en-AU"/>
        </w:rPr>
      </w:pPr>
      <w:hyperlink w:anchor="_Toc511991334" w:history="1">
        <w:r w:rsidR="00DB7D0C" w:rsidRPr="00C70588">
          <w:rPr>
            <w:rStyle w:val="Hyperlink"/>
          </w:rPr>
          <w:t>Appendix 15: Phenotype information</w:t>
        </w:r>
        <w:r w:rsidR="00DB7D0C">
          <w:rPr>
            <w:webHidden/>
          </w:rPr>
          <w:tab/>
        </w:r>
        <w:r w:rsidR="00DB7D0C">
          <w:rPr>
            <w:webHidden/>
          </w:rPr>
          <w:fldChar w:fldCharType="begin"/>
        </w:r>
        <w:r w:rsidR="00DB7D0C">
          <w:rPr>
            <w:webHidden/>
          </w:rPr>
          <w:instrText xml:space="preserve"> PAGEREF _Toc511991334 \h </w:instrText>
        </w:r>
        <w:r w:rsidR="00DB7D0C">
          <w:rPr>
            <w:webHidden/>
          </w:rPr>
        </w:r>
        <w:r w:rsidR="00DB7D0C">
          <w:rPr>
            <w:webHidden/>
          </w:rPr>
          <w:fldChar w:fldCharType="separate"/>
        </w:r>
        <w:r w:rsidR="00DB7D0C">
          <w:rPr>
            <w:webHidden/>
          </w:rPr>
          <w:t>70</w:t>
        </w:r>
        <w:r w:rsidR="00DB7D0C">
          <w:rPr>
            <w:webHidden/>
          </w:rPr>
          <w:fldChar w:fldCharType="end"/>
        </w:r>
      </w:hyperlink>
    </w:p>
    <w:p w14:paraId="19F04CCE" w14:textId="6E7AE0C1" w:rsidR="00DB7D0C" w:rsidRDefault="00B56C52">
      <w:pPr>
        <w:pStyle w:val="TOC2"/>
        <w:rPr>
          <w:rFonts w:asciiTheme="minorHAnsi" w:eastAsiaTheme="minorEastAsia" w:hAnsiTheme="minorHAnsi" w:cstheme="minorBidi"/>
          <w:sz w:val="22"/>
          <w:szCs w:val="22"/>
          <w:lang w:eastAsia="en-AU"/>
        </w:rPr>
      </w:pPr>
      <w:hyperlink w:anchor="_Toc511991335" w:history="1">
        <w:r w:rsidR="00DB7D0C" w:rsidRPr="00C70588">
          <w:rPr>
            <w:rStyle w:val="Hyperlink"/>
          </w:rPr>
          <w:t>Appendix 16: Context tools</w:t>
        </w:r>
        <w:r w:rsidR="00DB7D0C">
          <w:rPr>
            <w:webHidden/>
          </w:rPr>
          <w:tab/>
        </w:r>
        <w:r w:rsidR="00DB7D0C">
          <w:rPr>
            <w:webHidden/>
          </w:rPr>
          <w:fldChar w:fldCharType="begin"/>
        </w:r>
        <w:r w:rsidR="00DB7D0C">
          <w:rPr>
            <w:webHidden/>
          </w:rPr>
          <w:instrText xml:space="preserve"> PAGEREF _Toc511991335 \h </w:instrText>
        </w:r>
        <w:r w:rsidR="00DB7D0C">
          <w:rPr>
            <w:webHidden/>
          </w:rPr>
        </w:r>
        <w:r w:rsidR="00DB7D0C">
          <w:rPr>
            <w:webHidden/>
          </w:rPr>
          <w:fldChar w:fldCharType="separate"/>
        </w:r>
        <w:r w:rsidR="00DB7D0C">
          <w:rPr>
            <w:webHidden/>
          </w:rPr>
          <w:t>71</w:t>
        </w:r>
        <w:r w:rsidR="00DB7D0C">
          <w:rPr>
            <w:webHidden/>
          </w:rPr>
          <w:fldChar w:fldCharType="end"/>
        </w:r>
      </w:hyperlink>
    </w:p>
    <w:p w14:paraId="32BF470A" w14:textId="59E81115" w:rsidR="00DB7D0C" w:rsidRDefault="00B56C52">
      <w:pPr>
        <w:pStyle w:val="TOC2"/>
        <w:rPr>
          <w:rFonts w:asciiTheme="minorHAnsi" w:eastAsiaTheme="minorEastAsia" w:hAnsiTheme="minorHAnsi" w:cstheme="minorBidi"/>
          <w:sz w:val="22"/>
          <w:szCs w:val="22"/>
          <w:lang w:eastAsia="en-AU"/>
        </w:rPr>
      </w:pPr>
      <w:hyperlink w:anchor="_Toc511991336" w:history="1">
        <w:r w:rsidR="00DB7D0C" w:rsidRPr="00C70588">
          <w:rPr>
            <w:rStyle w:val="Hyperlink"/>
          </w:rPr>
          <w:t>Appendix 17: Adaptive behaviour scales</w:t>
        </w:r>
        <w:r w:rsidR="00DB7D0C">
          <w:rPr>
            <w:webHidden/>
          </w:rPr>
          <w:tab/>
        </w:r>
        <w:r w:rsidR="00DB7D0C">
          <w:rPr>
            <w:webHidden/>
          </w:rPr>
          <w:fldChar w:fldCharType="begin"/>
        </w:r>
        <w:r w:rsidR="00DB7D0C">
          <w:rPr>
            <w:webHidden/>
          </w:rPr>
          <w:instrText xml:space="preserve"> PAGEREF _Toc511991336 \h </w:instrText>
        </w:r>
        <w:r w:rsidR="00DB7D0C">
          <w:rPr>
            <w:webHidden/>
          </w:rPr>
        </w:r>
        <w:r w:rsidR="00DB7D0C">
          <w:rPr>
            <w:webHidden/>
          </w:rPr>
          <w:fldChar w:fldCharType="separate"/>
        </w:r>
        <w:r w:rsidR="00DB7D0C">
          <w:rPr>
            <w:webHidden/>
          </w:rPr>
          <w:t>73</w:t>
        </w:r>
        <w:r w:rsidR="00DB7D0C">
          <w:rPr>
            <w:webHidden/>
          </w:rPr>
          <w:fldChar w:fldCharType="end"/>
        </w:r>
      </w:hyperlink>
    </w:p>
    <w:p w14:paraId="6F151A0E" w14:textId="2C7CB7CD" w:rsidR="00DB7D0C" w:rsidRDefault="00B56C52">
      <w:pPr>
        <w:pStyle w:val="TOC2"/>
        <w:rPr>
          <w:rFonts w:asciiTheme="minorHAnsi" w:eastAsiaTheme="minorEastAsia" w:hAnsiTheme="minorHAnsi" w:cstheme="minorBidi"/>
          <w:sz w:val="22"/>
          <w:szCs w:val="22"/>
          <w:lang w:eastAsia="en-AU"/>
        </w:rPr>
      </w:pPr>
      <w:hyperlink w:anchor="_Toc511991337" w:history="1">
        <w:r w:rsidR="00DB7D0C" w:rsidRPr="00C70588">
          <w:rPr>
            <w:rStyle w:val="Hyperlink"/>
          </w:rPr>
          <w:t>Appendix 18: Quality of life scales</w:t>
        </w:r>
        <w:r w:rsidR="00DB7D0C">
          <w:rPr>
            <w:webHidden/>
          </w:rPr>
          <w:tab/>
        </w:r>
        <w:r w:rsidR="00DB7D0C">
          <w:rPr>
            <w:webHidden/>
          </w:rPr>
          <w:fldChar w:fldCharType="begin"/>
        </w:r>
        <w:r w:rsidR="00DB7D0C">
          <w:rPr>
            <w:webHidden/>
          </w:rPr>
          <w:instrText xml:space="preserve"> PAGEREF _Toc511991337 \h </w:instrText>
        </w:r>
        <w:r w:rsidR="00DB7D0C">
          <w:rPr>
            <w:webHidden/>
          </w:rPr>
        </w:r>
        <w:r w:rsidR="00DB7D0C">
          <w:rPr>
            <w:webHidden/>
          </w:rPr>
          <w:fldChar w:fldCharType="separate"/>
        </w:r>
        <w:r w:rsidR="00DB7D0C">
          <w:rPr>
            <w:webHidden/>
          </w:rPr>
          <w:t>74</w:t>
        </w:r>
        <w:r w:rsidR="00DB7D0C">
          <w:rPr>
            <w:webHidden/>
          </w:rPr>
          <w:fldChar w:fldCharType="end"/>
        </w:r>
      </w:hyperlink>
    </w:p>
    <w:p w14:paraId="1795799C" w14:textId="6B2ED2B2" w:rsidR="00DB7D0C" w:rsidRDefault="00B56C52">
      <w:pPr>
        <w:pStyle w:val="TOC2"/>
        <w:rPr>
          <w:rFonts w:asciiTheme="minorHAnsi" w:eastAsiaTheme="minorEastAsia" w:hAnsiTheme="minorHAnsi" w:cstheme="minorBidi"/>
          <w:sz w:val="22"/>
          <w:szCs w:val="22"/>
          <w:lang w:eastAsia="en-AU"/>
        </w:rPr>
      </w:pPr>
      <w:hyperlink w:anchor="_Toc511991338" w:history="1">
        <w:r w:rsidR="00DB7D0C" w:rsidRPr="00C70588">
          <w:rPr>
            <w:rStyle w:val="Hyperlink"/>
          </w:rPr>
          <w:t>Appendix 19: Is functional assessment an effective and ethical approach?</w:t>
        </w:r>
        <w:r w:rsidR="00DB7D0C">
          <w:rPr>
            <w:webHidden/>
          </w:rPr>
          <w:tab/>
        </w:r>
        <w:r w:rsidR="00DB7D0C">
          <w:rPr>
            <w:webHidden/>
          </w:rPr>
          <w:fldChar w:fldCharType="begin"/>
        </w:r>
        <w:r w:rsidR="00DB7D0C">
          <w:rPr>
            <w:webHidden/>
          </w:rPr>
          <w:instrText xml:space="preserve"> PAGEREF _Toc511991338 \h </w:instrText>
        </w:r>
        <w:r w:rsidR="00DB7D0C">
          <w:rPr>
            <w:webHidden/>
          </w:rPr>
        </w:r>
        <w:r w:rsidR="00DB7D0C">
          <w:rPr>
            <w:webHidden/>
          </w:rPr>
          <w:fldChar w:fldCharType="separate"/>
        </w:r>
        <w:r w:rsidR="00DB7D0C">
          <w:rPr>
            <w:webHidden/>
          </w:rPr>
          <w:t>76</w:t>
        </w:r>
        <w:r w:rsidR="00DB7D0C">
          <w:rPr>
            <w:webHidden/>
          </w:rPr>
          <w:fldChar w:fldCharType="end"/>
        </w:r>
      </w:hyperlink>
    </w:p>
    <w:p w14:paraId="5C670626" w14:textId="4F732E7B" w:rsidR="00DB7D0C" w:rsidRDefault="00B56C52">
      <w:pPr>
        <w:pStyle w:val="TOC2"/>
        <w:rPr>
          <w:rFonts w:asciiTheme="minorHAnsi" w:eastAsiaTheme="minorEastAsia" w:hAnsiTheme="minorHAnsi" w:cstheme="minorBidi"/>
          <w:sz w:val="22"/>
          <w:szCs w:val="22"/>
          <w:lang w:eastAsia="en-AU"/>
        </w:rPr>
      </w:pPr>
      <w:hyperlink w:anchor="_Toc511991339" w:history="1">
        <w:r w:rsidR="00DB7D0C" w:rsidRPr="00C70588">
          <w:rPr>
            <w:rStyle w:val="Hyperlink"/>
          </w:rPr>
          <w:t>Appendix 20: Measures of behaviour</w:t>
        </w:r>
        <w:r w:rsidR="00DB7D0C">
          <w:rPr>
            <w:webHidden/>
          </w:rPr>
          <w:tab/>
        </w:r>
        <w:r w:rsidR="00DB7D0C">
          <w:rPr>
            <w:webHidden/>
          </w:rPr>
          <w:fldChar w:fldCharType="begin"/>
        </w:r>
        <w:r w:rsidR="00DB7D0C">
          <w:rPr>
            <w:webHidden/>
          </w:rPr>
          <w:instrText xml:space="preserve"> PAGEREF _Toc511991339 \h </w:instrText>
        </w:r>
        <w:r w:rsidR="00DB7D0C">
          <w:rPr>
            <w:webHidden/>
          </w:rPr>
        </w:r>
        <w:r w:rsidR="00DB7D0C">
          <w:rPr>
            <w:webHidden/>
          </w:rPr>
          <w:fldChar w:fldCharType="separate"/>
        </w:r>
        <w:r w:rsidR="00DB7D0C">
          <w:rPr>
            <w:webHidden/>
          </w:rPr>
          <w:t>76</w:t>
        </w:r>
        <w:r w:rsidR="00DB7D0C">
          <w:rPr>
            <w:webHidden/>
          </w:rPr>
          <w:fldChar w:fldCharType="end"/>
        </w:r>
      </w:hyperlink>
    </w:p>
    <w:p w14:paraId="7763CDA6" w14:textId="521B184A" w:rsidR="00DB7D0C" w:rsidRDefault="00B56C52">
      <w:pPr>
        <w:pStyle w:val="TOC2"/>
        <w:rPr>
          <w:rFonts w:asciiTheme="minorHAnsi" w:eastAsiaTheme="minorEastAsia" w:hAnsiTheme="minorHAnsi" w:cstheme="minorBidi"/>
          <w:sz w:val="22"/>
          <w:szCs w:val="22"/>
          <w:lang w:eastAsia="en-AU"/>
        </w:rPr>
      </w:pPr>
      <w:hyperlink w:anchor="_Toc511991340" w:history="1">
        <w:r w:rsidR="00DB7D0C" w:rsidRPr="00C70588">
          <w:rPr>
            <w:rStyle w:val="Hyperlink"/>
          </w:rPr>
          <w:t>Appendix 21: Functional assessment tools</w:t>
        </w:r>
        <w:r w:rsidR="00DB7D0C">
          <w:rPr>
            <w:webHidden/>
          </w:rPr>
          <w:tab/>
        </w:r>
        <w:r w:rsidR="00DB7D0C">
          <w:rPr>
            <w:webHidden/>
          </w:rPr>
          <w:fldChar w:fldCharType="begin"/>
        </w:r>
        <w:r w:rsidR="00DB7D0C">
          <w:rPr>
            <w:webHidden/>
          </w:rPr>
          <w:instrText xml:space="preserve"> PAGEREF _Toc511991340 \h </w:instrText>
        </w:r>
        <w:r w:rsidR="00DB7D0C">
          <w:rPr>
            <w:webHidden/>
          </w:rPr>
        </w:r>
        <w:r w:rsidR="00DB7D0C">
          <w:rPr>
            <w:webHidden/>
          </w:rPr>
          <w:fldChar w:fldCharType="separate"/>
        </w:r>
        <w:r w:rsidR="00DB7D0C">
          <w:rPr>
            <w:webHidden/>
          </w:rPr>
          <w:t>77</w:t>
        </w:r>
        <w:r w:rsidR="00DB7D0C">
          <w:rPr>
            <w:webHidden/>
          </w:rPr>
          <w:fldChar w:fldCharType="end"/>
        </w:r>
      </w:hyperlink>
    </w:p>
    <w:p w14:paraId="4AD53E15" w14:textId="056B06C9" w:rsidR="00DB7D0C" w:rsidRDefault="00B56C52">
      <w:pPr>
        <w:pStyle w:val="TOC2"/>
        <w:rPr>
          <w:rFonts w:asciiTheme="minorHAnsi" w:eastAsiaTheme="minorEastAsia" w:hAnsiTheme="minorHAnsi" w:cstheme="minorBidi"/>
          <w:sz w:val="22"/>
          <w:szCs w:val="22"/>
          <w:lang w:eastAsia="en-AU"/>
        </w:rPr>
      </w:pPr>
      <w:hyperlink w:anchor="_Toc511991341" w:history="1">
        <w:r w:rsidR="00DB7D0C" w:rsidRPr="00C70588">
          <w:rPr>
            <w:rStyle w:val="Hyperlink"/>
          </w:rPr>
          <w:t>Appendix 22: Formulation</w:t>
        </w:r>
        <w:r w:rsidR="00DB7D0C">
          <w:rPr>
            <w:webHidden/>
          </w:rPr>
          <w:tab/>
        </w:r>
        <w:r w:rsidR="00DB7D0C">
          <w:rPr>
            <w:webHidden/>
          </w:rPr>
          <w:fldChar w:fldCharType="begin"/>
        </w:r>
        <w:r w:rsidR="00DB7D0C">
          <w:rPr>
            <w:webHidden/>
          </w:rPr>
          <w:instrText xml:space="preserve"> PAGEREF _Toc511991341 \h </w:instrText>
        </w:r>
        <w:r w:rsidR="00DB7D0C">
          <w:rPr>
            <w:webHidden/>
          </w:rPr>
        </w:r>
        <w:r w:rsidR="00DB7D0C">
          <w:rPr>
            <w:webHidden/>
          </w:rPr>
          <w:fldChar w:fldCharType="separate"/>
        </w:r>
        <w:r w:rsidR="00DB7D0C">
          <w:rPr>
            <w:webHidden/>
          </w:rPr>
          <w:t>79</w:t>
        </w:r>
        <w:r w:rsidR="00DB7D0C">
          <w:rPr>
            <w:webHidden/>
          </w:rPr>
          <w:fldChar w:fldCharType="end"/>
        </w:r>
      </w:hyperlink>
    </w:p>
    <w:p w14:paraId="71BB914E" w14:textId="0F27D0C6" w:rsidR="00DB7D0C" w:rsidRDefault="00B56C52">
      <w:pPr>
        <w:pStyle w:val="TOC2"/>
        <w:rPr>
          <w:rFonts w:asciiTheme="minorHAnsi" w:eastAsiaTheme="minorEastAsia" w:hAnsiTheme="minorHAnsi" w:cstheme="minorBidi"/>
          <w:sz w:val="22"/>
          <w:szCs w:val="22"/>
          <w:lang w:eastAsia="en-AU"/>
        </w:rPr>
      </w:pPr>
      <w:hyperlink w:anchor="_Toc511991342" w:history="1">
        <w:r w:rsidR="00DB7D0C" w:rsidRPr="00C70588">
          <w:rPr>
            <w:rStyle w:val="Hyperlink"/>
          </w:rPr>
          <w:t>Appendix 23: Systematic observation tools</w:t>
        </w:r>
        <w:r w:rsidR="00DB7D0C">
          <w:rPr>
            <w:webHidden/>
          </w:rPr>
          <w:tab/>
        </w:r>
        <w:r w:rsidR="00DB7D0C">
          <w:rPr>
            <w:webHidden/>
          </w:rPr>
          <w:fldChar w:fldCharType="begin"/>
        </w:r>
        <w:r w:rsidR="00DB7D0C">
          <w:rPr>
            <w:webHidden/>
          </w:rPr>
          <w:instrText xml:space="preserve"> PAGEREF _Toc511991342 \h </w:instrText>
        </w:r>
        <w:r w:rsidR="00DB7D0C">
          <w:rPr>
            <w:webHidden/>
          </w:rPr>
        </w:r>
        <w:r w:rsidR="00DB7D0C">
          <w:rPr>
            <w:webHidden/>
          </w:rPr>
          <w:fldChar w:fldCharType="separate"/>
        </w:r>
        <w:r w:rsidR="00DB7D0C">
          <w:rPr>
            <w:webHidden/>
          </w:rPr>
          <w:t>79</w:t>
        </w:r>
        <w:r w:rsidR="00DB7D0C">
          <w:rPr>
            <w:webHidden/>
          </w:rPr>
          <w:fldChar w:fldCharType="end"/>
        </w:r>
      </w:hyperlink>
    </w:p>
    <w:p w14:paraId="43C249D5" w14:textId="0C407A34" w:rsidR="00DB7D0C" w:rsidRDefault="00B56C52">
      <w:pPr>
        <w:pStyle w:val="TOC2"/>
        <w:rPr>
          <w:rFonts w:asciiTheme="minorHAnsi" w:eastAsiaTheme="minorEastAsia" w:hAnsiTheme="minorHAnsi" w:cstheme="minorBidi"/>
          <w:sz w:val="22"/>
          <w:szCs w:val="22"/>
          <w:lang w:eastAsia="en-AU"/>
        </w:rPr>
      </w:pPr>
      <w:hyperlink w:anchor="_Toc511991343" w:history="1">
        <w:r w:rsidR="00DB7D0C" w:rsidRPr="00C70588">
          <w:rPr>
            <w:rStyle w:val="Hyperlink"/>
          </w:rPr>
          <w:t>Appendix 24: Mediator analysis</w:t>
        </w:r>
        <w:r w:rsidR="00DB7D0C">
          <w:rPr>
            <w:webHidden/>
          </w:rPr>
          <w:tab/>
        </w:r>
        <w:r w:rsidR="00DB7D0C">
          <w:rPr>
            <w:webHidden/>
          </w:rPr>
          <w:fldChar w:fldCharType="begin"/>
        </w:r>
        <w:r w:rsidR="00DB7D0C">
          <w:rPr>
            <w:webHidden/>
          </w:rPr>
          <w:instrText xml:space="preserve"> PAGEREF _Toc511991343 \h </w:instrText>
        </w:r>
        <w:r w:rsidR="00DB7D0C">
          <w:rPr>
            <w:webHidden/>
          </w:rPr>
        </w:r>
        <w:r w:rsidR="00DB7D0C">
          <w:rPr>
            <w:webHidden/>
          </w:rPr>
          <w:fldChar w:fldCharType="separate"/>
        </w:r>
        <w:r w:rsidR="00DB7D0C">
          <w:rPr>
            <w:webHidden/>
          </w:rPr>
          <w:t>85</w:t>
        </w:r>
        <w:r w:rsidR="00DB7D0C">
          <w:rPr>
            <w:webHidden/>
          </w:rPr>
          <w:fldChar w:fldCharType="end"/>
        </w:r>
      </w:hyperlink>
    </w:p>
    <w:p w14:paraId="0F974AD2" w14:textId="1003BED2" w:rsidR="00DB7D0C" w:rsidRDefault="00B56C52">
      <w:pPr>
        <w:pStyle w:val="TOC2"/>
        <w:rPr>
          <w:rFonts w:asciiTheme="minorHAnsi" w:eastAsiaTheme="minorEastAsia" w:hAnsiTheme="minorHAnsi" w:cstheme="minorBidi"/>
          <w:sz w:val="22"/>
          <w:szCs w:val="22"/>
          <w:lang w:eastAsia="en-AU"/>
        </w:rPr>
      </w:pPr>
      <w:hyperlink w:anchor="_Toc511991344" w:history="1">
        <w:r w:rsidR="00DB7D0C" w:rsidRPr="00C70588">
          <w:rPr>
            <w:rStyle w:val="Hyperlink"/>
          </w:rPr>
          <w:t>Appendix 25: Standards for a positive behaviour support plan</w:t>
        </w:r>
        <w:r w:rsidR="00DB7D0C">
          <w:rPr>
            <w:webHidden/>
          </w:rPr>
          <w:tab/>
        </w:r>
        <w:r w:rsidR="00DB7D0C">
          <w:rPr>
            <w:webHidden/>
          </w:rPr>
          <w:fldChar w:fldCharType="begin"/>
        </w:r>
        <w:r w:rsidR="00DB7D0C">
          <w:rPr>
            <w:webHidden/>
          </w:rPr>
          <w:instrText xml:space="preserve"> PAGEREF _Toc511991344 \h </w:instrText>
        </w:r>
        <w:r w:rsidR="00DB7D0C">
          <w:rPr>
            <w:webHidden/>
          </w:rPr>
        </w:r>
        <w:r w:rsidR="00DB7D0C">
          <w:rPr>
            <w:webHidden/>
          </w:rPr>
          <w:fldChar w:fldCharType="separate"/>
        </w:r>
        <w:r w:rsidR="00DB7D0C">
          <w:rPr>
            <w:webHidden/>
          </w:rPr>
          <w:t>89</w:t>
        </w:r>
        <w:r w:rsidR="00DB7D0C">
          <w:rPr>
            <w:webHidden/>
          </w:rPr>
          <w:fldChar w:fldCharType="end"/>
        </w:r>
      </w:hyperlink>
    </w:p>
    <w:p w14:paraId="3A1E16FB" w14:textId="571C52F6" w:rsidR="00DB7D0C" w:rsidRDefault="00B56C52">
      <w:pPr>
        <w:pStyle w:val="TOC2"/>
        <w:rPr>
          <w:rFonts w:asciiTheme="minorHAnsi" w:eastAsiaTheme="minorEastAsia" w:hAnsiTheme="minorHAnsi" w:cstheme="minorBidi"/>
          <w:sz w:val="22"/>
          <w:szCs w:val="22"/>
          <w:lang w:eastAsia="en-AU"/>
        </w:rPr>
      </w:pPr>
      <w:hyperlink w:anchor="_Toc511991345" w:history="1">
        <w:r w:rsidR="00DB7D0C" w:rsidRPr="00C70588">
          <w:rPr>
            <w:rStyle w:val="Hyperlink"/>
          </w:rPr>
          <w:t>Appendix 26: Contextual fit</w:t>
        </w:r>
        <w:r w:rsidR="00DB7D0C">
          <w:rPr>
            <w:webHidden/>
          </w:rPr>
          <w:tab/>
        </w:r>
        <w:r w:rsidR="00DB7D0C">
          <w:rPr>
            <w:webHidden/>
          </w:rPr>
          <w:fldChar w:fldCharType="begin"/>
        </w:r>
        <w:r w:rsidR="00DB7D0C">
          <w:rPr>
            <w:webHidden/>
          </w:rPr>
          <w:instrText xml:space="preserve"> PAGEREF _Toc511991345 \h </w:instrText>
        </w:r>
        <w:r w:rsidR="00DB7D0C">
          <w:rPr>
            <w:webHidden/>
          </w:rPr>
        </w:r>
        <w:r w:rsidR="00DB7D0C">
          <w:rPr>
            <w:webHidden/>
          </w:rPr>
          <w:fldChar w:fldCharType="separate"/>
        </w:r>
        <w:r w:rsidR="00DB7D0C">
          <w:rPr>
            <w:webHidden/>
          </w:rPr>
          <w:t>90</w:t>
        </w:r>
        <w:r w:rsidR="00DB7D0C">
          <w:rPr>
            <w:webHidden/>
          </w:rPr>
          <w:fldChar w:fldCharType="end"/>
        </w:r>
      </w:hyperlink>
    </w:p>
    <w:p w14:paraId="2F6479F8" w14:textId="100E26E4" w:rsidR="00DB7D0C" w:rsidRDefault="00B56C52">
      <w:pPr>
        <w:pStyle w:val="TOC2"/>
        <w:rPr>
          <w:rFonts w:asciiTheme="minorHAnsi" w:eastAsiaTheme="minorEastAsia" w:hAnsiTheme="minorHAnsi" w:cstheme="minorBidi"/>
          <w:sz w:val="22"/>
          <w:szCs w:val="22"/>
          <w:lang w:eastAsia="en-AU"/>
        </w:rPr>
      </w:pPr>
      <w:hyperlink w:anchor="_Toc511991346" w:history="1">
        <w:r w:rsidR="00DB7D0C" w:rsidRPr="00C70588">
          <w:rPr>
            <w:rStyle w:val="Hyperlink"/>
          </w:rPr>
          <w:t>Appendix 27: Goal setting</w:t>
        </w:r>
        <w:r w:rsidR="00DB7D0C">
          <w:rPr>
            <w:webHidden/>
          </w:rPr>
          <w:tab/>
        </w:r>
        <w:r w:rsidR="00DB7D0C">
          <w:rPr>
            <w:webHidden/>
          </w:rPr>
          <w:fldChar w:fldCharType="begin"/>
        </w:r>
        <w:r w:rsidR="00DB7D0C">
          <w:rPr>
            <w:webHidden/>
          </w:rPr>
          <w:instrText xml:space="preserve"> PAGEREF _Toc511991346 \h </w:instrText>
        </w:r>
        <w:r w:rsidR="00DB7D0C">
          <w:rPr>
            <w:webHidden/>
          </w:rPr>
        </w:r>
        <w:r w:rsidR="00DB7D0C">
          <w:rPr>
            <w:webHidden/>
          </w:rPr>
          <w:fldChar w:fldCharType="separate"/>
        </w:r>
        <w:r w:rsidR="00DB7D0C">
          <w:rPr>
            <w:webHidden/>
          </w:rPr>
          <w:t>90</w:t>
        </w:r>
        <w:r w:rsidR="00DB7D0C">
          <w:rPr>
            <w:webHidden/>
          </w:rPr>
          <w:fldChar w:fldCharType="end"/>
        </w:r>
      </w:hyperlink>
    </w:p>
    <w:p w14:paraId="3CA7F051" w14:textId="65C62F82" w:rsidR="00DB7D0C" w:rsidRDefault="00B56C52">
      <w:pPr>
        <w:pStyle w:val="TOC2"/>
        <w:rPr>
          <w:rFonts w:asciiTheme="minorHAnsi" w:eastAsiaTheme="minorEastAsia" w:hAnsiTheme="minorHAnsi" w:cstheme="minorBidi"/>
          <w:sz w:val="22"/>
          <w:szCs w:val="22"/>
          <w:lang w:eastAsia="en-AU"/>
        </w:rPr>
      </w:pPr>
      <w:hyperlink w:anchor="_Toc511991347" w:history="1">
        <w:r w:rsidR="00DB7D0C" w:rsidRPr="00C70588">
          <w:rPr>
            <w:rStyle w:val="Hyperlink"/>
          </w:rPr>
          <w:t>Appendix 28: Quality of life</w:t>
        </w:r>
        <w:r w:rsidR="00DB7D0C">
          <w:rPr>
            <w:webHidden/>
          </w:rPr>
          <w:tab/>
        </w:r>
        <w:r w:rsidR="00DB7D0C">
          <w:rPr>
            <w:webHidden/>
          </w:rPr>
          <w:fldChar w:fldCharType="begin"/>
        </w:r>
        <w:r w:rsidR="00DB7D0C">
          <w:rPr>
            <w:webHidden/>
          </w:rPr>
          <w:instrText xml:space="preserve"> PAGEREF _Toc511991347 \h </w:instrText>
        </w:r>
        <w:r w:rsidR="00DB7D0C">
          <w:rPr>
            <w:webHidden/>
          </w:rPr>
        </w:r>
        <w:r w:rsidR="00DB7D0C">
          <w:rPr>
            <w:webHidden/>
          </w:rPr>
          <w:fldChar w:fldCharType="separate"/>
        </w:r>
        <w:r w:rsidR="00DB7D0C">
          <w:rPr>
            <w:webHidden/>
          </w:rPr>
          <w:t>90</w:t>
        </w:r>
        <w:r w:rsidR="00DB7D0C">
          <w:rPr>
            <w:webHidden/>
          </w:rPr>
          <w:fldChar w:fldCharType="end"/>
        </w:r>
      </w:hyperlink>
    </w:p>
    <w:p w14:paraId="11BB295F" w14:textId="585A4219" w:rsidR="00DB7D0C" w:rsidRDefault="00B56C52">
      <w:pPr>
        <w:pStyle w:val="TOC2"/>
        <w:rPr>
          <w:rFonts w:asciiTheme="minorHAnsi" w:eastAsiaTheme="minorEastAsia" w:hAnsiTheme="minorHAnsi" w:cstheme="minorBidi"/>
          <w:sz w:val="22"/>
          <w:szCs w:val="22"/>
          <w:lang w:eastAsia="en-AU"/>
        </w:rPr>
      </w:pPr>
      <w:hyperlink w:anchor="_Toc511991348" w:history="1">
        <w:r w:rsidR="00DB7D0C" w:rsidRPr="00C70588">
          <w:rPr>
            <w:rStyle w:val="Hyperlink"/>
          </w:rPr>
          <w:t>Appendix 29: Is relying on environmental strategies alone adequate?</w:t>
        </w:r>
        <w:r w:rsidR="00DB7D0C">
          <w:rPr>
            <w:webHidden/>
          </w:rPr>
          <w:tab/>
        </w:r>
        <w:r w:rsidR="00DB7D0C">
          <w:rPr>
            <w:webHidden/>
          </w:rPr>
          <w:fldChar w:fldCharType="begin"/>
        </w:r>
        <w:r w:rsidR="00DB7D0C">
          <w:rPr>
            <w:webHidden/>
          </w:rPr>
          <w:instrText xml:space="preserve"> PAGEREF _Toc511991348 \h </w:instrText>
        </w:r>
        <w:r w:rsidR="00DB7D0C">
          <w:rPr>
            <w:webHidden/>
          </w:rPr>
        </w:r>
        <w:r w:rsidR="00DB7D0C">
          <w:rPr>
            <w:webHidden/>
          </w:rPr>
          <w:fldChar w:fldCharType="separate"/>
        </w:r>
        <w:r w:rsidR="00DB7D0C">
          <w:rPr>
            <w:webHidden/>
          </w:rPr>
          <w:t>91</w:t>
        </w:r>
        <w:r w:rsidR="00DB7D0C">
          <w:rPr>
            <w:webHidden/>
          </w:rPr>
          <w:fldChar w:fldCharType="end"/>
        </w:r>
      </w:hyperlink>
    </w:p>
    <w:p w14:paraId="542EE219" w14:textId="62BEE993" w:rsidR="00DB7D0C" w:rsidRDefault="00B56C52">
      <w:pPr>
        <w:pStyle w:val="TOC2"/>
        <w:rPr>
          <w:rFonts w:asciiTheme="minorHAnsi" w:eastAsiaTheme="minorEastAsia" w:hAnsiTheme="minorHAnsi" w:cstheme="minorBidi"/>
          <w:sz w:val="22"/>
          <w:szCs w:val="22"/>
          <w:lang w:eastAsia="en-AU"/>
        </w:rPr>
      </w:pPr>
      <w:hyperlink w:anchor="_Toc511991349" w:history="1">
        <w:r w:rsidR="00DB7D0C" w:rsidRPr="00C70588">
          <w:rPr>
            <w:rStyle w:val="Hyperlink"/>
          </w:rPr>
          <w:t>Appendix 30: Sensory environments</w:t>
        </w:r>
        <w:r w:rsidR="00DB7D0C">
          <w:rPr>
            <w:webHidden/>
          </w:rPr>
          <w:tab/>
        </w:r>
        <w:r w:rsidR="00DB7D0C">
          <w:rPr>
            <w:webHidden/>
          </w:rPr>
          <w:fldChar w:fldCharType="begin"/>
        </w:r>
        <w:r w:rsidR="00DB7D0C">
          <w:rPr>
            <w:webHidden/>
          </w:rPr>
          <w:instrText xml:space="preserve"> PAGEREF _Toc511991349 \h </w:instrText>
        </w:r>
        <w:r w:rsidR="00DB7D0C">
          <w:rPr>
            <w:webHidden/>
          </w:rPr>
        </w:r>
        <w:r w:rsidR="00DB7D0C">
          <w:rPr>
            <w:webHidden/>
          </w:rPr>
          <w:fldChar w:fldCharType="separate"/>
        </w:r>
        <w:r w:rsidR="00DB7D0C">
          <w:rPr>
            <w:webHidden/>
          </w:rPr>
          <w:t>91</w:t>
        </w:r>
        <w:r w:rsidR="00DB7D0C">
          <w:rPr>
            <w:webHidden/>
          </w:rPr>
          <w:fldChar w:fldCharType="end"/>
        </w:r>
      </w:hyperlink>
    </w:p>
    <w:p w14:paraId="25A4C8F4" w14:textId="39CA697B" w:rsidR="00DB7D0C" w:rsidRDefault="00B56C52">
      <w:pPr>
        <w:pStyle w:val="TOC2"/>
        <w:rPr>
          <w:rFonts w:asciiTheme="minorHAnsi" w:eastAsiaTheme="minorEastAsia" w:hAnsiTheme="minorHAnsi" w:cstheme="minorBidi"/>
          <w:sz w:val="22"/>
          <w:szCs w:val="22"/>
          <w:lang w:eastAsia="en-AU"/>
        </w:rPr>
      </w:pPr>
      <w:hyperlink w:anchor="_Toc511991350" w:history="1">
        <w:r w:rsidR="00DB7D0C" w:rsidRPr="00C70588">
          <w:rPr>
            <w:rStyle w:val="Hyperlink"/>
          </w:rPr>
          <w:t>Appendix 31: Active support</w:t>
        </w:r>
        <w:r w:rsidR="00DB7D0C">
          <w:rPr>
            <w:webHidden/>
          </w:rPr>
          <w:tab/>
        </w:r>
        <w:r w:rsidR="00DB7D0C">
          <w:rPr>
            <w:webHidden/>
          </w:rPr>
          <w:fldChar w:fldCharType="begin"/>
        </w:r>
        <w:r w:rsidR="00DB7D0C">
          <w:rPr>
            <w:webHidden/>
          </w:rPr>
          <w:instrText xml:space="preserve"> PAGEREF _Toc511991350 \h </w:instrText>
        </w:r>
        <w:r w:rsidR="00DB7D0C">
          <w:rPr>
            <w:webHidden/>
          </w:rPr>
        </w:r>
        <w:r w:rsidR="00DB7D0C">
          <w:rPr>
            <w:webHidden/>
          </w:rPr>
          <w:fldChar w:fldCharType="separate"/>
        </w:r>
        <w:r w:rsidR="00DB7D0C">
          <w:rPr>
            <w:webHidden/>
          </w:rPr>
          <w:t>91</w:t>
        </w:r>
        <w:r w:rsidR="00DB7D0C">
          <w:rPr>
            <w:webHidden/>
          </w:rPr>
          <w:fldChar w:fldCharType="end"/>
        </w:r>
      </w:hyperlink>
    </w:p>
    <w:p w14:paraId="3DBDF363" w14:textId="1B4438AB" w:rsidR="00DB7D0C" w:rsidRDefault="00B56C52">
      <w:pPr>
        <w:pStyle w:val="TOC2"/>
        <w:rPr>
          <w:rFonts w:asciiTheme="minorHAnsi" w:eastAsiaTheme="minorEastAsia" w:hAnsiTheme="minorHAnsi" w:cstheme="minorBidi"/>
          <w:sz w:val="22"/>
          <w:szCs w:val="22"/>
          <w:lang w:eastAsia="en-AU"/>
        </w:rPr>
      </w:pPr>
      <w:hyperlink w:anchor="_Toc511991351" w:history="1">
        <w:r w:rsidR="00DB7D0C" w:rsidRPr="00C70588">
          <w:rPr>
            <w:rStyle w:val="Hyperlink"/>
          </w:rPr>
          <w:t>Appendix 32: Is skills building effective and ethical?</w:t>
        </w:r>
        <w:r w:rsidR="00DB7D0C">
          <w:rPr>
            <w:webHidden/>
          </w:rPr>
          <w:tab/>
        </w:r>
        <w:r w:rsidR="00DB7D0C">
          <w:rPr>
            <w:webHidden/>
          </w:rPr>
          <w:fldChar w:fldCharType="begin"/>
        </w:r>
        <w:r w:rsidR="00DB7D0C">
          <w:rPr>
            <w:webHidden/>
          </w:rPr>
          <w:instrText xml:space="preserve"> PAGEREF _Toc511991351 \h </w:instrText>
        </w:r>
        <w:r w:rsidR="00DB7D0C">
          <w:rPr>
            <w:webHidden/>
          </w:rPr>
        </w:r>
        <w:r w:rsidR="00DB7D0C">
          <w:rPr>
            <w:webHidden/>
          </w:rPr>
          <w:fldChar w:fldCharType="separate"/>
        </w:r>
        <w:r w:rsidR="00DB7D0C">
          <w:rPr>
            <w:webHidden/>
          </w:rPr>
          <w:t>92</w:t>
        </w:r>
        <w:r w:rsidR="00DB7D0C">
          <w:rPr>
            <w:webHidden/>
          </w:rPr>
          <w:fldChar w:fldCharType="end"/>
        </w:r>
      </w:hyperlink>
    </w:p>
    <w:p w14:paraId="3B2EE007" w14:textId="258A6C80" w:rsidR="00DB7D0C" w:rsidRDefault="00B56C52">
      <w:pPr>
        <w:pStyle w:val="TOC2"/>
        <w:rPr>
          <w:rFonts w:asciiTheme="minorHAnsi" w:eastAsiaTheme="minorEastAsia" w:hAnsiTheme="minorHAnsi" w:cstheme="minorBidi"/>
          <w:sz w:val="22"/>
          <w:szCs w:val="22"/>
          <w:lang w:eastAsia="en-AU"/>
        </w:rPr>
      </w:pPr>
      <w:hyperlink w:anchor="_Toc511991352" w:history="1">
        <w:r w:rsidR="00DB7D0C" w:rsidRPr="00C70588">
          <w:rPr>
            <w:rStyle w:val="Hyperlink"/>
          </w:rPr>
          <w:t>Appendix 33: Are cognitive-behavioural strategies an effective and ethical approach?</w:t>
        </w:r>
        <w:r w:rsidR="00DB7D0C">
          <w:rPr>
            <w:webHidden/>
          </w:rPr>
          <w:tab/>
        </w:r>
        <w:r w:rsidR="00DB7D0C">
          <w:rPr>
            <w:webHidden/>
          </w:rPr>
          <w:fldChar w:fldCharType="begin"/>
        </w:r>
        <w:r w:rsidR="00DB7D0C">
          <w:rPr>
            <w:webHidden/>
          </w:rPr>
          <w:instrText xml:space="preserve"> PAGEREF _Toc511991352 \h </w:instrText>
        </w:r>
        <w:r w:rsidR="00DB7D0C">
          <w:rPr>
            <w:webHidden/>
          </w:rPr>
        </w:r>
        <w:r w:rsidR="00DB7D0C">
          <w:rPr>
            <w:webHidden/>
          </w:rPr>
          <w:fldChar w:fldCharType="separate"/>
        </w:r>
        <w:r w:rsidR="00DB7D0C">
          <w:rPr>
            <w:webHidden/>
          </w:rPr>
          <w:t>92</w:t>
        </w:r>
        <w:r w:rsidR="00DB7D0C">
          <w:rPr>
            <w:webHidden/>
          </w:rPr>
          <w:fldChar w:fldCharType="end"/>
        </w:r>
      </w:hyperlink>
    </w:p>
    <w:p w14:paraId="105535D3" w14:textId="470805DE" w:rsidR="00DB7D0C" w:rsidRDefault="00B56C52">
      <w:pPr>
        <w:pStyle w:val="TOC2"/>
        <w:rPr>
          <w:rFonts w:asciiTheme="minorHAnsi" w:eastAsiaTheme="minorEastAsia" w:hAnsiTheme="minorHAnsi" w:cstheme="minorBidi"/>
          <w:sz w:val="22"/>
          <w:szCs w:val="22"/>
          <w:lang w:eastAsia="en-AU"/>
        </w:rPr>
      </w:pPr>
      <w:hyperlink w:anchor="_Toc511991353" w:history="1">
        <w:r w:rsidR="00DB7D0C" w:rsidRPr="00C70588">
          <w:rPr>
            <w:rStyle w:val="Hyperlink"/>
          </w:rPr>
          <w:t>Appendix 34: Teach skills resources</w:t>
        </w:r>
        <w:r w:rsidR="00DB7D0C">
          <w:rPr>
            <w:webHidden/>
          </w:rPr>
          <w:tab/>
        </w:r>
        <w:r w:rsidR="00DB7D0C">
          <w:rPr>
            <w:webHidden/>
          </w:rPr>
          <w:fldChar w:fldCharType="begin"/>
        </w:r>
        <w:r w:rsidR="00DB7D0C">
          <w:rPr>
            <w:webHidden/>
          </w:rPr>
          <w:instrText xml:space="preserve"> PAGEREF _Toc511991353 \h </w:instrText>
        </w:r>
        <w:r w:rsidR="00DB7D0C">
          <w:rPr>
            <w:webHidden/>
          </w:rPr>
        </w:r>
        <w:r w:rsidR="00DB7D0C">
          <w:rPr>
            <w:webHidden/>
          </w:rPr>
          <w:fldChar w:fldCharType="separate"/>
        </w:r>
        <w:r w:rsidR="00DB7D0C">
          <w:rPr>
            <w:webHidden/>
          </w:rPr>
          <w:t>93</w:t>
        </w:r>
        <w:r w:rsidR="00DB7D0C">
          <w:rPr>
            <w:webHidden/>
          </w:rPr>
          <w:fldChar w:fldCharType="end"/>
        </w:r>
      </w:hyperlink>
    </w:p>
    <w:p w14:paraId="2FFEABDB" w14:textId="22973780" w:rsidR="00DB7D0C" w:rsidRDefault="00B56C52">
      <w:pPr>
        <w:pStyle w:val="TOC2"/>
        <w:rPr>
          <w:rFonts w:asciiTheme="minorHAnsi" w:eastAsiaTheme="minorEastAsia" w:hAnsiTheme="minorHAnsi" w:cstheme="minorBidi"/>
          <w:sz w:val="22"/>
          <w:szCs w:val="22"/>
          <w:lang w:eastAsia="en-AU"/>
        </w:rPr>
      </w:pPr>
      <w:hyperlink w:anchor="_Toc511991354" w:history="1">
        <w:r w:rsidR="00DB7D0C" w:rsidRPr="00C70588">
          <w:rPr>
            <w:rStyle w:val="Hyperlink"/>
          </w:rPr>
          <w:t>Appendix 35: Social skills resources</w:t>
        </w:r>
        <w:r w:rsidR="00DB7D0C">
          <w:rPr>
            <w:webHidden/>
          </w:rPr>
          <w:tab/>
        </w:r>
        <w:r w:rsidR="00DB7D0C">
          <w:rPr>
            <w:webHidden/>
          </w:rPr>
          <w:fldChar w:fldCharType="begin"/>
        </w:r>
        <w:r w:rsidR="00DB7D0C">
          <w:rPr>
            <w:webHidden/>
          </w:rPr>
          <w:instrText xml:space="preserve"> PAGEREF _Toc511991354 \h </w:instrText>
        </w:r>
        <w:r w:rsidR="00DB7D0C">
          <w:rPr>
            <w:webHidden/>
          </w:rPr>
        </w:r>
        <w:r w:rsidR="00DB7D0C">
          <w:rPr>
            <w:webHidden/>
          </w:rPr>
          <w:fldChar w:fldCharType="separate"/>
        </w:r>
        <w:r w:rsidR="00DB7D0C">
          <w:rPr>
            <w:webHidden/>
          </w:rPr>
          <w:t>93</w:t>
        </w:r>
        <w:r w:rsidR="00DB7D0C">
          <w:rPr>
            <w:webHidden/>
          </w:rPr>
          <w:fldChar w:fldCharType="end"/>
        </w:r>
      </w:hyperlink>
    </w:p>
    <w:p w14:paraId="5813BFFB" w14:textId="58B0A746" w:rsidR="00DB7D0C" w:rsidRDefault="00B56C52">
      <w:pPr>
        <w:pStyle w:val="TOC2"/>
        <w:rPr>
          <w:rFonts w:asciiTheme="minorHAnsi" w:eastAsiaTheme="minorEastAsia" w:hAnsiTheme="minorHAnsi" w:cstheme="minorBidi"/>
          <w:sz w:val="22"/>
          <w:szCs w:val="22"/>
          <w:lang w:eastAsia="en-AU"/>
        </w:rPr>
      </w:pPr>
      <w:hyperlink w:anchor="_Toc511991355" w:history="1">
        <w:r w:rsidR="00DB7D0C" w:rsidRPr="00C70588">
          <w:rPr>
            <w:rStyle w:val="Hyperlink"/>
          </w:rPr>
          <w:t>Appendix 36: Speech and communication resources</w:t>
        </w:r>
        <w:r w:rsidR="00DB7D0C">
          <w:rPr>
            <w:webHidden/>
          </w:rPr>
          <w:tab/>
        </w:r>
        <w:r w:rsidR="00DB7D0C">
          <w:rPr>
            <w:webHidden/>
          </w:rPr>
          <w:fldChar w:fldCharType="begin"/>
        </w:r>
        <w:r w:rsidR="00DB7D0C">
          <w:rPr>
            <w:webHidden/>
          </w:rPr>
          <w:instrText xml:space="preserve"> PAGEREF _Toc511991355 \h </w:instrText>
        </w:r>
        <w:r w:rsidR="00DB7D0C">
          <w:rPr>
            <w:webHidden/>
          </w:rPr>
        </w:r>
        <w:r w:rsidR="00DB7D0C">
          <w:rPr>
            <w:webHidden/>
          </w:rPr>
          <w:fldChar w:fldCharType="separate"/>
        </w:r>
        <w:r w:rsidR="00DB7D0C">
          <w:rPr>
            <w:webHidden/>
          </w:rPr>
          <w:t>94</w:t>
        </w:r>
        <w:r w:rsidR="00DB7D0C">
          <w:rPr>
            <w:webHidden/>
          </w:rPr>
          <w:fldChar w:fldCharType="end"/>
        </w:r>
      </w:hyperlink>
    </w:p>
    <w:p w14:paraId="08B8EEB5" w14:textId="1C71517D" w:rsidR="00DB7D0C" w:rsidRDefault="00B56C52">
      <w:pPr>
        <w:pStyle w:val="TOC2"/>
        <w:rPr>
          <w:rFonts w:asciiTheme="minorHAnsi" w:eastAsiaTheme="minorEastAsia" w:hAnsiTheme="minorHAnsi" w:cstheme="minorBidi"/>
          <w:sz w:val="22"/>
          <w:szCs w:val="22"/>
          <w:lang w:eastAsia="en-AU"/>
        </w:rPr>
      </w:pPr>
      <w:hyperlink w:anchor="_Toc511991356" w:history="1">
        <w:r w:rsidR="00DB7D0C" w:rsidRPr="00C70588">
          <w:rPr>
            <w:rStyle w:val="Hyperlink"/>
          </w:rPr>
          <w:t>Appendix 37: Attachment and trauma resources</w:t>
        </w:r>
        <w:r w:rsidR="00DB7D0C">
          <w:rPr>
            <w:webHidden/>
          </w:rPr>
          <w:tab/>
        </w:r>
        <w:r w:rsidR="00DB7D0C">
          <w:rPr>
            <w:webHidden/>
          </w:rPr>
          <w:fldChar w:fldCharType="begin"/>
        </w:r>
        <w:r w:rsidR="00DB7D0C">
          <w:rPr>
            <w:webHidden/>
          </w:rPr>
          <w:instrText xml:space="preserve"> PAGEREF _Toc511991356 \h </w:instrText>
        </w:r>
        <w:r w:rsidR="00DB7D0C">
          <w:rPr>
            <w:webHidden/>
          </w:rPr>
        </w:r>
        <w:r w:rsidR="00DB7D0C">
          <w:rPr>
            <w:webHidden/>
          </w:rPr>
          <w:fldChar w:fldCharType="separate"/>
        </w:r>
        <w:r w:rsidR="00DB7D0C">
          <w:rPr>
            <w:webHidden/>
          </w:rPr>
          <w:t>94</w:t>
        </w:r>
        <w:r w:rsidR="00DB7D0C">
          <w:rPr>
            <w:webHidden/>
          </w:rPr>
          <w:fldChar w:fldCharType="end"/>
        </w:r>
      </w:hyperlink>
    </w:p>
    <w:p w14:paraId="39AA4629" w14:textId="48D44034" w:rsidR="00DB7D0C" w:rsidRDefault="00B56C52">
      <w:pPr>
        <w:pStyle w:val="TOC2"/>
        <w:rPr>
          <w:rFonts w:asciiTheme="minorHAnsi" w:eastAsiaTheme="minorEastAsia" w:hAnsiTheme="minorHAnsi" w:cstheme="minorBidi"/>
          <w:sz w:val="22"/>
          <w:szCs w:val="22"/>
          <w:lang w:eastAsia="en-AU"/>
        </w:rPr>
      </w:pPr>
      <w:hyperlink w:anchor="_Toc511991357" w:history="1">
        <w:r w:rsidR="00DB7D0C" w:rsidRPr="00C70588">
          <w:rPr>
            <w:rStyle w:val="Hyperlink"/>
          </w:rPr>
          <w:t>Appendix 38: Behavioural and family systems interventions</w:t>
        </w:r>
        <w:r w:rsidR="00DB7D0C">
          <w:rPr>
            <w:webHidden/>
          </w:rPr>
          <w:tab/>
        </w:r>
        <w:r w:rsidR="00DB7D0C">
          <w:rPr>
            <w:webHidden/>
          </w:rPr>
          <w:fldChar w:fldCharType="begin"/>
        </w:r>
        <w:r w:rsidR="00DB7D0C">
          <w:rPr>
            <w:webHidden/>
          </w:rPr>
          <w:instrText xml:space="preserve"> PAGEREF _Toc511991357 \h </w:instrText>
        </w:r>
        <w:r w:rsidR="00DB7D0C">
          <w:rPr>
            <w:webHidden/>
          </w:rPr>
        </w:r>
        <w:r w:rsidR="00DB7D0C">
          <w:rPr>
            <w:webHidden/>
          </w:rPr>
          <w:fldChar w:fldCharType="separate"/>
        </w:r>
        <w:r w:rsidR="00DB7D0C">
          <w:rPr>
            <w:webHidden/>
          </w:rPr>
          <w:t>96</w:t>
        </w:r>
        <w:r w:rsidR="00DB7D0C">
          <w:rPr>
            <w:webHidden/>
          </w:rPr>
          <w:fldChar w:fldCharType="end"/>
        </w:r>
      </w:hyperlink>
    </w:p>
    <w:p w14:paraId="54525368" w14:textId="3CE2BE45" w:rsidR="00DB7D0C" w:rsidRDefault="00B56C52">
      <w:pPr>
        <w:pStyle w:val="TOC2"/>
        <w:rPr>
          <w:rFonts w:asciiTheme="minorHAnsi" w:eastAsiaTheme="minorEastAsia" w:hAnsiTheme="minorHAnsi" w:cstheme="minorBidi"/>
          <w:sz w:val="22"/>
          <w:szCs w:val="22"/>
          <w:lang w:eastAsia="en-AU"/>
        </w:rPr>
      </w:pPr>
      <w:hyperlink w:anchor="_Toc511991358" w:history="1">
        <w:r w:rsidR="00DB7D0C" w:rsidRPr="00C70588">
          <w:rPr>
            <w:rStyle w:val="Hyperlink"/>
          </w:rPr>
          <w:t>Appendix 39: Social stories resources</w:t>
        </w:r>
        <w:r w:rsidR="00DB7D0C">
          <w:rPr>
            <w:webHidden/>
          </w:rPr>
          <w:tab/>
        </w:r>
        <w:r w:rsidR="00DB7D0C">
          <w:rPr>
            <w:webHidden/>
          </w:rPr>
          <w:fldChar w:fldCharType="begin"/>
        </w:r>
        <w:r w:rsidR="00DB7D0C">
          <w:rPr>
            <w:webHidden/>
          </w:rPr>
          <w:instrText xml:space="preserve"> PAGEREF _Toc511991358 \h </w:instrText>
        </w:r>
        <w:r w:rsidR="00DB7D0C">
          <w:rPr>
            <w:webHidden/>
          </w:rPr>
        </w:r>
        <w:r w:rsidR="00DB7D0C">
          <w:rPr>
            <w:webHidden/>
          </w:rPr>
          <w:fldChar w:fldCharType="separate"/>
        </w:r>
        <w:r w:rsidR="00DB7D0C">
          <w:rPr>
            <w:webHidden/>
          </w:rPr>
          <w:t>96</w:t>
        </w:r>
        <w:r w:rsidR="00DB7D0C">
          <w:rPr>
            <w:webHidden/>
          </w:rPr>
          <w:fldChar w:fldCharType="end"/>
        </w:r>
      </w:hyperlink>
    </w:p>
    <w:p w14:paraId="7556A5AE" w14:textId="01D5D398" w:rsidR="00DB7D0C" w:rsidRDefault="00B56C52">
      <w:pPr>
        <w:pStyle w:val="TOC2"/>
        <w:rPr>
          <w:rFonts w:asciiTheme="minorHAnsi" w:eastAsiaTheme="minorEastAsia" w:hAnsiTheme="minorHAnsi" w:cstheme="minorBidi"/>
          <w:sz w:val="22"/>
          <w:szCs w:val="22"/>
          <w:lang w:eastAsia="en-AU"/>
        </w:rPr>
      </w:pPr>
      <w:hyperlink w:anchor="_Toc511991359" w:history="1">
        <w:r w:rsidR="00DB7D0C" w:rsidRPr="00C70588">
          <w:rPr>
            <w:rStyle w:val="Hyperlink"/>
          </w:rPr>
          <w:t>Appendix 40: Mindfulness techniques</w:t>
        </w:r>
        <w:r w:rsidR="00DB7D0C">
          <w:rPr>
            <w:webHidden/>
          </w:rPr>
          <w:tab/>
        </w:r>
        <w:r w:rsidR="00DB7D0C">
          <w:rPr>
            <w:webHidden/>
          </w:rPr>
          <w:fldChar w:fldCharType="begin"/>
        </w:r>
        <w:r w:rsidR="00DB7D0C">
          <w:rPr>
            <w:webHidden/>
          </w:rPr>
          <w:instrText xml:space="preserve"> PAGEREF _Toc511991359 \h </w:instrText>
        </w:r>
        <w:r w:rsidR="00DB7D0C">
          <w:rPr>
            <w:webHidden/>
          </w:rPr>
        </w:r>
        <w:r w:rsidR="00DB7D0C">
          <w:rPr>
            <w:webHidden/>
          </w:rPr>
          <w:fldChar w:fldCharType="separate"/>
        </w:r>
        <w:r w:rsidR="00DB7D0C">
          <w:rPr>
            <w:webHidden/>
          </w:rPr>
          <w:t>97</w:t>
        </w:r>
        <w:r w:rsidR="00DB7D0C">
          <w:rPr>
            <w:webHidden/>
          </w:rPr>
          <w:fldChar w:fldCharType="end"/>
        </w:r>
      </w:hyperlink>
    </w:p>
    <w:p w14:paraId="181EE971" w14:textId="111E0E7A" w:rsidR="00DB7D0C" w:rsidRDefault="00B56C52">
      <w:pPr>
        <w:pStyle w:val="TOC2"/>
        <w:rPr>
          <w:rFonts w:asciiTheme="minorHAnsi" w:eastAsiaTheme="minorEastAsia" w:hAnsiTheme="minorHAnsi" w:cstheme="minorBidi"/>
          <w:sz w:val="22"/>
          <w:szCs w:val="22"/>
          <w:lang w:eastAsia="en-AU"/>
        </w:rPr>
      </w:pPr>
      <w:hyperlink w:anchor="_Toc511991360" w:history="1">
        <w:r w:rsidR="00DB7D0C" w:rsidRPr="00C70588">
          <w:rPr>
            <w:rStyle w:val="Hyperlink"/>
          </w:rPr>
          <w:t>Appendix 41: Punishment</w:t>
        </w:r>
        <w:r w:rsidR="00DB7D0C">
          <w:rPr>
            <w:webHidden/>
          </w:rPr>
          <w:tab/>
        </w:r>
        <w:r w:rsidR="00DB7D0C">
          <w:rPr>
            <w:webHidden/>
          </w:rPr>
          <w:fldChar w:fldCharType="begin"/>
        </w:r>
        <w:r w:rsidR="00DB7D0C">
          <w:rPr>
            <w:webHidden/>
          </w:rPr>
          <w:instrText xml:space="preserve"> PAGEREF _Toc511991360 \h </w:instrText>
        </w:r>
        <w:r w:rsidR="00DB7D0C">
          <w:rPr>
            <w:webHidden/>
          </w:rPr>
        </w:r>
        <w:r w:rsidR="00DB7D0C">
          <w:rPr>
            <w:webHidden/>
          </w:rPr>
          <w:fldChar w:fldCharType="separate"/>
        </w:r>
        <w:r w:rsidR="00DB7D0C">
          <w:rPr>
            <w:webHidden/>
          </w:rPr>
          <w:t>97</w:t>
        </w:r>
        <w:r w:rsidR="00DB7D0C">
          <w:rPr>
            <w:webHidden/>
          </w:rPr>
          <w:fldChar w:fldCharType="end"/>
        </w:r>
      </w:hyperlink>
    </w:p>
    <w:p w14:paraId="74EE56CF" w14:textId="25F916DE" w:rsidR="00DB7D0C" w:rsidRDefault="00B56C52">
      <w:pPr>
        <w:pStyle w:val="TOC2"/>
        <w:rPr>
          <w:rFonts w:asciiTheme="minorHAnsi" w:eastAsiaTheme="minorEastAsia" w:hAnsiTheme="minorHAnsi" w:cstheme="minorBidi"/>
          <w:sz w:val="22"/>
          <w:szCs w:val="22"/>
          <w:lang w:eastAsia="en-AU"/>
        </w:rPr>
      </w:pPr>
      <w:hyperlink w:anchor="_Toc511991361" w:history="1">
        <w:r w:rsidR="00DB7D0C" w:rsidRPr="00C70588">
          <w:rPr>
            <w:rStyle w:val="Hyperlink"/>
          </w:rPr>
          <w:t>Appendix 42: Reinforcement schedule resources</w:t>
        </w:r>
        <w:r w:rsidR="00DB7D0C">
          <w:rPr>
            <w:webHidden/>
          </w:rPr>
          <w:tab/>
        </w:r>
        <w:r w:rsidR="00DB7D0C">
          <w:rPr>
            <w:webHidden/>
          </w:rPr>
          <w:fldChar w:fldCharType="begin"/>
        </w:r>
        <w:r w:rsidR="00DB7D0C">
          <w:rPr>
            <w:webHidden/>
          </w:rPr>
          <w:instrText xml:space="preserve"> PAGEREF _Toc511991361 \h </w:instrText>
        </w:r>
        <w:r w:rsidR="00DB7D0C">
          <w:rPr>
            <w:webHidden/>
          </w:rPr>
        </w:r>
        <w:r w:rsidR="00DB7D0C">
          <w:rPr>
            <w:webHidden/>
          </w:rPr>
          <w:fldChar w:fldCharType="separate"/>
        </w:r>
        <w:r w:rsidR="00DB7D0C">
          <w:rPr>
            <w:webHidden/>
          </w:rPr>
          <w:t>97</w:t>
        </w:r>
        <w:r w:rsidR="00DB7D0C">
          <w:rPr>
            <w:webHidden/>
          </w:rPr>
          <w:fldChar w:fldCharType="end"/>
        </w:r>
      </w:hyperlink>
    </w:p>
    <w:p w14:paraId="76853D54" w14:textId="77F62BC6" w:rsidR="00DB7D0C" w:rsidRDefault="00B56C52">
      <w:pPr>
        <w:pStyle w:val="TOC2"/>
        <w:rPr>
          <w:rFonts w:asciiTheme="minorHAnsi" w:eastAsiaTheme="minorEastAsia" w:hAnsiTheme="minorHAnsi" w:cstheme="minorBidi"/>
          <w:sz w:val="22"/>
          <w:szCs w:val="22"/>
          <w:lang w:eastAsia="en-AU"/>
        </w:rPr>
      </w:pPr>
      <w:hyperlink w:anchor="_Toc511991362" w:history="1">
        <w:r w:rsidR="00DB7D0C" w:rsidRPr="00C70588">
          <w:rPr>
            <w:rStyle w:val="Hyperlink"/>
          </w:rPr>
          <w:t>Appendix 43: Counterintuitive strategies</w:t>
        </w:r>
        <w:r w:rsidR="00DB7D0C">
          <w:rPr>
            <w:webHidden/>
          </w:rPr>
          <w:tab/>
        </w:r>
        <w:r w:rsidR="00DB7D0C">
          <w:rPr>
            <w:webHidden/>
          </w:rPr>
          <w:fldChar w:fldCharType="begin"/>
        </w:r>
        <w:r w:rsidR="00DB7D0C">
          <w:rPr>
            <w:webHidden/>
          </w:rPr>
          <w:instrText xml:space="preserve"> PAGEREF _Toc511991362 \h </w:instrText>
        </w:r>
        <w:r w:rsidR="00DB7D0C">
          <w:rPr>
            <w:webHidden/>
          </w:rPr>
        </w:r>
        <w:r w:rsidR="00DB7D0C">
          <w:rPr>
            <w:webHidden/>
          </w:rPr>
          <w:fldChar w:fldCharType="separate"/>
        </w:r>
        <w:r w:rsidR="00DB7D0C">
          <w:rPr>
            <w:webHidden/>
          </w:rPr>
          <w:t>98</w:t>
        </w:r>
        <w:r w:rsidR="00DB7D0C">
          <w:rPr>
            <w:webHidden/>
          </w:rPr>
          <w:fldChar w:fldCharType="end"/>
        </w:r>
      </w:hyperlink>
    </w:p>
    <w:p w14:paraId="708EC2B6" w14:textId="07089336" w:rsidR="00DB7D0C" w:rsidRDefault="00B56C52">
      <w:pPr>
        <w:pStyle w:val="TOC2"/>
        <w:rPr>
          <w:rFonts w:asciiTheme="minorHAnsi" w:eastAsiaTheme="minorEastAsia" w:hAnsiTheme="minorHAnsi" w:cstheme="minorBidi"/>
          <w:sz w:val="22"/>
          <w:szCs w:val="22"/>
          <w:lang w:eastAsia="en-AU"/>
        </w:rPr>
      </w:pPr>
      <w:hyperlink w:anchor="_Toc511991363" w:history="1">
        <w:r w:rsidR="00DB7D0C" w:rsidRPr="00C70588">
          <w:rPr>
            <w:rStyle w:val="Hyperlink"/>
          </w:rPr>
          <w:t>Appendix 44: Planned immediate responses resources</w:t>
        </w:r>
        <w:r w:rsidR="00DB7D0C">
          <w:rPr>
            <w:webHidden/>
          </w:rPr>
          <w:tab/>
        </w:r>
        <w:r w:rsidR="00DB7D0C">
          <w:rPr>
            <w:webHidden/>
          </w:rPr>
          <w:fldChar w:fldCharType="begin"/>
        </w:r>
        <w:r w:rsidR="00DB7D0C">
          <w:rPr>
            <w:webHidden/>
          </w:rPr>
          <w:instrText xml:space="preserve"> PAGEREF _Toc511991363 \h </w:instrText>
        </w:r>
        <w:r w:rsidR="00DB7D0C">
          <w:rPr>
            <w:webHidden/>
          </w:rPr>
        </w:r>
        <w:r w:rsidR="00DB7D0C">
          <w:rPr>
            <w:webHidden/>
          </w:rPr>
          <w:fldChar w:fldCharType="separate"/>
        </w:r>
        <w:r w:rsidR="00DB7D0C">
          <w:rPr>
            <w:webHidden/>
          </w:rPr>
          <w:t>98</w:t>
        </w:r>
        <w:r w:rsidR="00DB7D0C">
          <w:rPr>
            <w:webHidden/>
          </w:rPr>
          <w:fldChar w:fldCharType="end"/>
        </w:r>
      </w:hyperlink>
    </w:p>
    <w:p w14:paraId="2FD0C26B" w14:textId="57562A4E" w:rsidR="00DB7D0C" w:rsidRDefault="00B56C52">
      <w:pPr>
        <w:pStyle w:val="TOC2"/>
        <w:rPr>
          <w:rFonts w:asciiTheme="minorHAnsi" w:eastAsiaTheme="minorEastAsia" w:hAnsiTheme="minorHAnsi" w:cstheme="minorBidi"/>
          <w:sz w:val="22"/>
          <w:szCs w:val="22"/>
          <w:lang w:eastAsia="en-AU"/>
        </w:rPr>
      </w:pPr>
      <w:hyperlink w:anchor="_Toc511991364" w:history="1">
        <w:r w:rsidR="00DB7D0C" w:rsidRPr="00C70588">
          <w:rPr>
            <w:rStyle w:val="Hyperlink"/>
          </w:rPr>
          <w:t>Appendix 45: Occupational health and safety resources</w:t>
        </w:r>
        <w:r w:rsidR="00DB7D0C">
          <w:rPr>
            <w:webHidden/>
          </w:rPr>
          <w:tab/>
        </w:r>
        <w:r w:rsidR="00DB7D0C">
          <w:rPr>
            <w:webHidden/>
          </w:rPr>
          <w:fldChar w:fldCharType="begin"/>
        </w:r>
        <w:r w:rsidR="00DB7D0C">
          <w:rPr>
            <w:webHidden/>
          </w:rPr>
          <w:instrText xml:space="preserve"> PAGEREF _Toc511991364 \h </w:instrText>
        </w:r>
        <w:r w:rsidR="00DB7D0C">
          <w:rPr>
            <w:webHidden/>
          </w:rPr>
        </w:r>
        <w:r w:rsidR="00DB7D0C">
          <w:rPr>
            <w:webHidden/>
          </w:rPr>
          <w:fldChar w:fldCharType="separate"/>
        </w:r>
        <w:r w:rsidR="00DB7D0C">
          <w:rPr>
            <w:webHidden/>
          </w:rPr>
          <w:t>99</w:t>
        </w:r>
        <w:r w:rsidR="00DB7D0C">
          <w:rPr>
            <w:webHidden/>
          </w:rPr>
          <w:fldChar w:fldCharType="end"/>
        </w:r>
      </w:hyperlink>
    </w:p>
    <w:p w14:paraId="76BF57E9" w14:textId="4CCF9454" w:rsidR="00DB7D0C" w:rsidRDefault="00B56C52">
      <w:pPr>
        <w:pStyle w:val="TOC2"/>
        <w:rPr>
          <w:rFonts w:asciiTheme="minorHAnsi" w:eastAsiaTheme="minorEastAsia" w:hAnsiTheme="minorHAnsi" w:cstheme="minorBidi"/>
          <w:sz w:val="22"/>
          <w:szCs w:val="22"/>
          <w:lang w:eastAsia="en-AU"/>
        </w:rPr>
      </w:pPr>
      <w:hyperlink w:anchor="_Toc511991365" w:history="1">
        <w:r w:rsidR="00DB7D0C" w:rsidRPr="00C70588">
          <w:rPr>
            <w:rStyle w:val="Hyperlink"/>
          </w:rPr>
          <w:t>Appendix 46: System constraints to implementation</w:t>
        </w:r>
        <w:r w:rsidR="00DB7D0C">
          <w:rPr>
            <w:webHidden/>
          </w:rPr>
          <w:tab/>
        </w:r>
        <w:r w:rsidR="00DB7D0C">
          <w:rPr>
            <w:webHidden/>
          </w:rPr>
          <w:fldChar w:fldCharType="begin"/>
        </w:r>
        <w:r w:rsidR="00DB7D0C">
          <w:rPr>
            <w:webHidden/>
          </w:rPr>
          <w:instrText xml:space="preserve"> PAGEREF _Toc511991365 \h </w:instrText>
        </w:r>
        <w:r w:rsidR="00DB7D0C">
          <w:rPr>
            <w:webHidden/>
          </w:rPr>
        </w:r>
        <w:r w:rsidR="00DB7D0C">
          <w:rPr>
            <w:webHidden/>
          </w:rPr>
          <w:fldChar w:fldCharType="separate"/>
        </w:r>
        <w:r w:rsidR="00DB7D0C">
          <w:rPr>
            <w:webHidden/>
          </w:rPr>
          <w:t>99</w:t>
        </w:r>
        <w:r w:rsidR="00DB7D0C">
          <w:rPr>
            <w:webHidden/>
          </w:rPr>
          <w:fldChar w:fldCharType="end"/>
        </w:r>
      </w:hyperlink>
    </w:p>
    <w:p w14:paraId="259C8C11" w14:textId="32755939" w:rsidR="00DB7D0C" w:rsidRDefault="00B56C52">
      <w:pPr>
        <w:pStyle w:val="TOC2"/>
        <w:rPr>
          <w:rFonts w:asciiTheme="minorHAnsi" w:eastAsiaTheme="minorEastAsia" w:hAnsiTheme="minorHAnsi" w:cstheme="minorBidi"/>
          <w:sz w:val="22"/>
          <w:szCs w:val="22"/>
          <w:lang w:eastAsia="en-AU"/>
        </w:rPr>
      </w:pPr>
      <w:hyperlink w:anchor="_Toc511991366" w:history="1">
        <w:r w:rsidR="00DB7D0C" w:rsidRPr="00C70588">
          <w:rPr>
            <w:rStyle w:val="Hyperlink"/>
          </w:rPr>
          <w:t>Appendix 47: Constructive systems change</w:t>
        </w:r>
        <w:r w:rsidR="00DB7D0C">
          <w:rPr>
            <w:webHidden/>
          </w:rPr>
          <w:tab/>
        </w:r>
        <w:r w:rsidR="00DB7D0C">
          <w:rPr>
            <w:webHidden/>
          </w:rPr>
          <w:fldChar w:fldCharType="begin"/>
        </w:r>
        <w:r w:rsidR="00DB7D0C">
          <w:rPr>
            <w:webHidden/>
          </w:rPr>
          <w:instrText xml:space="preserve"> PAGEREF _Toc511991366 \h </w:instrText>
        </w:r>
        <w:r w:rsidR="00DB7D0C">
          <w:rPr>
            <w:webHidden/>
          </w:rPr>
        </w:r>
        <w:r w:rsidR="00DB7D0C">
          <w:rPr>
            <w:webHidden/>
          </w:rPr>
          <w:fldChar w:fldCharType="separate"/>
        </w:r>
        <w:r w:rsidR="00DB7D0C">
          <w:rPr>
            <w:webHidden/>
          </w:rPr>
          <w:t>99</w:t>
        </w:r>
        <w:r w:rsidR="00DB7D0C">
          <w:rPr>
            <w:webHidden/>
          </w:rPr>
          <w:fldChar w:fldCharType="end"/>
        </w:r>
      </w:hyperlink>
    </w:p>
    <w:p w14:paraId="01B63CEC" w14:textId="3E900155" w:rsidR="00DB7D0C" w:rsidRDefault="00B56C52">
      <w:pPr>
        <w:pStyle w:val="TOC2"/>
        <w:rPr>
          <w:rFonts w:asciiTheme="minorHAnsi" w:eastAsiaTheme="minorEastAsia" w:hAnsiTheme="minorHAnsi" w:cstheme="minorBidi"/>
          <w:sz w:val="22"/>
          <w:szCs w:val="22"/>
          <w:lang w:eastAsia="en-AU"/>
        </w:rPr>
      </w:pPr>
      <w:hyperlink w:anchor="_Toc511991367" w:history="1">
        <w:r w:rsidR="00DB7D0C" w:rsidRPr="00C70588">
          <w:rPr>
            <w:rStyle w:val="Hyperlink"/>
          </w:rPr>
          <w:t>Appendix 48: Positive working relationships</w:t>
        </w:r>
        <w:r w:rsidR="00DB7D0C">
          <w:rPr>
            <w:webHidden/>
          </w:rPr>
          <w:tab/>
        </w:r>
        <w:r w:rsidR="00DB7D0C">
          <w:rPr>
            <w:webHidden/>
          </w:rPr>
          <w:fldChar w:fldCharType="begin"/>
        </w:r>
        <w:r w:rsidR="00DB7D0C">
          <w:rPr>
            <w:webHidden/>
          </w:rPr>
          <w:instrText xml:space="preserve"> PAGEREF _Toc511991367 \h </w:instrText>
        </w:r>
        <w:r w:rsidR="00DB7D0C">
          <w:rPr>
            <w:webHidden/>
          </w:rPr>
        </w:r>
        <w:r w:rsidR="00DB7D0C">
          <w:rPr>
            <w:webHidden/>
          </w:rPr>
          <w:fldChar w:fldCharType="separate"/>
        </w:r>
        <w:r w:rsidR="00DB7D0C">
          <w:rPr>
            <w:webHidden/>
          </w:rPr>
          <w:t>100</w:t>
        </w:r>
        <w:r w:rsidR="00DB7D0C">
          <w:rPr>
            <w:webHidden/>
          </w:rPr>
          <w:fldChar w:fldCharType="end"/>
        </w:r>
      </w:hyperlink>
    </w:p>
    <w:p w14:paraId="474BEDEB" w14:textId="17CF536A" w:rsidR="00DB7D0C" w:rsidRDefault="00B56C52">
      <w:pPr>
        <w:pStyle w:val="TOC2"/>
        <w:rPr>
          <w:rFonts w:asciiTheme="minorHAnsi" w:eastAsiaTheme="minorEastAsia" w:hAnsiTheme="minorHAnsi" w:cstheme="minorBidi"/>
          <w:sz w:val="22"/>
          <w:szCs w:val="22"/>
          <w:lang w:eastAsia="en-AU"/>
        </w:rPr>
      </w:pPr>
      <w:hyperlink w:anchor="_Toc511991368" w:history="1">
        <w:r w:rsidR="00DB7D0C" w:rsidRPr="00C70588">
          <w:rPr>
            <w:rStyle w:val="Hyperlink"/>
          </w:rPr>
          <w:t>Appendix 49: National disability strategy</w:t>
        </w:r>
        <w:r w:rsidR="00DB7D0C">
          <w:rPr>
            <w:webHidden/>
          </w:rPr>
          <w:tab/>
        </w:r>
        <w:r w:rsidR="00DB7D0C">
          <w:rPr>
            <w:webHidden/>
          </w:rPr>
          <w:fldChar w:fldCharType="begin"/>
        </w:r>
        <w:r w:rsidR="00DB7D0C">
          <w:rPr>
            <w:webHidden/>
          </w:rPr>
          <w:instrText xml:space="preserve"> PAGEREF _Toc511991368 \h </w:instrText>
        </w:r>
        <w:r w:rsidR="00DB7D0C">
          <w:rPr>
            <w:webHidden/>
          </w:rPr>
        </w:r>
        <w:r w:rsidR="00DB7D0C">
          <w:rPr>
            <w:webHidden/>
          </w:rPr>
          <w:fldChar w:fldCharType="separate"/>
        </w:r>
        <w:r w:rsidR="00DB7D0C">
          <w:rPr>
            <w:webHidden/>
          </w:rPr>
          <w:t>100</w:t>
        </w:r>
        <w:r w:rsidR="00DB7D0C">
          <w:rPr>
            <w:webHidden/>
          </w:rPr>
          <w:fldChar w:fldCharType="end"/>
        </w:r>
      </w:hyperlink>
    </w:p>
    <w:p w14:paraId="46F33574" w14:textId="46C87353" w:rsidR="00DB7D0C" w:rsidRDefault="00B56C52">
      <w:pPr>
        <w:pStyle w:val="TOC2"/>
        <w:rPr>
          <w:rFonts w:asciiTheme="minorHAnsi" w:eastAsiaTheme="minorEastAsia" w:hAnsiTheme="minorHAnsi" w:cstheme="minorBidi"/>
          <w:sz w:val="22"/>
          <w:szCs w:val="22"/>
          <w:lang w:eastAsia="en-AU"/>
        </w:rPr>
      </w:pPr>
      <w:hyperlink w:anchor="_Toc511991369" w:history="1">
        <w:r w:rsidR="00DB7D0C" w:rsidRPr="00C70588">
          <w:rPr>
            <w:rStyle w:val="Hyperlink"/>
          </w:rPr>
          <w:t>Appendix 50: Children and adolescents</w:t>
        </w:r>
        <w:r w:rsidR="00DB7D0C">
          <w:rPr>
            <w:webHidden/>
          </w:rPr>
          <w:tab/>
        </w:r>
        <w:r w:rsidR="00DB7D0C">
          <w:rPr>
            <w:webHidden/>
          </w:rPr>
          <w:fldChar w:fldCharType="begin"/>
        </w:r>
        <w:r w:rsidR="00DB7D0C">
          <w:rPr>
            <w:webHidden/>
          </w:rPr>
          <w:instrText xml:space="preserve"> PAGEREF _Toc511991369 \h </w:instrText>
        </w:r>
        <w:r w:rsidR="00DB7D0C">
          <w:rPr>
            <w:webHidden/>
          </w:rPr>
        </w:r>
        <w:r w:rsidR="00DB7D0C">
          <w:rPr>
            <w:webHidden/>
          </w:rPr>
          <w:fldChar w:fldCharType="separate"/>
        </w:r>
        <w:r w:rsidR="00DB7D0C">
          <w:rPr>
            <w:webHidden/>
          </w:rPr>
          <w:t>100</w:t>
        </w:r>
        <w:r w:rsidR="00DB7D0C">
          <w:rPr>
            <w:webHidden/>
          </w:rPr>
          <w:fldChar w:fldCharType="end"/>
        </w:r>
      </w:hyperlink>
    </w:p>
    <w:p w14:paraId="7B566EE4" w14:textId="50E14B22" w:rsidR="00DB7D0C" w:rsidRDefault="00B56C52">
      <w:pPr>
        <w:pStyle w:val="TOC2"/>
        <w:rPr>
          <w:rFonts w:asciiTheme="minorHAnsi" w:eastAsiaTheme="minorEastAsia" w:hAnsiTheme="minorHAnsi" w:cstheme="minorBidi"/>
          <w:sz w:val="22"/>
          <w:szCs w:val="22"/>
          <w:lang w:eastAsia="en-AU"/>
        </w:rPr>
      </w:pPr>
      <w:hyperlink w:anchor="_Toc511991370" w:history="1">
        <w:r w:rsidR="00DB7D0C" w:rsidRPr="00C70588">
          <w:rPr>
            <w:rStyle w:val="Hyperlink"/>
          </w:rPr>
          <w:t>Appendix 51: Aboriginal and Torres Strait Islander people</w:t>
        </w:r>
        <w:r w:rsidR="00DB7D0C">
          <w:rPr>
            <w:webHidden/>
          </w:rPr>
          <w:tab/>
        </w:r>
        <w:r w:rsidR="00DB7D0C">
          <w:rPr>
            <w:webHidden/>
          </w:rPr>
          <w:fldChar w:fldCharType="begin"/>
        </w:r>
        <w:r w:rsidR="00DB7D0C">
          <w:rPr>
            <w:webHidden/>
          </w:rPr>
          <w:instrText xml:space="preserve"> PAGEREF _Toc511991370 \h </w:instrText>
        </w:r>
        <w:r w:rsidR="00DB7D0C">
          <w:rPr>
            <w:webHidden/>
          </w:rPr>
        </w:r>
        <w:r w:rsidR="00DB7D0C">
          <w:rPr>
            <w:webHidden/>
          </w:rPr>
          <w:fldChar w:fldCharType="separate"/>
        </w:r>
        <w:r w:rsidR="00DB7D0C">
          <w:rPr>
            <w:webHidden/>
          </w:rPr>
          <w:t>101</w:t>
        </w:r>
        <w:r w:rsidR="00DB7D0C">
          <w:rPr>
            <w:webHidden/>
          </w:rPr>
          <w:fldChar w:fldCharType="end"/>
        </w:r>
      </w:hyperlink>
    </w:p>
    <w:p w14:paraId="3DE9132B" w14:textId="3F640A0F" w:rsidR="00DB7D0C" w:rsidRDefault="00B56C52">
      <w:pPr>
        <w:pStyle w:val="TOC2"/>
        <w:rPr>
          <w:rFonts w:asciiTheme="minorHAnsi" w:eastAsiaTheme="minorEastAsia" w:hAnsiTheme="minorHAnsi" w:cstheme="minorBidi"/>
          <w:sz w:val="22"/>
          <w:szCs w:val="22"/>
          <w:lang w:eastAsia="en-AU"/>
        </w:rPr>
      </w:pPr>
      <w:hyperlink w:anchor="_Toc511991371" w:history="1">
        <w:r w:rsidR="00DB7D0C" w:rsidRPr="00C70588">
          <w:rPr>
            <w:rStyle w:val="Hyperlink"/>
          </w:rPr>
          <w:t>Appendix 52: Culturally and linguistically diverse backgrounds</w:t>
        </w:r>
        <w:r w:rsidR="00DB7D0C">
          <w:rPr>
            <w:webHidden/>
          </w:rPr>
          <w:tab/>
        </w:r>
        <w:r w:rsidR="00DB7D0C">
          <w:rPr>
            <w:webHidden/>
          </w:rPr>
          <w:fldChar w:fldCharType="begin"/>
        </w:r>
        <w:r w:rsidR="00DB7D0C">
          <w:rPr>
            <w:webHidden/>
          </w:rPr>
          <w:instrText xml:space="preserve"> PAGEREF _Toc511991371 \h </w:instrText>
        </w:r>
        <w:r w:rsidR="00DB7D0C">
          <w:rPr>
            <w:webHidden/>
          </w:rPr>
        </w:r>
        <w:r w:rsidR="00DB7D0C">
          <w:rPr>
            <w:webHidden/>
          </w:rPr>
          <w:fldChar w:fldCharType="separate"/>
        </w:r>
        <w:r w:rsidR="00DB7D0C">
          <w:rPr>
            <w:webHidden/>
          </w:rPr>
          <w:t>101</w:t>
        </w:r>
        <w:r w:rsidR="00DB7D0C">
          <w:rPr>
            <w:webHidden/>
          </w:rPr>
          <w:fldChar w:fldCharType="end"/>
        </w:r>
      </w:hyperlink>
    </w:p>
    <w:p w14:paraId="319139A8" w14:textId="7AF47AEE" w:rsidR="00DB7D0C" w:rsidRDefault="00B56C52">
      <w:pPr>
        <w:pStyle w:val="TOC2"/>
        <w:rPr>
          <w:rFonts w:asciiTheme="minorHAnsi" w:eastAsiaTheme="minorEastAsia" w:hAnsiTheme="minorHAnsi" w:cstheme="minorBidi"/>
          <w:sz w:val="22"/>
          <w:szCs w:val="22"/>
          <w:lang w:eastAsia="en-AU"/>
        </w:rPr>
      </w:pPr>
      <w:hyperlink w:anchor="_Toc511991372" w:history="1">
        <w:r w:rsidR="00DB7D0C" w:rsidRPr="00C70588">
          <w:rPr>
            <w:rStyle w:val="Hyperlink"/>
          </w:rPr>
          <w:t>Appendix 53: Strategies for attitudinal change</w:t>
        </w:r>
        <w:r w:rsidR="00DB7D0C">
          <w:rPr>
            <w:webHidden/>
          </w:rPr>
          <w:tab/>
        </w:r>
        <w:r w:rsidR="00DB7D0C">
          <w:rPr>
            <w:webHidden/>
          </w:rPr>
          <w:fldChar w:fldCharType="begin"/>
        </w:r>
        <w:r w:rsidR="00DB7D0C">
          <w:rPr>
            <w:webHidden/>
          </w:rPr>
          <w:instrText xml:space="preserve"> PAGEREF _Toc511991372 \h </w:instrText>
        </w:r>
        <w:r w:rsidR="00DB7D0C">
          <w:rPr>
            <w:webHidden/>
          </w:rPr>
        </w:r>
        <w:r w:rsidR="00DB7D0C">
          <w:rPr>
            <w:webHidden/>
          </w:rPr>
          <w:fldChar w:fldCharType="separate"/>
        </w:r>
        <w:r w:rsidR="00DB7D0C">
          <w:rPr>
            <w:webHidden/>
          </w:rPr>
          <w:t>101</w:t>
        </w:r>
        <w:r w:rsidR="00DB7D0C">
          <w:rPr>
            <w:webHidden/>
          </w:rPr>
          <w:fldChar w:fldCharType="end"/>
        </w:r>
      </w:hyperlink>
    </w:p>
    <w:p w14:paraId="2B5D9E20" w14:textId="1191CB60" w:rsidR="00DB7D0C" w:rsidRDefault="00B56C52">
      <w:pPr>
        <w:pStyle w:val="TOC2"/>
        <w:rPr>
          <w:rFonts w:asciiTheme="minorHAnsi" w:eastAsiaTheme="minorEastAsia" w:hAnsiTheme="minorHAnsi" w:cstheme="minorBidi"/>
          <w:sz w:val="22"/>
          <w:szCs w:val="22"/>
          <w:lang w:eastAsia="en-AU"/>
        </w:rPr>
      </w:pPr>
      <w:hyperlink w:anchor="_Toc511991373" w:history="1">
        <w:r w:rsidR="00DB7D0C" w:rsidRPr="00C70588">
          <w:rPr>
            <w:rStyle w:val="Hyperlink"/>
          </w:rPr>
          <w:t>Appendix 54: Collaboration</w:t>
        </w:r>
        <w:r w:rsidR="00DB7D0C">
          <w:rPr>
            <w:webHidden/>
          </w:rPr>
          <w:tab/>
        </w:r>
        <w:r w:rsidR="00DB7D0C">
          <w:rPr>
            <w:webHidden/>
          </w:rPr>
          <w:fldChar w:fldCharType="begin"/>
        </w:r>
        <w:r w:rsidR="00DB7D0C">
          <w:rPr>
            <w:webHidden/>
          </w:rPr>
          <w:instrText xml:space="preserve"> PAGEREF _Toc511991373 \h </w:instrText>
        </w:r>
        <w:r w:rsidR="00DB7D0C">
          <w:rPr>
            <w:webHidden/>
          </w:rPr>
        </w:r>
        <w:r w:rsidR="00DB7D0C">
          <w:rPr>
            <w:webHidden/>
          </w:rPr>
          <w:fldChar w:fldCharType="separate"/>
        </w:r>
        <w:r w:rsidR="00DB7D0C">
          <w:rPr>
            <w:webHidden/>
          </w:rPr>
          <w:t>101</w:t>
        </w:r>
        <w:r w:rsidR="00DB7D0C">
          <w:rPr>
            <w:webHidden/>
          </w:rPr>
          <w:fldChar w:fldCharType="end"/>
        </w:r>
      </w:hyperlink>
    </w:p>
    <w:p w14:paraId="4187FF07" w14:textId="13C36E21" w:rsidR="00DB7D0C" w:rsidRDefault="00B56C52">
      <w:pPr>
        <w:pStyle w:val="TOC2"/>
        <w:rPr>
          <w:rFonts w:asciiTheme="minorHAnsi" w:eastAsiaTheme="minorEastAsia" w:hAnsiTheme="minorHAnsi" w:cstheme="minorBidi"/>
          <w:sz w:val="22"/>
          <w:szCs w:val="22"/>
          <w:lang w:eastAsia="en-AU"/>
        </w:rPr>
      </w:pPr>
      <w:hyperlink w:anchor="_Toc511991374" w:history="1">
        <w:r w:rsidR="00DB7D0C" w:rsidRPr="00C70588">
          <w:rPr>
            <w:rStyle w:val="Hyperlink"/>
          </w:rPr>
          <w:t>Appendix 55: Self-care</w:t>
        </w:r>
        <w:r w:rsidR="00DB7D0C">
          <w:rPr>
            <w:webHidden/>
          </w:rPr>
          <w:tab/>
        </w:r>
        <w:r w:rsidR="00DB7D0C">
          <w:rPr>
            <w:webHidden/>
          </w:rPr>
          <w:fldChar w:fldCharType="begin"/>
        </w:r>
        <w:r w:rsidR="00DB7D0C">
          <w:rPr>
            <w:webHidden/>
          </w:rPr>
          <w:instrText xml:space="preserve"> PAGEREF _Toc511991374 \h </w:instrText>
        </w:r>
        <w:r w:rsidR="00DB7D0C">
          <w:rPr>
            <w:webHidden/>
          </w:rPr>
        </w:r>
        <w:r w:rsidR="00DB7D0C">
          <w:rPr>
            <w:webHidden/>
          </w:rPr>
          <w:fldChar w:fldCharType="separate"/>
        </w:r>
        <w:r w:rsidR="00DB7D0C">
          <w:rPr>
            <w:webHidden/>
          </w:rPr>
          <w:t>103</w:t>
        </w:r>
        <w:r w:rsidR="00DB7D0C">
          <w:rPr>
            <w:webHidden/>
          </w:rPr>
          <w:fldChar w:fldCharType="end"/>
        </w:r>
      </w:hyperlink>
    </w:p>
    <w:p w14:paraId="194F7B60" w14:textId="0257556E" w:rsidR="00DB7D0C" w:rsidRDefault="00B56C52">
      <w:pPr>
        <w:pStyle w:val="TOC2"/>
        <w:rPr>
          <w:rFonts w:asciiTheme="minorHAnsi" w:eastAsiaTheme="minorEastAsia" w:hAnsiTheme="minorHAnsi" w:cstheme="minorBidi"/>
          <w:sz w:val="22"/>
          <w:szCs w:val="22"/>
          <w:lang w:eastAsia="en-AU"/>
        </w:rPr>
      </w:pPr>
      <w:hyperlink w:anchor="_Toc511991375" w:history="1">
        <w:r w:rsidR="00DB7D0C" w:rsidRPr="00C70588">
          <w:rPr>
            <w:rStyle w:val="Hyperlink"/>
          </w:rPr>
          <w:t>Appendix 56: Supervision</w:t>
        </w:r>
        <w:r w:rsidR="00DB7D0C">
          <w:rPr>
            <w:webHidden/>
          </w:rPr>
          <w:tab/>
        </w:r>
        <w:r w:rsidR="00DB7D0C">
          <w:rPr>
            <w:webHidden/>
          </w:rPr>
          <w:fldChar w:fldCharType="begin"/>
        </w:r>
        <w:r w:rsidR="00DB7D0C">
          <w:rPr>
            <w:webHidden/>
          </w:rPr>
          <w:instrText xml:space="preserve"> PAGEREF _Toc511991375 \h </w:instrText>
        </w:r>
        <w:r w:rsidR="00DB7D0C">
          <w:rPr>
            <w:webHidden/>
          </w:rPr>
        </w:r>
        <w:r w:rsidR="00DB7D0C">
          <w:rPr>
            <w:webHidden/>
          </w:rPr>
          <w:fldChar w:fldCharType="separate"/>
        </w:r>
        <w:r w:rsidR="00DB7D0C">
          <w:rPr>
            <w:webHidden/>
          </w:rPr>
          <w:t>103</w:t>
        </w:r>
        <w:r w:rsidR="00DB7D0C">
          <w:rPr>
            <w:webHidden/>
          </w:rPr>
          <w:fldChar w:fldCharType="end"/>
        </w:r>
      </w:hyperlink>
    </w:p>
    <w:p w14:paraId="193CBE76" w14:textId="38BC60DE" w:rsidR="00DB7D0C" w:rsidRDefault="00B56C52">
      <w:pPr>
        <w:pStyle w:val="TOC2"/>
        <w:rPr>
          <w:rFonts w:asciiTheme="minorHAnsi" w:eastAsiaTheme="minorEastAsia" w:hAnsiTheme="minorHAnsi" w:cstheme="minorBidi"/>
          <w:sz w:val="22"/>
          <w:szCs w:val="22"/>
          <w:lang w:eastAsia="en-AU"/>
        </w:rPr>
      </w:pPr>
      <w:hyperlink w:anchor="_Toc511991376" w:history="1">
        <w:r w:rsidR="00DB7D0C" w:rsidRPr="00C70588">
          <w:rPr>
            <w:rStyle w:val="Hyperlink"/>
          </w:rPr>
          <w:t>Appendix 57: Training</w:t>
        </w:r>
        <w:r w:rsidR="00DB7D0C">
          <w:rPr>
            <w:webHidden/>
          </w:rPr>
          <w:tab/>
        </w:r>
        <w:r w:rsidR="00DB7D0C">
          <w:rPr>
            <w:webHidden/>
          </w:rPr>
          <w:fldChar w:fldCharType="begin"/>
        </w:r>
        <w:r w:rsidR="00DB7D0C">
          <w:rPr>
            <w:webHidden/>
          </w:rPr>
          <w:instrText xml:space="preserve"> PAGEREF _Toc511991376 \h </w:instrText>
        </w:r>
        <w:r w:rsidR="00DB7D0C">
          <w:rPr>
            <w:webHidden/>
          </w:rPr>
        </w:r>
        <w:r w:rsidR="00DB7D0C">
          <w:rPr>
            <w:webHidden/>
          </w:rPr>
          <w:fldChar w:fldCharType="separate"/>
        </w:r>
        <w:r w:rsidR="00DB7D0C">
          <w:rPr>
            <w:webHidden/>
          </w:rPr>
          <w:t>104</w:t>
        </w:r>
        <w:r w:rsidR="00DB7D0C">
          <w:rPr>
            <w:webHidden/>
          </w:rPr>
          <w:fldChar w:fldCharType="end"/>
        </w:r>
      </w:hyperlink>
    </w:p>
    <w:p w14:paraId="4A636B44" w14:textId="14C010F9" w:rsidR="00DB7D0C" w:rsidRDefault="00B56C52">
      <w:pPr>
        <w:pStyle w:val="TOC2"/>
        <w:rPr>
          <w:rFonts w:asciiTheme="minorHAnsi" w:eastAsiaTheme="minorEastAsia" w:hAnsiTheme="minorHAnsi" w:cstheme="minorBidi"/>
          <w:sz w:val="22"/>
          <w:szCs w:val="22"/>
          <w:lang w:eastAsia="en-AU"/>
        </w:rPr>
      </w:pPr>
      <w:hyperlink w:anchor="_Toc511991377" w:history="1">
        <w:r w:rsidR="00DB7D0C" w:rsidRPr="00C70588">
          <w:rPr>
            <w:rStyle w:val="Hyperlink"/>
          </w:rPr>
          <w:t>Appendix 58: Collective leadership model</w:t>
        </w:r>
        <w:r w:rsidR="00DB7D0C">
          <w:rPr>
            <w:webHidden/>
          </w:rPr>
          <w:tab/>
        </w:r>
        <w:r w:rsidR="00DB7D0C">
          <w:rPr>
            <w:webHidden/>
          </w:rPr>
          <w:fldChar w:fldCharType="begin"/>
        </w:r>
        <w:r w:rsidR="00DB7D0C">
          <w:rPr>
            <w:webHidden/>
          </w:rPr>
          <w:instrText xml:space="preserve"> PAGEREF _Toc511991377 \h </w:instrText>
        </w:r>
        <w:r w:rsidR="00DB7D0C">
          <w:rPr>
            <w:webHidden/>
          </w:rPr>
        </w:r>
        <w:r w:rsidR="00DB7D0C">
          <w:rPr>
            <w:webHidden/>
          </w:rPr>
          <w:fldChar w:fldCharType="separate"/>
        </w:r>
        <w:r w:rsidR="00DB7D0C">
          <w:rPr>
            <w:webHidden/>
          </w:rPr>
          <w:t>104</w:t>
        </w:r>
        <w:r w:rsidR="00DB7D0C">
          <w:rPr>
            <w:webHidden/>
          </w:rPr>
          <w:fldChar w:fldCharType="end"/>
        </w:r>
      </w:hyperlink>
    </w:p>
    <w:p w14:paraId="6316E498" w14:textId="30D8BF67" w:rsidR="00DB7D0C" w:rsidRDefault="00B56C52">
      <w:pPr>
        <w:pStyle w:val="TOC2"/>
        <w:rPr>
          <w:rFonts w:asciiTheme="minorHAnsi" w:eastAsiaTheme="minorEastAsia" w:hAnsiTheme="minorHAnsi" w:cstheme="minorBidi"/>
          <w:sz w:val="22"/>
          <w:szCs w:val="22"/>
          <w:lang w:eastAsia="en-AU"/>
        </w:rPr>
      </w:pPr>
      <w:hyperlink w:anchor="_Toc511991378" w:history="1">
        <w:r w:rsidR="00DB7D0C" w:rsidRPr="00C70588">
          <w:rPr>
            <w:rStyle w:val="Hyperlink"/>
          </w:rPr>
          <w:t>Appendix 59: Managing behaviours training</w:t>
        </w:r>
        <w:r w:rsidR="00DB7D0C">
          <w:rPr>
            <w:webHidden/>
          </w:rPr>
          <w:tab/>
        </w:r>
        <w:r w:rsidR="00DB7D0C">
          <w:rPr>
            <w:webHidden/>
          </w:rPr>
          <w:fldChar w:fldCharType="begin"/>
        </w:r>
        <w:r w:rsidR="00DB7D0C">
          <w:rPr>
            <w:webHidden/>
          </w:rPr>
          <w:instrText xml:space="preserve"> PAGEREF _Toc511991378 \h </w:instrText>
        </w:r>
        <w:r w:rsidR="00DB7D0C">
          <w:rPr>
            <w:webHidden/>
          </w:rPr>
        </w:r>
        <w:r w:rsidR="00DB7D0C">
          <w:rPr>
            <w:webHidden/>
          </w:rPr>
          <w:fldChar w:fldCharType="separate"/>
        </w:r>
        <w:r w:rsidR="00DB7D0C">
          <w:rPr>
            <w:webHidden/>
          </w:rPr>
          <w:t>105</w:t>
        </w:r>
        <w:r w:rsidR="00DB7D0C">
          <w:rPr>
            <w:webHidden/>
          </w:rPr>
          <w:fldChar w:fldCharType="end"/>
        </w:r>
      </w:hyperlink>
    </w:p>
    <w:p w14:paraId="004C93B5" w14:textId="03A6CF5A" w:rsidR="00DB7D0C" w:rsidRDefault="00B56C52">
      <w:pPr>
        <w:pStyle w:val="TOC2"/>
        <w:rPr>
          <w:rFonts w:asciiTheme="minorHAnsi" w:eastAsiaTheme="minorEastAsia" w:hAnsiTheme="minorHAnsi" w:cstheme="minorBidi"/>
          <w:sz w:val="22"/>
          <w:szCs w:val="22"/>
          <w:lang w:eastAsia="en-AU"/>
        </w:rPr>
      </w:pPr>
      <w:hyperlink w:anchor="_Toc511991379" w:history="1">
        <w:r w:rsidR="00DB7D0C" w:rsidRPr="00C70588">
          <w:rPr>
            <w:rStyle w:val="Hyperlink"/>
          </w:rPr>
          <w:t>Appendix 60: Review</w:t>
        </w:r>
        <w:r w:rsidR="00DB7D0C">
          <w:rPr>
            <w:webHidden/>
          </w:rPr>
          <w:tab/>
        </w:r>
        <w:r w:rsidR="00DB7D0C">
          <w:rPr>
            <w:webHidden/>
          </w:rPr>
          <w:fldChar w:fldCharType="begin"/>
        </w:r>
        <w:r w:rsidR="00DB7D0C">
          <w:rPr>
            <w:webHidden/>
          </w:rPr>
          <w:instrText xml:space="preserve"> PAGEREF _Toc511991379 \h </w:instrText>
        </w:r>
        <w:r w:rsidR="00DB7D0C">
          <w:rPr>
            <w:webHidden/>
          </w:rPr>
        </w:r>
        <w:r w:rsidR="00DB7D0C">
          <w:rPr>
            <w:webHidden/>
          </w:rPr>
          <w:fldChar w:fldCharType="separate"/>
        </w:r>
        <w:r w:rsidR="00DB7D0C">
          <w:rPr>
            <w:webHidden/>
          </w:rPr>
          <w:t>106</w:t>
        </w:r>
        <w:r w:rsidR="00DB7D0C">
          <w:rPr>
            <w:webHidden/>
          </w:rPr>
          <w:fldChar w:fldCharType="end"/>
        </w:r>
      </w:hyperlink>
    </w:p>
    <w:p w14:paraId="14CB3D3B" w14:textId="40106420" w:rsidR="00DB7D0C" w:rsidRDefault="00B56C52">
      <w:pPr>
        <w:pStyle w:val="TOC2"/>
        <w:rPr>
          <w:rFonts w:asciiTheme="minorHAnsi" w:eastAsiaTheme="minorEastAsia" w:hAnsiTheme="minorHAnsi" w:cstheme="minorBidi"/>
          <w:sz w:val="22"/>
          <w:szCs w:val="22"/>
          <w:lang w:eastAsia="en-AU"/>
        </w:rPr>
      </w:pPr>
      <w:hyperlink w:anchor="_Toc511991380" w:history="1">
        <w:r w:rsidR="00DB7D0C" w:rsidRPr="00C70588">
          <w:rPr>
            <w:rStyle w:val="Hyperlink"/>
          </w:rPr>
          <w:t>Appendix 61: Advocacy for individuals</w:t>
        </w:r>
        <w:r w:rsidR="00DB7D0C">
          <w:rPr>
            <w:webHidden/>
          </w:rPr>
          <w:tab/>
        </w:r>
        <w:r w:rsidR="00DB7D0C">
          <w:rPr>
            <w:webHidden/>
          </w:rPr>
          <w:fldChar w:fldCharType="begin"/>
        </w:r>
        <w:r w:rsidR="00DB7D0C">
          <w:rPr>
            <w:webHidden/>
          </w:rPr>
          <w:instrText xml:space="preserve"> PAGEREF _Toc511991380 \h </w:instrText>
        </w:r>
        <w:r w:rsidR="00DB7D0C">
          <w:rPr>
            <w:webHidden/>
          </w:rPr>
        </w:r>
        <w:r w:rsidR="00DB7D0C">
          <w:rPr>
            <w:webHidden/>
          </w:rPr>
          <w:fldChar w:fldCharType="separate"/>
        </w:r>
        <w:r w:rsidR="00DB7D0C">
          <w:rPr>
            <w:webHidden/>
          </w:rPr>
          <w:t>106</w:t>
        </w:r>
        <w:r w:rsidR="00DB7D0C">
          <w:rPr>
            <w:webHidden/>
          </w:rPr>
          <w:fldChar w:fldCharType="end"/>
        </w:r>
      </w:hyperlink>
    </w:p>
    <w:p w14:paraId="53F8B5EF" w14:textId="5B9016AC" w:rsidR="00DB7D0C" w:rsidRDefault="00B56C52">
      <w:pPr>
        <w:pStyle w:val="TOC2"/>
        <w:rPr>
          <w:rFonts w:asciiTheme="minorHAnsi" w:eastAsiaTheme="minorEastAsia" w:hAnsiTheme="minorHAnsi" w:cstheme="minorBidi"/>
          <w:sz w:val="22"/>
          <w:szCs w:val="22"/>
          <w:lang w:eastAsia="en-AU"/>
        </w:rPr>
      </w:pPr>
      <w:hyperlink w:anchor="_Toc511991381" w:history="1">
        <w:r w:rsidR="00DB7D0C" w:rsidRPr="00C70588">
          <w:rPr>
            <w:rStyle w:val="Hyperlink"/>
          </w:rPr>
          <w:t>Appendix 62: Feedback</w:t>
        </w:r>
        <w:r w:rsidR="00DB7D0C">
          <w:rPr>
            <w:webHidden/>
          </w:rPr>
          <w:tab/>
        </w:r>
        <w:r w:rsidR="00DB7D0C">
          <w:rPr>
            <w:webHidden/>
          </w:rPr>
          <w:fldChar w:fldCharType="begin"/>
        </w:r>
        <w:r w:rsidR="00DB7D0C">
          <w:rPr>
            <w:webHidden/>
          </w:rPr>
          <w:instrText xml:space="preserve"> PAGEREF _Toc511991381 \h </w:instrText>
        </w:r>
        <w:r w:rsidR="00DB7D0C">
          <w:rPr>
            <w:webHidden/>
          </w:rPr>
        </w:r>
        <w:r w:rsidR="00DB7D0C">
          <w:rPr>
            <w:webHidden/>
          </w:rPr>
          <w:fldChar w:fldCharType="separate"/>
        </w:r>
        <w:r w:rsidR="00DB7D0C">
          <w:rPr>
            <w:webHidden/>
          </w:rPr>
          <w:t>106</w:t>
        </w:r>
        <w:r w:rsidR="00DB7D0C">
          <w:rPr>
            <w:webHidden/>
          </w:rPr>
          <w:fldChar w:fldCharType="end"/>
        </w:r>
      </w:hyperlink>
    </w:p>
    <w:p w14:paraId="07686E32" w14:textId="2AA77018" w:rsidR="00DB7D0C" w:rsidRDefault="00B56C52">
      <w:pPr>
        <w:pStyle w:val="TOC2"/>
        <w:rPr>
          <w:rFonts w:asciiTheme="minorHAnsi" w:eastAsiaTheme="minorEastAsia" w:hAnsiTheme="minorHAnsi" w:cstheme="minorBidi"/>
          <w:sz w:val="22"/>
          <w:szCs w:val="22"/>
          <w:lang w:eastAsia="en-AU"/>
        </w:rPr>
      </w:pPr>
      <w:hyperlink w:anchor="_Toc511991382" w:history="1">
        <w:r w:rsidR="00DB7D0C" w:rsidRPr="00C70588">
          <w:rPr>
            <w:rStyle w:val="Hyperlink"/>
          </w:rPr>
          <w:t>Appendix 63: Outcome and process measures</w:t>
        </w:r>
        <w:r w:rsidR="00DB7D0C">
          <w:rPr>
            <w:webHidden/>
          </w:rPr>
          <w:tab/>
        </w:r>
        <w:r w:rsidR="00DB7D0C">
          <w:rPr>
            <w:webHidden/>
          </w:rPr>
          <w:fldChar w:fldCharType="begin"/>
        </w:r>
        <w:r w:rsidR="00DB7D0C">
          <w:rPr>
            <w:webHidden/>
          </w:rPr>
          <w:instrText xml:space="preserve"> PAGEREF _Toc511991382 \h </w:instrText>
        </w:r>
        <w:r w:rsidR="00DB7D0C">
          <w:rPr>
            <w:webHidden/>
          </w:rPr>
        </w:r>
        <w:r w:rsidR="00DB7D0C">
          <w:rPr>
            <w:webHidden/>
          </w:rPr>
          <w:fldChar w:fldCharType="separate"/>
        </w:r>
        <w:r w:rsidR="00DB7D0C">
          <w:rPr>
            <w:webHidden/>
          </w:rPr>
          <w:t>107</w:t>
        </w:r>
        <w:r w:rsidR="00DB7D0C">
          <w:rPr>
            <w:webHidden/>
          </w:rPr>
          <w:fldChar w:fldCharType="end"/>
        </w:r>
      </w:hyperlink>
    </w:p>
    <w:p w14:paraId="4C582E15" w14:textId="734B52FF" w:rsidR="00DB7D0C" w:rsidRDefault="00B56C52">
      <w:pPr>
        <w:pStyle w:val="TOC2"/>
        <w:rPr>
          <w:rFonts w:asciiTheme="minorHAnsi" w:eastAsiaTheme="minorEastAsia" w:hAnsiTheme="minorHAnsi" w:cstheme="minorBidi"/>
          <w:sz w:val="22"/>
          <w:szCs w:val="22"/>
          <w:lang w:eastAsia="en-AU"/>
        </w:rPr>
      </w:pPr>
      <w:hyperlink w:anchor="_Toc511991383" w:history="1">
        <w:r w:rsidR="00DB7D0C" w:rsidRPr="00C70588">
          <w:rPr>
            <w:rStyle w:val="Hyperlink"/>
          </w:rPr>
          <w:t>Appendix 64: Professional development</w:t>
        </w:r>
        <w:r w:rsidR="00DB7D0C">
          <w:rPr>
            <w:webHidden/>
          </w:rPr>
          <w:tab/>
        </w:r>
        <w:r w:rsidR="00DB7D0C">
          <w:rPr>
            <w:webHidden/>
          </w:rPr>
          <w:fldChar w:fldCharType="begin"/>
        </w:r>
        <w:r w:rsidR="00DB7D0C">
          <w:rPr>
            <w:webHidden/>
          </w:rPr>
          <w:instrText xml:space="preserve"> PAGEREF _Toc511991383 \h </w:instrText>
        </w:r>
        <w:r w:rsidR="00DB7D0C">
          <w:rPr>
            <w:webHidden/>
          </w:rPr>
        </w:r>
        <w:r w:rsidR="00DB7D0C">
          <w:rPr>
            <w:webHidden/>
          </w:rPr>
          <w:fldChar w:fldCharType="separate"/>
        </w:r>
        <w:r w:rsidR="00DB7D0C">
          <w:rPr>
            <w:webHidden/>
          </w:rPr>
          <w:t>107</w:t>
        </w:r>
        <w:r w:rsidR="00DB7D0C">
          <w:rPr>
            <w:webHidden/>
          </w:rPr>
          <w:fldChar w:fldCharType="end"/>
        </w:r>
      </w:hyperlink>
    </w:p>
    <w:p w14:paraId="6DECC520" w14:textId="008014CD" w:rsidR="00DB7D0C" w:rsidRDefault="00B56C52">
      <w:pPr>
        <w:pStyle w:val="TOC2"/>
        <w:rPr>
          <w:rFonts w:asciiTheme="minorHAnsi" w:eastAsiaTheme="minorEastAsia" w:hAnsiTheme="minorHAnsi" w:cstheme="minorBidi"/>
          <w:sz w:val="22"/>
          <w:szCs w:val="22"/>
          <w:lang w:eastAsia="en-AU"/>
        </w:rPr>
      </w:pPr>
      <w:hyperlink w:anchor="_Toc511991384" w:history="1">
        <w:r w:rsidR="00DB7D0C" w:rsidRPr="00C70588">
          <w:rPr>
            <w:rStyle w:val="Hyperlink"/>
          </w:rPr>
          <w:t>Appendix 65: Australian Health Practitioner Regulation Agency</w:t>
        </w:r>
        <w:r w:rsidR="00DB7D0C">
          <w:rPr>
            <w:webHidden/>
          </w:rPr>
          <w:tab/>
        </w:r>
        <w:r w:rsidR="00DB7D0C">
          <w:rPr>
            <w:webHidden/>
          </w:rPr>
          <w:fldChar w:fldCharType="begin"/>
        </w:r>
        <w:r w:rsidR="00DB7D0C">
          <w:rPr>
            <w:webHidden/>
          </w:rPr>
          <w:instrText xml:space="preserve"> PAGEREF _Toc511991384 \h </w:instrText>
        </w:r>
        <w:r w:rsidR="00DB7D0C">
          <w:rPr>
            <w:webHidden/>
          </w:rPr>
        </w:r>
        <w:r w:rsidR="00DB7D0C">
          <w:rPr>
            <w:webHidden/>
          </w:rPr>
          <w:fldChar w:fldCharType="separate"/>
        </w:r>
        <w:r w:rsidR="00DB7D0C">
          <w:rPr>
            <w:webHidden/>
          </w:rPr>
          <w:t>108</w:t>
        </w:r>
        <w:r w:rsidR="00DB7D0C">
          <w:rPr>
            <w:webHidden/>
          </w:rPr>
          <w:fldChar w:fldCharType="end"/>
        </w:r>
      </w:hyperlink>
    </w:p>
    <w:p w14:paraId="2F53533D" w14:textId="3B20BC66" w:rsidR="00DB7D0C" w:rsidRDefault="00B56C52">
      <w:pPr>
        <w:pStyle w:val="TOC2"/>
        <w:rPr>
          <w:rFonts w:asciiTheme="minorHAnsi" w:eastAsiaTheme="minorEastAsia" w:hAnsiTheme="minorHAnsi" w:cstheme="minorBidi"/>
          <w:sz w:val="22"/>
          <w:szCs w:val="22"/>
          <w:lang w:eastAsia="en-AU"/>
        </w:rPr>
      </w:pPr>
      <w:hyperlink w:anchor="_Toc511991385" w:history="1">
        <w:r w:rsidR="00DB7D0C" w:rsidRPr="00C70588">
          <w:rPr>
            <w:rStyle w:val="Hyperlink"/>
          </w:rPr>
          <w:t>Appendix 66: Community of practice</w:t>
        </w:r>
        <w:r w:rsidR="00DB7D0C">
          <w:rPr>
            <w:webHidden/>
          </w:rPr>
          <w:tab/>
        </w:r>
        <w:r w:rsidR="00DB7D0C">
          <w:rPr>
            <w:webHidden/>
          </w:rPr>
          <w:fldChar w:fldCharType="begin"/>
        </w:r>
        <w:r w:rsidR="00DB7D0C">
          <w:rPr>
            <w:webHidden/>
          </w:rPr>
          <w:instrText xml:space="preserve"> PAGEREF _Toc511991385 \h </w:instrText>
        </w:r>
        <w:r w:rsidR="00DB7D0C">
          <w:rPr>
            <w:webHidden/>
          </w:rPr>
        </w:r>
        <w:r w:rsidR="00DB7D0C">
          <w:rPr>
            <w:webHidden/>
          </w:rPr>
          <w:fldChar w:fldCharType="separate"/>
        </w:r>
        <w:r w:rsidR="00DB7D0C">
          <w:rPr>
            <w:webHidden/>
          </w:rPr>
          <w:t>108</w:t>
        </w:r>
        <w:r w:rsidR="00DB7D0C">
          <w:rPr>
            <w:webHidden/>
          </w:rPr>
          <w:fldChar w:fldCharType="end"/>
        </w:r>
      </w:hyperlink>
    </w:p>
    <w:p w14:paraId="2AAD1351" w14:textId="1488F5B6" w:rsidR="00DB7D0C" w:rsidRDefault="00B56C52">
      <w:pPr>
        <w:pStyle w:val="TOC2"/>
        <w:rPr>
          <w:rFonts w:asciiTheme="minorHAnsi" w:eastAsiaTheme="minorEastAsia" w:hAnsiTheme="minorHAnsi" w:cstheme="minorBidi"/>
          <w:sz w:val="22"/>
          <w:szCs w:val="22"/>
          <w:lang w:eastAsia="en-AU"/>
        </w:rPr>
      </w:pPr>
      <w:hyperlink w:anchor="_Toc511991386" w:history="1">
        <w:r w:rsidR="00DB7D0C" w:rsidRPr="00C70588">
          <w:rPr>
            <w:rStyle w:val="Hyperlink"/>
          </w:rPr>
          <w:t>Appendix 67: Assumptions about behaviour</w:t>
        </w:r>
        <w:r w:rsidR="00DB7D0C">
          <w:rPr>
            <w:webHidden/>
          </w:rPr>
          <w:tab/>
        </w:r>
        <w:r w:rsidR="00DB7D0C">
          <w:rPr>
            <w:webHidden/>
          </w:rPr>
          <w:fldChar w:fldCharType="begin"/>
        </w:r>
        <w:r w:rsidR="00DB7D0C">
          <w:rPr>
            <w:webHidden/>
          </w:rPr>
          <w:instrText xml:space="preserve"> PAGEREF _Toc511991386 \h </w:instrText>
        </w:r>
        <w:r w:rsidR="00DB7D0C">
          <w:rPr>
            <w:webHidden/>
          </w:rPr>
        </w:r>
        <w:r w:rsidR="00DB7D0C">
          <w:rPr>
            <w:webHidden/>
          </w:rPr>
          <w:fldChar w:fldCharType="separate"/>
        </w:r>
        <w:r w:rsidR="00DB7D0C">
          <w:rPr>
            <w:webHidden/>
          </w:rPr>
          <w:t>108</w:t>
        </w:r>
        <w:r w:rsidR="00DB7D0C">
          <w:rPr>
            <w:webHidden/>
          </w:rPr>
          <w:fldChar w:fldCharType="end"/>
        </w:r>
      </w:hyperlink>
    </w:p>
    <w:p w14:paraId="4CCAE131" w14:textId="1BABE170" w:rsidR="00DB7D0C" w:rsidRDefault="00B56C52">
      <w:pPr>
        <w:pStyle w:val="TOC2"/>
        <w:rPr>
          <w:rFonts w:asciiTheme="minorHAnsi" w:eastAsiaTheme="minorEastAsia" w:hAnsiTheme="minorHAnsi" w:cstheme="minorBidi"/>
          <w:sz w:val="22"/>
          <w:szCs w:val="22"/>
          <w:lang w:eastAsia="en-AU"/>
        </w:rPr>
      </w:pPr>
      <w:hyperlink w:anchor="_Toc511991387" w:history="1">
        <w:r w:rsidR="00DB7D0C" w:rsidRPr="00C70588">
          <w:rPr>
            <w:rStyle w:val="Hyperlink"/>
          </w:rPr>
          <w:t>Appendix 68: Qualitative, quantitative and econometric measures</w:t>
        </w:r>
        <w:r w:rsidR="00DB7D0C">
          <w:rPr>
            <w:webHidden/>
          </w:rPr>
          <w:tab/>
        </w:r>
        <w:r w:rsidR="00DB7D0C">
          <w:rPr>
            <w:webHidden/>
          </w:rPr>
          <w:fldChar w:fldCharType="begin"/>
        </w:r>
        <w:r w:rsidR="00DB7D0C">
          <w:rPr>
            <w:webHidden/>
          </w:rPr>
          <w:instrText xml:space="preserve"> PAGEREF _Toc511991387 \h </w:instrText>
        </w:r>
        <w:r w:rsidR="00DB7D0C">
          <w:rPr>
            <w:webHidden/>
          </w:rPr>
        </w:r>
        <w:r w:rsidR="00DB7D0C">
          <w:rPr>
            <w:webHidden/>
          </w:rPr>
          <w:fldChar w:fldCharType="separate"/>
        </w:r>
        <w:r w:rsidR="00DB7D0C">
          <w:rPr>
            <w:webHidden/>
          </w:rPr>
          <w:t>108</w:t>
        </w:r>
        <w:r w:rsidR="00DB7D0C">
          <w:rPr>
            <w:webHidden/>
          </w:rPr>
          <w:fldChar w:fldCharType="end"/>
        </w:r>
      </w:hyperlink>
    </w:p>
    <w:p w14:paraId="1E2DFBAE" w14:textId="45642E00" w:rsidR="00DB7D0C" w:rsidRDefault="00B56C52">
      <w:pPr>
        <w:pStyle w:val="TOC2"/>
        <w:rPr>
          <w:rFonts w:asciiTheme="minorHAnsi" w:eastAsiaTheme="minorEastAsia" w:hAnsiTheme="minorHAnsi" w:cstheme="minorBidi"/>
          <w:sz w:val="22"/>
          <w:szCs w:val="22"/>
          <w:lang w:eastAsia="en-AU"/>
        </w:rPr>
      </w:pPr>
      <w:hyperlink w:anchor="_Toc511991388" w:history="1">
        <w:r w:rsidR="00DB7D0C" w:rsidRPr="00C70588">
          <w:rPr>
            <w:rStyle w:val="Hyperlink"/>
          </w:rPr>
          <w:t>Appendix 69: Outcome measures</w:t>
        </w:r>
        <w:r w:rsidR="00DB7D0C">
          <w:rPr>
            <w:webHidden/>
          </w:rPr>
          <w:tab/>
        </w:r>
        <w:r w:rsidR="00DB7D0C">
          <w:rPr>
            <w:webHidden/>
          </w:rPr>
          <w:fldChar w:fldCharType="begin"/>
        </w:r>
        <w:r w:rsidR="00DB7D0C">
          <w:rPr>
            <w:webHidden/>
          </w:rPr>
          <w:instrText xml:space="preserve"> PAGEREF _Toc511991388 \h </w:instrText>
        </w:r>
        <w:r w:rsidR="00DB7D0C">
          <w:rPr>
            <w:webHidden/>
          </w:rPr>
        </w:r>
        <w:r w:rsidR="00DB7D0C">
          <w:rPr>
            <w:webHidden/>
          </w:rPr>
          <w:fldChar w:fldCharType="separate"/>
        </w:r>
        <w:r w:rsidR="00DB7D0C">
          <w:rPr>
            <w:webHidden/>
          </w:rPr>
          <w:t>109</w:t>
        </w:r>
        <w:r w:rsidR="00DB7D0C">
          <w:rPr>
            <w:webHidden/>
          </w:rPr>
          <w:fldChar w:fldCharType="end"/>
        </w:r>
      </w:hyperlink>
    </w:p>
    <w:p w14:paraId="651D04BF" w14:textId="2F7BB81F" w:rsidR="00DB7D0C" w:rsidRDefault="00B56C52">
      <w:pPr>
        <w:pStyle w:val="TOC1"/>
        <w:rPr>
          <w:rFonts w:asciiTheme="minorHAnsi" w:eastAsiaTheme="minorEastAsia" w:hAnsiTheme="minorHAnsi" w:cstheme="minorBidi"/>
          <w:b w:val="0"/>
          <w:sz w:val="22"/>
          <w:szCs w:val="22"/>
          <w:lang w:eastAsia="en-AU"/>
        </w:rPr>
      </w:pPr>
      <w:hyperlink w:anchor="_Toc511991389" w:history="1">
        <w:r w:rsidR="00DB7D0C" w:rsidRPr="00C70588">
          <w:rPr>
            <w:rStyle w:val="Hyperlink"/>
          </w:rPr>
          <w:t>Part K: References</w:t>
        </w:r>
        <w:r w:rsidR="00DB7D0C">
          <w:rPr>
            <w:webHidden/>
          </w:rPr>
          <w:tab/>
        </w:r>
        <w:r w:rsidR="00DB7D0C">
          <w:rPr>
            <w:webHidden/>
          </w:rPr>
          <w:fldChar w:fldCharType="begin"/>
        </w:r>
        <w:r w:rsidR="00DB7D0C">
          <w:rPr>
            <w:webHidden/>
          </w:rPr>
          <w:instrText xml:space="preserve"> PAGEREF _Toc511991389 \h </w:instrText>
        </w:r>
        <w:r w:rsidR="00DB7D0C">
          <w:rPr>
            <w:webHidden/>
          </w:rPr>
        </w:r>
        <w:r w:rsidR="00DB7D0C">
          <w:rPr>
            <w:webHidden/>
          </w:rPr>
          <w:fldChar w:fldCharType="separate"/>
        </w:r>
        <w:r w:rsidR="00DB7D0C">
          <w:rPr>
            <w:webHidden/>
          </w:rPr>
          <w:t>110</w:t>
        </w:r>
        <w:r w:rsidR="00DB7D0C">
          <w:rPr>
            <w:webHidden/>
          </w:rPr>
          <w:fldChar w:fldCharType="end"/>
        </w:r>
      </w:hyperlink>
    </w:p>
    <w:p w14:paraId="5B5FC0BD" w14:textId="41B4AFE1" w:rsidR="003E2E12" w:rsidRPr="003072C6" w:rsidRDefault="005C30F1" w:rsidP="00213772">
      <w:pPr>
        <w:pStyle w:val="TOC2"/>
        <w:rPr>
          <w:noProof w:val="0"/>
        </w:rPr>
      </w:pPr>
      <w:r>
        <w:rPr>
          <w:b/>
          <w:noProof w:val="0"/>
        </w:rPr>
        <w:fldChar w:fldCharType="end"/>
      </w:r>
    </w:p>
    <w:p w14:paraId="693EA0EC" w14:textId="081ABC9C" w:rsidR="00D45FF9" w:rsidRPr="00474267" w:rsidRDefault="00D45FF9" w:rsidP="00474267">
      <w:pPr>
        <w:rPr>
          <w:rFonts w:ascii="Arial" w:eastAsia="Times" w:hAnsi="Arial"/>
        </w:rPr>
      </w:pPr>
    </w:p>
    <w:p w14:paraId="28E2F506" w14:textId="77777777" w:rsidR="00D45FF9" w:rsidRPr="003072C6" w:rsidRDefault="00D45FF9" w:rsidP="00E91933">
      <w:pPr>
        <w:pStyle w:val="DHHSbody"/>
        <w:sectPr w:rsidR="00D45FF9" w:rsidRPr="003072C6" w:rsidSect="00C51B1C">
          <w:pgSz w:w="11906" w:h="16838"/>
          <w:pgMar w:top="1701" w:right="1304" w:bottom="1134" w:left="1304" w:header="454" w:footer="567" w:gutter="0"/>
          <w:cols w:space="720"/>
          <w:docGrid w:linePitch="360"/>
        </w:sectPr>
      </w:pPr>
    </w:p>
    <w:p w14:paraId="4A636041" w14:textId="77777777" w:rsidR="009C4267" w:rsidRPr="009B55E2" w:rsidRDefault="009C4267" w:rsidP="00451043">
      <w:pPr>
        <w:pStyle w:val="Heading1"/>
        <w:numPr>
          <w:ilvl w:val="0"/>
          <w:numId w:val="0"/>
        </w:numPr>
      </w:pPr>
      <w:bookmarkStart w:id="0" w:name="_Toc499202555"/>
      <w:bookmarkStart w:id="1" w:name="_Toc511991288"/>
      <w:r w:rsidRPr="009B55E2">
        <w:lastRenderedPageBreak/>
        <w:t xml:space="preserve">Executive </w:t>
      </w:r>
      <w:r w:rsidRPr="007B7AAB">
        <w:t>summary</w:t>
      </w:r>
      <w:bookmarkEnd w:id="0"/>
      <w:bookmarkEnd w:id="1"/>
    </w:p>
    <w:p w14:paraId="6170726E" w14:textId="77777777" w:rsidR="009C4267" w:rsidRPr="0063592A" w:rsidRDefault="009C4267" w:rsidP="00262B52">
      <w:pPr>
        <w:pStyle w:val="DHHSbody"/>
      </w:pPr>
      <w:r w:rsidRPr="0063592A">
        <w:t>The Department of Health and Human Services funds a range of services for children, adolesc</w:t>
      </w:r>
      <w:r>
        <w:t xml:space="preserve">ents </w:t>
      </w:r>
      <w:r w:rsidRPr="0063592A">
        <w:t xml:space="preserve">and adults with disability, according to legislative requirements under the </w:t>
      </w:r>
      <w:r w:rsidRPr="0063592A">
        <w:rPr>
          <w:i/>
        </w:rPr>
        <w:t>Disability Act 2006</w:t>
      </w:r>
      <w:r w:rsidRPr="0063592A">
        <w:t xml:space="preserve">. These services are delivered by </w:t>
      </w:r>
      <w:r w:rsidR="004837B1">
        <w:t xml:space="preserve">the </w:t>
      </w:r>
      <w:r w:rsidRPr="0063592A">
        <w:t>department, commun</w:t>
      </w:r>
      <w:r>
        <w:t>ity service organisations</w:t>
      </w:r>
      <w:r w:rsidRPr="0063592A">
        <w:t xml:space="preserve"> and private practitioners. </w:t>
      </w:r>
    </w:p>
    <w:p w14:paraId="31E2D77A" w14:textId="37BE4492" w:rsidR="009C4267" w:rsidRPr="0063592A" w:rsidRDefault="009C4267" w:rsidP="00262B52">
      <w:pPr>
        <w:pStyle w:val="DHHSbody"/>
      </w:pPr>
      <w:r w:rsidRPr="0063592A">
        <w:t xml:space="preserve">More recently, the National Disability Insurance Scheme (NDIS) was established under the </w:t>
      </w:r>
      <w:r w:rsidRPr="0063592A">
        <w:rPr>
          <w:i/>
        </w:rPr>
        <w:t>National Disability Insurance Act 2013</w:t>
      </w:r>
      <w:r w:rsidRPr="0063592A">
        <w:t xml:space="preserve">. Under the NDIS, funding is provided to participants to purchase a range of supports aimed at increasing their independence, inclusion and social and economic participation. Behaviour </w:t>
      </w:r>
      <w:r w:rsidR="00CF14AD">
        <w:t>s</w:t>
      </w:r>
      <w:r w:rsidRPr="0063592A">
        <w:t xml:space="preserve">upport </w:t>
      </w:r>
      <w:r w:rsidRPr="00DE7456">
        <w:t xml:space="preserve">within the NDIS results in a </w:t>
      </w:r>
      <w:r w:rsidRPr="00DE7456">
        <w:rPr>
          <w:shd w:val="clear" w:color="auto" w:fill="FAFBF7"/>
        </w:rPr>
        <w:t>plan to limit the likelihood of behaviours of concern developing and/or increasing. The plan will assist a participant, their family and support</w:t>
      </w:r>
      <w:r w:rsidR="00EC2767">
        <w:rPr>
          <w:shd w:val="clear" w:color="auto" w:fill="FAFBF7"/>
        </w:rPr>
        <w:t>ers</w:t>
      </w:r>
      <w:r w:rsidRPr="00DE7456">
        <w:rPr>
          <w:shd w:val="clear" w:color="auto" w:fill="FAFBF7"/>
        </w:rPr>
        <w:t xml:space="preserve"> to identify and address behaviours of concern through specific positive behaviour support strategies.</w:t>
      </w:r>
    </w:p>
    <w:p w14:paraId="66714447" w14:textId="77777777" w:rsidR="009C4267" w:rsidRPr="0063592A" w:rsidRDefault="009C4267" w:rsidP="00262B52">
      <w:pPr>
        <w:pStyle w:val="DHHSbody"/>
      </w:pPr>
      <w:r w:rsidRPr="0063592A">
        <w:t xml:space="preserve">The </w:t>
      </w:r>
      <w:r w:rsidRPr="0063592A">
        <w:rPr>
          <w:rStyle w:val="DHHSitalic"/>
        </w:rPr>
        <w:t>Positive practice framework</w:t>
      </w:r>
      <w:r w:rsidRPr="0063592A">
        <w:t xml:space="preserve"> (PPF), first established in 2011, is an online resource for behaviour support practitioners. It presents a practice model that brings together current research, knowledge and practice strategies and reflects the legislative requirements of the </w:t>
      </w:r>
      <w:r w:rsidRPr="00E035A4">
        <w:rPr>
          <w:rStyle w:val="DHHSitalic"/>
          <w:i w:val="0"/>
        </w:rPr>
        <w:t>Disability Act</w:t>
      </w:r>
      <w:r w:rsidRPr="0063592A">
        <w:t>. The PPF operationalises positive behaviour support and promotes a person-centred approach to responding to people with emerging or presenting behaviours of concern. It relies on a comprehensive assessment and analysis of the meaning of behaviou</w:t>
      </w:r>
      <w:r>
        <w:t>r for the person within a whole-</w:t>
      </w:r>
      <w:r w:rsidRPr="0063592A">
        <w:t>of-life context and provides for a person with disability to exercise their human rights in an appropriate manner and to live in, be included in and participate in the community.</w:t>
      </w:r>
    </w:p>
    <w:p w14:paraId="22553348" w14:textId="77777777" w:rsidR="009C4267" w:rsidRPr="0063592A" w:rsidRDefault="00CF14AD" w:rsidP="00262B52">
      <w:pPr>
        <w:pStyle w:val="DHHSbody"/>
      </w:pPr>
      <w:r>
        <w:t>E</w:t>
      </w:r>
      <w:r w:rsidR="009C4267" w:rsidRPr="0063592A">
        <w:t xml:space="preserve">vidence and a set of practice principles </w:t>
      </w:r>
      <w:r>
        <w:t xml:space="preserve">underpin the PPF </w:t>
      </w:r>
      <w:r w:rsidRPr="0063592A">
        <w:t xml:space="preserve">practice model </w:t>
      </w:r>
      <w:r w:rsidR="009C4267" w:rsidRPr="0063592A">
        <w:t>to ensure the integrity of the model over future revisions and to guide ethical and effective practice. In addition to presenting a practice model, the PPF also supports practitioners to exercise professional judgement within an organisational context and complements professional supervision and development. The PPF assists practitioners to promote and inform people about their role and the services they provide.</w:t>
      </w:r>
    </w:p>
    <w:p w14:paraId="399D22AE" w14:textId="77777777" w:rsidR="009C4267" w:rsidRDefault="009C4267" w:rsidP="00262B52">
      <w:pPr>
        <w:pStyle w:val="DHHSbody"/>
      </w:pPr>
      <w:r w:rsidRPr="0063592A">
        <w:t>The revised PPF is aligned with the object</w:t>
      </w:r>
      <w:r w:rsidR="00CF14AD">
        <w:t>ive</w:t>
      </w:r>
      <w:r w:rsidRPr="0063592A">
        <w:t xml:space="preserve">s and principles of both the </w:t>
      </w:r>
      <w:r w:rsidRPr="002C10EA">
        <w:t>Disability Act</w:t>
      </w:r>
      <w:r w:rsidRPr="00DE7456">
        <w:rPr>
          <w:i/>
        </w:rPr>
        <w:t xml:space="preserve"> </w:t>
      </w:r>
      <w:r w:rsidRPr="0063592A">
        <w:t xml:space="preserve">and the </w:t>
      </w:r>
      <w:r w:rsidRPr="002C10EA">
        <w:rPr>
          <w:rFonts w:cs="Arial"/>
        </w:rPr>
        <w:t>National Disability Insurance Act</w:t>
      </w:r>
      <w:r w:rsidRPr="00CF1A51">
        <w:rPr>
          <w:rFonts w:cs="Arial"/>
        </w:rPr>
        <w:t>.</w:t>
      </w:r>
      <w:r w:rsidRPr="0063592A">
        <w:rPr>
          <w:rFonts w:cs="Arial"/>
        </w:rPr>
        <w:t xml:space="preserve"> The content of the PPF </w:t>
      </w:r>
      <w:r w:rsidRPr="0063592A">
        <w:t xml:space="preserve">includes: background information and context; an overview of the practice model and principles; numerous practice pathway strategies and advice; standards and supporting templates; and references. The practice pathway has been designed to assist </w:t>
      </w:r>
      <w:r w:rsidRPr="008D196C">
        <w:t>practitioners</w:t>
      </w:r>
      <w:r w:rsidRPr="0063592A">
        <w:t xml:space="preserve"> to implement the practice model and offers practice advice about key stages of the practice pathway such as assessment, intervention, support and review.</w:t>
      </w:r>
    </w:p>
    <w:p w14:paraId="5C4838AA" w14:textId="77777777" w:rsidR="009C4267" w:rsidRDefault="009C4267" w:rsidP="00451043">
      <w:pPr>
        <w:pStyle w:val="Heading1"/>
      </w:pPr>
      <w:bookmarkStart w:id="2" w:name="Cit_Appendix_06"/>
      <w:bookmarkStart w:id="3" w:name="_Toc179812823"/>
      <w:bookmarkStart w:id="4" w:name="_Toc499202556"/>
      <w:bookmarkStart w:id="5" w:name="_Toc511991289"/>
      <w:bookmarkEnd w:id="2"/>
      <w:r>
        <w:lastRenderedPageBreak/>
        <w:t>Ab</w:t>
      </w:r>
      <w:r w:rsidRPr="00B6146A">
        <w:t>ou</w:t>
      </w:r>
      <w:r>
        <w:t xml:space="preserve">t the </w:t>
      </w:r>
      <w:r w:rsidRPr="00271CA5">
        <w:rPr>
          <w:rStyle w:val="DHHSitalic"/>
        </w:rPr>
        <w:t xml:space="preserve">Positive </w:t>
      </w:r>
      <w:r w:rsidRPr="00FD1BDF">
        <w:rPr>
          <w:rStyle w:val="DHHSitalic"/>
        </w:rPr>
        <w:t>practice</w:t>
      </w:r>
      <w:r w:rsidRPr="00271CA5">
        <w:rPr>
          <w:rStyle w:val="DHHSitalic"/>
        </w:rPr>
        <w:t xml:space="preserve"> framework</w:t>
      </w:r>
      <w:bookmarkEnd w:id="3"/>
      <w:bookmarkEnd w:id="4"/>
      <w:bookmarkEnd w:id="5"/>
    </w:p>
    <w:p w14:paraId="59B2A839" w14:textId="77777777" w:rsidR="009C4267" w:rsidRPr="00B6146A" w:rsidRDefault="009C4267" w:rsidP="00583F94">
      <w:pPr>
        <w:pStyle w:val="Heading2"/>
      </w:pPr>
      <w:bookmarkStart w:id="6" w:name="_Toc179812824"/>
      <w:bookmarkStart w:id="7" w:name="_Toc499202557"/>
      <w:bookmarkStart w:id="8" w:name="_Toc511991290"/>
      <w:r w:rsidRPr="00B6146A">
        <w:t>Purpose</w:t>
      </w:r>
      <w:bookmarkEnd w:id="6"/>
      <w:bookmarkEnd w:id="7"/>
      <w:bookmarkEnd w:id="8"/>
    </w:p>
    <w:p w14:paraId="35EC8413" w14:textId="77777777" w:rsidR="009C4267" w:rsidRPr="0066022C" w:rsidRDefault="009C4267" w:rsidP="00262B52">
      <w:pPr>
        <w:pStyle w:val="DHHSbody"/>
      </w:pPr>
      <w:r>
        <w:rPr>
          <w:bCs/>
        </w:rPr>
        <w:t xml:space="preserve">The </w:t>
      </w:r>
      <w:r w:rsidRPr="00271CA5">
        <w:rPr>
          <w:rStyle w:val="DHHSitalic"/>
        </w:rPr>
        <w:t>Positive practice framework</w:t>
      </w:r>
      <w:r>
        <w:rPr>
          <w:bCs/>
        </w:rPr>
        <w:t xml:space="preserve"> (P</w:t>
      </w:r>
      <w:r w:rsidR="009557E7">
        <w:rPr>
          <w:bCs/>
        </w:rPr>
        <w:t>P</w:t>
      </w:r>
      <w:r>
        <w:rPr>
          <w:bCs/>
        </w:rPr>
        <w:t xml:space="preserve">F) is an online resource for behaviour support </w:t>
      </w:r>
      <w:r w:rsidRPr="00A31341">
        <w:rPr>
          <w:bCs/>
        </w:rPr>
        <w:t>practitioners</w:t>
      </w:r>
      <w:r>
        <w:rPr>
          <w:bCs/>
        </w:rPr>
        <w:t xml:space="preserve">. It </w:t>
      </w:r>
      <w:r>
        <w:t xml:space="preserve">presents a practice model </w:t>
      </w:r>
      <w:r w:rsidRPr="00E4684C">
        <w:t>that brings together current research, knowledge and practice strategies</w:t>
      </w:r>
      <w:r>
        <w:t xml:space="preserve"> and</w:t>
      </w:r>
      <w:r w:rsidRPr="00E4684C">
        <w:t xml:space="preserve"> reflects the legislative requirements of the </w:t>
      </w:r>
      <w:r w:rsidRPr="00271CA5">
        <w:rPr>
          <w:rStyle w:val="DHHSitalic"/>
        </w:rPr>
        <w:t>Disability Act 2006.</w:t>
      </w:r>
    </w:p>
    <w:p w14:paraId="4D939FEC" w14:textId="77777777" w:rsidR="009C4267" w:rsidRDefault="009C4267" w:rsidP="00262B52">
      <w:pPr>
        <w:pStyle w:val="DHHSbody"/>
      </w:pPr>
      <w:r>
        <w:t>In addition to ensuring the practice model is underpinned by evidence, a set of practice principles were developed in consultation with stakeholders to ensure the integrity of the model over future revisions and to guide ethical and effective practice.</w:t>
      </w:r>
    </w:p>
    <w:p w14:paraId="336B0477" w14:textId="77777777" w:rsidR="009C4267" w:rsidRDefault="009C4267" w:rsidP="00262B52">
      <w:pPr>
        <w:pStyle w:val="DHHSbody"/>
      </w:pPr>
      <w:r>
        <w:t>B</w:t>
      </w:r>
      <w:r w:rsidRPr="00A31341">
        <w:t xml:space="preserve">ehaviour support practitioners </w:t>
      </w:r>
      <w:r>
        <w:t xml:space="preserve">are </w:t>
      </w:r>
      <w:r w:rsidRPr="00820937">
        <w:t>specialists, preferably with tertiary qualifications in relevant disciplines such as nursing, psychology, special education, speech pathology</w:t>
      </w:r>
      <w:r>
        <w:t xml:space="preserve">, occupational therapy </w:t>
      </w:r>
      <w:r w:rsidR="00CF14AD">
        <w:t>or</w:t>
      </w:r>
      <w:r w:rsidR="00CF14AD" w:rsidRPr="00820937">
        <w:t xml:space="preserve"> </w:t>
      </w:r>
      <w:r w:rsidRPr="00820937">
        <w:t>social work</w:t>
      </w:r>
      <w:r>
        <w:t>,</w:t>
      </w:r>
      <w:r w:rsidRPr="00820937">
        <w:t xml:space="preserve"> and/or staff with relevant behavioural training and experience.</w:t>
      </w:r>
      <w:r>
        <w:t xml:space="preserve"> B</w:t>
      </w:r>
      <w:r w:rsidRPr="00A31341">
        <w:t xml:space="preserve">ehaviour support </w:t>
      </w:r>
      <w:r>
        <w:t>managers are responsible for managing multidisciplinary teams.</w:t>
      </w:r>
    </w:p>
    <w:p w14:paraId="2B971A01" w14:textId="77777777" w:rsidR="009C4267" w:rsidRDefault="009C4267" w:rsidP="00374A91">
      <w:pPr>
        <w:pStyle w:val="DHHSbody"/>
      </w:pPr>
      <w:r>
        <w:t>To manage and prevent behaviours of concern</w:t>
      </w:r>
      <w:r w:rsidR="00CF14AD">
        <w:t>,</w:t>
      </w:r>
      <w:r>
        <w:t xml:space="preserve"> </w:t>
      </w:r>
      <w:r w:rsidRPr="00A31341">
        <w:t>behaviour support practitioners</w:t>
      </w:r>
      <w:r>
        <w:t>:</w:t>
      </w:r>
    </w:p>
    <w:p w14:paraId="5ECD6ADC" w14:textId="77777777" w:rsidR="009C4267" w:rsidRPr="00084B86" w:rsidRDefault="009C4267" w:rsidP="00084B86">
      <w:pPr>
        <w:pStyle w:val="DHHSbullet1"/>
      </w:pPr>
      <w:r>
        <w:t>c</w:t>
      </w:r>
      <w:r w:rsidRPr="00084B86">
        <w:t>onduct comprehensive assessments relevant to the person’s presenting needs and circumstances</w:t>
      </w:r>
    </w:p>
    <w:p w14:paraId="0989533D" w14:textId="77777777" w:rsidR="009C4267" w:rsidRPr="00084B86" w:rsidRDefault="009C4267" w:rsidP="00084B86">
      <w:pPr>
        <w:pStyle w:val="DHHSbullet1"/>
      </w:pPr>
      <w:r w:rsidRPr="00084B86">
        <w:t>develop and implement evidence-based behaviour support programs, which might be delivered in the form o</w:t>
      </w:r>
      <w:r w:rsidR="009914C7" w:rsidRPr="00084B86">
        <w:t>f</w:t>
      </w:r>
      <w:r w:rsidRPr="00084B86">
        <w:t xml:space="preserve"> multisystemic interventions and/or individual therapy</w:t>
      </w:r>
    </w:p>
    <w:p w14:paraId="744B126A" w14:textId="77777777" w:rsidR="009C4267" w:rsidRPr="00084B86" w:rsidRDefault="009C4267" w:rsidP="00084B86">
      <w:pPr>
        <w:pStyle w:val="DHHSbullet1"/>
      </w:pPr>
      <w:r w:rsidRPr="00084B86">
        <w:t>deliver training and consultation to staff and carers based on contemporary practice and professional standards</w:t>
      </w:r>
    </w:p>
    <w:p w14:paraId="7F0E62BE" w14:textId="77777777" w:rsidR="009C4267" w:rsidRDefault="009C4267" w:rsidP="00084B86">
      <w:pPr>
        <w:pStyle w:val="DHHSbullet1"/>
      </w:pPr>
      <w:r w:rsidRPr="00084B86">
        <w:t>promote en</w:t>
      </w:r>
      <w:r>
        <w:t>vironments that support and maintain positive behaviour.</w:t>
      </w:r>
    </w:p>
    <w:p w14:paraId="65EF0523" w14:textId="77777777" w:rsidR="009C4267" w:rsidRPr="00820937" w:rsidRDefault="009C4267" w:rsidP="004D29F1">
      <w:pPr>
        <w:pStyle w:val="DHHSbodyafterbullets"/>
      </w:pPr>
      <w:r w:rsidRPr="00820937">
        <w:t xml:space="preserve">The goals of the </w:t>
      </w:r>
      <w:r>
        <w:t>PPF</w:t>
      </w:r>
      <w:r w:rsidRPr="00820937">
        <w:t xml:space="preserve"> are to </w:t>
      </w:r>
      <w:r>
        <w:t xml:space="preserve">ensure </w:t>
      </w:r>
      <w:r w:rsidRPr="00A31341">
        <w:t>behaviour support practitioners</w:t>
      </w:r>
      <w:r w:rsidRPr="00820937">
        <w:t>:</w:t>
      </w:r>
    </w:p>
    <w:p w14:paraId="1DA50222" w14:textId="77777777" w:rsidR="009C4267" w:rsidRPr="005B33CA" w:rsidRDefault="009C4267" w:rsidP="005B33CA">
      <w:pPr>
        <w:pStyle w:val="DHHSbullet1"/>
      </w:pPr>
      <w:r w:rsidRPr="005B33CA">
        <w:t>deliver evidence-based services that are consistent with a contemporary human rights approach to support</w:t>
      </w:r>
      <w:r w:rsidR="009914C7" w:rsidRPr="005B33CA">
        <w:t>ing</w:t>
      </w:r>
      <w:r w:rsidRPr="005B33CA">
        <w:t xml:space="preserve"> people with disability</w:t>
      </w:r>
    </w:p>
    <w:p w14:paraId="5E4F93D6" w14:textId="77777777" w:rsidR="009C4267" w:rsidRPr="005B33CA" w:rsidRDefault="009C4267" w:rsidP="005B33CA">
      <w:pPr>
        <w:pStyle w:val="DHHSbullet1"/>
      </w:pPr>
      <w:r w:rsidRPr="005B33CA">
        <w:t>demonstrate accountability to the person with disability, their support network and the disability service system</w:t>
      </w:r>
    </w:p>
    <w:p w14:paraId="2DE76F81" w14:textId="77777777" w:rsidR="009C4267" w:rsidRPr="004449F6" w:rsidRDefault="009C4267" w:rsidP="005B33CA">
      <w:pPr>
        <w:pStyle w:val="DHHSbullet1"/>
      </w:pPr>
      <w:r w:rsidRPr="005B33CA">
        <w:t>deliver consistent standards of services statewide while taking into account local and individual client circumst</w:t>
      </w:r>
      <w:r>
        <w:t>ances.</w:t>
      </w:r>
    </w:p>
    <w:p w14:paraId="22AD7DE2" w14:textId="77777777" w:rsidR="009C4267" w:rsidRDefault="009C4267" w:rsidP="00583F94">
      <w:pPr>
        <w:pStyle w:val="Heading2"/>
      </w:pPr>
      <w:bookmarkStart w:id="9" w:name="_Toc179812825"/>
      <w:r>
        <w:br w:type="page"/>
      </w:r>
      <w:bookmarkStart w:id="10" w:name="_Toc499202558"/>
      <w:bookmarkStart w:id="11" w:name="_Toc511991291"/>
      <w:r>
        <w:lastRenderedPageBreak/>
        <w:t>Format of the practice strategies</w:t>
      </w:r>
      <w:bookmarkEnd w:id="9"/>
      <w:bookmarkEnd w:id="10"/>
      <w:bookmarkEnd w:id="11"/>
    </w:p>
    <w:p w14:paraId="74C30EA8" w14:textId="77777777" w:rsidR="009C4267" w:rsidRDefault="009C4267" w:rsidP="00262B52">
      <w:pPr>
        <w:pStyle w:val="DHHSbody"/>
      </w:pPr>
      <w:r>
        <w:t>The PPF</w:t>
      </w:r>
      <w:r w:rsidRPr="009C771B">
        <w:t xml:space="preserve"> presents backgro</w:t>
      </w:r>
      <w:r>
        <w:t>und information/context, standards, principles, an</w:t>
      </w:r>
      <w:r w:rsidRPr="009C771B">
        <w:t xml:space="preserve"> overview of the prac</w:t>
      </w:r>
      <w:r>
        <w:t xml:space="preserve">tice model, </w:t>
      </w:r>
      <w:r w:rsidRPr="009C771B">
        <w:t>key practice strategies</w:t>
      </w:r>
      <w:r>
        <w:t xml:space="preserve"> and</w:t>
      </w:r>
      <w:r w:rsidRPr="009C771B">
        <w:t xml:space="preserve"> advice and supporting references</w:t>
      </w:r>
      <w:r>
        <w:t>/templates.</w:t>
      </w:r>
    </w:p>
    <w:p w14:paraId="7A162EC6" w14:textId="77777777" w:rsidR="009C4267" w:rsidRDefault="009C4267" w:rsidP="00262B52">
      <w:pPr>
        <w:pStyle w:val="DHHSbody"/>
        <w:rPr>
          <w:rFonts w:cs="Calibri"/>
        </w:rPr>
      </w:pPr>
      <w:r>
        <w:t>Each phase of the practice pathway contains hyperlinks that take the reader to additional supporting information including templates, suggested assessment/planning tools and additional advice.</w:t>
      </w:r>
    </w:p>
    <w:p w14:paraId="400D69ED" w14:textId="77777777" w:rsidR="009C4267" w:rsidRDefault="009C4267" w:rsidP="00262B52">
      <w:pPr>
        <w:pStyle w:val="DHHSbody"/>
      </w:pPr>
      <w:r>
        <w:t>The practice strategies are presented in the following format.</w:t>
      </w:r>
    </w:p>
    <w:p w14:paraId="0C06D88C" w14:textId="46EB476D" w:rsidR="00AE18A9" w:rsidRPr="004A39D0" w:rsidRDefault="00AE18A9" w:rsidP="004A39D0">
      <w:pPr>
        <w:pStyle w:val="DHHStablecaption"/>
      </w:pPr>
      <w:r w:rsidRPr="004A39D0">
        <w:t>Practic</w:t>
      </w:r>
      <w:r w:rsidR="004A39D0" w:rsidRPr="004A39D0">
        <w:t>e</w:t>
      </w:r>
      <w:r w:rsidRPr="004A39D0">
        <w:t xml:space="preserve"> strategy</w:t>
      </w:r>
    </w:p>
    <w:tbl>
      <w:tblPr>
        <w:tblStyle w:val="TableGrid"/>
        <w:tblW w:w="9299" w:type="dxa"/>
        <w:tblLook w:val="06A0" w:firstRow="1" w:lastRow="0" w:firstColumn="1" w:lastColumn="0" w:noHBand="1" w:noVBand="1"/>
      </w:tblPr>
      <w:tblGrid>
        <w:gridCol w:w="2103"/>
        <w:gridCol w:w="7196"/>
      </w:tblGrid>
      <w:tr w:rsidR="00AE18A9" w:rsidRPr="00CC2509" w14:paraId="384D278C" w14:textId="77777777" w:rsidTr="00AE18A9">
        <w:trPr>
          <w:cnfStyle w:val="100000000000" w:firstRow="1" w:lastRow="0" w:firstColumn="0" w:lastColumn="0" w:oddVBand="0" w:evenVBand="0" w:oddHBand="0" w:evenHBand="0" w:firstRowFirstColumn="0" w:firstRowLastColumn="0" w:lastRowFirstColumn="0" w:lastRowLastColumn="0"/>
        </w:trPr>
        <w:tc>
          <w:tcPr>
            <w:tcW w:w="2103" w:type="dxa"/>
          </w:tcPr>
          <w:p w14:paraId="473A7CBE" w14:textId="02F2F044" w:rsidR="00AE18A9" w:rsidRDefault="00AE18A9" w:rsidP="00AE18A9">
            <w:pPr>
              <w:pStyle w:val="DHHStablecolheadwhite"/>
            </w:pPr>
            <w:r>
              <w:t>Component</w:t>
            </w:r>
          </w:p>
        </w:tc>
        <w:tc>
          <w:tcPr>
            <w:tcW w:w="7196" w:type="dxa"/>
          </w:tcPr>
          <w:p w14:paraId="29D054AD" w14:textId="3CF82257" w:rsidR="00AE18A9" w:rsidRDefault="00AE18A9" w:rsidP="00AE18A9">
            <w:pPr>
              <w:pStyle w:val="DHHStablecolheadwhite"/>
            </w:pPr>
            <w:r>
              <w:t>Description</w:t>
            </w:r>
          </w:p>
        </w:tc>
      </w:tr>
      <w:tr w:rsidR="00AE18A9" w:rsidRPr="00CC2509" w14:paraId="4A67B53E" w14:textId="77777777" w:rsidTr="00AE18A9">
        <w:tc>
          <w:tcPr>
            <w:tcW w:w="2103" w:type="dxa"/>
          </w:tcPr>
          <w:p w14:paraId="5DA576A6" w14:textId="42AE9ECB" w:rsidR="00AE18A9" w:rsidRPr="00521DD8" w:rsidRDefault="00AE18A9" w:rsidP="00FE3973">
            <w:pPr>
              <w:pStyle w:val="DHHStabletext"/>
            </w:pPr>
            <w:r>
              <w:t>Task</w:t>
            </w:r>
          </w:p>
        </w:tc>
        <w:tc>
          <w:tcPr>
            <w:tcW w:w="7196" w:type="dxa"/>
          </w:tcPr>
          <w:p w14:paraId="2FC59812" w14:textId="10043235" w:rsidR="00AE18A9" w:rsidRDefault="00AE18A9" w:rsidP="00FE3973">
            <w:pPr>
              <w:pStyle w:val="DHHStabletext"/>
            </w:pPr>
            <w:r>
              <w:t xml:space="preserve">The task required of the section of the </w:t>
            </w:r>
            <w:r>
              <w:rPr>
                <w:rStyle w:val="DHHSItalic0"/>
              </w:rPr>
              <w:t>Positive practice framework</w:t>
            </w:r>
          </w:p>
        </w:tc>
      </w:tr>
      <w:tr w:rsidR="009C4267" w:rsidRPr="00CC2509" w14:paraId="295B908A" w14:textId="77777777" w:rsidTr="00AE18A9">
        <w:tc>
          <w:tcPr>
            <w:tcW w:w="2103" w:type="dxa"/>
          </w:tcPr>
          <w:p w14:paraId="07A0E90A" w14:textId="77777777" w:rsidR="009C4267" w:rsidRPr="00521DD8" w:rsidRDefault="009C4267" w:rsidP="00FE3973">
            <w:pPr>
              <w:pStyle w:val="DHHStabletext"/>
            </w:pPr>
            <w:r w:rsidRPr="00521DD8">
              <w:t>Process</w:t>
            </w:r>
          </w:p>
        </w:tc>
        <w:tc>
          <w:tcPr>
            <w:tcW w:w="7196" w:type="dxa"/>
          </w:tcPr>
          <w:p w14:paraId="4318CC1F" w14:textId="77777777" w:rsidR="009C4267" w:rsidRPr="00246690" w:rsidRDefault="009C4267" w:rsidP="00FE3973">
            <w:pPr>
              <w:pStyle w:val="DHHStabletext"/>
              <w:rPr>
                <w:rFonts w:cs="Calibri"/>
              </w:rPr>
            </w:pPr>
            <w:r>
              <w:t>The method for achieving the task</w:t>
            </w:r>
          </w:p>
        </w:tc>
      </w:tr>
      <w:tr w:rsidR="009C4267" w:rsidRPr="00CC2509" w14:paraId="73896684" w14:textId="77777777" w:rsidTr="00AE18A9">
        <w:tc>
          <w:tcPr>
            <w:tcW w:w="2103" w:type="dxa"/>
          </w:tcPr>
          <w:p w14:paraId="38C4B85A" w14:textId="77777777" w:rsidR="009C4267" w:rsidRPr="00521DD8" w:rsidRDefault="009C4267" w:rsidP="00FE3973">
            <w:pPr>
              <w:pStyle w:val="DHHStabletext"/>
            </w:pPr>
            <w:r w:rsidRPr="00521DD8">
              <w:t>Outcomes</w:t>
            </w:r>
          </w:p>
        </w:tc>
        <w:tc>
          <w:tcPr>
            <w:tcW w:w="7196" w:type="dxa"/>
          </w:tcPr>
          <w:p w14:paraId="6DE133B4" w14:textId="77777777" w:rsidR="009C4267" w:rsidRDefault="009C4267" w:rsidP="00FE3973">
            <w:pPr>
              <w:pStyle w:val="DHHStabletext"/>
            </w:pPr>
            <w:r>
              <w:t>The outcome to be achieved by the behaviour support practitioner</w:t>
            </w:r>
            <w:r w:rsidRPr="00A31341">
              <w:t xml:space="preserve"> </w:t>
            </w:r>
            <w:r>
              <w:t xml:space="preserve">(practice strategies) or the </w:t>
            </w:r>
            <w:r w:rsidRPr="00A31341">
              <w:t xml:space="preserve">behaviour support </w:t>
            </w:r>
            <w:r>
              <w:t>manager (quality assurance)</w:t>
            </w:r>
          </w:p>
        </w:tc>
      </w:tr>
      <w:tr w:rsidR="009C4267" w:rsidRPr="00CC2509" w14:paraId="1427C1D8" w14:textId="77777777" w:rsidTr="00AE18A9">
        <w:tc>
          <w:tcPr>
            <w:tcW w:w="2103" w:type="dxa"/>
          </w:tcPr>
          <w:p w14:paraId="792EC5F8" w14:textId="77777777" w:rsidR="009C4267" w:rsidRPr="00521DD8" w:rsidRDefault="009C4267" w:rsidP="00FE3973">
            <w:pPr>
              <w:pStyle w:val="DHHStabletext"/>
            </w:pPr>
            <w:r w:rsidRPr="00521DD8">
              <w:t>Standard</w:t>
            </w:r>
          </w:p>
        </w:tc>
        <w:tc>
          <w:tcPr>
            <w:tcW w:w="7196" w:type="dxa"/>
          </w:tcPr>
          <w:p w14:paraId="126DAA37" w14:textId="77777777" w:rsidR="009C4267" w:rsidRDefault="009C4267" w:rsidP="00FE3973">
            <w:pPr>
              <w:pStyle w:val="DHHStabletext"/>
            </w:pPr>
            <w:r>
              <w:t xml:space="preserve">The standard to be supervised by the </w:t>
            </w:r>
            <w:r w:rsidRPr="00A31341">
              <w:t xml:space="preserve">behaviour support </w:t>
            </w:r>
            <w:r>
              <w:t>manager</w:t>
            </w:r>
          </w:p>
        </w:tc>
      </w:tr>
      <w:tr w:rsidR="009C4267" w:rsidRPr="00CC2509" w14:paraId="1DD24BD2" w14:textId="77777777" w:rsidTr="00AE18A9">
        <w:tc>
          <w:tcPr>
            <w:tcW w:w="2103" w:type="dxa"/>
          </w:tcPr>
          <w:p w14:paraId="54444858" w14:textId="77777777" w:rsidR="009C4267" w:rsidRPr="00521DD8" w:rsidRDefault="009C4267" w:rsidP="00FE3973">
            <w:pPr>
              <w:pStyle w:val="DHHStabletext"/>
            </w:pPr>
            <w:r w:rsidRPr="00521DD8">
              <w:t>Sample proforma</w:t>
            </w:r>
          </w:p>
        </w:tc>
        <w:tc>
          <w:tcPr>
            <w:tcW w:w="7196" w:type="dxa"/>
          </w:tcPr>
          <w:p w14:paraId="5A983FBE" w14:textId="77777777" w:rsidR="009C4267" w:rsidRDefault="009C4267" w:rsidP="00FE3973">
            <w:pPr>
              <w:pStyle w:val="DHHStabletext"/>
            </w:pPr>
            <w:r>
              <w:t>Where applicable</w:t>
            </w:r>
          </w:p>
        </w:tc>
      </w:tr>
    </w:tbl>
    <w:p w14:paraId="27B36B11" w14:textId="38533A54" w:rsidR="009C4267" w:rsidRDefault="009C4267" w:rsidP="00FE3973">
      <w:pPr>
        <w:pStyle w:val="DHHSbodyaftertablefigure"/>
      </w:pPr>
      <w:bookmarkStart w:id="12" w:name="Cit_Appendix_01"/>
      <w:bookmarkStart w:id="13" w:name="Section2"/>
      <w:bookmarkEnd w:id="12"/>
      <w:bookmarkEnd w:id="13"/>
      <w:r>
        <w:rPr>
          <w:lang w:eastAsia="en-AU"/>
        </w:rPr>
        <w:t xml:space="preserve">The PPF should be read in conjunction with </w:t>
      </w:r>
      <w:hyperlink w:anchor="Appendix_01" w:history="1">
        <w:r w:rsidR="00F85BAC">
          <w:rPr>
            <w:rStyle w:val="Hyperlink"/>
          </w:rPr>
          <w:t>Disability Services</w:t>
        </w:r>
        <w:r w:rsidR="00F85BAC" w:rsidRPr="00FA282F">
          <w:rPr>
            <w:rStyle w:val="Hyperlink"/>
          </w:rPr>
          <w:t xml:space="preserve"> policy </w:t>
        </w:r>
        <w:r w:rsidR="00F85BAC">
          <w:rPr>
            <w:rStyle w:val="Hyperlink"/>
          </w:rPr>
          <w:t xml:space="preserve">and legislation </w:t>
        </w:r>
        <w:r w:rsidR="00F85BAC" w:rsidRPr="00FA282F">
          <w:rPr>
            <w:rStyle w:val="Hyperlink"/>
          </w:rPr>
          <w:t>(Appendix 1)</w:t>
        </w:r>
      </w:hyperlink>
      <w:r>
        <w:rPr>
          <w:lang w:eastAsia="en-AU"/>
        </w:rPr>
        <w:t>.</w:t>
      </w:r>
    </w:p>
    <w:p w14:paraId="291F325C" w14:textId="77777777" w:rsidR="009C4267" w:rsidRDefault="009C4267" w:rsidP="00374A91">
      <w:pPr>
        <w:pStyle w:val="DHHSbody"/>
      </w:pPr>
      <w:r w:rsidRPr="005641BB">
        <w:t xml:space="preserve">The </w:t>
      </w:r>
      <w:r>
        <w:t>PPF</w:t>
      </w:r>
      <w:r w:rsidRPr="00820937">
        <w:t>:</w:t>
      </w:r>
    </w:p>
    <w:p w14:paraId="2CDBBC54" w14:textId="77777777" w:rsidR="009C4267" w:rsidRPr="0066022C" w:rsidRDefault="009C4267" w:rsidP="006C3E6C">
      <w:pPr>
        <w:pStyle w:val="DHHSbullet1"/>
      </w:pPr>
      <w:r>
        <w:t>p</w:t>
      </w:r>
      <w:r w:rsidRPr="00820937">
        <w:t>romote</w:t>
      </w:r>
      <w:r>
        <w:t>s</w:t>
      </w:r>
      <w:r w:rsidRPr="00820937">
        <w:t xml:space="preserve"> a positive approach to responding to people with </w:t>
      </w:r>
      <w:r>
        <w:t xml:space="preserve">emerging or </w:t>
      </w:r>
      <w:r w:rsidRPr="00820937">
        <w:t>presenting behaviours of concern that reflects best practice and is person</w:t>
      </w:r>
      <w:r w:rsidR="00CF1A51">
        <w:t>-</w:t>
      </w:r>
      <w:r w:rsidRPr="00820937">
        <w:t>centred and outcome</w:t>
      </w:r>
      <w:r w:rsidR="00CF1A51">
        <w:t>-</w:t>
      </w:r>
      <w:r w:rsidRPr="00820937">
        <w:t>focused</w:t>
      </w:r>
    </w:p>
    <w:p w14:paraId="04D4B23E" w14:textId="77777777" w:rsidR="009C4267" w:rsidRPr="0066022C" w:rsidRDefault="009C4267" w:rsidP="006C3E6C">
      <w:pPr>
        <w:pStyle w:val="DHHSbullet1"/>
      </w:pPr>
      <w:r>
        <w:t>relies on</w:t>
      </w:r>
      <w:r w:rsidRPr="00820937">
        <w:t xml:space="preserve"> a comprehensive assessment and analysis of the meaning of behaviour </w:t>
      </w:r>
      <w:r>
        <w:t>for the person within a</w:t>
      </w:r>
      <w:r w:rsidRPr="00820937">
        <w:t xml:space="preserve"> whole</w:t>
      </w:r>
      <w:r>
        <w:t>-</w:t>
      </w:r>
      <w:r w:rsidRPr="00820937">
        <w:t>of</w:t>
      </w:r>
      <w:r>
        <w:t>-</w:t>
      </w:r>
      <w:r w:rsidRPr="00820937">
        <w:t>life context</w:t>
      </w:r>
    </w:p>
    <w:p w14:paraId="6EC6B230" w14:textId="77777777" w:rsidR="009C4267" w:rsidRPr="0066022C" w:rsidRDefault="009C4267" w:rsidP="00057D54">
      <w:pPr>
        <w:pStyle w:val="DHHSbullet1"/>
      </w:pPr>
      <w:r>
        <w:t>p</w:t>
      </w:r>
      <w:r w:rsidRPr="00820937">
        <w:t>rovide</w:t>
      </w:r>
      <w:r>
        <w:t>s</w:t>
      </w:r>
      <w:r w:rsidRPr="00820937">
        <w:t xml:space="preserve"> for a person with disability to exercise their human rights in an appropriate </w:t>
      </w:r>
      <w:r w:rsidR="00CF1A51">
        <w:t>way</w:t>
      </w:r>
      <w:r w:rsidR="00CF1A51" w:rsidRPr="00820937">
        <w:t xml:space="preserve"> </w:t>
      </w:r>
      <w:r w:rsidRPr="00820937">
        <w:t xml:space="preserve">and </w:t>
      </w:r>
      <w:r>
        <w:t xml:space="preserve">to </w:t>
      </w:r>
      <w:r w:rsidRPr="00820937">
        <w:t xml:space="preserve">live </w:t>
      </w:r>
      <w:r>
        <w:t>in, be included in and</w:t>
      </w:r>
      <w:r w:rsidRPr="00820937">
        <w:t xml:space="preserve"> participate </w:t>
      </w:r>
      <w:r w:rsidRPr="00521DD8">
        <w:t>i</w:t>
      </w:r>
      <w:r w:rsidRPr="00820937">
        <w:t>n the community.</w:t>
      </w:r>
    </w:p>
    <w:p w14:paraId="57AEC815" w14:textId="77777777" w:rsidR="009C4267" w:rsidRPr="00095F2B" w:rsidRDefault="009C4267" w:rsidP="00A1657D">
      <w:pPr>
        <w:pStyle w:val="Heading2"/>
      </w:pPr>
      <w:bookmarkStart w:id="14" w:name="Cit_Appendix_02"/>
      <w:bookmarkStart w:id="15" w:name="_Toc179812826"/>
      <w:bookmarkStart w:id="16" w:name="_Toc499202559"/>
      <w:bookmarkStart w:id="17" w:name="_Toc511991292"/>
      <w:bookmarkEnd w:id="14"/>
      <w:r>
        <w:t>Definitions</w:t>
      </w:r>
      <w:bookmarkEnd w:id="15"/>
      <w:bookmarkEnd w:id="16"/>
      <w:bookmarkEnd w:id="17"/>
    </w:p>
    <w:p w14:paraId="673EB627" w14:textId="77777777" w:rsidR="009C4267" w:rsidRDefault="009C4267" w:rsidP="0087350D">
      <w:pPr>
        <w:pStyle w:val="Heading3"/>
      </w:pPr>
      <w:bookmarkStart w:id="18" w:name="_Toc179812829"/>
      <w:r>
        <w:t>D</w:t>
      </w:r>
      <w:r w:rsidRPr="007E5DAE">
        <w:t>isability</w:t>
      </w:r>
      <w:bookmarkEnd w:id="18"/>
    </w:p>
    <w:p w14:paraId="6BDEDEEA" w14:textId="77777777" w:rsidR="009C4267" w:rsidRPr="00271CA5" w:rsidRDefault="009C4267" w:rsidP="00262B52">
      <w:pPr>
        <w:pStyle w:val="DHHSbody"/>
      </w:pPr>
      <w:r w:rsidRPr="00271CA5">
        <w:rPr>
          <w:rStyle w:val="DHHSitalic"/>
        </w:rPr>
        <w:t>Disability</w:t>
      </w:r>
      <w:r w:rsidRPr="005E3407">
        <w:rPr>
          <w:lang w:val="en-US"/>
        </w:rPr>
        <w:t xml:space="preserve"> is not simply a quality or attribute inherent in an individual person that requires treatment or cure.</w:t>
      </w:r>
      <w:r>
        <w:rPr>
          <w:lang w:val="en-US"/>
        </w:rPr>
        <w:t xml:space="preserve"> </w:t>
      </w:r>
      <w:r w:rsidRPr="005E3407">
        <w:rPr>
          <w:lang w:val="en-US"/>
        </w:rPr>
        <w:t>Rather</w:t>
      </w:r>
      <w:r>
        <w:rPr>
          <w:lang w:val="en-US"/>
        </w:rPr>
        <w:t>,</w:t>
      </w:r>
      <w:r w:rsidRPr="005E3407">
        <w:rPr>
          <w:lang w:val="en-US"/>
        </w:rPr>
        <w:t xml:space="preserve"> </w:t>
      </w:r>
      <w:r w:rsidRPr="003742AA">
        <w:rPr>
          <w:iCs/>
          <w:lang w:val="en-US"/>
        </w:rPr>
        <w:t>disability</w:t>
      </w:r>
      <w:r w:rsidRPr="005E3407">
        <w:rPr>
          <w:lang w:val="en-US"/>
        </w:rPr>
        <w:t xml:space="preserve"> comes about as a consequence of the complex interaction between biological, psychological</w:t>
      </w:r>
      <w:r>
        <w:rPr>
          <w:lang w:val="en-US"/>
        </w:rPr>
        <w:t xml:space="preserve"> and</w:t>
      </w:r>
      <w:r w:rsidRPr="005E3407">
        <w:rPr>
          <w:lang w:val="en-US"/>
        </w:rPr>
        <w:t xml:space="preserve"> social factors, including physical, economic</w:t>
      </w:r>
      <w:r>
        <w:rPr>
          <w:lang w:val="en-US"/>
        </w:rPr>
        <w:t xml:space="preserve"> and attitudinal barriers to </w:t>
      </w:r>
      <w:r w:rsidRPr="005E3407">
        <w:rPr>
          <w:lang w:val="en-US"/>
        </w:rPr>
        <w:t xml:space="preserve">participation at home, in education, at work or in the community generally </w:t>
      </w:r>
      <w:r w:rsidRPr="005E3407">
        <w:rPr>
          <w:rFonts w:cs="Calibri"/>
          <w:bCs/>
          <w:iCs/>
        </w:rPr>
        <w:t>(</w:t>
      </w:r>
      <w:r w:rsidRPr="007221A5">
        <w:t xml:space="preserve">McVilly </w:t>
      </w:r>
      <w:r w:rsidR="007A3950" w:rsidRPr="007221A5">
        <w:t>&amp;</w:t>
      </w:r>
      <w:r w:rsidRPr="007221A5">
        <w:t xml:space="preserve"> Newell 2007</w:t>
      </w:r>
      <w:r w:rsidRPr="005E3407">
        <w:rPr>
          <w:rFonts w:cs="Calibri"/>
          <w:bCs/>
          <w:iCs/>
        </w:rPr>
        <w:t>).</w:t>
      </w:r>
    </w:p>
    <w:p w14:paraId="601AB4A9" w14:textId="5908BDE4" w:rsidR="009C4267" w:rsidRPr="00D4692E" w:rsidRDefault="009C4267" w:rsidP="00262B52">
      <w:pPr>
        <w:pStyle w:val="DHHSbody"/>
      </w:pPr>
      <w:bookmarkStart w:id="19" w:name="Cit_Appendix_03"/>
      <w:bookmarkStart w:id="20" w:name="Cit_Appendix_04"/>
      <w:bookmarkStart w:id="21" w:name="Cit_Appendix_05"/>
      <w:bookmarkEnd w:id="19"/>
      <w:bookmarkEnd w:id="20"/>
      <w:bookmarkEnd w:id="21"/>
      <w:r w:rsidRPr="005E3407">
        <w:t xml:space="preserve">A key principle of </w:t>
      </w:r>
      <w:r>
        <w:t>p</w:t>
      </w:r>
      <w:r w:rsidRPr="005E3407">
        <w:t xml:space="preserve">ositive </w:t>
      </w:r>
      <w:r>
        <w:t>b</w:t>
      </w:r>
      <w:r w:rsidRPr="005E3407">
        <w:t xml:space="preserve">ehaviour </w:t>
      </w:r>
      <w:r>
        <w:t>s</w:t>
      </w:r>
      <w:r w:rsidRPr="005E3407">
        <w:t>upport is that it is a non-categorical process</w:t>
      </w:r>
      <w:r w:rsidR="00CF1A51">
        <w:t>;</w:t>
      </w:r>
      <w:r w:rsidRPr="005E3407">
        <w:t xml:space="preserve"> that is, strategies, interventions</w:t>
      </w:r>
      <w:r>
        <w:t xml:space="preserve"> and</w:t>
      </w:r>
      <w:r w:rsidRPr="005E3407">
        <w:t xml:space="preserve"> decisions are not based on any particular category of behaviour, impairment or disability.</w:t>
      </w:r>
      <w:r>
        <w:t xml:space="preserve"> </w:t>
      </w:r>
      <w:r w:rsidRPr="005E3407">
        <w:t xml:space="preserve">Therefore, the framework aligns itself with a </w:t>
      </w:r>
      <w:hyperlink w:anchor="Appendix_03" w:history="1">
        <w:r w:rsidRPr="00FA282F">
          <w:rPr>
            <w:rStyle w:val="Hyperlink"/>
          </w:rPr>
          <w:t xml:space="preserve">social model definition of disability (Appendix </w:t>
        </w:r>
        <w:r w:rsidR="00774366">
          <w:rPr>
            <w:rStyle w:val="Hyperlink"/>
          </w:rPr>
          <w:t>2</w:t>
        </w:r>
        <w:r w:rsidRPr="00FA282F">
          <w:rPr>
            <w:rStyle w:val="Hyperlink"/>
          </w:rPr>
          <w:t>)</w:t>
        </w:r>
      </w:hyperlink>
      <w:r w:rsidRPr="0066022C">
        <w:t xml:space="preserve">, </w:t>
      </w:r>
      <w:r w:rsidRPr="005E3407">
        <w:t>which is supported by the World Health Organi</w:t>
      </w:r>
      <w:r>
        <w:t>z</w:t>
      </w:r>
      <w:r w:rsidRPr="005E3407">
        <w:t xml:space="preserve">ation (WHO) </w:t>
      </w:r>
      <w:hyperlink w:anchor="Appendix_04" w:history="1">
        <w:r w:rsidRPr="00FA282F">
          <w:rPr>
            <w:rStyle w:val="Hyperlink"/>
          </w:rPr>
          <w:t xml:space="preserve">International Classification of Functioning Disability and Health (Appendix </w:t>
        </w:r>
        <w:r w:rsidR="00774366">
          <w:rPr>
            <w:rStyle w:val="Hyperlink"/>
          </w:rPr>
          <w:t>3</w:t>
        </w:r>
        <w:r w:rsidRPr="00FA282F">
          <w:rPr>
            <w:rStyle w:val="Hyperlink"/>
          </w:rPr>
          <w:t>)</w:t>
        </w:r>
      </w:hyperlink>
      <w:r w:rsidRPr="0066022C">
        <w:t xml:space="preserve"> </w:t>
      </w:r>
      <w:r w:rsidRPr="005E3407">
        <w:t xml:space="preserve">and the </w:t>
      </w:r>
      <w:r w:rsidRPr="005E3407">
        <w:rPr>
          <w:rFonts w:cs="Calibri"/>
          <w:bCs/>
          <w:iCs/>
        </w:rPr>
        <w:t xml:space="preserve">United Nations (UN) </w:t>
      </w:r>
      <w:hyperlink w:anchor="Appendix_05" w:history="1">
        <w:r w:rsidRPr="00FA282F">
          <w:rPr>
            <w:rStyle w:val="Hyperlink"/>
            <w:i/>
          </w:rPr>
          <w:t>Convention on the Rights of Persons with Disabilit</w:t>
        </w:r>
        <w:r w:rsidR="0011780B">
          <w:rPr>
            <w:rStyle w:val="Hyperlink"/>
            <w:i/>
          </w:rPr>
          <w:t>ies</w:t>
        </w:r>
        <w:r w:rsidRPr="00FA282F">
          <w:rPr>
            <w:rStyle w:val="Hyperlink"/>
          </w:rPr>
          <w:t xml:space="preserve"> (Appendix </w:t>
        </w:r>
        <w:r w:rsidR="00774366">
          <w:rPr>
            <w:rStyle w:val="Hyperlink"/>
          </w:rPr>
          <w:t>4</w:t>
        </w:r>
        <w:r w:rsidRPr="00FA282F">
          <w:rPr>
            <w:rStyle w:val="Hyperlink"/>
          </w:rPr>
          <w:t>)</w:t>
        </w:r>
      </w:hyperlink>
      <w:r w:rsidRPr="005E3407">
        <w:t>.</w:t>
      </w:r>
      <w:r>
        <w:t xml:space="preserve"> </w:t>
      </w:r>
      <w:r w:rsidRPr="005E3407">
        <w:rPr>
          <w:rFonts w:cs="Calibri"/>
          <w:bCs/>
        </w:rPr>
        <w:t>The process must address</w:t>
      </w:r>
      <w:r w:rsidRPr="005E3407">
        <w:rPr>
          <w:rFonts w:cs="Calibri"/>
        </w:rPr>
        <w:t xml:space="preserve"> ethical issues and priorities (managing risk, duty of care to provide effective interventions</w:t>
      </w:r>
      <w:r>
        <w:rPr>
          <w:rFonts w:cs="Calibri"/>
        </w:rPr>
        <w:t xml:space="preserve"> and</w:t>
      </w:r>
      <w:r w:rsidRPr="005E3407">
        <w:rPr>
          <w:rFonts w:cs="Calibri"/>
        </w:rPr>
        <w:t xml:space="preserve"> prevention of abuse</w:t>
      </w:r>
      <w:r>
        <w:rPr>
          <w:rFonts w:cs="Calibri"/>
        </w:rPr>
        <w:t>)</w:t>
      </w:r>
      <w:r w:rsidRPr="005E3407">
        <w:rPr>
          <w:rFonts w:cs="Calibri"/>
        </w:rPr>
        <w:t xml:space="preserve"> as outlined in</w:t>
      </w:r>
      <w:r w:rsidR="0091036C">
        <w:rPr>
          <w:rFonts w:cs="Calibri"/>
        </w:rPr>
        <w:t xml:space="preserve"> the Victorian</w:t>
      </w:r>
      <w:r>
        <w:rPr>
          <w:rFonts w:cs="Calibri"/>
        </w:rPr>
        <w:t xml:space="preserve"> </w:t>
      </w:r>
      <w:hyperlink w:anchor="Appendix_05" w:history="1">
        <w:r w:rsidR="0091036C" w:rsidRPr="002C10EA">
          <w:rPr>
            <w:rStyle w:val="Hyperlink"/>
            <w:rFonts w:cs="Calibri"/>
            <w:i/>
          </w:rPr>
          <w:t>Charter of Human Rights and Responsibilities</w:t>
        </w:r>
        <w:r w:rsidR="0091036C">
          <w:rPr>
            <w:rStyle w:val="Hyperlink"/>
            <w:rFonts w:cs="Calibri"/>
          </w:rPr>
          <w:t xml:space="preserve"> (Appendix 4)</w:t>
        </w:r>
      </w:hyperlink>
      <w:r>
        <w:rPr>
          <w:rFonts w:cs="Calibri"/>
        </w:rPr>
        <w:t xml:space="preserve"> and </w:t>
      </w:r>
      <w:r w:rsidRPr="005E3407">
        <w:rPr>
          <w:rFonts w:cs="Calibri"/>
        </w:rPr>
        <w:t xml:space="preserve">the </w:t>
      </w:r>
      <w:hyperlink w:anchor="Appendix_05" w:history="1">
        <w:r w:rsidRPr="00FA282F">
          <w:rPr>
            <w:rStyle w:val="Hyperlink"/>
            <w:i/>
          </w:rPr>
          <w:t>UN Convention on the Rights of Persons with Disabilit</w:t>
        </w:r>
        <w:r w:rsidR="0011780B">
          <w:rPr>
            <w:rStyle w:val="Hyperlink"/>
            <w:i/>
          </w:rPr>
          <w:t>ies</w:t>
        </w:r>
        <w:r w:rsidRPr="00FA282F">
          <w:rPr>
            <w:rStyle w:val="Hyperlink"/>
          </w:rPr>
          <w:t xml:space="preserve"> (Appendix </w:t>
        </w:r>
        <w:r w:rsidR="00774366">
          <w:rPr>
            <w:rStyle w:val="Hyperlink"/>
          </w:rPr>
          <w:t>4</w:t>
        </w:r>
        <w:r w:rsidRPr="00FA282F">
          <w:rPr>
            <w:rStyle w:val="Hyperlink"/>
          </w:rPr>
          <w:t>)</w:t>
        </w:r>
      </w:hyperlink>
      <w:r w:rsidRPr="00D4692E">
        <w:t>.</w:t>
      </w:r>
    </w:p>
    <w:p w14:paraId="7B91A8C2" w14:textId="77777777" w:rsidR="009C4267" w:rsidRPr="005E3407" w:rsidRDefault="009C4267" w:rsidP="00A13C2F">
      <w:pPr>
        <w:pStyle w:val="DHHSbody"/>
        <w:keepLines/>
        <w:pageBreakBefore/>
      </w:pPr>
      <w:r w:rsidRPr="005E3407">
        <w:lastRenderedPageBreak/>
        <w:t xml:space="preserve">The WHO International Classification of Functioning, Disability and Health is a biopsychosocial framework that informs the </w:t>
      </w:r>
      <w:r>
        <w:t>PPF. It covers:</w:t>
      </w:r>
    </w:p>
    <w:p w14:paraId="1E0413DD" w14:textId="77777777" w:rsidR="009C4267" w:rsidRPr="002836F4" w:rsidRDefault="009C4267" w:rsidP="006C3E6C">
      <w:pPr>
        <w:pStyle w:val="DHHSbullet1"/>
      </w:pPr>
      <w:r>
        <w:t>b</w:t>
      </w:r>
      <w:r w:rsidRPr="002836F4">
        <w:t>ody functioning associated with the integrity of the person’s body structures and functions (including the nervous system and cognitive functioning</w:t>
      </w:r>
      <w:r>
        <w:t>)</w:t>
      </w:r>
    </w:p>
    <w:p w14:paraId="1D7AC2A7" w14:textId="77777777" w:rsidR="009C4267" w:rsidRPr="002836F4" w:rsidRDefault="009C4267" w:rsidP="006C3E6C">
      <w:pPr>
        <w:pStyle w:val="DHHSbullet1"/>
      </w:pPr>
      <w:r>
        <w:t>a</w:t>
      </w:r>
      <w:r w:rsidRPr="002836F4">
        <w:t xml:space="preserve">ctivities and participation known to </w:t>
      </w:r>
      <w:r w:rsidR="0091036C">
        <w:t>a</w:t>
      </w:r>
      <w:r w:rsidRPr="002836F4">
        <w:t>ffect health and wellbeing (including communication, learning, domestic activity</w:t>
      </w:r>
      <w:r w:rsidR="0091036C">
        <w:t xml:space="preserve"> and</w:t>
      </w:r>
      <w:r w:rsidRPr="002836F4">
        <w:t xml:space="preserve"> social and community participation)</w:t>
      </w:r>
    </w:p>
    <w:p w14:paraId="098A5172" w14:textId="77777777" w:rsidR="009C4267" w:rsidRDefault="009C4267" w:rsidP="00057D54">
      <w:pPr>
        <w:pStyle w:val="DHHSbullet1"/>
      </w:pPr>
      <w:r>
        <w:t>e</w:t>
      </w:r>
      <w:r w:rsidRPr="002836F4">
        <w:t>nvironmental factors that can facilitate or impede the person realising their full potential (including physical, social</w:t>
      </w:r>
      <w:r>
        <w:t xml:space="preserve"> and</w:t>
      </w:r>
      <w:r w:rsidRPr="002836F4">
        <w:t xml:space="preserve"> political factors</w:t>
      </w:r>
      <w:r>
        <w:t>)</w:t>
      </w:r>
      <w:r w:rsidRPr="002836F4">
        <w:t>.</w:t>
      </w:r>
    </w:p>
    <w:p w14:paraId="1A632E8D" w14:textId="77777777" w:rsidR="009C4267" w:rsidRDefault="009C4267" w:rsidP="00241764">
      <w:pPr>
        <w:pStyle w:val="DHHSbodyafterbullets"/>
      </w:pPr>
      <w:r w:rsidRPr="005E3407">
        <w:t xml:space="preserve">Figure </w:t>
      </w:r>
      <w:r>
        <w:t>1</w:t>
      </w:r>
      <w:r w:rsidRPr="005E3407">
        <w:t xml:space="preserve"> presents a diagrammatic representation of factors that predispose, precipitate or maintain mental ill-health and/or behaviours of concern.</w:t>
      </w:r>
    </w:p>
    <w:p w14:paraId="69FD8A2C" w14:textId="77777777" w:rsidR="009C4267" w:rsidRPr="00A92FAC" w:rsidRDefault="009C4267" w:rsidP="00374A91">
      <w:pPr>
        <w:pStyle w:val="DHHSfigurecaption"/>
      </w:pPr>
      <w:r w:rsidRPr="00A92FAC">
        <w:t>Figure 1: Factors that predispose, precipitate or ma</w:t>
      </w:r>
      <w:r>
        <w:t>intain mental ill-health and/or </w:t>
      </w:r>
      <w:r w:rsidRPr="00A92FAC">
        <w:t>behaviours of concern</w:t>
      </w:r>
    </w:p>
    <w:p w14:paraId="15ED7C3B" w14:textId="33228A18" w:rsidR="006D2084" w:rsidRDefault="006D2084" w:rsidP="009C4267">
      <w:pPr>
        <w:pStyle w:val="DHHSfigureinline"/>
      </w:pPr>
      <w:r>
        <w:rPr>
          <w:noProof/>
          <w:lang w:eastAsia="en-AU"/>
        </w:rPr>
        <w:drawing>
          <wp:inline distT="0" distB="0" distL="0" distR="0" wp14:anchorId="4F189827" wp14:editId="3A613390">
            <wp:extent cx="4553721" cy="4782322"/>
            <wp:effectExtent l="0" t="0" r="0" b="0"/>
            <wp:docPr id="1" name="Picture 1" descr="This figure shows that, in mental ill-health, biological, psychological and social factors all overlap as ca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1.png"/>
                    <pic:cNvPicPr/>
                  </pic:nvPicPr>
                  <pic:blipFill>
                    <a:blip r:embed="rId19">
                      <a:extLst>
                        <a:ext uri="{28A0092B-C50C-407E-A947-70E740481C1C}">
                          <a14:useLocalDpi xmlns:a14="http://schemas.microsoft.com/office/drawing/2010/main" val="0"/>
                        </a:ext>
                      </a:extLst>
                    </a:blip>
                    <a:stretch>
                      <a:fillRect/>
                    </a:stretch>
                  </pic:blipFill>
                  <pic:spPr>
                    <a:xfrm>
                      <a:off x="0" y="0"/>
                      <a:ext cx="4553721" cy="4782322"/>
                    </a:xfrm>
                    <a:prstGeom prst="rect">
                      <a:avLst/>
                    </a:prstGeom>
                  </pic:spPr>
                </pic:pic>
              </a:graphicData>
            </a:graphic>
          </wp:inline>
        </w:drawing>
      </w:r>
    </w:p>
    <w:p w14:paraId="33ECB52F" w14:textId="66A03C37" w:rsidR="009C4267" w:rsidRPr="005E3407" w:rsidRDefault="009C4267" w:rsidP="006C3E6C">
      <w:pPr>
        <w:pStyle w:val="DHHStablefigurenote"/>
      </w:pPr>
      <w:r>
        <w:t xml:space="preserve">Adapted </w:t>
      </w:r>
      <w:r w:rsidRPr="005E3407">
        <w:t>from</w:t>
      </w:r>
      <w:r w:rsidR="00AC5BEC">
        <w:t>:</w:t>
      </w:r>
      <w:r w:rsidRPr="005E3407">
        <w:t xml:space="preserve"> Holland </w:t>
      </w:r>
      <w:r w:rsidR="0091036C">
        <w:t>&amp;</w:t>
      </w:r>
      <w:r w:rsidR="0091036C" w:rsidRPr="005E3407">
        <w:t xml:space="preserve"> </w:t>
      </w:r>
      <w:r w:rsidRPr="005E3407">
        <w:t>Jacobson (2001) (cited in</w:t>
      </w:r>
      <w:r w:rsidRPr="0066022C">
        <w:t xml:space="preserve"> </w:t>
      </w:r>
      <w:r w:rsidR="007A3950" w:rsidRPr="007221A5">
        <w:t>McVilly</w:t>
      </w:r>
      <w:r w:rsidRPr="007221A5">
        <w:t xml:space="preserve"> 2002</w:t>
      </w:r>
      <w:r w:rsidRPr="005E3407">
        <w:t>).</w:t>
      </w:r>
    </w:p>
    <w:p w14:paraId="1AEF97AE" w14:textId="77777777" w:rsidR="009C4267" w:rsidRDefault="009C4267" w:rsidP="005D4820">
      <w:pPr>
        <w:pStyle w:val="Heading3"/>
      </w:pPr>
      <w:bookmarkStart w:id="22" w:name="_Toc179812830"/>
      <w:r w:rsidRPr="007E5DAE">
        <w:t>Behaviours</w:t>
      </w:r>
      <w:r>
        <w:t xml:space="preserve"> of concern</w:t>
      </w:r>
      <w:bookmarkEnd w:id="22"/>
    </w:p>
    <w:p w14:paraId="749AAC40" w14:textId="77777777" w:rsidR="009C4267" w:rsidRDefault="009C4267" w:rsidP="00262B52">
      <w:pPr>
        <w:pStyle w:val="DHHSbody"/>
      </w:pPr>
      <w:r w:rsidRPr="005E3407">
        <w:t>Behaviours of concern are socially constructed</w:t>
      </w:r>
      <w:r>
        <w:t>,</w:t>
      </w:r>
      <w:r w:rsidRPr="005E3407">
        <w:t xml:space="preserve"> an outcome of the person</w:t>
      </w:r>
      <w:r>
        <w:t>–</w:t>
      </w:r>
      <w:r w:rsidRPr="005E3407">
        <w:t>environment interaction.</w:t>
      </w:r>
      <w:r>
        <w:t xml:space="preserve"> </w:t>
      </w:r>
      <w:r w:rsidRPr="005E3407">
        <w:t xml:space="preserve">Therefore, such behaviours are a </w:t>
      </w:r>
      <w:r>
        <w:t>‘</w:t>
      </w:r>
      <w:r w:rsidRPr="005E3407">
        <w:t>challenge</w:t>
      </w:r>
      <w:r>
        <w:t>’</w:t>
      </w:r>
      <w:r w:rsidRPr="005E3407">
        <w:t xml:space="preserve"> to service systems.</w:t>
      </w:r>
    </w:p>
    <w:p w14:paraId="6CCEFC5F" w14:textId="1959679D" w:rsidR="009C4267" w:rsidRDefault="009C4267" w:rsidP="00262B52">
      <w:pPr>
        <w:pStyle w:val="DHHSbody"/>
        <w:rPr>
          <w:rFonts w:cs="Calibri"/>
          <w:iCs/>
        </w:rPr>
      </w:pPr>
      <w:r w:rsidRPr="005E3407">
        <w:t xml:space="preserve">Reinforcing the social model of disability, behaviours of concern may be a reaction to an inappropriate environment or a method of communicating a lack of autonomy, lack of stimulation, frustration at not </w:t>
      </w:r>
      <w:r w:rsidRPr="005E3407">
        <w:lastRenderedPageBreak/>
        <w:t>being understood, or overstimulation.</w:t>
      </w:r>
      <w:r>
        <w:t xml:space="preserve"> </w:t>
      </w:r>
      <w:r>
        <w:rPr>
          <w:rFonts w:cs="Calibri"/>
          <w:iCs/>
        </w:rPr>
        <w:t>A more inclusive social model </w:t>
      </w:r>
      <w:r w:rsidRPr="005E3407">
        <w:rPr>
          <w:rFonts w:cs="Calibri"/>
          <w:iCs/>
        </w:rPr>
        <w:t xml:space="preserve">definition </w:t>
      </w:r>
      <w:r w:rsidRPr="005E3407">
        <w:t xml:space="preserve">incorporates intrinsic factors such as the nature and severity of impairment and contextual factors such as </w:t>
      </w:r>
      <w:r>
        <w:t xml:space="preserve">the </w:t>
      </w:r>
      <w:r w:rsidRPr="005E3407">
        <w:t>attitudes of others, the extent to which the environment is enabling or disabling</w:t>
      </w:r>
      <w:r>
        <w:t xml:space="preserve"> and</w:t>
      </w:r>
      <w:r w:rsidRPr="005E3407">
        <w:t xml:space="preserve"> wider critical social and economic issues.</w:t>
      </w:r>
      <w:r>
        <w:t xml:space="preserve"> </w:t>
      </w:r>
      <w:r w:rsidRPr="005E3407">
        <w:t xml:space="preserve">Behaviours of concern may represent </w:t>
      </w:r>
      <w:r>
        <w:t>‘</w:t>
      </w:r>
      <w:r w:rsidRPr="005E3407">
        <w:t>protest or resistance</w:t>
      </w:r>
      <w:r>
        <w:t>’</w:t>
      </w:r>
      <w:r w:rsidRPr="005E3407">
        <w:t xml:space="preserve"> when the environmental responses are neglectful, socially</w:t>
      </w:r>
      <w:r w:rsidR="00894781">
        <w:t>/</w:t>
      </w:r>
      <w:r w:rsidRPr="005E3407">
        <w:t>morally unacceptable, abusive or restrictive, particularly when human rights are violated.</w:t>
      </w:r>
      <w:r>
        <w:t xml:space="preserve"> </w:t>
      </w:r>
      <w:r w:rsidRPr="005E3407">
        <w:rPr>
          <w:rFonts w:cs="Calibri"/>
          <w:iCs/>
        </w:rPr>
        <w:t>In other words, it is system attitudes, practices</w:t>
      </w:r>
      <w:r>
        <w:rPr>
          <w:rFonts w:cs="Calibri"/>
          <w:iCs/>
        </w:rPr>
        <w:t xml:space="preserve"> and</w:t>
      </w:r>
      <w:r w:rsidRPr="005E3407">
        <w:rPr>
          <w:rFonts w:cs="Calibri"/>
          <w:iCs/>
        </w:rPr>
        <w:t xml:space="preserve"> structures that are disabling, not necessarily facets of the person.</w:t>
      </w:r>
    </w:p>
    <w:p w14:paraId="5BB4C2B8" w14:textId="77777777" w:rsidR="009C4267" w:rsidRDefault="009C4267" w:rsidP="00262B52">
      <w:pPr>
        <w:pStyle w:val="DHHSbody"/>
      </w:pPr>
      <w:bookmarkStart w:id="23" w:name="Cit_Appendix_01B"/>
      <w:bookmarkEnd w:id="23"/>
      <w:r w:rsidRPr="005E3407">
        <w:t>For the purpose of this document, behaviours of concern are defined as</w:t>
      </w:r>
      <w:r>
        <w:t xml:space="preserve"> (</w:t>
      </w:r>
      <w:r w:rsidRPr="002C10EA">
        <w:t>McVilly 2002</w:t>
      </w:r>
      <w:r>
        <w:t>)</w:t>
      </w:r>
      <w:r w:rsidRPr="005E3407">
        <w:t>:</w:t>
      </w:r>
    </w:p>
    <w:p w14:paraId="409EF093" w14:textId="77777777" w:rsidR="009C4267" w:rsidRPr="00A92FAC" w:rsidRDefault="009C4267" w:rsidP="006C3E6C">
      <w:pPr>
        <w:pStyle w:val="DHHSquote"/>
      </w:pPr>
      <w:r w:rsidRPr="00A92FAC">
        <w:t>Any behaviour that is a barrier to a person participating in and contributing to their community (including both active and passive behaviours) that undermines, directly or indirectly, a person’s rights, dignity or quality of life, and poses a risk to the health and safety of a person and those with whom they live or work.</w:t>
      </w:r>
    </w:p>
    <w:p w14:paraId="2C80082D" w14:textId="77777777" w:rsidR="009C4267" w:rsidRDefault="009C4267" w:rsidP="00262B52">
      <w:pPr>
        <w:pStyle w:val="DHHSbody"/>
      </w:pPr>
      <w:r w:rsidRPr="005E3407">
        <w:t>This definition of behaviour of concern has been adopted by the Australasian Society for the Study of Intellectual Disability a</w:t>
      </w:r>
      <w:r w:rsidRPr="00D4692E">
        <w:t>nd the A</w:t>
      </w:r>
      <w:r w:rsidRPr="007221A5">
        <w:t>ustralian Psychological Society (Budiselik et al. 2010)</w:t>
      </w:r>
      <w:r w:rsidRPr="005E3407">
        <w:t>.</w:t>
      </w:r>
    </w:p>
    <w:p w14:paraId="46C678D8" w14:textId="77777777" w:rsidR="009C4267" w:rsidRPr="005E3407" w:rsidRDefault="009C4267" w:rsidP="00374A91">
      <w:pPr>
        <w:pStyle w:val="DHHSbody"/>
      </w:pPr>
      <w:r w:rsidRPr="005E3407">
        <w:t>This definition is:</w:t>
      </w:r>
    </w:p>
    <w:p w14:paraId="4716CFC8" w14:textId="77777777" w:rsidR="009C4267" w:rsidRPr="002836F4" w:rsidRDefault="009C4267" w:rsidP="006C3E6C">
      <w:pPr>
        <w:pStyle w:val="DHHSbullet1"/>
      </w:pPr>
      <w:r>
        <w:t>t</w:t>
      </w:r>
      <w:r w:rsidRPr="002836F4">
        <w:t>angible</w:t>
      </w:r>
      <w:r>
        <w:t xml:space="preserve"> –</w:t>
      </w:r>
      <w:r w:rsidRPr="002836F4">
        <w:t xml:space="preserve"> behaviours can be observed and measured</w:t>
      </w:r>
    </w:p>
    <w:p w14:paraId="512E1947" w14:textId="77777777" w:rsidR="009C4267" w:rsidRDefault="009C4267" w:rsidP="00057D54">
      <w:pPr>
        <w:pStyle w:val="DHHSbullet1"/>
      </w:pPr>
      <w:r>
        <w:t>d</w:t>
      </w:r>
      <w:r w:rsidRPr="002836F4">
        <w:t>ynamic</w:t>
      </w:r>
      <w:r>
        <w:t xml:space="preserve"> –</w:t>
      </w:r>
      <w:r w:rsidRPr="002836F4">
        <w:t xml:space="preserve"> social</w:t>
      </w:r>
      <w:r w:rsidRPr="005E3407">
        <w:t xml:space="preserve"> and interactive elements are identified.</w:t>
      </w:r>
    </w:p>
    <w:p w14:paraId="708C88AA" w14:textId="77777777" w:rsidR="009C4267" w:rsidRDefault="009C4267" w:rsidP="00241764">
      <w:pPr>
        <w:pStyle w:val="DHHSbodyafterbullets"/>
      </w:pPr>
      <w:r w:rsidRPr="005E3407">
        <w:t>The definition guides practitioners in addressing person factors, environmental factors</w:t>
      </w:r>
      <w:r>
        <w:t xml:space="preserve"> and</w:t>
      </w:r>
      <w:r w:rsidRPr="005E3407">
        <w:t xml:space="preserve"> human rights.</w:t>
      </w:r>
    </w:p>
    <w:p w14:paraId="5A63D3B9" w14:textId="77777777" w:rsidR="009C4267" w:rsidRPr="007221A5" w:rsidRDefault="009C4267" w:rsidP="006C3E6C">
      <w:pPr>
        <w:pStyle w:val="DHHSbody"/>
        <w:rPr>
          <w:lang w:val="en-US"/>
        </w:rPr>
      </w:pPr>
      <w:r w:rsidRPr="00C42EC8">
        <w:rPr>
          <w:color w:val="000000"/>
          <w:lang w:val="en-US"/>
        </w:rPr>
        <w:t xml:space="preserve">Positive behaviour support can be defined as </w:t>
      </w:r>
      <w:r>
        <w:rPr>
          <w:color w:val="000000"/>
          <w:lang w:val="en-US"/>
        </w:rPr>
        <w:t>‘</w:t>
      </w:r>
      <w:r w:rsidRPr="00C42EC8">
        <w:rPr>
          <w:lang w:val="en-US"/>
        </w:rPr>
        <w:t>a multifaceted approach that builds from functional behavio</w:t>
      </w:r>
      <w:r w:rsidR="00075121">
        <w:rPr>
          <w:lang w:val="en-US"/>
        </w:rPr>
        <w:t>u</w:t>
      </w:r>
      <w:r w:rsidRPr="00C42EC8">
        <w:rPr>
          <w:lang w:val="en-US"/>
        </w:rPr>
        <w:t xml:space="preserve">ral assessment </w:t>
      </w:r>
      <w:r w:rsidRPr="007221A5">
        <w:rPr>
          <w:lang w:val="en-US"/>
        </w:rPr>
        <w:t>of problem behaviour and generates a support plan that is both comprehensive and educative’ (Morris &amp; Horner 2016, p. 425).</w:t>
      </w:r>
    </w:p>
    <w:p w14:paraId="42BE44B0" w14:textId="77777777" w:rsidR="009C4267" w:rsidRPr="007221A5" w:rsidRDefault="009C4267" w:rsidP="006C3E6C">
      <w:pPr>
        <w:pStyle w:val="DHHSbody"/>
        <w:rPr>
          <w:lang w:val="en-US"/>
        </w:rPr>
      </w:pPr>
      <w:r w:rsidRPr="007221A5">
        <w:rPr>
          <w:lang w:val="en-US"/>
        </w:rPr>
        <w:t>Foundational components of positive behaviour support include (Morris &amp; Horner 2016):</w:t>
      </w:r>
    </w:p>
    <w:p w14:paraId="185DDDAB" w14:textId="77777777" w:rsidR="009C4267" w:rsidRPr="007221A5" w:rsidRDefault="009C4267" w:rsidP="006C3E6C">
      <w:pPr>
        <w:pStyle w:val="DHHSbullet1"/>
      </w:pPr>
      <w:r w:rsidRPr="007221A5">
        <w:t>functional behaviour analysis</w:t>
      </w:r>
    </w:p>
    <w:p w14:paraId="640DB8C5" w14:textId="77777777" w:rsidR="009C4267" w:rsidRPr="007221A5" w:rsidRDefault="009C4267" w:rsidP="006C3E6C">
      <w:pPr>
        <w:pStyle w:val="DHHSbullet1"/>
      </w:pPr>
      <w:r w:rsidRPr="007221A5">
        <w:t>antecedent manipulations based on assessment</w:t>
      </w:r>
    </w:p>
    <w:p w14:paraId="7D763AA0" w14:textId="77777777" w:rsidR="009C4267" w:rsidRPr="007221A5" w:rsidRDefault="009C4267" w:rsidP="006C3E6C">
      <w:pPr>
        <w:pStyle w:val="DHHSbullet1"/>
        <w:rPr>
          <w:lang w:val="en-US"/>
        </w:rPr>
      </w:pPr>
      <w:r w:rsidRPr="007221A5">
        <w:t>te</w:t>
      </w:r>
      <w:r w:rsidRPr="007221A5">
        <w:rPr>
          <w:lang w:val="en-US"/>
        </w:rPr>
        <w:t>aching strategies</w:t>
      </w:r>
    </w:p>
    <w:p w14:paraId="3BB3FCE5" w14:textId="77777777" w:rsidR="009C4267" w:rsidRPr="007221A5" w:rsidRDefault="009C4267" w:rsidP="003B7AAF">
      <w:pPr>
        <w:pStyle w:val="DHHSbullet1"/>
        <w:rPr>
          <w:lang w:val="en-US"/>
        </w:rPr>
      </w:pPr>
      <w:r w:rsidRPr="007221A5">
        <w:rPr>
          <w:lang w:val="en-US"/>
        </w:rPr>
        <w:t>altering contingent reinforcement to emphasise the positive and reduce or remove the aversive.</w:t>
      </w:r>
    </w:p>
    <w:p w14:paraId="02F99EE8" w14:textId="77777777" w:rsidR="009C4267" w:rsidRPr="007221A5" w:rsidRDefault="009C4267" w:rsidP="00241764">
      <w:pPr>
        <w:pStyle w:val="DHHSbodyafterbullets"/>
        <w:rPr>
          <w:lang w:val="en-US"/>
        </w:rPr>
      </w:pPr>
      <w:r w:rsidRPr="007221A5">
        <w:rPr>
          <w:lang w:val="en-US"/>
        </w:rPr>
        <w:t>Dunlap</w:t>
      </w:r>
      <w:r w:rsidR="00894781">
        <w:rPr>
          <w:lang w:val="en-US"/>
        </w:rPr>
        <w:t xml:space="preserve"> et al.</w:t>
      </w:r>
      <w:r w:rsidRPr="007221A5">
        <w:rPr>
          <w:lang w:val="en-US"/>
        </w:rPr>
        <w:t xml:space="preserve"> (2009) have identified four core features of </w:t>
      </w:r>
      <w:r w:rsidR="00C03368">
        <w:rPr>
          <w:lang w:val="en-US"/>
        </w:rPr>
        <w:t>positive behaviour support</w:t>
      </w:r>
      <w:r w:rsidRPr="007221A5">
        <w:rPr>
          <w:lang w:val="en-US"/>
        </w:rPr>
        <w:t xml:space="preserve">: </w:t>
      </w:r>
    </w:p>
    <w:p w14:paraId="3D51E939" w14:textId="77777777" w:rsidR="009C4267" w:rsidRPr="007221A5" w:rsidRDefault="00E035A4" w:rsidP="002C10EA">
      <w:pPr>
        <w:pStyle w:val="DHHSbullet1"/>
        <w:rPr>
          <w:lang w:val="en-US"/>
        </w:rPr>
      </w:pPr>
      <w:r>
        <w:rPr>
          <w:lang w:val="en-US"/>
        </w:rPr>
        <w:t>a</w:t>
      </w:r>
      <w:r w:rsidR="009C4267" w:rsidRPr="007221A5">
        <w:rPr>
          <w:lang w:val="en-US"/>
        </w:rPr>
        <w:t xml:space="preserve">pplication of research-validated behavioural science </w:t>
      </w:r>
    </w:p>
    <w:p w14:paraId="0A6CF95E" w14:textId="77777777" w:rsidR="009C4267" w:rsidRPr="007221A5" w:rsidRDefault="00E035A4" w:rsidP="002C10EA">
      <w:pPr>
        <w:pStyle w:val="DHHSbullet1"/>
        <w:rPr>
          <w:lang w:val="en-US"/>
        </w:rPr>
      </w:pPr>
      <w:r>
        <w:rPr>
          <w:lang w:val="en-US"/>
        </w:rPr>
        <w:t>i</w:t>
      </w:r>
      <w:r w:rsidR="009C4267" w:rsidRPr="007221A5">
        <w:rPr>
          <w:lang w:val="en-US"/>
        </w:rPr>
        <w:t>ntegration of multiple intervention elements to provide ecologically valid, practical support</w:t>
      </w:r>
    </w:p>
    <w:p w14:paraId="11A74479" w14:textId="77777777" w:rsidR="009C4267" w:rsidRPr="007221A5" w:rsidRDefault="00E035A4" w:rsidP="002C10EA">
      <w:pPr>
        <w:pStyle w:val="DHHSbullet1"/>
        <w:rPr>
          <w:lang w:val="en-US"/>
        </w:rPr>
      </w:pPr>
      <w:r>
        <w:rPr>
          <w:lang w:val="en-US"/>
        </w:rPr>
        <w:t>c</w:t>
      </w:r>
      <w:r w:rsidR="009C4267" w:rsidRPr="007221A5">
        <w:rPr>
          <w:lang w:val="en-US"/>
        </w:rPr>
        <w:t>ommitment to substantive, durable lifestyle outcomes</w:t>
      </w:r>
    </w:p>
    <w:p w14:paraId="58FA87B5" w14:textId="77777777" w:rsidR="009C4267" w:rsidRPr="007221A5" w:rsidRDefault="00E035A4" w:rsidP="003B7AAF">
      <w:pPr>
        <w:pStyle w:val="DHHSbullet1"/>
        <w:rPr>
          <w:lang w:val="en-US"/>
        </w:rPr>
      </w:pPr>
      <w:r>
        <w:rPr>
          <w:lang w:val="en-US"/>
        </w:rPr>
        <w:t>i</w:t>
      </w:r>
      <w:r w:rsidR="009C4267" w:rsidRPr="007221A5">
        <w:rPr>
          <w:lang w:val="en-US"/>
        </w:rPr>
        <w:t>mplementation of support within organisational systems that facilitate sustained effects.</w:t>
      </w:r>
    </w:p>
    <w:p w14:paraId="1E351BF9" w14:textId="77777777" w:rsidR="009C4267" w:rsidRPr="007221A5" w:rsidRDefault="009C4267" w:rsidP="00241764">
      <w:pPr>
        <w:pStyle w:val="DHHSbodyafterbullets"/>
        <w:rPr>
          <w:lang w:val="en-US"/>
        </w:rPr>
      </w:pPr>
      <w:r w:rsidRPr="007221A5">
        <w:rPr>
          <w:lang w:val="en-US"/>
        </w:rPr>
        <w:t>Central to all definitions is the application of behavioural science, the goal of improving quality of life, and the need for systems change (Grey</w:t>
      </w:r>
      <w:r w:rsidR="00C03368">
        <w:rPr>
          <w:lang w:val="en-US"/>
        </w:rPr>
        <w:t>, Lydon &amp; Healy</w:t>
      </w:r>
      <w:r w:rsidRPr="007221A5">
        <w:rPr>
          <w:lang w:val="en-US"/>
        </w:rPr>
        <w:t xml:space="preserve"> 2016).</w:t>
      </w:r>
    </w:p>
    <w:p w14:paraId="767EE48A" w14:textId="77777777" w:rsidR="009C4267" w:rsidRDefault="009C4267" w:rsidP="00611AD7">
      <w:pPr>
        <w:pStyle w:val="Heading3"/>
      </w:pPr>
      <w:bookmarkStart w:id="24" w:name="_Toc179812831"/>
      <w:r>
        <w:t>Scope of services</w:t>
      </w:r>
      <w:bookmarkEnd w:id="24"/>
    </w:p>
    <w:p w14:paraId="7D126E1A" w14:textId="77777777" w:rsidR="009C4267" w:rsidRPr="005E3407" w:rsidRDefault="009C4267" w:rsidP="00374A91">
      <w:pPr>
        <w:pStyle w:val="DHHSbody"/>
      </w:pPr>
      <w:r>
        <w:t>B</w:t>
      </w:r>
      <w:r w:rsidRPr="00A31341">
        <w:t xml:space="preserve">ehaviour support </w:t>
      </w:r>
      <w:r w:rsidRPr="005E3407">
        <w:t>broadly include</w:t>
      </w:r>
      <w:r>
        <w:t>s the following:</w:t>
      </w:r>
    </w:p>
    <w:p w14:paraId="4716D1E8" w14:textId="77777777" w:rsidR="009C4267" w:rsidRPr="002836F4" w:rsidRDefault="009C4267" w:rsidP="006C3E6C">
      <w:pPr>
        <w:pStyle w:val="DHHSbullet1"/>
      </w:pPr>
      <w:r w:rsidRPr="00271CA5">
        <w:rPr>
          <w:rStyle w:val="DHHSitalic"/>
        </w:rPr>
        <w:t>An intervention that is provided directly with the person, or via carers or staff</w:t>
      </w:r>
      <w:r w:rsidRPr="002836F4">
        <w:t>. This form of service delivery requires assessment, intervention</w:t>
      </w:r>
      <w:r>
        <w:t xml:space="preserve"> and</w:t>
      </w:r>
      <w:r w:rsidRPr="002836F4">
        <w:t xml:space="preserve"> support strategies. These strategies may be delivered simultaneously rather than sequentially.</w:t>
      </w:r>
    </w:p>
    <w:p w14:paraId="517F91DD" w14:textId="77777777" w:rsidR="009C4267" w:rsidRDefault="009C4267" w:rsidP="003B7AAF">
      <w:pPr>
        <w:pStyle w:val="DHHSbullet1"/>
      </w:pPr>
      <w:r w:rsidRPr="00271CA5">
        <w:rPr>
          <w:rStyle w:val="DHHSitalic"/>
        </w:rPr>
        <w:t>Consultation and skills building that is designed to build systemic capacity</w:t>
      </w:r>
      <w:r w:rsidRPr="002836F4">
        <w:t>. This form of service delivery involves the application of clinical knowledge and skills to enhance service policy and procedures as</w:t>
      </w:r>
      <w:r w:rsidRPr="005E3407">
        <w:t xml:space="preserve"> well as the knowledge and skills of those who provide direct support to people with disability.</w:t>
      </w:r>
    </w:p>
    <w:p w14:paraId="260BAA4C" w14:textId="77777777" w:rsidR="009C4267" w:rsidRDefault="009C4267" w:rsidP="00241764">
      <w:pPr>
        <w:pStyle w:val="DHHSbodyafterbullets"/>
      </w:pPr>
      <w:r w:rsidRPr="00BE0A03">
        <w:lastRenderedPageBreak/>
        <w:t xml:space="preserve">The Department of Health and Human Services is registered with the </w:t>
      </w:r>
      <w:r w:rsidR="00583034" w:rsidRPr="00583034">
        <w:t xml:space="preserve">National Disability Insurance Agency </w:t>
      </w:r>
      <w:r w:rsidR="00583034">
        <w:t>(</w:t>
      </w:r>
      <w:r>
        <w:t>NDIA</w:t>
      </w:r>
      <w:r w:rsidR="00583034">
        <w:t>)</w:t>
      </w:r>
      <w:r>
        <w:t xml:space="preserve"> </w:t>
      </w:r>
      <w:r w:rsidRPr="00BE0A03">
        <w:t xml:space="preserve">to provide </w:t>
      </w:r>
      <w:r w:rsidR="00583034">
        <w:t>b</w:t>
      </w:r>
      <w:r w:rsidRPr="00BE0A03">
        <w:t xml:space="preserve">ehaviour </w:t>
      </w:r>
      <w:r w:rsidR="00583034">
        <w:t>s</w:t>
      </w:r>
      <w:r w:rsidRPr="00BE0A03">
        <w:t xml:space="preserve">upport. Under the </w:t>
      </w:r>
      <w:r w:rsidR="00583034" w:rsidRPr="00583034">
        <w:t xml:space="preserve">National Disability Insurance Scheme </w:t>
      </w:r>
      <w:r w:rsidR="00583034">
        <w:t>(</w:t>
      </w:r>
      <w:r>
        <w:t>NDIS</w:t>
      </w:r>
      <w:r w:rsidR="00583034">
        <w:t>)</w:t>
      </w:r>
      <w:r w:rsidRPr="00BE0A03">
        <w:t xml:space="preserve">, funding is provided to participants to purchase a range of supports aimed at increasing their independence, inclusion and social and economic participation. Participants with funding allocated in their plan for behaviour support may choose to access </w:t>
      </w:r>
      <w:r>
        <w:t>services</w:t>
      </w:r>
      <w:r w:rsidRPr="00BE0A03">
        <w:t xml:space="preserve"> </w:t>
      </w:r>
      <w:r w:rsidR="00583034">
        <w:t>that</w:t>
      </w:r>
      <w:r w:rsidR="00583034" w:rsidRPr="00BE0A03">
        <w:t xml:space="preserve"> </w:t>
      </w:r>
      <w:r w:rsidRPr="00BE0A03">
        <w:t xml:space="preserve">provide </w:t>
      </w:r>
      <w:r w:rsidR="00583034">
        <w:t>b</w:t>
      </w:r>
      <w:r w:rsidRPr="00BE0A03">
        <w:t xml:space="preserve">ehaviour </w:t>
      </w:r>
      <w:r w:rsidR="00583034">
        <w:t>s</w:t>
      </w:r>
      <w:r w:rsidRPr="00BE0A03">
        <w:t xml:space="preserve">upport to NDIS participants, specifically in the </w:t>
      </w:r>
      <w:r w:rsidR="00583034">
        <w:t>‘</w:t>
      </w:r>
      <w:r w:rsidRPr="00BE0A03">
        <w:t>Improved Relationships</w:t>
      </w:r>
      <w:r w:rsidR="00583034">
        <w:t>’</w:t>
      </w:r>
      <w:r w:rsidRPr="00BE0A03">
        <w:t xml:space="preserve"> category (3.11)</w:t>
      </w:r>
      <w:r w:rsidR="00583034">
        <w:t>,</w:t>
      </w:r>
      <w:r w:rsidRPr="00BE0A03">
        <w:t xml:space="preserve"> </w:t>
      </w:r>
      <w:r>
        <w:t>in which</w:t>
      </w:r>
      <w:r w:rsidRPr="00BE0A03">
        <w:t xml:space="preserve"> specialised assessment </w:t>
      </w:r>
      <w:r>
        <w:t xml:space="preserve">is delivered </w:t>
      </w:r>
      <w:r w:rsidRPr="00BE0A03">
        <w:t>where the client need is unclear or complex, or requires long-term</w:t>
      </w:r>
      <w:r w:rsidR="00583034">
        <w:t xml:space="preserve"> </w:t>
      </w:r>
      <w:r w:rsidRPr="00BE0A03">
        <w:t>or intensive supports to address behaviours of concern.</w:t>
      </w:r>
    </w:p>
    <w:p w14:paraId="59BC5D74" w14:textId="77777777" w:rsidR="009C4267" w:rsidRPr="005E3407" w:rsidRDefault="009C4267" w:rsidP="00451043">
      <w:pPr>
        <w:pStyle w:val="Heading1"/>
      </w:pPr>
      <w:bookmarkStart w:id="25" w:name="_Toc179812832"/>
      <w:bookmarkStart w:id="26" w:name="_Toc499202560"/>
      <w:bookmarkStart w:id="27" w:name="_Toc511991293"/>
      <w:r w:rsidRPr="005E3407">
        <w:lastRenderedPageBreak/>
        <w:t xml:space="preserve">Positive </w:t>
      </w:r>
      <w:r>
        <w:t>b</w:t>
      </w:r>
      <w:r w:rsidRPr="005E3407">
        <w:t xml:space="preserve">ehaviour </w:t>
      </w:r>
      <w:r>
        <w:t>s</w:t>
      </w:r>
      <w:r w:rsidRPr="005E3407">
        <w:t>upport</w:t>
      </w:r>
      <w:bookmarkEnd w:id="25"/>
      <w:bookmarkEnd w:id="26"/>
      <w:bookmarkEnd w:id="27"/>
    </w:p>
    <w:p w14:paraId="2A5A1338" w14:textId="77777777" w:rsidR="009C4267" w:rsidRDefault="009C4267" w:rsidP="00A1657D">
      <w:pPr>
        <w:pStyle w:val="Heading2"/>
      </w:pPr>
      <w:bookmarkStart w:id="28" w:name="_Toc179812833"/>
      <w:bookmarkStart w:id="29" w:name="_Toc499202561"/>
      <w:bookmarkStart w:id="30" w:name="_Toc511991294"/>
      <w:r w:rsidRPr="005E3407">
        <w:t>Positive behaviour support</w:t>
      </w:r>
      <w:bookmarkEnd w:id="28"/>
      <w:bookmarkEnd w:id="29"/>
      <w:bookmarkEnd w:id="30"/>
    </w:p>
    <w:p w14:paraId="5CA00A48" w14:textId="77777777" w:rsidR="009C4267" w:rsidRDefault="009C4267" w:rsidP="00262B52">
      <w:pPr>
        <w:pStyle w:val="DHHSbody"/>
      </w:pPr>
      <w:r w:rsidRPr="005E3407">
        <w:t xml:space="preserve">Positive </w:t>
      </w:r>
      <w:r>
        <w:t>b</w:t>
      </w:r>
      <w:r w:rsidRPr="005E3407">
        <w:t xml:space="preserve">ehaviour </w:t>
      </w:r>
      <w:r>
        <w:t>s</w:t>
      </w:r>
      <w:r w:rsidRPr="005E3407">
        <w:t>upport is both a philosophy of practice and</w:t>
      </w:r>
      <w:r w:rsidR="00FC77EA">
        <w:t xml:space="preserve"> a</w:t>
      </w:r>
      <w:r w:rsidRPr="005E3407">
        <w:t xml:space="preserve"> term to denote a range of individual and multisystemic interventions designed to effect change in people’s behaviour</w:t>
      </w:r>
      <w:r>
        <w:t xml:space="preserve"> and</w:t>
      </w:r>
      <w:r w:rsidRPr="005E3407">
        <w:t xml:space="preserve"> ultimately their quality of life.</w:t>
      </w:r>
      <w:r>
        <w:t xml:space="preserve"> </w:t>
      </w:r>
      <w:r w:rsidRPr="005E3407">
        <w:t xml:space="preserve">Positive </w:t>
      </w:r>
      <w:r>
        <w:t>b</w:t>
      </w:r>
      <w:r w:rsidRPr="005E3407">
        <w:t xml:space="preserve">ehaviour </w:t>
      </w:r>
      <w:r>
        <w:t>s</w:t>
      </w:r>
      <w:r w:rsidRPr="005E3407">
        <w:t xml:space="preserve">upport is the approach that underpins this </w:t>
      </w:r>
      <w:r>
        <w:t>f</w:t>
      </w:r>
      <w:r w:rsidRPr="005E3407">
        <w:t>ramework.</w:t>
      </w:r>
    </w:p>
    <w:p w14:paraId="02B75C2E" w14:textId="77777777" w:rsidR="009C4267" w:rsidRDefault="009C4267" w:rsidP="00262B52">
      <w:pPr>
        <w:pStyle w:val="DHHSbody"/>
        <w:rPr>
          <w:rFonts w:eastAsia="Calibri" w:cs="Calibri"/>
          <w:iCs/>
        </w:rPr>
      </w:pPr>
      <w:r w:rsidRPr="005E3407">
        <w:rPr>
          <w:rFonts w:cs="Calibri"/>
          <w:iCs/>
        </w:rPr>
        <w:t xml:space="preserve">Positive </w:t>
      </w:r>
      <w:r>
        <w:rPr>
          <w:rFonts w:cs="Calibri"/>
          <w:iCs/>
        </w:rPr>
        <w:t>b</w:t>
      </w:r>
      <w:r w:rsidRPr="005E3407">
        <w:rPr>
          <w:rFonts w:cs="Calibri"/>
          <w:iCs/>
        </w:rPr>
        <w:t xml:space="preserve">ehaviour </w:t>
      </w:r>
      <w:r>
        <w:rPr>
          <w:rFonts w:cs="Calibri"/>
          <w:iCs/>
        </w:rPr>
        <w:t>s</w:t>
      </w:r>
      <w:r w:rsidRPr="005E3407">
        <w:rPr>
          <w:rFonts w:cs="Calibri"/>
          <w:iCs/>
        </w:rPr>
        <w:t xml:space="preserve">upport is applicable to all </w:t>
      </w:r>
      <w:r>
        <w:rPr>
          <w:rFonts w:cs="Calibri"/>
          <w:iCs/>
        </w:rPr>
        <w:t>people</w:t>
      </w:r>
      <w:r w:rsidRPr="005E3407">
        <w:rPr>
          <w:rFonts w:cs="Calibri"/>
          <w:iCs/>
        </w:rPr>
        <w:t xml:space="preserve">; it </w:t>
      </w:r>
      <w:r w:rsidRPr="005E3407">
        <w:t>has been applied to provide support to children and adults, to provide support and intervention for people with and without disability</w:t>
      </w:r>
      <w:r>
        <w:t xml:space="preserve"> and</w:t>
      </w:r>
      <w:r w:rsidRPr="005E3407">
        <w:t xml:space="preserve"> for people in a range of settings.</w:t>
      </w:r>
      <w:r>
        <w:t xml:space="preserve"> </w:t>
      </w:r>
      <w:r w:rsidRPr="005E3407">
        <w:t xml:space="preserve">It </w:t>
      </w:r>
      <w:r w:rsidRPr="005E3407">
        <w:rPr>
          <w:rFonts w:eastAsia="Calibri" w:cs="Calibri"/>
          <w:iCs/>
        </w:rPr>
        <w:t>is applicable to all people with behaviours of concern, regardless of cognitive functioning or disability.</w:t>
      </w:r>
    </w:p>
    <w:p w14:paraId="4F57F307" w14:textId="77777777" w:rsidR="009C4267" w:rsidRPr="005E3407" w:rsidRDefault="009C4267" w:rsidP="00262B52">
      <w:pPr>
        <w:pStyle w:val="DHHSbody"/>
      </w:pPr>
      <w:r w:rsidRPr="005E3407">
        <w:t xml:space="preserve">Positive </w:t>
      </w:r>
      <w:r>
        <w:t>b</w:t>
      </w:r>
      <w:r w:rsidRPr="005E3407">
        <w:t xml:space="preserve">ehaviour </w:t>
      </w:r>
      <w:r>
        <w:t>s</w:t>
      </w:r>
      <w:r w:rsidRPr="005E3407">
        <w:t>upport recognises that all people, regardless of their behaviour, are endowed with basic human rights and that any assessment, intervention</w:t>
      </w:r>
      <w:r>
        <w:t xml:space="preserve"> </w:t>
      </w:r>
      <w:r w:rsidRPr="005E3407">
        <w:t>or support should be respectful of those human rights and foster the exercise and experience of those rights.</w:t>
      </w:r>
      <w:r>
        <w:t xml:space="preserve"> </w:t>
      </w:r>
      <w:r w:rsidRPr="005E3407">
        <w:t xml:space="preserve">Positive </w:t>
      </w:r>
      <w:r>
        <w:t>b</w:t>
      </w:r>
      <w:r w:rsidRPr="005E3407">
        <w:t xml:space="preserve">ehaviour </w:t>
      </w:r>
      <w:r>
        <w:t>s</w:t>
      </w:r>
      <w:r w:rsidRPr="005E3407">
        <w:t>upport recognises that all human behaviour serves a purpose, including those behaviours that are deemed to be behaviours of concern.</w:t>
      </w:r>
      <w:r>
        <w:t xml:space="preserve"> </w:t>
      </w:r>
      <w:r w:rsidRPr="005E3407">
        <w:t>In order to bring about adaptive change, it is first important to understand the purpose of their existing behaviours, their aspirations</w:t>
      </w:r>
      <w:r>
        <w:t xml:space="preserve"> and</w:t>
      </w:r>
      <w:r w:rsidRPr="005E3407">
        <w:t xml:space="preserve"> the range of knowledge and skills they already have.</w:t>
      </w:r>
      <w:r>
        <w:t xml:space="preserve"> </w:t>
      </w:r>
      <w:r w:rsidRPr="005E3407">
        <w:t>In order to develop effective behaviour change strategies it is important to understand the context in which any behaviours of concern occur</w:t>
      </w:r>
      <w:r>
        <w:t xml:space="preserve"> and</w:t>
      </w:r>
      <w:r w:rsidRPr="005E3407">
        <w:t xml:space="preserve"> the environments in which the person lives and needs to learn </w:t>
      </w:r>
      <w:r>
        <w:t>to</w:t>
      </w:r>
      <w:r w:rsidRPr="005E3407">
        <w:t xml:space="preserve"> use more adaptive behaviours.</w:t>
      </w:r>
    </w:p>
    <w:p w14:paraId="7C1334B9" w14:textId="77777777" w:rsidR="009C4267" w:rsidRPr="005E3407" w:rsidRDefault="009C4267" w:rsidP="00374A91">
      <w:pPr>
        <w:pStyle w:val="DHHSbody"/>
      </w:pPr>
      <w:r w:rsidRPr="005E3407">
        <w:t xml:space="preserve">Positive </w:t>
      </w:r>
      <w:r>
        <w:t>b</w:t>
      </w:r>
      <w:r w:rsidRPr="005E3407">
        <w:t xml:space="preserve">ehaviour </w:t>
      </w:r>
      <w:r>
        <w:t>s</w:t>
      </w:r>
      <w:r w:rsidRPr="005E3407">
        <w:t>upport includes the following key aspects</w:t>
      </w:r>
      <w:r>
        <w:t>:</w:t>
      </w:r>
    </w:p>
    <w:p w14:paraId="07DAA49B" w14:textId="77777777" w:rsidR="009C4267" w:rsidRPr="002836F4" w:rsidRDefault="009C4267" w:rsidP="006C3E6C">
      <w:pPr>
        <w:pStyle w:val="DHHSbullet1"/>
      </w:pPr>
      <w:r>
        <w:rPr>
          <w:bCs/>
        </w:rPr>
        <w:t>It h</w:t>
      </w:r>
      <w:r w:rsidRPr="005E3407">
        <w:rPr>
          <w:bCs/>
        </w:rPr>
        <w:t xml:space="preserve">as been defined as: </w:t>
      </w:r>
      <w:r>
        <w:rPr>
          <w:bCs/>
        </w:rPr>
        <w:t>‘</w:t>
      </w:r>
      <w:r w:rsidRPr="005E3407">
        <w:rPr>
          <w:bCs/>
        </w:rPr>
        <w:t xml:space="preserve">an applied science that uses educational methods to expand an </w:t>
      </w:r>
      <w:r w:rsidRPr="002836F4">
        <w:t>individual’s behaviour repertoire and systems change methods to redesign an individual’s living environment to first enhance the individual’s quality of life and, second, to minimise his or her problem behaviour</w:t>
      </w:r>
      <w:r>
        <w:t>’</w:t>
      </w:r>
      <w:r w:rsidRPr="002836F4">
        <w:t xml:space="preserve"> (</w:t>
      </w:r>
      <w:r w:rsidR="007A3950" w:rsidRPr="007221A5">
        <w:t>Carr et al.</w:t>
      </w:r>
      <w:r w:rsidRPr="007221A5">
        <w:t xml:space="preserve"> 2002, p. 4</w:t>
      </w:r>
      <w:r w:rsidRPr="002836F4">
        <w:t>)</w:t>
      </w:r>
      <w:r>
        <w:t>.</w:t>
      </w:r>
    </w:p>
    <w:p w14:paraId="69E98A79" w14:textId="77777777" w:rsidR="009C4267" w:rsidRPr="005E3407" w:rsidRDefault="009C4267" w:rsidP="006C3E6C">
      <w:pPr>
        <w:pStyle w:val="DHHSbullet1"/>
        <w:rPr>
          <w:iCs/>
        </w:rPr>
      </w:pPr>
      <w:r>
        <w:t>It i</w:t>
      </w:r>
      <w:r w:rsidRPr="002836F4">
        <w:t xml:space="preserve">s an empirical approach </w:t>
      </w:r>
      <w:r>
        <w:t>that,</w:t>
      </w:r>
      <w:r w:rsidRPr="002836F4">
        <w:t xml:space="preserve"> in practice</w:t>
      </w:r>
      <w:r>
        <w:t>,</w:t>
      </w:r>
      <w:r w:rsidRPr="002836F4">
        <w:t xml:space="preserve"> (a) is based on scientific principles; (b) is subjected to formal research</w:t>
      </w:r>
      <w:r w:rsidRPr="005E3407">
        <w:rPr>
          <w:iCs/>
        </w:rPr>
        <w:t xml:space="preserve"> validation tests; and (c)</w:t>
      </w:r>
      <w:r>
        <w:rPr>
          <w:iCs/>
        </w:rPr>
        <w:t xml:space="preserve"> </w:t>
      </w:r>
      <w:r w:rsidRPr="005E3407">
        <w:rPr>
          <w:iCs/>
        </w:rPr>
        <w:t>collects and applies data (</w:t>
      </w:r>
      <w:r w:rsidRPr="007221A5">
        <w:t>Dunlap et al. 2008</w:t>
      </w:r>
      <w:r w:rsidRPr="0066022C">
        <w:t>).</w:t>
      </w:r>
    </w:p>
    <w:p w14:paraId="3F723EB1" w14:textId="77777777" w:rsidR="009C4267" w:rsidRDefault="009C4267" w:rsidP="003B7AAF">
      <w:pPr>
        <w:pStyle w:val="DHHSbullet1"/>
        <w:rPr>
          <w:iCs/>
        </w:rPr>
      </w:pPr>
      <w:r>
        <w:t>It e</w:t>
      </w:r>
      <w:r w:rsidRPr="002836F4">
        <w:t>xpects</w:t>
      </w:r>
      <w:r w:rsidRPr="005E3407">
        <w:t xml:space="preserve"> </w:t>
      </w:r>
      <w:r w:rsidRPr="00A31341">
        <w:t xml:space="preserve">behaviour support </w:t>
      </w:r>
      <w:r>
        <w:t>p</w:t>
      </w:r>
      <w:r w:rsidRPr="005E3407">
        <w:t>ractitioners to be scientist-practitioners (applying research to solve problems with clients).</w:t>
      </w:r>
    </w:p>
    <w:p w14:paraId="1CDBD402" w14:textId="77777777" w:rsidR="009C4267" w:rsidRDefault="009C4267" w:rsidP="00241764">
      <w:pPr>
        <w:pStyle w:val="DHHSbodyafterbullets"/>
      </w:pPr>
      <w:r w:rsidRPr="005E3407">
        <w:t xml:space="preserve">Positive </w:t>
      </w:r>
      <w:r>
        <w:t>b</w:t>
      </w:r>
      <w:r w:rsidRPr="005E3407">
        <w:t xml:space="preserve">ehaviour </w:t>
      </w:r>
      <w:r>
        <w:t>s</w:t>
      </w:r>
      <w:r w:rsidRPr="005E3407">
        <w:t xml:space="preserve">upport is based on a functional assessment and </w:t>
      </w:r>
      <w:r>
        <w:t xml:space="preserve">is </w:t>
      </w:r>
      <w:r w:rsidRPr="005E3407">
        <w:t>focused on positive behaviour and improved quality of life.</w:t>
      </w:r>
      <w:r>
        <w:t xml:space="preserve"> </w:t>
      </w:r>
      <w:r w:rsidRPr="005E3407">
        <w:t xml:space="preserve">It </w:t>
      </w:r>
      <w:r w:rsidR="00473B6E">
        <w:t>begins</w:t>
      </w:r>
      <w:r w:rsidR="00473B6E" w:rsidRPr="005E3407">
        <w:t xml:space="preserve"> </w:t>
      </w:r>
      <w:r w:rsidRPr="005E3407">
        <w:t>with person-centred planning, leads to an individualised service based on effective and ethical practice</w:t>
      </w:r>
      <w:r>
        <w:t xml:space="preserve"> and</w:t>
      </w:r>
      <w:r w:rsidRPr="005E3407">
        <w:t xml:space="preserve"> produces outcomes that address the person’s wants and needs.</w:t>
      </w:r>
    </w:p>
    <w:p w14:paraId="3861240C" w14:textId="77777777" w:rsidR="009C4267" w:rsidRDefault="009C4267" w:rsidP="00374A91">
      <w:pPr>
        <w:pStyle w:val="DHHSbody"/>
      </w:pPr>
      <w:r w:rsidRPr="005E3407">
        <w:t xml:space="preserve">Positive </w:t>
      </w:r>
      <w:r>
        <w:t>b</w:t>
      </w:r>
      <w:r w:rsidRPr="005E3407">
        <w:t xml:space="preserve">ehaviour </w:t>
      </w:r>
      <w:r>
        <w:t>s</w:t>
      </w:r>
      <w:r w:rsidRPr="005E3407">
        <w:t xml:space="preserve">upport is implemented in a partnership approach with </w:t>
      </w:r>
      <w:r>
        <w:t xml:space="preserve">the person, </w:t>
      </w:r>
      <w:r w:rsidR="00473B6E">
        <w:t xml:space="preserve">their </w:t>
      </w:r>
      <w:r w:rsidRPr="005E3407">
        <w:t xml:space="preserve">carers and </w:t>
      </w:r>
      <w:r w:rsidR="00473B6E">
        <w:t xml:space="preserve">their </w:t>
      </w:r>
      <w:r w:rsidRPr="005E3407">
        <w:t>support network and staff</w:t>
      </w:r>
      <w:r>
        <w:t xml:space="preserve"> </w:t>
      </w:r>
      <w:r w:rsidRPr="005E3407">
        <w:t>who work collaboratively to:</w:t>
      </w:r>
    </w:p>
    <w:p w14:paraId="01B0B99A" w14:textId="77777777" w:rsidR="009C4267" w:rsidRPr="002836F4" w:rsidRDefault="009C4267" w:rsidP="006C3E6C">
      <w:pPr>
        <w:pStyle w:val="DHHSbullet1"/>
      </w:pPr>
      <w:r>
        <w:t>i</w:t>
      </w:r>
      <w:r w:rsidRPr="005E3407">
        <w:t>dentify behaviours of concern and goals of intervention</w:t>
      </w:r>
    </w:p>
    <w:p w14:paraId="73CD093B" w14:textId="77777777" w:rsidR="009C4267" w:rsidRPr="002836F4" w:rsidRDefault="009C4267" w:rsidP="006C3E6C">
      <w:pPr>
        <w:pStyle w:val="DHHSbullet1"/>
      </w:pPr>
      <w:r>
        <w:t>g</w:t>
      </w:r>
      <w:r w:rsidRPr="005E3407">
        <w:t>ather information to identify the factors surrounding the behaviour</w:t>
      </w:r>
    </w:p>
    <w:p w14:paraId="1BE816CC" w14:textId="77777777" w:rsidR="009C4267" w:rsidRDefault="009C4267" w:rsidP="003B7AAF">
      <w:pPr>
        <w:pStyle w:val="DHHSbullet1"/>
      </w:pPr>
      <w:r>
        <w:t>g</w:t>
      </w:r>
      <w:r w:rsidRPr="005E3407">
        <w:t>enerate, implement</w:t>
      </w:r>
      <w:r>
        <w:t xml:space="preserve"> and</w:t>
      </w:r>
      <w:r w:rsidRPr="005E3407">
        <w:t xml:space="preserve"> evaluate </w:t>
      </w:r>
      <w:r>
        <w:t>the</w:t>
      </w:r>
      <w:r w:rsidRPr="005E3407">
        <w:t xml:space="preserve"> intervention.</w:t>
      </w:r>
    </w:p>
    <w:p w14:paraId="31BF4BFA" w14:textId="77777777" w:rsidR="009C4267" w:rsidRDefault="009C4267" w:rsidP="00241764">
      <w:pPr>
        <w:pStyle w:val="DHHSbodyafterbullets"/>
      </w:pPr>
      <w:r w:rsidRPr="005E3407">
        <w:t xml:space="preserve">Positive </w:t>
      </w:r>
      <w:r>
        <w:t>b</w:t>
      </w:r>
      <w:r w:rsidRPr="005E3407">
        <w:t xml:space="preserve">ehaviour </w:t>
      </w:r>
      <w:r>
        <w:t>s</w:t>
      </w:r>
      <w:r w:rsidRPr="005E3407">
        <w:t>upport utilises systemic, environmental, educational and other therapeutic strategies to prevent the occurrence of behaviours of concern by:</w:t>
      </w:r>
    </w:p>
    <w:p w14:paraId="12D294AF" w14:textId="77777777" w:rsidR="009C4267" w:rsidRPr="002836F4" w:rsidRDefault="009C4267" w:rsidP="006C3E6C">
      <w:pPr>
        <w:pStyle w:val="DHHSbullet1"/>
      </w:pPr>
      <w:r>
        <w:t>e</w:t>
      </w:r>
      <w:r w:rsidRPr="002836F4">
        <w:t>ngaging systems changes to redesign a person’s living environment (</w:t>
      </w:r>
      <w:r>
        <w:t>such as</w:t>
      </w:r>
      <w:r w:rsidRPr="002836F4">
        <w:t xml:space="preserve"> making choices, modifying the setting or restructuring curricula)</w:t>
      </w:r>
    </w:p>
    <w:p w14:paraId="339EAF67" w14:textId="77777777" w:rsidR="009C4267" w:rsidRDefault="009C4267" w:rsidP="003B7AAF">
      <w:pPr>
        <w:pStyle w:val="DHHSbullet1"/>
      </w:pPr>
      <w:r>
        <w:t>t</w:t>
      </w:r>
      <w:r w:rsidRPr="002836F4">
        <w:t>eaching, strengthening and expanding a person’s behavioural repertoire to prevent recurrence of behaviours of concern</w:t>
      </w:r>
      <w:r w:rsidRPr="005E3407">
        <w:t xml:space="preserve"> (</w:t>
      </w:r>
      <w:r>
        <w:t>such as</w:t>
      </w:r>
      <w:r w:rsidRPr="005E3407">
        <w:t xml:space="preserve"> communication and self-management skills).</w:t>
      </w:r>
    </w:p>
    <w:p w14:paraId="69BBD43D" w14:textId="77777777" w:rsidR="00473B6E" w:rsidRDefault="009C4267" w:rsidP="00BE1293">
      <w:pPr>
        <w:pStyle w:val="DHHSbodyafterbullets"/>
        <w:keepNext/>
      </w:pPr>
      <w:r w:rsidRPr="005E3407">
        <w:lastRenderedPageBreak/>
        <w:t xml:space="preserve">Positive </w:t>
      </w:r>
      <w:r>
        <w:t>b</w:t>
      </w:r>
      <w:r w:rsidRPr="005E3407">
        <w:t xml:space="preserve">ehaviour </w:t>
      </w:r>
      <w:r>
        <w:t>s</w:t>
      </w:r>
      <w:r w:rsidRPr="005E3407">
        <w:t>upport is</w:t>
      </w:r>
      <w:r w:rsidR="00473B6E">
        <w:t xml:space="preserve"> </w:t>
      </w:r>
      <w:r w:rsidR="00473B6E" w:rsidRPr="005E3407">
        <w:t>(</w:t>
      </w:r>
      <w:r w:rsidR="00473B6E" w:rsidRPr="007221A5">
        <w:t>Carr 2007, p. 3</w:t>
      </w:r>
      <w:r w:rsidR="00473B6E" w:rsidRPr="005E3407">
        <w:t>)</w:t>
      </w:r>
      <w:r w:rsidR="00473B6E">
        <w:t>:</w:t>
      </w:r>
      <w:r w:rsidRPr="005E3407">
        <w:t xml:space="preserve"> </w:t>
      </w:r>
    </w:p>
    <w:p w14:paraId="65CA0F7C" w14:textId="77777777" w:rsidR="009C4267" w:rsidRDefault="00473B6E" w:rsidP="002C10EA">
      <w:pPr>
        <w:pStyle w:val="DHHSquote"/>
      </w:pPr>
      <w:r>
        <w:t xml:space="preserve">… </w:t>
      </w:r>
      <w:r w:rsidR="009C4267" w:rsidRPr="005E3407">
        <w:t>a great and worthy idea predicated on the notion that creating a life of quality and purpose, embedded in and made possible by a supportive environment, should be the focus of our efforts as professionals. Our chief concern is not with a problem behaviour</w:t>
      </w:r>
      <w:r w:rsidR="009C4267">
        <w:t xml:space="preserve"> and</w:t>
      </w:r>
      <w:r w:rsidR="009C4267" w:rsidRPr="005E3407">
        <w:t xml:space="preserve"> certainly not with problem people, but rather with problem contexts</w:t>
      </w:r>
      <w:r>
        <w:t xml:space="preserve"> </w:t>
      </w:r>
      <w:r w:rsidR="009C4267" w:rsidRPr="005E3407">
        <w:t>...</w:t>
      </w:r>
      <w:r>
        <w:t xml:space="preserve"> </w:t>
      </w:r>
      <w:r w:rsidR="009C4267" w:rsidRPr="005E3407">
        <w:t>we must give [people with disability] and their loved ones the support they need to challenge and reconstruct systems that serve bureaucratic needs rather than human needs</w:t>
      </w:r>
      <w:r>
        <w:t>.</w:t>
      </w:r>
      <w:r w:rsidR="009C4267" w:rsidRPr="005E3407">
        <w:t xml:space="preserve"> </w:t>
      </w:r>
    </w:p>
    <w:p w14:paraId="13C0F465" w14:textId="77777777" w:rsidR="009C4267" w:rsidRPr="005E3407" w:rsidRDefault="009C4267" w:rsidP="00A1657D">
      <w:pPr>
        <w:pStyle w:val="Heading2"/>
      </w:pPr>
      <w:bookmarkStart w:id="31" w:name="_Toc179812834"/>
      <w:bookmarkStart w:id="32" w:name="_Toc499202562"/>
      <w:bookmarkStart w:id="33" w:name="_Toc511991295"/>
      <w:r w:rsidRPr="005E3407">
        <w:t xml:space="preserve">Self-directed </w:t>
      </w:r>
      <w:r>
        <w:t>a</w:t>
      </w:r>
      <w:r w:rsidRPr="005E3407">
        <w:t>pproaches</w:t>
      </w:r>
      <w:bookmarkEnd w:id="31"/>
      <w:bookmarkEnd w:id="32"/>
      <w:bookmarkEnd w:id="33"/>
    </w:p>
    <w:p w14:paraId="6C6C9331" w14:textId="77777777" w:rsidR="009C4267" w:rsidRDefault="009C4267" w:rsidP="00262B52">
      <w:pPr>
        <w:pStyle w:val="DHHSbody"/>
      </w:pPr>
      <w:r w:rsidRPr="005E3407">
        <w:t xml:space="preserve">Positive </w:t>
      </w:r>
      <w:r>
        <w:t>b</w:t>
      </w:r>
      <w:r w:rsidRPr="005E3407">
        <w:t xml:space="preserve">ehaviour </w:t>
      </w:r>
      <w:r>
        <w:t>s</w:t>
      </w:r>
      <w:r w:rsidRPr="005E3407">
        <w:t>upport is self-directed with particular values, strategies</w:t>
      </w:r>
      <w:r>
        <w:t xml:space="preserve"> and</w:t>
      </w:r>
      <w:r w:rsidRPr="005E3407">
        <w:t xml:space="preserve"> procedures.</w:t>
      </w:r>
    </w:p>
    <w:p w14:paraId="1C57AA1A" w14:textId="77777777" w:rsidR="009C4267" w:rsidRPr="005E3407" w:rsidRDefault="009C4267" w:rsidP="00374A91">
      <w:pPr>
        <w:pStyle w:val="DHHSbody"/>
      </w:pPr>
      <w:r w:rsidRPr="005E3407">
        <w:t>Values include:</w:t>
      </w:r>
    </w:p>
    <w:p w14:paraId="6A255F1D" w14:textId="77777777" w:rsidR="009C4267" w:rsidRPr="002836F4" w:rsidRDefault="009C4267" w:rsidP="006C3E6C">
      <w:pPr>
        <w:pStyle w:val="DHHSbullet1"/>
      </w:pPr>
      <w:r w:rsidRPr="005E3407">
        <w:t xml:space="preserve">person-centred planning in </w:t>
      </w:r>
      <w:r w:rsidRPr="002836F4">
        <w:t>supporting the perspective, specific needs</w:t>
      </w:r>
      <w:r>
        <w:t xml:space="preserve"> and</w:t>
      </w:r>
      <w:r w:rsidRPr="002836F4">
        <w:t xml:space="preserve"> goals of the person (rather than staff values)</w:t>
      </w:r>
    </w:p>
    <w:p w14:paraId="36BEDA2A" w14:textId="77777777" w:rsidR="009C4267" w:rsidRPr="002836F4" w:rsidRDefault="009C4267" w:rsidP="006C3E6C">
      <w:pPr>
        <w:pStyle w:val="DHHSbullet1"/>
      </w:pPr>
      <w:r w:rsidRPr="002836F4">
        <w:t>self-determination in supporting autonomy to make informed choices or best</w:t>
      </w:r>
      <w:r>
        <w:t>-</w:t>
      </w:r>
      <w:r w:rsidRPr="002836F4">
        <w:t>interest decision</w:t>
      </w:r>
      <w:r>
        <w:t xml:space="preserve"> </w:t>
      </w:r>
      <w:r w:rsidRPr="002836F4">
        <w:t>making by those who know and love the person</w:t>
      </w:r>
    </w:p>
    <w:p w14:paraId="52C4560C" w14:textId="77777777" w:rsidR="009C4267" w:rsidRDefault="009C4267" w:rsidP="003B7AAF">
      <w:pPr>
        <w:pStyle w:val="DHHSbullet1"/>
      </w:pPr>
      <w:r w:rsidRPr="00A14716">
        <w:t>wraparound proce</w:t>
      </w:r>
      <w:r w:rsidRPr="005E3407">
        <w:t>ss</w:t>
      </w:r>
      <w:r>
        <w:t>es</w:t>
      </w:r>
      <w:r w:rsidRPr="005E3407">
        <w:t xml:space="preserve"> in developing </w:t>
      </w:r>
      <w:r>
        <w:t>positive behaviour support plan</w:t>
      </w:r>
      <w:r w:rsidRPr="005E3407">
        <w:t>s that are needs</w:t>
      </w:r>
      <w:r w:rsidR="00473B6E">
        <w:t>-</w:t>
      </w:r>
      <w:r w:rsidRPr="005E3407">
        <w:t>driven and strengths</w:t>
      </w:r>
      <w:r w:rsidR="00473B6E">
        <w:t>-</w:t>
      </w:r>
      <w:r w:rsidRPr="005E3407">
        <w:t>based rather than service</w:t>
      </w:r>
      <w:r w:rsidR="00473B6E">
        <w:t>-</w:t>
      </w:r>
      <w:r w:rsidRPr="005E3407">
        <w:t>driven and deficits</w:t>
      </w:r>
      <w:r w:rsidR="00473B6E">
        <w:t>-</w:t>
      </w:r>
      <w:r w:rsidRPr="005E3407">
        <w:t>based.</w:t>
      </w:r>
    </w:p>
    <w:p w14:paraId="5125ED90" w14:textId="77777777" w:rsidR="009C4267" w:rsidRPr="005E3407" w:rsidRDefault="009C4267" w:rsidP="00241764">
      <w:pPr>
        <w:pStyle w:val="DHHSbodyafterbullets"/>
      </w:pPr>
      <w:r w:rsidRPr="005E3407">
        <w:t>Self-directed strategies aim to:</w:t>
      </w:r>
    </w:p>
    <w:p w14:paraId="37179A09" w14:textId="77777777" w:rsidR="009C4267" w:rsidRPr="002836F4" w:rsidRDefault="009C4267" w:rsidP="006C3E6C">
      <w:pPr>
        <w:pStyle w:val="DHHSbullet1"/>
      </w:pPr>
      <w:r w:rsidRPr="005E3407">
        <w:rPr>
          <w:rFonts w:cs="Calibri"/>
        </w:rPr>
        <w:t xml:space="preserve">place the </w:t>
      </w:r>
      <w:r w:rsidRPr="002836F4">
        <w:t>person in the centre of service design and decision making</w:t>
      </w:r>
    </w:p>
    <w:p w14:paraId="1F7D1441" w14:textId="77777777" w:rsidR="009C4267" w:rsidRPr="002836F4" w:rsidRDefault="009C4267" w:rsidP="006C3E6C">
      <w:pPr>
        <w:pStyle w:val="DHHSbullet1"/>
      </w:pPr>
      <w:r w:rsidRPr="002836F4">
        <w:t>provide individualised supports to the person</w:t>
      </w:r>
    </w:p>
    <w:p w14:paraId="1C7EB1F2" w14:textId="77777777" w:rsidR="009C4267" w:rsidRPr="0066022C" w:rsidRDefault="009C4267" w:rsidP="003B7AAF">
      <w:pPr>
        <w:pStyle w:val="DHHSbullet1"/>
      </w:pPr>
      <w:r w:rsidRPr="002836F4">
        <w:t>empower the</w:t>
      </w:r>
      <w:r w:rsidRPr="005E3407">
        <w:t xml:space="preserve"> person to achieve his or her own wishes, preferences and aspirations.</w:t>
      </w:r>
    </w:p>
    <w:p w14:paraId="437D4A76" w14:textId="77777777" w:rsidR="009C4267" w:rsidRPr="005E3407" w:rsidRDefault="009C4267" w:rsidP="00241764">
      <w:pPr>
        <w:pStyle w:val="DHHSbodyafterbullets"/>
      </w:pPr>
      <w:r w:rsidRPr="005E3407">
        <w:t>Planning procedures:</w:t>
      </w:r>
    </w:p>
    <w:p w14:paraId="389E5786" w14:textId="77777777" w:rsidR="009C4267" w:rsidRPr="002836F4" w:rsidRDefault="009C4267" w:rsidP="006C3E6C">
      <w:pPr>
        <w:pStyle w:val="DHHSbullet1"/>
      </w:pPr>
      <w:r w:rsidRPr="002836F4">
        <w:t>help the person work out what he or she want</w:t>
      </w:r>
      <w:r>
        <w:t>s</w:t>
      </w:r>
      <w:r w:rsidRPr="002836F4">
        <w:t xml:space="preserve"> in their life</w:t>
      </w:r>
    </w:p>
    <w:p w14:paraId="2D909489" w14:textId="77777777" w:rsidR="009C4267" w:rsidRPr="005E3407" w:rsidRDefault="009C4267" w:rsidP="006C3E6C">
      <w:pPr>
        <w:pStyle w:val="DHHSbullet1"/>
      </w:pPr>
      <w:r w:rsidRPr="002836F4">
        <w:rPr>
          <w:rFonts w:cs="Calibri"/>
        </w:rPr>
        <w:t>clarify the support</w:t>
      </w:r>
      <w:r w:rsidRPr="005E3407">
        <w:t xml:space="preserve"> needs for the person to pursue his or her aspirations</w:t>
      </w:r>
    </w:p>
    <w:p w14:paraId="1E9F11FB" w14:textId="77777777" w:rsidR="009C4267" w:rsidRDefault="009C4267" w:rsidP="006C3E6C">
      <w:pPr>
        <w:pStyle w:val="DHHSbullet1"/>
      </w:pPr>
      <w:r w:rsidRPr="002836F4">
        <w:t>bring together people who have a part to play in supporting joint problem solving</w:t>
      </w:r>
    </w:p>
    <w:p w14:paraId="5781853A" w14:textId="77777777" w:rsidR="009C4267" w:rsidRDefault="009C4267" w:rsidP="006C3E6C">
      <w:pPr>
        <w:pStyle w:val="DHHSbullet1"/>
      </w:pPr>
      <w:r w:rsidRPr="002836F4">
        <w:t>energise and motivate the person</w:t>
      </w:r>
    </w:p>
    <w:p w14:paraId="1EE0E102" w14:textId="77777777" w:rsidR="009C4267" w:rsidRPr="002836F4" w:rsidRDefault="009C4267" w:rsidP="006C3E6C">
      <w:pPr>
        <w:pStyle w:val="DHHSbullet1"/>
      </w:pPr>
      <w:r w:rsidRPr="002836F4">
        <w:t xml:space="preserve">help direct and shape the contributions made from service agencies to ensure plans are based on what is important to </w:t>
      </w:r>
      <w:r w:rsidR="00473B6E">
        <w:t>the</w:t>
      </w:r>
      <w:r w:rsidRPr="002836F4">
        <w:t xml:space="preserve"> person from their perspective and so more effectively help people meet their goals</w:t>
      </w:r>
    </w:p>
    <w:p w14:paraId="3424C286" w14:textId="77777777" w:rsidR="009C4267" w:rsidRDefault="009C4267" w:rsidP="003B7AAF">
      <w:pPr>
        <w:pStyle w:val="DHHSbullet1"/>
      </w:pPr>
      <w:r w:rsidRPr="002836F4">
        <w:rPr>
          <w:rFonts w:cs="Calibri"/>
        </w:rPr>
        <w:t>show service</w:t>
      </w:r>
      <w:r w:rsidRPr="005E3407">
        <w:t xml:space="preserve"> agencies how they can adjust their activities at both</w:t>
      </w:r>
      <w:r w:rsidR="00473B6E">
        <w:t xml:space="preserve"> the</w:t>
      </w:r>
      <w:r w:rsidRPr="005E3407">
        <w:t xml:space="preserve"> operational and strategic levels in order to better support people to achieve their goals.</w:t>
      </w:r>
    </w:p>
    <w:p w14:paraId="01475C62" w14:textId="77777777" w:rsidR="009C4267" w:rsidRDefault="009C4267" w:rsidP="00241764">
      <w:pPr>
        <w:pStyle w:val="DHHSbodyafterbullets"/>
      </w:pPr>
      <w:r w:rsidRPr="005E3407">
        <w:t>Self-directed approaches are enhanced by providing flexibility, greater control and better outcomes for Victorians with disability.</w:t>
      </w:r>
    </w:p>
    <w:p w14:paraId="29AFDCF1" w14:textId="77777777" w:rsidR="009C4267" w:rsidRPr="002B12D6" w:rsidRDefault="009C4267" w:rsidP="00451043">
      <w:pPr>
        <w:pStyle w:val="Heading1"/>
      </w:pPr>
      <w:bookmarkStart w:id="34" w:name="_Toc179812835"/>
      <w:bookmarkStart w:id="35" w:name="_Toc499202563"/>
      <w:bookmarkStart w:id="36" w:name="_Toc511991296"/>
      <w:r w:rsidRPr="002B12D6">
        <w:lastRenderedPageBreak/>
        <w:t>Context for the practice model</w:t>
      </w:r>
      <w:bookmarkEnd w:id="34"/>
      <w:bookmarkEnd w:id="35"/>
      <w:bookmarkEnd w:id="36"/>
    </w:p>
    <w:p w14:paraId="5ABBCC03" w14:textId="77777777" w:rsidR="009C4267" w:rsidRDefault="009C4267" w:rsidP="00262B52">
      <w:pPr>
        <w:pStyle w:val="DHHSbody"/>
      </w:pPr>
      <w:r w:rsidRPr="005E3407">
        <w:t xml:space="preserve">People with disability require a strong set of professional ethical standards and values to underpin </w:t>
      </w:r>
      <w:r w:rsidRPr="00A31341">
        <w:t xml:space="preserve">behaviour support </w:t>
      </w:r>
      <w:r w:rsidRPr="005E3407">
        <w:t>and practice principles to protect them against abuse, neglect</w:t>
      </w:r>
      <w:r>
        <w:t xml:space="preserve"> and</w:t>
      </w:r>
      <w:r w:rsidRPr="005E3407">
        <w:t xml:space="preserve"> disempowerment.</w:t>
      </w:r>
    </w:p>
    <w:p w14:paraId="718E78D9" w14:textId="77777777" w:rsidR="009C4267" w:rsidRDefault="009C4267" w:rsidP="00262B52">
      <w:pPr>
        <w:pStyle w:val="DHHSbody"/>
      </w:pPr>
      <w:r w:rsidRPr="005E3407">
        <w:t>Poorly conducted or limited behaviour support can, at best, result in ineffective intervention and support strategies and can, at worst, cause harm to people with disabilities and their carers.</w:t>
      </w:r>
    </w:p>
    <w:p w14:paraId="01BF189E" w14:textId="77777777" w:rsidR="009C4267" w:rsidRDefault="009C4267" w:rsidP="00374A91">
      <w:pPr>
        <w:pStyle w:val="DHHSbody"/>
      </w:pPr>
      <w:r w:rsidRPr="005E3407">
        <w:t>Best practice strategies are both:</w:t>
      </w:r>
    </w:p>
    <w:p w14:paraId="1B201B93" w14:textId="77777777" w:rsidR="009C4267" w:rsidRPr="002836F4" w:rsidRDefault="009C4267" w:rsidP="006C3E6C">
      <w:pPr>
        <w:pStyle w:val="DHHSbullet1"/>
      </w:pPr>
      <w:r>
        <w:t>e</w:t>
      </w:r>
      <w:r w:rsidRPr="002836F4">
        <w:t>ffective</w:t>
      </w:r>
      <w:r>
        <w:t xml:space="preserve"> –</w:t>
      </w:r>
      <w:r w:rsidRPr="002836F4">
        <w:t xml:space="preserve"> they work</w:t>
      </w:r>
    </w:p>
    <w:p w14:paraId="39CE9665" w14:textId="77777777" w:rsidR="009C4267" w:rsidRDefault="009C4267" w:rsidP="003B7AAF">
      <w:pPr>
        <w:pStyle w:val="DHHSbullet1"/>
      </w:pPr>
      <w:r>
        <w:t>e</w:t>
      </w:r>
      <w:r w:rsidRPr="005E3407">
        <w:t>thical</w:t>
      </w:r>
      <w:r>
        <w:t xml:space="preserve"> –</w:t>
      </w:r>
      <w:r w:rsidRPr="005E3407">
        <w:t xml:space="preserve"> they are the right thing to do.</w:t>
      </w:r>
    </w:p>
    <w:p w14:paraId="456C6FD1" w14:textId="77777777" w:rsidR="009C4267" w:rsidRPr="007221A5" w:rsidRDefault="00C03368" w:rsidP="00241764">
      <w:pPr>
        <w:pStyle w:val="DHHSbodyafterbullets"/>
      </w:pPr>
      <w:r>
        <w:t>P</w:t>
      </w:r>
      <w:r w:rsidRPr="00C03368">
        <w:t>ositive behaviour support</w:t>
      </w:r>
      <w:r w:rsidRPr="00C03368" w:rsidDel="00C03368">
        <w:t xml:space="preserve"> </w:t>
      </w:r>
      <w:r w:rsidR="009C4267" w:rsidRPr="00C42EC8">
        <w:t xml:space="preserve">is a blend of values about the rights of </w:t>
      </w:r>
      <w:r w:rsidR="00C65958">
        <w:t>people</w:t>
      </w:r>
      <w:r w:rsidR="00C65958" w:rsidRPr="00C42EC8">
        <w:t xml:space="preserve"> </w:t>
      </w:r>
      <w:r w:rsidR="009C4267" w:rsidRPr="00C42EC8">
        <w:t xml:space="preserve">with disability and the practical science of learning and behaviour </w:t>
      </w:r>
      <w:r w:rsidR="009C4267" w:rsidRPr="007221A5">
        <w:t>change (Morris &amp; Horner 2016).</w:t>
      </w:r>
      <w:r w:rsidR="00984114">
        <w:t xml:space="preserve"> </w:t>
      </w:r>
      <w:r w:rsidR="009C4267" w:rsidRPr="007221A5">
        <w:t xml:space="preserve">However, Grey et al. (2016) warned against </w:t>
      </w:r>
      <w:r>
        <w:t>positive behaviour support</w:t>
      </w:r>
      <w:r w:rsidR="009C4267" w:rsidRPr="007221A5">
        <w:t xml:space="preserve"> becoming exclusively values-driven to the detriment of technology drawn from non-aversive </w:t>
      </w:r>
      <w:r w:rsidR="00FF06EB">
        <w:t>a</w:t>
      </w:r>
      <w:r w:rsidR="009C4267" w:rsidRPr="007221A5">
        <w:t xml:space="preserve">pplied </w:t>
      </w:r>
      <w:r w:rsidR="00FF06EB">
        <w:t>b</w:t>
      </w:r>
      <w:r w:rsidR="009C4267" w:rsidRPr="007221A5">
        <w:t xml:space="preserve">ehaviour </w:t>
      </w:r>
      <w:r w:rsidR="00FF06EB">
        <w:t>a</w:t>
      </w:r>
      <w:r w:rsidR="009C4267" w:rsidRPr="007221A5">
        <w:t xml:space="preserve">nalysis. That is, </w:t>
      </w:r>
      <w:r w:rsidR="00C65958">
        <w:t>behaviour support</w:t>
      </w:r>
      <w:r w:rsidR="00C65958" w:rsidRPr="007221A5">
        <w:t xml:space="preserve"> </w:t>
      </w:r>
      <w:r>
        <w:t>p</w:t>
      </w:r>
      <w:r w:rsidR="009C4267" w:rsidRPr="007221A5">
        <w:t xml:space="preserve">ractitioners need to have a thorough grounding in both the philosophical and technological aspects of </w:t>
      </w:r>
      <w:r>
        <w:t>positive behaviour support</w:t>
      </w:r>
      <w:r w:rsidR="009C4267" w:rsidRPr="007221A5">
        <w:t xml:space="preserve"> so that ethical val</w:t>
      </w:r>
      <w:r w:rsidR="00C65958">
        <w:t>ue and empiricism can be merged</w:t>
      </w:r>
      <w:r w:rsidR="009C4267" w:rsidRPr="007221A5">
        <w:t xml:space="preserve"> to avoid ‘services adopting the lexicon </w:t>
      </w:r>
      <w:r w:rsidR="009C4267" w:rsidRPr="007221A5">
        <w:rPr>
          <w:sz w:val="21"/>
          <w:szCs w:val="21"/>
          <w:lang w:val="en-US"/>
        </w:rPr>
        <w:t xml:space="preserve">of </w:t>
      </w:r>
      <w:r w:rsidRPr="00EE56AD">
        <w:rPr>
          <w:lang w:val="en-US"/>
        </w:rPr>
        <w:t>positive behaviour support</w:t>
      </w:r>
      <w:r w:rsidR="009C4267" w:rsidRPr="007221A5">
        <w:rPr>
          <w:sz w:val="21"/>
          <w:szCs w:val="21"/>
          <w:lang w:val="en-US"/>
        </w:rPr>
        <w:t xml:space="preserve"> but not its core practices’ (</w:t>
      </w:r>
      <w:r w:rsidR="009C4267" w:rsidRPr="007221A5">
        <w:t>Grey et al. 2016, p. 263).</w:t>
      </w:r>
    </w:p>
    <w:p w14:paraId="6C0A7792" w14:textId="77777777" w:rsidR="009C4267" w:rsidRPr="007221A5" w:rsidRDefault="00C03368" w:rsidP="00262B52">
      <w:pPr>
        <w:pStyle w:val="DHHSbody"/>
      </w:pPr>
      <w:r>
        <w:t>P</w:t>
      </w:r>
      <w:r w:rsidRPr="00C03368">
        <w:t>ositive behaviour support</w:t>
      </w:r>
      <w:r w:rsidRPr="00C03368" w:rsidDel="00C03368">
        <w:t xml:space="preserve"> </w:t>
      </w:r>
      <w:r w:rsidR="009C4267" w:rsidRPr="007221A5">
        <w:t>is a problem-solving framework that embodies research-based practices (Morris &amp; Horner 2016).</w:t>
      </w:r>
    </w:p>
    <w:p w14:paraId="689A034A" w14:textId="77777777" w:rsidR="009C4267" w:rsidRPr="002B12D6" w:rsidRDefault="009C4267" w:rsidP="00A1657D">
      <w:pPr>
        <w:pStyle w:val="Heading2"/>
      </w:pPr>
      <w:bookmarkStart w:id="37" w:name="_Toc179812836"/>
      <w:bookmarkStart w:id="38" w:name="_Toc499202564"/>
      <w:bookmarkStart w:id="39" w:name="_Toc511991297"/>
      <w:r w:rsidRPr="002B12D6">
        <w:t>Effective services</w:t>
      </w:r>
      <w:bookmarkEnd w:id="37"/>
      <w:bookmarkEnd w:id="38"/>
      <w:bookmarkEnd w:id="39"/>
    </w:p>
    <w:p w14:paraId="777D1368" w14:textId="77777777" w:rsidR="009C4267" w:rsidRDefault="009C4267" w:rsidP="00262B52">
      <w:pPr>
        <w:pStyle w:val="DHHSbody"/>
      </w:pPr>
      <w:r w:rsidRPr="005E3407">
        <w:t>Extensive literature searches and meta-analyses have shown that assessments and interventions based on the psychological principles derived from learning theory have been most successful in responding to behaviours of concern.</w:t>
      </w:r>
      <w:r>
        <w:t xml:space="preserve"> </w:t>
      </w:r>
      <w:r w:rsidRPr="005E3407">
        <w:t xml:space="preserve">Learning theory includes </w:t>
      </w:r>
      <w:r>
        <w:t xml:space="preserve">behavioural assessment and </w:t>
      </w:r>
      <w:r w:rsidRPr="005E3407">
        <w:t>both behavioural and cognitive-behavioural strategies.</w:t>
      </w:r>
      <w:r>
        <w:t xml:space="preserve"> </w:t>
      </w:r>
      <w:r w:rsidRPr="005E3407">
        <w:rPr>
          <w:rFonts w:cs="Arial"/>
        </w:rPr>
        <w:t>Effective services are enhanced through a combination of structured staff education, staff coaching conducted in the workplace</w:t>
      </w:r>
      <w:r>
        <w:rPr>
          <w:rFonts w:cs="Arial"/>
        </w:rPr>
        <w:t xml:space="preserve"> and</w:t>
      </w:r>
      <w:r w:rsidRPr="005E3407">
        <w:rPr>
          <w:rFonts w:cs="Arial"/>
        </w:rPr>
        <w:t xml:space="preserve"> the development of organisational policy and procedure.</w:t>
      </w:r>
      <w:r>
        <w:rPr>
          <w:rFonts w:cs="Arial"/>
        </w:rPr>
        <w:t xml:space="preserve"> </w:t>
      </w:r>
      <w:r w:rsidRPr="005E3407">
        <w:t xml:space="preserve">This research informs the </w:t>
      </w:r>
      <w:r>
        <w:t>PPF</w:t>
      </w:r>
      <w:r w:rsidRPr="005E3407">
        <w:t>.</w:t>
      </w:r>
      <w:r>
        <w:t xml:space="preserve"> </w:t>
      </w:r>
      <w:r w:rsidRPr="005E3407">
        <w:t xml:space="preserve">However, </w:t>
      </w:r>
      <w:r w:rsidRPr="00A31341">
        <w:t xml:space="preserve">behaviour support practitioners </w:t>
      </w:r>
      <w:r w:rsidRPr="005E3407">
        <w:t xml:space="preserve">must be cautious in applying contemporary approaches to groups of people with specific disabilities. That is, </w:t>
      </w:r>
      <w:r w:rsidRPr="00A31341">
        <w:t xml:space="preserve">behaviour support practitioners </w:t>
      </w:r>
      <w:r w:rsidRPr="005E3407">
        <w:t>must understand the empirical literature and which assessment, interventions</w:t>
      </w:r>
      <w:r>
        <w:t xml:space="preserve"> and</w:t>
      </w:r>
      <w:r w:rsidRPr="005E3407">
        <w:t xml:space="preserve"> contexts are appropriately applied to particular client groups.</w:t>
      </w:r>
    </w:p>
    <w:p w14:paraId="145E81B5" w14:textId="77777777" w:rsidR="009C4267" w:rsidRPr="00374A91" w:rsidRDefault="00C03368" w:rsidP="00262B52">
      <w:pPr>
        <w:pStyle w:val="DHHSbody"/>
        <w:rPr>
          <w:lang w:val="en-US"/>
        </w:rPr>
      </w:pPr>
      <w:r>
        <w:t>P</w:t>
      </w:r>
      <w:r w:rsidRPr="00C03368">
        <w:t>ositive behaviour support</w:t>
      </w:r>
      <w:r w:rsidRPr="00C03368" w:rsidDel="00C03368">
        <w:t xml:space="preserve"> </w:t>
      </w:r>
      <w:r w:rsidR="009C4267" w:rsidRPr="00C42EC8">
        <w:t xml:space="preserve">is </w:t>
      </w:r>
      <w:r w:rsidR="009C4267" w:rsidRPr="00C42EC8">
        <w:rPr>
          <w:lang w:val="en-US"/>
        </w:rPr>
        <w:t xml:space="preserve">an empirical approach that relies on valid and reliable data to support its practices and the science of behaviour that determines that much of human behaviour is learned and affected by environmental factors and, therefore, can be changed as the environment is </w:t>
      </w:r>
      <w:r w:rsidR="009C4267" w:rsidRPr="007221A5">
        <w:rPr>
          <w:lang w:val="en-US"/>
        </w:rPr>
        <w:t>changed (Morris &amp; Horner 2016). In a short time, positive behaviour support has developed a compelling database demonstrating the validity of function-based assessment and comprehensive intervention (Morris &amp; Horner 2016).</w:t>
      </w:r>
    </w:p>
    <w:p w14:paraId="08A2B93A" w14:textId="77777777" w:rsidR="009C4267" w:rsidRPr="005E3407" w:rsidRDefault="009C4267" w:rsidP="00A1657D">
      <w:pPr>
        <w:pStyle w:val="Heading2"/>
      </w:pPr>
      <w:bookmarkStart w:id="40" w:name="_Toc179812837"/>
      <w:bookmarkStart w:id="41" w:name="_Toc499202565"/>
      <w:bookmarkStart w:id="42" w:name="_Toc511991298"/>
      <w:r w:rsidRPr="005E3407">
        <w:t xml:space="preserve">Ethical </w:t>
      </w:r>
      <w:r>
        <w:t>s</w:t>
      </w:r>
      <w:r w:rsidRPr="005E3407">
        <w:t>ervices</w:t>
      </w:r>
      <w:bookmarkEnd w:id="40"/>
      <w:bookmarkEnd w:id="41"/>
      <w:bookmarkEnd w:id="42"/>
    </w:p>
    <w:p w14:paraId="65A88996" w14:textId="77777777" w:rsidR="009C4267" w:rsidRDefault="009C4267" w:rsidP="00262B52">
      <w:pPr>
        <w:pStyle w:val="DHHSbody"/>
        <w:rPr>
          <w:bCs/>
          <w:iCs/>
        </w:rPr>
      </w:pPr>
      <w:r w:rsidRPr="005E3407">
        <w:rPr>
          <w:bCs/>
          <w:iCs/>
        </w:rPr>
        <w:t>Good ethical practice relies on regular clinical supervision</w:t>
      </w:r>
      <w:r w:rsidRPr="005E3407">
        <w:t>.</w:t>
      </w:r>
      <w:r>
        <w:t xml:space="preserve"> Each practitioner is responsible for ensuring they are aware of their ethical obligations as contained in professional codes of conduct and legislation as it applies to them</w:t>
      </w:r>
      <w:r w:rsidRPr="005E3407">
        <w:t>.</w:t>
      </w:r>
      <w:r>
        <w:t xml:space="preserve"> </w:t>
      </w:r>
      <w:r w:rsidRPr="005E3407">
        <w:t xml:space="preserve">The British Psychological Society notes that professionals ought to be alert to their personal values, the </w:t>
      </w:r>
      <w:r w:rsidRPr="003F4019">
        <w:t>practitioner–client</w:t>
      </w:r>
      <w:r w:rsidRPr="005E3407">
        <w:t xml:space="preserve"> power imbalance</w:t>
      </w:r>
      <w:r>
        <w:t xml:space="preserve"> and</w:t>
      </w:r>
      <w:r w:rsidRPr="005E3407">
        <w:t xml:space="preserve"> the potential for </w:t>
      </w:r>
      <w:r w:rsidRPr="005E3407">
        <w:rPr>
          <w:bCs/>
          <w:iCs/>
        </w:rPr>
        <w:t>erroneous assessments and interventions.</w:t>
      </w:r>
    </w:p>
    <w:p w14:paraId="0DB31D15" w14:textId="77777777" w:rsidR="009C4267" w:rsidRPr="0066022C" w:rsidRDefault="009C4267" w:rsidP="00262B52">
      <w:pPr>
        <w:pStyle w:val="DHHSbody"/>
      </w:pPr>
      <w:r w:rsidRPr="005E3407">
        <w:t xml:space="preserve">Practitioners also need to be cognisant of guidelines for support staff who work directly with </w:t>
      </w:r>
      <w:r w:rsidR="00C65958">
        <w:t>people with disabilities</w:t>
      </w:r>
      <w:r>
        <w:t xml:space="preserve"> </w:t>
      </w:r>
      <w:r w:rsidRPr="0066022C">
        <w:t>(</w:t>
      </w:r>
      <w:r w:rsidRPr="007221A5">
        <w:t xml:space="preserve">McVilly </w:t>
      </w:r>
      <w:r w:rsidR="007A3950" w:rsidRPr="007221A5">
        <w:t>&amp; Newell</w:t>
      </w:r>
      <w:r w:rsidRPr="007221A5">
        <w:t xml:space="preserve"> 2007</w:t>
      </w:r>
      <w:r w:rsidRPr="0066022C">
        <w:t>).</w:t>
      </w:r>
    </w:p>
    <w:p w14:paraId="2B6F5D16" w14:textId="77777777" w:rsidR="009C4267" w:rsidRDefault="009C4267" w:rsidP="00451043">
      <w:pPr>
        <w:pStyle w:val="Heading1"/>
      </w:pPr>
      <w:bookmarkStart w:id="43" w:name="_Toc179812838"/>
      <w:bookmarkStart w:id="44" w:name="_Toc499202566"/>
      <w:bookmarkStart w:id="45" w:name="_Toc511991299"/>
      <w:r>
        <w:lastRenderedPageBreak/>
        <w:t>A</w:t>
      </w:r>
      <w:r w:rsidRPr="002D319D">
        <w:t>bout</w:t>
      </w:r>
      <w:r w:rsidRPr="005E3407">
        <w:t xml:space="preserve"> the practice model</w:t>
      </w:r>
      <w:bookmarkEnd w:id="43"/>
      <w:bookmarkEnd w:id="44"/>
      <w:bookmarkEnd w:id="45"/>
    </w:p>
    <w:p w14:paraId="6A52E025" w14:textId="77777777" w:rsidR="009C4267" w:rsidRDefault="009C4267" w:rsidP="00262B52">
      <w:pPr>
        <w:pStyle w:val="DHHSbody"/>
      </w:pPr>
      <w:r w:rsidRPr="005E3407">
        <w:t xml:space="preserve">To ensure an effective and ethical approach, a model grounded in </w:t>
      </w:r>
      <w:r>
        <w:t>p</w:t>
      </w:r>
      <w:r w:rsidRPr="005E3407">
        <w:t xml:space="preserve">ositive </w:t>
      </w:r>
      <w:r>
        <w:t>b</w:t>
      </w:r>
      <w:r w:rsidRPr="005E3407">
        <w:t xml:space="preserve">ehaviour </w:t>
      </w:r>
      <w:r>
        <w:t>s</w:t>
      </w:r>
      <w:r w:rsidRPr="005E3407">
        <w:t xml:space="preserve">upport is provided so that </w:t>
      </w:r>
      <w:r w:rsidRPr="00A31341">
        <w:t xml:space="preserve">behaviour support practitioners </w:t>
      </w:r>
      <w:r w:rsidRPr="005E3407">
        <w:t xml:space="preserve">know </w:t>
      </w:r>
      <w:r w:rsidRPr="00271CA5">
        <w:rPr>
          <w:rStyle w:val="DHHSitalic"/>
        </w:rPr>
        <w:t>what</w:t>
      </w:r>
      <w:r w:rsidRPr="005E3407">
        <w:t xml:space="preserve"> they are doing and </w:t>
      </w:r>
      <w:r w:rsidRPr="00271CA5">
        <w:rPr>
          <w:rStyle w:val="DHHSitalic"/>
        </w:rPr>
        <w:t>why</w:t>
      </w:r>
      <w:r w:rsidRPr="005E3407">
        <w:t xml:space="preserve"> they are doing it.</w:t>
      </w:r>
    </w:p>
    <w:p w14:paraId="086DCC67" w14:textId="77777777" w:rsidR="009C4267" w:rsidRPr="005E3407" w:rsidRDefault="009C4267" w:rsidP="00262B52">
      <w:pPr>
        <w:pStyle w:val="DHHSbody"/>
        <w:rPr>
          <w:rFonts w:cs="Calibri"/>
          <w:bCs/>
          <w:iCs/>
        </w:rPr>
      </w:pPr>
      <w:r w:rsidRPr="005E3407">
        <w:t xml:space="preserve">The </w:t>
      </w:r>
      <w:r>
        <w:t>PPF</w:t>
      </w:r>
      <w:r w:rsidRPr="005E3407">
        <w:t xml:space="preserve"> is a resource that </w:t>
      </w:r>
      <w:r>
        <w:t>behaviour support practitioners</w:t>
      </w:r>
      <w:r w:rsidRPr="005E3407">
        <w:t xml:space="preserve"> </w:t>
      </w:r>
      <w:r w:rsidR="00C65958">
        <w:t xml:space="preserve">can use </w:t>
      </w:r>
      <w:r w:rsidRPr="005E3407">
        <w:t xml:space="preserve">to promote the services they provide and inform people about the model for service delivery. The model underpinning </w:t>
      </w:r>
      <w:r>
        <w:t>b</w:t>
      </w:r>
      <w:r w:rsidRPr="00A31341">
        <w:t xml:space="preserve">ehaviour support </w:t>
      </w:r>
      <w:r w:rsidRPr="005E3407">
        <w:t xml:space="preserve">is </w:t>
      </w:r>
      <w:r>
        <w:t>p</w:t>
      </w:r>
      <w:r w:rsidRPr="005E3407">
        <w:t xml:space="preserve">ositive </w:t>
      </w:r>
      <w:r>
        <w:t>b</w:t>
      </w:r>
      <w:r w:rsidRPr="005E3407">
        <w:t xml:space="preserve">ehaviour </w:t>
      </w:r>
      <w:r>
        <w:t>s</w:t>
      </w:r>
      <w:r w:rsidRPr="005E3407">
        <w:t xml:space="preserve">upport. Positive </w:t>
      </w:r>
      <w:r>
        <w:t>b</w:t>
      </w:r>
      <w:r w:rsidRPr="005E3407">
        <w:t xml:space="preserve">ehaviour </w:t>
      </w:r>
      <w:r>
        <w:t>s</w:t>
      </w:r>
      <w:r w:rsidRPr="005E3407">
        <w:t>upport is applicable t</w:t>
      </w:r>
      <w:r>
        <w:t>o all people with behaviours of </w:t>
      </w:r>
      <w:r w:rsidRPr="000A2815">
        <w:rPr>
          <w:rFonts w:cs="Calibri"/>
          <w:bCs/>
          <w:iCs/>
        </w:rPr>
        <w:t>concern, regardless of cognitive functioning or disability.</w:t>
      </w:r>
    </w:p>
    <w:p w14:paraId="7747408A" w14:textId="77777777" w:rsidR="009C4267" w:rsidRDefault="009C4267" w:rsidP="00262B52">
      <w:pPr>
        <w:pStyle w:val="DHHSbody"/>
        <w:rPr>
          <w:rFonts w:cs="Verdana"/>
          <w:lang w:eastAsia="en-AU"/>
        </w:rPr>
      </w:pPr>
      <w:r>
        <w:t>The PPF</w:t>
      </w:r>
      <w:r w:rsidRPr="000A2815">
        <w:t xml:space="preserve"> guides </w:t>
      </w:r>
      <w:r>
        <w:t>b</w:t>
      </w:r>
      <w:r w:rsidRPr="00A31341">
        <w:t>ehaviour support</w:t>
      </w:r>
      <w:r w:rsidRPr="000A2815">
        <w:t xml:space="preserve">. The </w:t>
      </w:r>
      <w:r w:rsidR="00C65958">
        <w:t>framework</w:t>
      </w:r>
      <w:r w:rsidR="00C65958" w:rsidRPr="000A2815">
        <w:t xml:space="preserve"> </w:t>
      </w:r>
      <w:r w:rsidRPr="000A2815">
        <w:t xml:space="preserve">is based on </w:t>
      </w:r>
      <w:r>
        <w:t>p</w:t>
      </w:r>
      <w:r w:rsidRPr="000A2815">
        <w:t xml:space="preserve">ositive </w:t>
      </w:r>
      <w:r>
        <w:t>b</w:t>
      </w:r>
      <w:r w:rsidRPr="000A2815">
        <w:t xml:space="preserve">ehaviour </w:t>
      </w:r>
      <w:r>
        <w:t>s</w:t>
      </w:r>
      <w:r w:rsidRPr="000A2815">
        <w:t xml:space="preserve">upport. </w:t>
      </w:r>
      <w:r>
        <w:t>Behaviour support practitioners</w:t>
      </w:r>
      <w:r w:rsidRPr="000A2815">
        <w:t xml:space="preserve"> are supported by practice principles. In turn, these practice principles will determine the person</w:t>
      </w:r>
      <w:r>
        <w:t>–</w:t>
      </w:r>
      <w:r w:rsidRPr="000A2815">
        <w:t>environment interaction to engage person change and environment</w:t>
      </w:r>
      <w:r w:rsidRPr="005E3407">
        <w:rPr>
          <w:rFonts w:cs="Verdana"/>
          <w:lang w:eastAsia="en-AU"/>
        </w:rPr>
        <w:t xml:space="preserve"> cha</w:t>
      </w:r>
      <w:r>
        <w:rPr>
          <w:rFonts w:cs="Verdana"/>
          <w:lang w:eastAsia="en-AU"/>
        </w:rPr>
        <w:t>nge. Quality assurance will </w:t>
      </w:r>
      <w:r w:rsidRPr="005E3407">
        <w:rPr>
          <w:rFonts w:cs="Verdana"/>
          <w:lang w:eastAsia="en-AU"/>
        </w:rPr>
        <w:t xml:space="preserve">ensure </w:t>
      </w:r>
      <w:r>
        <w:rPr>
          <w:rFonts w:cs="Verdana"/>
          <w:lang w:eastAsia="en-AU"/>
        </w:rPr>
        <w:t>behaviour support practitioners</w:t>
      </w:r>
      <w:r w:rsidRPr="005E3407">
        <w:rPr>
          <w:rFonts w:cs="Verdana"/>
          <w:lang w:eastAsia="en-AU"/>
        </w:rPr>
        <w:t xml:space="preserve"> deliver effective and ethical services that meet industry standards.</w:t>
      </w:r>
    </w:p>
    <w:p w14:paraId="0383E606" w14:textId="77777777" w:rsidR="009C4267" w:rsidRDefault="009C4267" w:rsidP="00262B52">
      <w:pPr>
        <w:pStyle w:val="DHHSbody"/>
      </w:pPr>
      <w:r w:rsidRPr="005E3407">
        <w:t xml:space="preserve">Figure 2 presents a diagrammatical representation of the </w:t>
      </w:r>
      <w:r>
        <w:t>b</w:t>
      </w:r>
      <w:r w:rsidRPr="00A31341">
        <w:t xml:space="preserve">ehaviour support </w:t>
      </w:r>
      <w:r w:rsidRPr="005E3407">
        <w:t>practice model.</w:t>
      </w:r>
    </w:p>
    <w:p w14:paraId="761C1944" w14:textId="77777777" w:rsidR="009C4267" w:rsidRPr="005E3407" w:rsidRDefault="009C4267" w:rsidP="00374A91">
      <w:pPr>
        <w:pStyle w:val="DHHSfigurecaption"/>
      </w:pPr>
      <w:r w:rsidRPr="005E3407">
        <w:t>Figure 2</w:t>
      </w:r>
      <w:r>
        <w:t>: B</w:t>
      </w:r>
      <w:r w:rsidRPr="00A31341">
        <w:t xml:space="preserve">ehaviour support </w:t>
      </w:r>
      <w:r w:rsidRPr="005E3407">
        <w:t>practice model</w:t>
      </w:r>
    </w:p>
    <w:p w14:paraId="10C14BFC" w14:textId="4C8E8613" w:rsidR="008824B6" w:rsidRDefault="008824B6" w:rsidP="007221A5">
      <w:pPr>
        <w:pStyle w:val="DHHSbody"/>
        <w:jc w:val="center"/>
      </w:pPr>
      <w:r>
        <w:rPr>
          <w:noProof/>
          <w:lang w:eastAsia="en-AU"/>
        </w:rPr>
        <w:drawing>
          <wp:inline distT="0" distB="0" distL="0" distR="0" wp14:anchorId="12BA5C40" wp14:editId="2ED7F69D">
            <wp:extent cx="3032766" cy="3758192"/>
            <wp:effectExtent l="0" t="0" r="0" b="0"/>
            <wp:docPr id="2" name="Picture 2" descr="This figure shows that postive behaviour support is achieved through apply practice principles and enhanced person-environment interaction. These are underpinned by the two goals and industry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2.png"/>
                    <pic:cNvPicPr/>
                  </pic:nvPicPr>
                  <pic:blipFill>
                    <a:blip r:embed="rId20">
                      <a:extLst>
                        <a:ext uri="{28A0092B-C50C-407E-A947-70E740481C1C}">
                          <a14:useLocalDpi xmlns:a14="http://schemas.microsoft.com/office/drawing/2010/main" val="0"/>
                        </a:ext>
                      </a:extLst>
                    </a:blip>
                    <a:stretch>
                      <a:fillRect/>
                    </a:stretch>
                  </pic:blipFill>
                  <pic:spPr>
                    <a:xfrm>
                      <a:off x="0" y="0"/>
                      <a:ext cx="3032766" cy="3758192"/>
                    </a:xfrm>
                    <a:prstGeom prst="rect">
                      <a:avLst/>
                    </a:prstGeom>
                  </pic:spPr>
                </pic:pic>
              </a:graphicData>
            </a:graphic>
          </wp:inline>
        </w:drawing>
      </w:r>
    </w:p>
    <w:p w14:paraId="04BF4CED" w14:textId="77777777" w:rsidR="009C4267" w:rsidRDefault="009C4267" w:rsidP="00DC5169">
      <w:pPr>
        <w:pStyle w:val="DHHSbodyaftertablefigure"/>
      </w:pPr>
      <w:r w:rsidRPr="0097060C">
        <w:rPr>
          <w:rStyle w:val="DHHSbold"/>
        </w:rPr>
        <w:t>In summary</w:t>
      </w:r>
      <w:r w:rsidRPr="00590D26">
        <w:t>,</w:t>
      </w:r>
      <w:r w:rsidRPr="005E3407">
        <w:t xml:space="preserve"> the practice model is (1) grounded in </w:t>
      </w:r>
      <w:r>
        <w:t>p</w:t>
      </w:r>
      <w:r w:rsidRPr="005E3407">
        <w:t xml:space="preserve">ositive </w:t>
      </w:r>
      <w:r>
        <w:t>b</w:t>
      </w:r>
      <w:r w:rsidRPr="005E3407">
        <w:t xml:space="preserve">ehaviour </w:t>
      </w:r>
      <w:r>
        <w:t>s</w:t>
      </w:r>
      <w:r w:rsidRPr="005E3407">
        <w:t>upport,</w:t>
      </w:r>
      <w:r>
        <w:t xml:space="preserve"> </w:t>
      </w:r>
      <w:r w:rsidRPr="005E3407">
        <w:t>(2) guided by practice principles that will determine the person</w:t>
      </w:r>
      <w:r>
        <w:t>–</w:t>
      </w:r>
      <w:r w:rsidRPr="005E3407">
        <w:t>environment interaction to engage person change and environment change</w:t>
      </w:r>
      <w:r>
        <w:t xml:space="preserve"> and</w:t>
      </w:r>
      <w:r w:rsidRPr="005E3407">
        <w:t xml:space="preserve"> (</w:t>
      </w:r>
      <w:r>
        <w:t>3</w:t>
      </w:r>
      <w:r w:rsidRPr="005E3407">
        <w:t xml:space="preserve">) supported by quality assurance in line with </w:t>
      </w:r>
      <w:r>
        <w:t>i</w:t>
      </w:r>
      <w:r w:rsidRPr="005E3407">
        <w:t xml:space="preserve">ndustry </w:t>
      </w:r>
      <w:r>
        <w:t>s</w:t>
      </w:r>
      <w:r w:rsidRPr="005E3407">
        <w:t>tandards. This practice model supports delivery of effective and ethical services.</w:t>
      </w:r>
    </w:p>
    <w:p w14:paraId="7E2971F7" w14:textId="77777777" w:rsidR="00BE1293" w:rsidRPr="00BE1293" w:rsidRDefault="00BE1293" w:rsidP="00BE1293">
      <w:pPr>
        <w:pStyle w:val="DHHSbody"/>
      </w:pPr>
      <w:bookmarkStart w:id="46" w:name="_Toc179812839"/>
      <w:bookmarkStart w:id="47" w:name="_Toc499202567"/>
      <w:r w:rsidRPr="00BE1293">
        <w:br w:type="page"/>
      </w:r>
    </w:p>
    <w:p w14:paraId="39F6DAB1" w14:textId="06F19D3A" w:rsidR="009C4267" w:rsidRDefault="009C4267" w:rsidP="00A1657D">
      <w:pPr>
        <w:pStyle w:val="Heading2"/>
      </w:pPr>
      <w:bookmarkStart w:id="48" w:name="_Toc511991300"/>
      <w:r w:rsidRPr="005E3407">
        <w:lastRenderedPageBreak/>
        <w:t>Goals</w:t>
      </w:r>
      <w:bookmarkEnd w:id="46"/>
      <w:bookmarkEnd w:id="47"/>
      <w:bookmarkEnd w:id="48"/>
    </w:p>
    <w:p w14:paraId="4E3093CA" w14:textId="77777777" w:rsidR="009C4267" w:rsidRDefault="009C4267" w:rsidP="00262B52">
      <w:pPr>
        <w:pStyle w:val="DHHSbody"/>
      </w:pPr>
      <w:r w:rsidRPr="005E3407">
        <w:t xml:space="preserve">The primary goal of </w:t>
      </w:r>
      <w:r>
        <w:t>p</w:t>
      </w:r>
      <w:r w:rsidRPr="005E3407">
        <w:t xml:space="preserve">ositive </w:t>
      </w:r>
      <w:r>
        <w:t>b</w:t>
      </w:r>
      <w:r w:rsidRPr="005E3407">
        <w:t xml:space="preserve">ehaviour </w:t>
      </w:r>
      <w:r>
        <w:t>s</w:t>
      </w:r>
      <w:r w:rsidRPr="005E3407">
        <w:t>upport is to maxim</w:t>
      </w:r>
      <w:bookmarkStart w:id="49" w:name="_GoBack"/>
      <w:bookmarkEnd w:id="49"/>
      <w:r w:rsidRPr="005E3407">
        <w:t xml:space="preserve">ise quality of life </w:t>
      </w:r>
      <w:r>
        <w:t xml:space="preserve">(Goal 1) </w:t>
      </w:r>
      <w:r w:rsidRPr="005E3407">
        <w:t>and minimise behaviours of concern</w:t>
      </w:r>
      <w:r>
        <w:t xml:space="preserve"> (Goal 2)</w:t>
      </w:r>
      <w:r w:rsidRPr="005E3407">
        <w:t>.</w:t>
      </w:r>
      <w:r>
        <w:t xml:space="preserve"> </w:t>
      </w:r>
      <w:r w:rsidRPr="005E3407">
        <w:t xml:space="preserve">Positive </w:t>
      </w:r>
      <w:r>
        <w:t>b</w:t>
      </w:r>
      <w:r w:rsidRPr="005E3407">
        <w:t xml:space="preserve">ehaviour </w:t>
      </w:r>
      <w:r>
        <w:t>s</w:t>
      </w:r>
      <w:r w:rsidRPr="005E3407">
        <w:t xml:space="preserve">upport aims to </w:t>
      </w:r>
      <w:r w:rsidRPr="00271CA5">
        <w:rPr>
          <w:rStyle w:val="DHHSitalic"/>
        </w:rPr>
        <w:t>illuminate</w:t>
      </w:r>
      <w:r w:rsidRPr="00271CA5">
        <w:t xml:space="preserve"> </w:t>
      </w:r>
      <w:r w:rsidRPr="005E3407">
        <w:t xml:space="preserve">understanding of the meaning and purpose of behaviour from the individual’s viewpoint, rather than </w:t>
      </w:r>
      <w:r w:rsidRPr="00271CA5">
        <w:rPr>
          <w:rStyle w:val="DHHSitalic"/>
        </w:rPr>
        <w:t>eliminate</w:t>
      </w:r>
      <w:r w:rsidRPr="005E3407">
        <w:t xml:space="preserve"> behaviour by simply extinguishing it (</w:t>
      </w:r>
      <w:r w:rsidRPr="007221A5">
        <w:t xml:space="preserve">Weiss </w:t>
      </w:r>
      <w:r w:rsidR="007A3950" w:rsidRPr="007221A5">
        <w:t>&amp;</w:t>
      </w:r>
      <w:r w:rsidRPr="007221A5">
        <w:t xml:space="preserve"> Knoster 2008</w:t>
      </w:r>
      <w:r w:rsidRPr="005E3407">
        <w:t>).</w:t>
      </w:r>
      <w:r>
        <w:t xml:space="preserve"> </w:t>
      </w:r>
      <w:r w:rsidRPr="005E3407">
        <w:t xml:space="preserve">The question is: </w:t>
      </w:r>
      <w:r w:rsidRPr="00271CA5">
        <w:rPr>
          <w:rStyle w:val="DHHSitalic"/>
        </w:rPr>
        <w:t>What can go right in this person’s life?</w:t>
      </w:r>
      <w:r w:rsidRPr="005E3407">
        <w:t xml:space="preserve"> rather than </w:t>
      </w:r>
      <w:r w:rsidRPr="00271CA5">
        <w:rPr>
          <w:rStyle w:val="DHHSitalic"/>
        </w:rPr>
        <w:t>What impairments or disabilities are causing this person’s problems?</w:t>
      </w:r>
    </w:p>
    <w:p w14:paraId="38A27DE8" w14:textId="77777777" w:rsidR="009C4267" w:rsidRDefault="009C4267" w:rsidP="00611AD7">
      <w:pPr>
        <w:pStyle w:val="Heading3"/>
      </w:pPr>
      <w:bookmarkStart w:id="50" w:name="_Toc179812840"/>
      <w:r w:rsidRPr="005E3407">
        <w:t>Goal</w:t>
      </w:r>
      <w:r>
        <w:t xml:space="preserve"> 1:</w:t>
      </w:r>
      <w:r w:rsidRPr="005E3407">
        <w:t xml:space="preserve"> Maximise </w:t>
      </w:r>
      <w:r>
        <w:t>q</w:t>
      </w:r>
      <w:r w:rsidRPr="005E3407">
        <w:t xml:space="preserve">uality of </w:t>
      </w:r>
      <w:r>
        <w:t>l</w:t>
      </w:r>
      <w:r w:rsidRPr="005E3407">
        <w:t>ife</w:t>
      </w:r>
      <w:bookmarkEnd w:id="50"/>
    </w:p>
    <w:p w14:paraId="4CC4F8BC" w14:textId="77777777" w:rsidR="009C4267" w:rsidRDefault="00C65958" w:rsidP="00262B52">
      <w:pPr>
        <w:pStyle w:val="DHHSbody"/>
        <w:rPr>
          <w:iCs/>
        </w:rPr>
      </w:pPr>
      <w:r>
        <w:t>This framework explores how to m</w:t>
      </w:r>
      <w:r w:rsidR="009C4267" w:rsidRPr="005E3407">
        <w:t>aximis</w:t>
      </w:r>
      <w:r>
        <w:t>e a person’s</w:t>
      </w:r>
      <w:r w:rsidR="009C4267" w:rsidRPr="005E3407">
        <w:t xml:space="preserve"> quality of life.</w:t>
      </w:r>
      <w:r w:rsidR="009C4267">
        <w:t xml:space="preserve"> </w:t>
      </w:r>
      <w:r w:rsidR="009C4267" w:rsidRPr="005E3407">
        <w:t>Ou</w:t>
      </w:r>
      <w:r w:rsidR="009C4267">
        <w:t>tcome success maximises quality </w:t>
      </w:r>
      <w:r w:rsidR="009C4267" w:rsidRPr="005E3407">
        <w:t>of life in participating and contributing to the community and realised rights and dignity.</w:t>
      </w:r>
      <w:r w:rsidR="009C4267">
        <w:t xml:space="preserve"> </w:t>
      </w:r>
      <w:r w:rsidR="009C4267" w:rsidRPr="005E3407">
        <w:t>Quality of life is multidimensional and includes satisfaction in family life, employment, community inclusion, supported living, social relationships and so on</w:t>
      </w:r>
      <w:r w:rsidR="009C4267" w:rsidRPr="005E3407">
        <w:rPr>
          <w:iCs/>
        </w:rPr>
        <w:t>.</w:t>
      </w:r>
      <w:r w:rsidR="009C4267">
        <w:rPr>
          <w:iCs/>
        </w:rPr>
        <w:t xml:space="preserve"> </w:t>
      </w:r>
      <w:r w:rsidR="009C4267" w:rsidRPr="005E3407">
        <w:rPr>
          <w:iCs/>
        </w:rPr>
        <w:t xml:space="preserve">Quality of life is described as the central </w:t>
      </w:r>
      <w:r w:rsidR="009C4267">
        <w:rPr>
          <w:iCs/>
        </w:rPr>
        <w:t>‘</w:t>
      </w:r>
      <w:r w:rsidR="009C4267" w:rsidRPr="005E3407">
        <w:rPr>
          <w:iCs/>
        </w:rPr>
        <w:t>dependent variable</w:t>
      </w:r>
      <w:r w:rsidR="009C4267">
        <w:rPr>
          <w:iCs/>
        </w:rPr>
        <w:t>’</w:t>
      </w:r>
      <w:r w:rsidR="009C4267" w:rsidRPr="005E3407">
        <w:rPr>
          <w:iCs/>
        </w:rPr>
        <w:t xml:space="preserve"> and</w:t>
      </w:r>
      <w:r w:rsidR="009C4267">
        <w:rPr>
          <w:iCs/>
        </w:rPr>
        <w:t>,</w:t>
      </w:r>
      <w:r w:rsidR="009C4267" w:rsidRPr="005E3407">
        <w:rPr>
          <w:iCs/>
        </w:rPr>
        <w:t xml:space="preserve"> although the range of dependent variables addressed is being expanded, </w:t>
      </w:r>
      <w:r w:rsidR="009C4267">
        <w:rPr>
          <w:iCs/>
        </w:rPr>
        <w:t>p</w:t>
      </w:r>
      <w:r w:rsidR="009C4267" w:rsidRPr="005E3407">
        <w:rPr>
          <w:iCs/>
        </w:rPr>
        <w:t xml:space="preserve">ositive </w:t>
      </w:r>
      <w:r w:rsidR="009C4267">
        <w:rPr>
          <w:iCs/>
        </w:rPr>
        <w:t>b</w:t>
      </w:r>
      <w:r w:rsidR="009C4267" w:rsidRPr="005E3407">
        <w:rPr>
          <w:iCs/>
        </w:rPr>
        <w:t xml:space="preserve">ehaviour </w:t>
      </w:r>
      <w:r w:rsidR="009C4267">
        <w:rPr>
          <w:iCs/>
        </w:rPr>
        <w:t>s</w:t>
      </w:r>
      <w:r w:rsidR="009C4267" w:rsidRPr="005E3407">
        <w:rPr>
          <w:iCs/>
        </w:rPr>
        <w:t>upport relies on its behavioural roots to insist on careful measurement and evaluation to determine the effectiveness of an intervention (</w:t>
      </w:r>
      <w:r w:rsidR="009C4267" w:rsidRPr="007221A5">
        <w:t>Dunlap et al. 2008</w:t>
      </w:r>
      <w:r w:rsidR="009C4267" w:rsidRPr="007221A5">
        <w:rPr>
          <w:iCs/>
        </w:rPr>
        <w:t>)</w:t>
      </w:r>
      <w:r w:rsidR="009C4267" w:rsidRPr="005E3407">
        <w:rPr>
          <w:iCs/>
        </w:rPr>
        <w:t>.</w:t>
      </w:r>
      <w:r w:rsidR="009C4267">
        <w:rPr>
          <w:iCs/>
        </w:rPr>
        <w:t xml:space="preserve"> </w:t>
      </w:r>
      <w:r w:rsidR="009C4267" w:rsidRPr="005E3407">
        <w:rPr>
          <w:iCs/>
        </w:rPr>
        <w:t>Impediments to quality of life include behaviours of concern, skills deficits</w:t>
      </w:r>
      <w:r w:rsidR="009C4267">
        <w:rPr>
          <w:iCs/>
        </w:rPr>
        <w:t xml:space="preserve"> and</w:t>
      </w:r>
      <w:r w:rsidR="009C4267" w:rsidRPr="005E3407">
        <w:rPr>
          <w:iCs/>
        </w:rPr>
        <w:t xml:space="preserve"> dysfunctional systems (</w:t>
      </w:r>
      <w:r w:rsidR="009C4267" w:rsidRPr="007221A5">
        <w:t>Carr 2007</w:t>
      </w:r>
      <w:r w:rsidR="009C4267" w:rsidRPr="005E3407">
        <w:rPr>
          <w:iCs/>
        </w:rPr>
        <w:t>).</w:t>
      </w:r>
    </w:p>
    <w:p w14:paraId="3B871AC4" w14:textId="77777777" w:rsidR="009C4267" w:rsidRDefault="009C4267" w:rsidP="00262B52">
      <w:pPr>
        <w:pStyle w:val="DHHSbody"/>
        <w:rPr>
          <w:iCs/>
        </w:rPr>
      </w:pPr>
      <w:r w:rsidRPr="005E3407">
        <w:t>Proactive behaviour support strategies include changing the environment, teaching skills</w:t>
      </w:r>
      <w:r>
        <w:t xml:space="preserve"> and</w:t>
      </w:r>
      <w:r w:rsidRPr="005E3407">
        <w:t xml:space="preserve"> implementing short-term behaviour change strategies.</w:t>
      </w:r>
      <w:r>
        <w:t xml:space="preserve"> </w:t>
      </w:r>
      <w:r w:rsidRPr="005E3407">
        <w:t>These strategies are long</w:t>
      </w:r>
      <w:r w:rsidR="00C65958">
        <w:t>-</w:t>
      </w:r>
      <w:r w:rsidRPr="005E3407">
        <w:t>term and aim to prevent the problem from occurring through a supportive environment.</w:t>
      </w:r>
      <w:r>
        <w:t xml:space="preserve"> </w:t>
      </w:r>
      <w:r w:rsidRPr="005E3407">
        <w:t>These strategies may include support through consultation and skills building to support both the person and their environment.</w:t>
      </w:r>
    </w:p>
    <w:p w14:paraId="491A9C35" w14:textId="77777777" w:rsidR="009C4267" w:rsidRDefault="009C4267" w:rsidP="00262B52">
      <w:pPr>
        <w:pStyle w:val="DHHSbody"/>
      </w:pPr>
      <w:r w:rsidRPr="005E3407">
        <w:t xml:space="preserve">If a person’s needs are met (rather than problem behaviours managed) then </w:t>
      </w:r>
      <w:r w:rsidR="00C65958">
        <w:t>their</w:t>
      </w:r>
      <w:r w:rsidRPr="005E3407">
        <w:t xml:space="preserve"> quality of life will improve (</w:t>
      </w:r>
      <w:r>
        <w:t>G</w:t>
      </w:r>
      <w:r w:rsidRPr="005E3407">
        <w:t>oal</w:t>
      </w:r>
      <w:r>
        <w:t xml:space="preserve"> 1</w:t>
      </w:r>
      <w:r w:rsidRPr="005E3407">
        <w:t xml:space="preserve">) and this will </w:t>
      </w:r>
      <w:r w:rsidR="00C65958">
        <w:t>help</w:t>
      </w:r>
      <w:r w:rsidRPr="005E3407">
        <w:t xml:space="preserve"> reduce or eliminate behaviours of concern (</w:t>
      </w:r>
      <w:r>
        <w:t>G</w:t>
      </w:r>
      <w:r w:rsidRPr="005E3407">
        <w:t>oal</w:t>
      </w:r>
      <w:r>
        <w:t xml:space="preserve"> 2</w:t>
      </w:r>
      <w:r w:rsidRPr="005E3407">
        <w:t>).</w:t>
      </w:r>
    </w:p>
    <w:p w14:paraId="1CE77047" w14:textId="77777777" w:rsidR="009C4267" w:rsidRDefault="009C4267" w:rsidP="00611AD7">
      <w:pPr>
        <w:pStyle w:val="Heading3"/>
      </w:pPr>
      <w:bookmarkStart w:id="51" w:name="_Toc179812841"/>
      <w:r w:rsidRPr="005E3407">
        <w:t>Goal 2</w:t>
      </w:r>
      <w:r>
        <w:t>:</w:t>
      </w:r>
      <w:r w:rsidRPr="005E3407">
        <w:t xml:space="preserve"> Minimise </w:t>
      </w:r>
      <w:r>
        <w:t>b</w:t>
      </w:r>
      <w:r w:rsidRPr="005E3407">
        <w:t xml:space="preserve">ehaviours of </w:t>
      </w:r>
      <w:r>
        <w:t>c</w:t>
      </w:r>
      <w:r w:rsidRPr="005E3407">
        <w:t>oncern</w:t>
      </w:r>
      <w:bookmarkEnd w:id="51"/>
    </w:p>
    <w:p w14:paraId="75CB1128" w14:textId="77777777" w:rsidR="009C4267" w:rsidRDefault="00C65958" w:rsidP="00262B52">
      <w:pPr>
        <w:pStyle w:val="DHHSbody"/>
      </w:pPr>
      <w:r>
        <w:t>This framework also addresses how to m</w:t>
      </w:r>
      <w:r w:rsidR="009C4267" w:rsidRPr="005E3407">
        <w:t>inimis</w:t>
      </w:r>
      <w:r>
        <w:t>e</w:t>
      </w:r>
      <w:r w:rsidR="009C4267" w:rsidRPr="005E3407">
        <w:t xml:space="preserve"> behaviours of concern.</w:t>
      </w:r>
      <w:r w:rsidR="009C4267">
        <w:t xml:space="preserve"> </w:t>
      </w:r>
      <w:r w:rsidR="009C4267" w:rsidRPr="005E3407">
        <w:t>Outcome success minimises behaviours of concern in reducing the intensity, frequency</w:t>
      </w:r>
      <w:r w:rsidR="009C4267">
        <w:t xml:space="preserve"> and</w:t>
      </w:r>
      <w:r w:rsidR="009C4267" w:rsidRPr="005E3407">
        <w:t>/or duration of the risk posed to the person and others</w:t>
      </w:r>
      <w:r w:rsidR="009C4267">
        <w:t xml:space="preserve">, </w:t>
      </w:r>
      <w:r w:rsidR="00A416A6">
        <w:t xml:space="preserve">beginning </w:t>
      </w:r>
      <w:r w:rsidR="009C4267">
        <w:t>with the least restrictive alternative</w:t>
      </w:r>
      <w:r w:rsidR="009C4267" w:rsidRPr="005E3407">
        <w:t>.</w:t>
      </w:r>
    </w:p>
    <w:p w14:paraId="0A5E22AC" w14:textId="77777777" w:rsidR="009C4267" w:rsidRDefault="009C4267" w:rsidP="00262B52">
      <w:pPr>
        <w:pStyle w:val="DHHSbody"/>
      </w:pPr>
      <w:r w:rsidRPr="005E3407">
        <w:t>Reactive behaviour support strategies are immediate response strategies to achieve rapid and safe control over high</w:t>
      </w:r>
      <w:r>
        <w:t>-</w:t>
      </w:r>
      <w:r w:rsidRPr="005E3407">
        <w:t>risk behaviours (including both passive and active behaviours).</w:t>
      </w:r>
      <w:r>
        <w:t xml:space="preserve"> </w:t>
      </w:r>
      <w:r w:rsidRPr="005E3407">
        <w:t>These strategies feature clear and well-rehearsed reactive plans that identify triggers and behavioural indicators to diffuse and de-escalate the situation if necessary.</w:t>
      </w:r>
      <w:r>
        <w:t xml:space="preserve"> </w:t>
      </w:r>
      <w:r w:rsidRPr="005E3407">
        <w:t>However, to minimise behaviours of concern is a necessary, but not a sufficient, condition for change.</w:t>
      </w:r>
    </w:p>
    <w:p w14:paraId="5864CCC4" w14:textId="77777777" w:rsidR="009C4267" w:rsidRPr="005E3407" w:rsidRDefault="009C4267" w:rsidP="00451043">
      <w:pPr>
        <w:pStyle w:val="Heading1"/>
        <w:rPr>
          <w:rFonts w:cs="Calibri"/>
        </w:rPr>
      </w:pPr>
      <w:bookmarkStart w:id="52" w:name="Cit_Appendix_07"/>
      <w:bookmarkStart w:id="53" w:name="_Toc179812842"/>
      <w:bookmarkStart w:id="54" w:name="_Toc499202568"/>
      <w:bookmarkStart w:id="55" w:name="_Toc511991301"/>
      <w:bookmarkEnd w:id="52"/>
      <w:r w:rsidRPr="005E3407">
        <w:lastRenderedPageBreak/>
        <w:t>Practice model standards</w:t>
      </w:r>
      <w:bookmarkEnd w:id="53"/>
      <w:bookmarkEnd w:id="54"/>
      <w:bookmarkEnd w:id="55"/>
    </w:p>
    <w:p w14:paraId="2E106275" w14:textId="77777777" w:rsidR="009C4267" w:rsidRDefault="009C4267" w:rsidP="00A1657D">
      <w:pPr>
        <w:pStyle w:val="Heading2"/>
      </w:pPr>
      <w:bookmarkStart w:id="56" w:name="_Toc179812843"/>
      <w:bookmarkStart w:id="57" w:name="_Toc499202569"/>
      <w:bookmarkStart w:id="58" w:name="_Toc511991302"/>
      <w:r w:rsidRPr="005E3407">
        <w:t>About the standards</w:t>
      </w:r>
      <w:bookmarkEnd w:id="56"/>
      <w:bookmarkEnd w:id="57"/>
      <w:bookmarkEnd w:id="58"/>
    </w:p>
    <w:p w14:paraId="459DE185" w14:textId="77777777" w:rsidR="009C4267" w:rsidRDefault="009C4267" w:rsidP="00262B52">
      <w:pPr>
        <w:pStyle w:val="DHHSbody"/>
        <w:rPr>
          <w:lang w:val="en"/>
        </w:rPr>
      </w:pPr>
      <w:r w:rsidRPr="005E3407">
        <w:rPr>
          <w:rFonts w:cs="Calibri"/>
        </w:rPr>
        <w:t>Practice should meet</w:t>
      </w:r>
      <w:r w:rsidRPr="00145A72">
        <w:rPr>
          <w:rFonts w:cs="Calibri"/>
        </w:rPr>
        <w:t xml:space="preserve"> relevant </w:t>
      </w:r>
      <w:r w:rsidRPr="00145A72">
        <w:t>standard</w:t>
      </w:r>
      <w:r w:rsidRPr="0066022C">
        <w:t xml:space="preserve">s. </w:t>
      </w:r>
    </w:p>
    <w:p w14:paraId="54E17BF0" w14:textId="3F69BEAD" w:rsidR="009C4267" w:rsidRPr="00D27075" w:rsidRDefault="009C4267" w:rsidP="00262B52">
      <w:pPr>
        <w:pStyle w:val="DHHSbody"/>
      </w:pPr>
      <w:bookmarkStart w:id="59" w:name="Section9"/>
      <w:bookmarkEnd w:id="59"/>
      <w:r w:rsidRPr="00D27075">
        <w:t xml:space="preserve">The </w:t>
      </w:r>
      <w:r>
        <w:t>department’s</w:t>
      </w:r>
      <w:r w:rsidRPr="00D27075">
        <w:t xml:space="preserve"> Human Services Standards</w:t>
      </w:r>
      <w:r w:rsidR="004837B1">
        <w:t xml:space="preserve"> (</w:t>
      </w:r>
      <w:hyperlink w:anchor="Appendix5" w:history="1">
        <w:r w:rsidR="004837B1" w:rsidRPr="00D94E59">
          <w:rPr>
            <w:rStyle w:val="Hyperlink"/>
          </w:rPr>
          <w:t>Appendix 5</w:t>
        </w:r>
      </w:hyperlink>
      <w:r w:rsidR="004837B1">
        <w:t>)</w:t>
      </w:r>
      <w:r w:rsidRPr="00D27075">
        <w:t xml:space="preserve"> and independent review process seek to ensure that people experience the same quality of service no matter which service provider they access. </w:t>
      </w:r>
    </w:p>
    <w:p w14:paraId="695C911C" w14:textId="77777777" w:rsidR="009C4267" w:rsidRPr="00D27075" w:rsidRDefault="009C4267" w:rsidP="00262B52">
      <w:pPr>
        <w:pStyle w:val="DHHSbody"/>
      </w:pPr>
      <w:r w:rsidRPr="00D27075">
        <w:t xml:space="preserve">The </w:t>
      </w:r>
      <w:r w:rsidR="00F85BAC">
        <w:t>s</w:t>
      </w:r>
      <w:r w:rsidRPr="00D27075">
        <w:t>tandards aim to:</w:t>
      </w:r>
    </w:p>
    <w:p w14:paraId="1F37C0BB" w14:textId="77777777" w:rsidR="009C4267" w:rsidRPr="00D27075" w:rsidRDefault="009C4267" w:rsidP="003B7AAF">
      <w:pPr>
        <w:pStyle w:val="DHHSbullet1"/>
      </w:pPr>
      <w:r w:rsidRPr="00D27075">
        <w:t>embed and promote rights for people accessing services</w:t>
      </w:r>
    </w:p>
    <w:p w14:paraId="38E98C71" w14:textId="77777777" w:rsidR="009C4267" w:rsidRPr="00D27075" w:rsidRDefault="009C4267" w:rsidP="003B7AAF">
      <w:pPr>
        <w:pStyle w:val="DHHSbullet1"/>
      </w:pPr>
      <w:r w:rsidRPr="00D27075">
        <w:t>assure the community that service providers are providing services that meet clients’ needs</w:t>
      </w:r>
    </w:p>
    <w:p w14:paraId="72BDA1F7" w14:textId="77777777" w:rsidR="009C4267" w:rsidRPr="00D27075" w:rsidRDefault="009C4267" w:rsidP="003B7AAF">
      <w:pPr>
        <w:pStyle w:val="DHHSbullet1"/>
      </w:pPr>
      <w:r w:rsidRPr="00D27075">
        <w:t>develop a common and systemic approach to quality review processes</w:t>
      </w:r>
    </w:p>
    <w:p w14:paraId="6FFB758B" w14:textId="77777777" w:rsidR="009C4267" w:rsidRPr="00D27075" w:rsidRDefault="009C4267" w:rsidP="003B7AAF">
      <w:pPr>
        <w:pStyle w:val="DHHSbullet1"/>
      </w:pPr>
      <w:r w:rsidRPr="00D27075">
        <w:t>build greater transparency in quality requirements between the department, service providers, clients and the community</w:t>
      </w:r>
    </w:p>
    <w:p w14:paraId="1CD9363B" w14:textId="77777777" w:rsidR="009C4267" w:rsidRPr="00D27075" w:rsidRDefault="009C4267" w:rsidP="003B7AAF">
      <w:pPr>
        <w:pStyle w:val="DHHSbullet1"/>
      </w:pPr>
      <w:r w:rsidRPr="00D27075">
        <w:t>enable service providers to select an independent review body from an approved panel that meets their requirements and expectations</w:t>
      </w:r>
    </w:p>
    <w:p w14:paraId="54023C17" w14:textId="77777777" w:rsidR="009C4267" w:rsidRPr="00D27075" w:rsidRDefault="009C4267" w:rsidP="003B7AAF">
      <w:pPr>
        <w:pStyle w:val="DHHSbullet1"/>
      </w:pPr>
      <w:r w:rsidRPr="00D27075">
        <w:t>foster a culture of continuous quality improvement that is embedded in everyday practice and supports the meaningful participation of people in giving feedback about the services they require and the quality of services they receive</w:t>
      </w:r>
    </w:p>
    <w:p w14:paraId="74C82335" w14:textId="77777777" w:rsidR="009C4267" w:rsidRDefault="009C4267" w:rsidP="003B7AAF">
      <w:pPr>
        <w:pStyle w:val="DHHSbullet1"/>
      </w:pPr>
      <w:r w:rsidRPr="00D27075">
        <w:t>reduce red tape to help ensure service providers have more time and resources to provide services by reducing the number of quality reviews they are required to undertake.</w:t>
      </w:r>
    </w:p>
    <w:p w14:paraId="1A894423" w14:textId="77777777" w:rsidR="009C4267" w:rsidRPr="005E3407" w:rsidRDefault="009C4267" w:rsidP="00451043">
      <w:pPr>
        <w:pStyle w:val="Heading1"/>
      </w:pPr>
      <w:bookmarkStart w:id="60" w:name="_Toc179812844"/>
      <w:bookmarkStart w:id="61" w:name="_Toc499202570"/>
      <w:bookmarkStart w:id="62" w:name="_Toc511991303"/>
      <w:r w:rsidRPr="005E3407">
        <w:lastRenderedPageBreak/>
        <w:t>Principles</w:t>
      </w:r>
      <w:bookmarkEnd w:id="60"/>
      <w:bookmarkEnd w:id="61"/>
      <w:bookmarkEnd w:id="62"/>
    </w:p>
    <w:p w14:paraId="1F07B242" w14:textId="77777777" w:rsidR="009C4267" w:rsidRDefault="009C4267" w:rsidP="00A1657D">
      <w:pPr>
        <w:pStyle w:val="Heading2"/>
      </w:pPr>
      <w:bookmarkStart w:id="63" w:name="_Toc179812845"/>
      <w:bookmarkStart w:id="64" w:name="_Toc499202571"/>
      <w:bookmarkStart w:id="65" w:name="_Toc511991304"/>
      <w:r w:rsidRPr="005E3407">
        <w:t>About the principles</w:t>
      </w:r>
      <w:bookmarkEnd w:id="63"/>
      <w:bookmarkEnd w:id="64"/>
      <w:bookmarkEnd w:id="65"/>
    </w:p>
    <w:p w14:paraId="054E42A8" w14:textId="77777777" w:rsidR="009C4267" w:rsidRDefault="009C4267" w:rsidP="00262B52">
      <w:pPr>
        <w:pStyle w:val="DHHSbody"/>
        <w:rPr>
          <w:bCs/>
          <w:iCs/>
        </w:rPr>
      </w:pPr>
      <w:r w:rsidRPr="005E3407">
        <w:t>Practice principles specify the values that practitioners should strive for in delivering an effective and ethical approach.</w:t>
      </w:r>
      <w:r>
        <w:t xml:space="preserve"> </w:t>
      </w:r>
      <w:r w:rsidRPr="005E3407">
        <w:t>Practice principles ensure that any future revisio</w:t>
      </w:r>
      <w:r>
        <w:t>ns will uphold the integrity of </w:t>
      </w:r>
      <w:r w:rsidRPr="005E3407">
        <w:t>the</w:t>
      </w:r>
      <w:r w:rsidR="00F85BAC">
        <w:t xml:space="preserve"> PPF.</w:t>
      </w:r>
      <w:r w:rsidRPr="005E3407">
        <w:t xml:space="preserve"> </w:t>
      </w:r>
      <w:r w:rsidRPr="005E3407">
        <w:rPr>
          <w:bCs/>
          <w:iCs/>
        </w:rPr>
        <w:t xml:space="preserve">Practice principles based on </w:t>
      </w:r>
      <w:r>
        <w:rPr>
          <w:bCs/>
          <w:iCs/>
        </w:rPr>
        <w:t>p</w:t>
      </w:r>
      <w:r w:rsidRPr="005E3407">
        <w:rPr>
          <w:bCs/>
          <w:iCs/>
        </w:rPr>
        <w:t xml:space="preserve">ositive </w:t>
      </w:r>
      <w:r>
        <w:rPr>
          <w:bCs/>
          <w:iCs/>
        </w:rPr>
        <w:t>b</w:t>
      </w:r>
      <w:r w:rsidRPr="005E3407">
        <w:rPr>
          <w:bCs/>
          <w:iCs/>
        </w:rPr>
        <w:t xml:space="preserve">ehaviour </w:t>
      </w:r>
      <w:r>
        <w:rPr>
          <w:bCs/>
          <w:iCs/>
        </w:rPr>
        <w:t>s</w:t>
      </w:r>
      <w:r w:rsidRPr="005E3407">
        <w:rPr>
          <w:bCs/>
          <w:iCs/>
        </w:rPr>
        <w:t>upport complement the industry standards.</w:t>
      </w:r>
    </w:p>
    <w:p w14:paraId="265FCEBF" w14:textId="77777777" w:rsidR="009C4267" w:rsidRDefault="009C4267" w:rsidP="00262B52">
      <w:pPr>
        <w:pStyle w:val="DHHSbody"/>
      </w:pPr>
      <w:r w:rsidRPr="00DD3A79">
        <w:t xml:space="preserve">Seven principles </w:t>
      </w:r>
      <w:r>
        <w:t xml:space="preserve">of positive behaviour support </w:t>
      </w:r>
      <w:r w:rsidRPr="00DD3A79">
        <w:t>are espoused (</w:t>
      </w:r>
      <w:r w:rsidR="00E62043">
        <w:t>Table 1</w:t>
      </w:r>
      <w:r w:rsidRPr="007221A5">
        <w:t>)</w:t>
      </w:r>
      <w:r w:rsidR="00E62043">
        <w:t>.</w:t>
      </w:r>
    </w:p>
    <w:p w14:paraId="448B3334" w14:textId="77777777" w:rsidR="00E62043" w:rsidRPr="007221A5" w:rsidRDefault="00E62043" w:rsidP="004A39D0">
      <w:pPr>
        <w:pStyle w:val="DHHStablecaption"/>
      </w:pPr>
      <w:r>
        <w:t>Table 1: The seven</w:t>
      </w:r>
      <w:r w:rsidRPr="00E62043">
        <w:t xml:space="preserve"> </w:t>
      </w:r>
      <w:r w:rsidRPr="00DD3A79">
        <w:t xml:space="preserve">principles </w:t>
      </w:r>
      <w:r>
        <w:t>of positive behaviour support</w:t>
      </w:r>
    </w:p>
    <w:tbl>
      <w:tblPr>
        <w:tblStyle w:val="TableGrid"/>
        <w:tblW w:w="9299" w:type="dxa"/>
        <w:tblInd w:w="108" w:type="dxa"/>
        <w:tblLook w:val="06A0" w:firstRow="1" w:lastRow="0" w:firstColumn="1" w:lastColumn="0" w:noHBand="1" w:noVBand="1"/>
        <w:tblDescription w:val="Table 1"/>
      </w:tblPr>
      <w:tblGrid>
        <w:gridCol w:w="566"/>
        <w:gridCol w:w="1616"/>
        <w:gridCol w:w="7117"/>
      </w:tblGrid>
      <w:tr w:rsidR="00C30549" w:rsidRPr="007221A5" w14:paraId="6835AF0B" w14:textId="77777777" w:rsidTr="00FD680D">
        <w:trPr>
          <w:cnfStyle w:val="100000000000" w:firstRow="1" w:lastRow="0" w:firstColumn="0" w:lastColumn="0" w:oddVBand="0" w:evenVBand="0" w:oddHBand="0" w:evenHBand="0" w:firstRowFirstColumn="0" w:firstRowLastColumn="0" w:lastRowFirstColumn="0" w:lastRowLastColumn="0"/>
          <w:tblHeader/>
        </w:trPr>
        <w:tc>
          <w:tcPr>
            <w:tcW w:w="567" w:type="dxa"/>
          </w:tcPr>
          <w:p w14:paraId="2B38261D" w14:textId="77777777" w:rsidR="00C30549" w:rsidRPr="007221A5" w:rsidRDefault="00C30549" w:rsidP="007563FD">
            <w:pPr>
              <w:pStyle w:val="DHHStablecolheadwhite"/>
            </w:pPr>
            <w:r>
              <w:t>No.</w:t>
            </w:r>
          </w:p>
        </w:tc>
        <w:tc>
          <w:tcPr>
            <w:tcW w:w="1617" w:type="dxa"/>
          </w:tcPr>
          <w:p w14:paraId="241AE04F" w14:textId="77777777" w:rsidR="00C30549" w:rsidRPr="007221A5" w:rsidRDefault="00C30549" w:rsidP="007563FD">
            <w:pPr>
              <w:pStyle w:val="DHHStablecolheadwhite"/>
            </w:pPr>
            <w:r>
              <w:t>Principle</w:t>
            </w:r>
          </w:p>
        </w:tc>
        <w:tc>
          <w:tcPr>
            <w:tcW w:w="7172" w:type="dxa"/>
          </w:tcPr>
          <w:p w14:paraId="361BEBE6" w14:textId="77777777" w:rsidR="00C30549" w:rsidRPr="007221A5" w:rsidRDefault="00C30549" w:rsidP="007563FD">
            <w:pPr>
              <w:pStyle w:val="DHHStablecolheadwhite"/>
            </w:pPr>
            <w:r>
              <w:t>Description</w:t>
            </w:r>
          </w:p>
        </w:tc>
      </w:tr>
      <w:tr w:rsidR="009C4267" w:rsidRPr="007221A5" w14:paraId="0DF5AF63" w14:textId="77777777" w:rsidTr="00FD680D">
        <w:tc>
          <w:tcPr>
            <w:tcW w:w="567" w:type="dxa"/>
          </w:tcPr>
          <w:p w14:paraId="6E8926B0" w14:textId="77777777" w:rsidR="009C4267" w:rsidRPr="007221A5" w:rsidRDefault="009C4267" w:rsidP="00DB6391">
            <w:pPr>
              <w:pStyle w:val="DHHStabletext"/>
            </w:pPr>
            <w:r w:rsidRPr="007221A5">
              <w:t>1</w:t>
            </w:r>
            <w:r w:rsidR="00C30549">
              <w:t>.</w:t>
            </w:r>
          </w:p>
        </w:tc>
        <w:tc>
          <w:tcPr>
            <w:tcW w:w="1617" w:type="dxa"/>
          </w:tcPr>
          <w:p w14:paraId="1E9E2B25" w14:textId="77777777" w:rsidR="009C4267" w:rsidRPr="007221A5" w:rsidRDefault="009C4267" w:rsidP="00DB6391">
            <w:pPr>
              <w:pStyle w:val="DHHStabletext"/>
            </w:pPr>
            <w:r w:rsidRPr="007221A5">
              <w:t>Values</w:t>
            </w:r>
            <w:r w:rsidR="00F85BAC">
              <w:t>-d</w:t>
            </w:r>
            <w:r w:rsidRPr="007221A5">
              <w:t>riven</w:t>
            </w:r>
          </w:p>
        </w:tc>
        <w:tc>
          <w:tcPr>
            <w:tcW w:w="7172" w:type="dxa"/>
          </w:tcPr>
          <w:p w14:paraId="34E9F200" w14:textId="77777777" w:rsidR="009C4267" w:rsidRPr="007221A5" w:rsidRDefault="009C4267" w:rsidP="00CE5313">
            <w:pPr>
              <w:pStyle w:val="DHHStabletext"/>
              <w:rPr>
                <w:lang w:val="en-US"/>
              </w:rPr>
            </w:pPr>
            <w:r w:rsidRPr="007221A5">
              <w:t xml:space="preserve">Positive behaviour support starts with </w:t>
            </w:r>
            <w:r w:rsidRPr="007221A5">
              <w:rPr>
                <w:lang w:val="en-US"/>
              </w:rPr>
              <w:t>the person-centred values of the person receiving support, their advocates, and those who will deliver support in order to improve the person’s quality of life. Quality of life is made up of six domains</w:t>
            </w:r>
            <w:r w:rsidR="009B12DD">
              <w:rPr>
                <w:lang w:val="en-US"/>
              </w:rPr>
              <w:t xml:space="preserve"> –</w:t>
            </w:r>
            <w:r w:rsidRPr="007221A5">
              <w:rPr>
                <w:lang w:val="en-US"/>
              </w:rPr>
              <w:t xml:space="preserve"> material wellbeing, health and safety, social wellbeing, emotional/affective wellbeing, leisure and recreation, and personal wellbeing (Dunlap et al. 2010). Quality of </w:t>
            </w:r>
            <w:r w:rsidR="00F85BAC">
              <w:rPr>
                <w:lang w:val="en-US"/>
              </w:rPr>
              <w:t>l</w:t>
            </w:r>
            <w:r w:rsidRPr="007221A5">
              <w:rPr>
                <w:lang w:val="en-US"/>
              </w:rPr>
              <w:t xml:space="preserve">ife is achieved through increasing the likelihood of successful opportunities in education, employment and the community, as well as improved health and social wellbeing of the person and their stakeholders. Support includes instructional methodology for teaching, strengthening and expanding prosocial behavioural repertoires. That is, if the person’s needs are met, then quality of life will be improved and behaviours of concern will be reduced or eliminated. </w:t>
            </w:r>
          </w:p>
        </w:tc>
      </w:tr>
      <w:tr w:rsidR="009C4267" w:rsidRPr="00DD3A79" w14:paraId="649F0690" w14:textId="77777777" w:rsidTr="00FD680D">
        <w:tc>
          <w:tcPr>
            <w:tcW w:w="567" w:type="dxa"/>
          </w:tcPr>
          <w:p w14:paraId="25562416" w14:textId="77777777" w:rsidR="009C4267" w:rsidRPr="00DD3A79" w:rsidRDefault="009C4267" w:rsidP="00DB6391">
            <w:pPr>
              <w:pStyle w:val="DHHStabletext"/>
            </w:pPr>
            <w:r w:rsidRPr="00DD3A79">
              <w:t xml:space="preserve">2. </w:t>
            </w:r>
          </w:p>
        </w:tc>
        <w:tc>
          <w:tcPr>
            <w:tcW w:w="1617" w:type="dxa"/>
          </w:tcPr>
          <w:p w14:paraId="74B31F87" w14:textId="77777777" w:rsidR="009C4267" w:rsidRPr="00DD3A79" w:rsidRDefault="009C4267" w:rsidP="00CE5313">
            <w:pPr>
              <w:pStyle w:val="DHHStabletext"/>
            </w:pPr>
            <w:r w:rsidRPr="00DD3A79">
              <w:t>Behaviour</w:t>
            </w:r>
            <w:r w:rsidR="00F85BAC">
              <w:t>-b</w:t>
            </w:r>
            <w:r w:rsidRPr="00DD3A79">
              <w:t>ased</w:t>
            </w:r>
          </w:p>
        </w:tc>
        <w:tc>
          <w:tcPr>
            <w:tcW w:w="7172" w:type="dxa"/>
          </w:tcPr>
          <w:p w14:paraId="16CD7F72" w14:textId="77777777" w:rsidR="009C4267" w:rsidRPr="00DD3A79" w:rsidRDefault="009C4267">
            <w:pPr>
              <w:pStyle w:val="DHHStabletext"/>
              <w:rPr>
                <w:lang w:val="en-US"/>
              </w:rPr>
            </w:pPr>
            <w:r w:rsidRPr="00DD3A79">
              <w:t xml:space="preserve">Positive behaviour support is founded on </w:t>
            </w:r>
            <w:r w:rsidR="00FF06EB">
              <w:t>a</w:t>
            </w:r>
            <w:r w:rsidRPr="00DD3A79">
              <w:t xml:space="preserve">pplied </w:t>
            </w:r>
            <w:r w:rsidR="00FF06EB">
              <w:t>b</w:t>
            </w:r>
            <w:r w:rsidRPr="00DD3A79">
              <w:t xml:space="preserve">ehaviour </w:t>
            </w:r>
            <w:r w:rsidR="00FF06EB">
              <w:t>a</w:t>
            </w:r>
            <w:r w:rsidRPr="00DD3A79">
              <w:t xml:space="preserve">nalysis, which evaluates the antecedents and consequences associated with behaviour </w:t>
            </w:r>
            <w:r w:rsidRPr="00DD3A79">
              <w:rPr>
                <w:lang w:val="en-US"/>
              </w:rPr>
              <w:t xml:space="preserve">and identifies when behaviours of concern are likely to occur and what events are likely to </w:t>
            </w:r>
            <w:r w:rsidR="006B41FD">
              <w:rPr>
                <w:lang w:val="en-US"/>
              </w:rPr>
              <w:t>lead to</w:t>
            </w:r>
            <w:r w:rsidRPr="00DD3A79">
              <w:rPr>
                <w:lang w:val="en-US"/>
              </w:rPr>
              <w:t xml:space="preserve"> recurrence. </w:t>
            </w:r>
            <w:r w:rsidRPr="00DD3A79">
              <w:t>Positive behaviour support</w:t>
            </w:r>
            <w:r w:rsidRPr="00DD3A79">
              <w:rPr>
                <w:lang w:val="en-US"/>
              </w:rPr>
              <w:t xml:space="preserve"> technology then establishes a direct connection between the results of a functional behaviour analysis and the positive behaviour support plan developed.</w:t>
            </w:r>
          </w:p>
        </w:tc>
      </w:tr>
      <w:tr w:rsidR="009C4267" w:rsidRPr="00DD3A79" w14:paraId="0A861D6A" w14:textId="77777777" w:rsidTr="00FD680D">
        <w:tc>
          <w:tcPr>
            <w:tcW w:w="567" w:type="dxa"/>
          </w:tcPr>
          <w:p w14:paraId="43CBAD76" w14:textId="77777777" w:rsidR="009C4267" w:rsidRPr="00DD3A79" w:rsidRDefault="009C4267" w:rsidP="00DB6391">
            <w:pPr>
              <w:pStyle w:val="DHHStabletext"/>
            </w:pPr>
            <w:r w:rsidRPr="00DD3A79">
              <w:t xml:space="preserve">3. </w:t>
            </w:r>
          </w:p>
        </w:tc>
        <w:tc>
          <w:tcPr>
            <w:tcW w:w="1617" w:type="dxa"/>
          </w:tcPr>
          <w:p w14:paraId="77CA57F6" w14:textId="77777777" w:rsidR="009C4267" w:rsidRPr="00DD3A79" w:rsidRDefault="009C4267" w:rsidP="00DB6391">
            <w:pPr>
              <w:pStyle w:val="DHHStabletext"/>
            </w:pPr>
            <w:r w:rsidRPr="00DD3A79">
              <w:t xml:space="preserve">Comprehensive in </w:t>
            </w:r>
            <w:r w:rsidR="00F85BAC">
              <w:t>s</w:t>
            </w:r>
            <w:r w:rsidRPr="00DD3A79">
              <w:t>cope</w:t>
            </w:r>
          </w:p>
        </w:tc>
        <w:tc>
          <w:tcPr>
            <w:tcW w:w="7172" w:type="dxa"/>
          </w:tcPr>
          <w:p w14:paraId="289D7F3D" w14:textId="77777777" w:rsidR="009C4267" w:rsidRPr="00DD3A79" w:rsidRDefault="009C4267" w:rsidP="00DB6391">
            <w:pPr>
              <w:pStyle w:val="DHHStabletext"/>
              <w:rPr>
                <w:lang w:val="en-US"/>
              </w:rPr>
            </w:pPr>
            <w:r w:rsidRPr="00DD3A79">
              <w:t xml:space="preserve">Positive behaviour support not only solves the problem in a dramatic moment but also </w:t>
            </w:r>
            <w:r w:rsidRPr="00DD3A79">
              <w:rPr>
                <w:lang w:val="en-US"/>
              </w:rPr>
              <w:t>prevents th</w:t>
            </w:r>
            <w:r w:rsidR="006B41FD">
              <w:rPr>
                <w:lang w:val="en-US"/>
              </w:rPr>
              <w:t>e</w:t>
            </w:r>
            <w:r w:rsidRPr="00DD3A79">
              <w:rPr>
                <w:lang w:val="en-US"/>
              </w:rPr>
              <w:t xml:space="preserve"> moment, teaches skills to redirect th</w:t>
            </w:r>
            <w:r w:rsidR="006B41FD">
              <w:rPr>
                <w:lang w:val="en-US"/>
              </w:rPr>
              <w:t>e</w:t>
            </w:r>
            <w:r w:rsidRPr="00DD3A79">
              <w:rPr>
                <w:lang w:val="en-US"/>
              </w:rPr>
              <w:t xml:space="preserve"> moment, defuses the moment, prevents the moment from repeating, and defines the data system that makes all this understandable to all stakeholders. Intervention therefore requires multiple elements and outcomes</w:t>
            </w:r>
            <w:r w:rsidR="006B41FD">
              <w:rPr>
                <w:lang w:val="en-US"/>
              </w:rPr>
              <w:t>,</w:t>
            </w:r>
            <w:r w:rsidRPr="00DD3A79">
              <w:rPr>
                <w:lang w:val="en-US"/>
              </w:rPr>
              <w:t xml:space="preserve"> so it needs to be comprehensive in scope, format and function.</w:t>
            </w:r>
          </w:p>
          <w:p w14:paraId="3D271F34" w14:textId="77777777" w:rsidR="009C4267" w:rsidRPr="00DD3A79" w:rsidRDefault="009C4267" w:rsidP="00DB6391">
            <w:pPr>
              <w:pStyle w:val="DHHStabletext"/>
              <w:rPr>
                <w:lang w:val="en-US"/>
              </w:rPr>
            </w:pPr>
            <w:r w:rsidRPr="00DD3A79">
              <w:rPr>
                <w:lang w:val="en-US"/>
              </w:rPr>
              <w:t>Comprehensive interventions:</w:t>
            </w:r>
          </w:p>
          <w:p w14:paraId="20E4D1C7" w14:textId="77777777" w:rsidR="009C4267" w:rsidRPr="004E43AB" w:rsidRDefault="009B12DD" w:rsidP="004E43AB">
            <w:pPr>
              <w:pStyle w:val="DHHStablebullet1"/>
            </w:pPr>
            <w:r>
              <w:rPr>
                <w:lang w:val="en-US"/>
              </w:rPr>
              <w:t>t</w:t>
            </w:r>
            <w:r w:rsidR="009C4267" w:rsidRPr="00DD3A79">
              <w:rPr>
                <w:lang w:val="en-US"/>
              </w:rPr>
              <w:t>arg</w:t>
            </w:r>
            <w:r w:rsidR="009C4267" w:rsidRPr="004E43AB">
              <w:t>et all behaviours of concern, not some of them</w:t>
            </w:r>
          </w:p>
          <w:p w14:paraId="05508880" w14:textId="77777777" w:rsidR="009C4267" w:rsidRPr="004E43AB" w:rsidRDefault="009B12DD" w:rsidP="004E43AB">
            <w:pPr>
              <w:pStyle w:val="DHHStablebullet1"/>
            </w:pPr>
            <w:r w:rsidRPr="004E43AB">
              <w:t>a</w:t>
            </w:r>
            <w:r w:rsidR="009C4267" w:rsidRPr="004E43AB">
              <w:t>re always based on a functional behavio</w:t>
            </w:r>
            <w:r w:rsidR="00075121" w:rsidRPr="004E43AB">
              <w:t>u</w:t>
            </w:r>
            <w:r w:rsidR="009C4267" w:rsidRPr="004E43AB">
              <w:t>ral assessment</w:t>
            </w:r>
          </w:p>
          <w:p w14:paraId="7D915BBB" w14:textId="77777777" w:rsidR="009C4267" w:rsidRPr="004E43AB" w:rsidRDefault="009B12DD" w:rsidP="004E43AB">
            <w:pPr>
              <w:pStyle w:val="DHHStablebullet1"/>
            </w:pPr>
            <w:r w:rsidRPr="004E43AB">
              <w:t>a</w:t>
            </w:r>
            <w:r w:rsidR="009C4267" w:rsidRPr="004E43AB">
              <w:t>re applied throughout the entire day</w:t>
            </w:r>
          </w:p>
          <w:p w14:paraId="4C790ED7" w14:textId="77777777" w:rsidR="009C4267" w:rsidRPr="004E43AB" w:rsidRDefault="009B12DD" w:rsidP="004E43AB">
            <w:pPr>
              <w:pStyle w:val="DHHStablebullet1"/>
            </w:pPr>
            <w:r w:rsidRPr="004E43AB">
              <w:t>c</w:t>
            </w:r>
            <w:r w:rsidR="009C4267" w:rsidRPr="004E43AB">
              <w:t>ombine multiple procedures to target different behaviours of concern, motivations, antecedents and setting events</w:t>
            </w:r>
          </w:p>
          <w:p w14:paraId="5B3B3C53" w14:textId="77777777" w:rsidR="009C4267" w:rsidRPr="00DD3A79" w:rsidRDefault="009B12DD" w:rsidP="004E43AB">
            <w:pPr>
              <w:pStyle w:val="DHHStablebullet1"/>
            </w:pPr>
            <w:r w:rsidRPr="004E43AB">
              <w:t>e</w:t>
            </w:r>
            <w:r w:rsidR="009C4267" w:rsidRPr="004E43AB">
              <w:t xml:space="preserve">xemplify a </w:t>
            </w:r>
            <w:r w:rsidR="009C4267" w:rsidRPr="00DD3A79">
              <w:t xml:space="preserve">contextual fit aligned </w:t>
            </w:r>
            <w:r w:rsidR="009C4267" w:rsidRPr="00DD3A79">
              <w:rPr>
                <w:lang w:val="en-US"/>
              </w:rPr>
              <w:t>with the values,</w:t>
            </w:r>
            <w:r w:rsidR="009C4267" w:rsidRPr="00DD3A79">
              <w:t xml:space="preserve"> </w:t>
            </w:r>
            <w:r w:rsidR="009C4267" w:rsidRPr="00DD3A79">
              <w:rPr>
                <w:lang w:val="en-US"/>
              </w:rPr>
              <w:t>skills and resources of the implementers and work for all individuals in that context.</w:t>
            </w:r>
          </w:p>
        </w:tc>
      </w:tr>
      <w:tr w:rsidR="009C4267" w:rsidRPr="00DD3A79" w14:paraId="0227C728" w14:textId="77777777" w:rsidTr="00FD680D">
        <w:tc>
          <w:tcPr>
            <w:tcW w:w="567" w:type="dxa"/>
          </w:tcPr>
          <w:p w14:paraId="56231624" w14:textId="77777777" w:rsidR="009C4267" w:rsidRPr="00DD3A79" w:rsidRDefault="009C4267" w:rsidP="00DB6391">
            <w:pPr>
              <w:pStyle w:val="DHHStabletext"/>
            </w:pPr>
            <w:r w:rsidRPr="00DD3A79">
              <w:t xml:space="preserve">4. </w:t>
            </w:r>
          </w:p>
        </w:tc>
        <w:tc>
          <w:tcPr>
            <w:tcW w:w="1617" w:type="dxa"/>
          </w:tcPr>
          <w:p w14:paraId="1B154A7B" w14:textId="77777777" w:rsidR="009C4267" w:rsidRPr="00DD3A79" w:rsidRDefault="009C4267" w:rsidP="00DB6391">
            <w:pPr>
              <w:pStyle w:val="DHHStabletext"/>
            </w:pPr>
            <w:r w:rsidRPr="00DD3A79">
              <w:t>Educative</w:t>
            </w:r>
          </w:p>
        </w:tc>
        <w:tc>
          <w:tcPr>
            <w:tcW w:w="7172" w:type="dxa"/>
          </w:tcPr>
          <w:p w14:paraId="1AD71DA3" w14:textId="77777777" w:rsidR="009C4267" w:rsidRPr="00DD3A79" w:rsidRDefault="009C4267" w:rsidP="00DB6391">
            <w:pPr>
              <w:pStyle w:val="DHHStabletext"/>
              <w:rPr>
                <w:lang w:val="en-US"/>
              </w:rPr>
            </w:pPr>
            <w:r w:rsidRPr="00DD3A79">
              <w:t>Positive behaviour support teaches adaptive skills and positive behaviours to replace behaviours of concern and to navigate current and future environments.</w:t>
            </w:r>
            <w:r w:rsidR="00984114">
              <w:t xml:space="preserve"> </w:t>
            </w:r>
            <w:r w:rsidRPr="00DD3A79">
              <w:t xml:space="preserve">Positive behaviour support directly teaches </w:t>
            </w:r>
            <w:r w:rsidRPr="00DD3A79">
              <w:rPr>
                <w:lang w:val="en-US"/>
              </w:rPr>
              <w:t xml:space="preserve">individuals prosocial and adaptive ways of obtaining the outcomes that are currently achieved through maladaptive </w:t>
            </w:r>
            <w:r>
              <w:rPr>
                <w:lang w:val="en-US"/>
              </w:rPr>
              <w:t>behaviours of concern</w:t>
            </w:r>
            <w:r w:rsidRPr="00DD3A79">
              <w:rPr>
                <w:lang w:val="en-US"/>
              </w:rPr>
              <w:t>. To teach replacement behaviours, the function of the behaviours of concern needs to be identified.</w:t>
            </w:r>
          </w:p>
          <w:p w14:paraId="4998BE98" w14:textId="77777777" w:rsidR="009C4267" w:rsidRPr="00DD3A79" w:rsidRDefault="00C03368" w:rsidP="00FD680D">
            <w:pPr>
              <w:pStyle w:val="DHHStabletext"/>
              <w:keepNext/>
              <w:rPr>
                <w:lang w:val="en-US"/>
              </w:rPr>
            </w:pPr>
            <w:r w:rsidRPr="00DD3A79">
              <w:rPr>
                <w:rFonts w:cs="Arial"/>
              </w:rPr>
              <w:t xml:space="preserve">Positive behaviour support </w:t>
            </w:r>
            <w:r w:rsidR="009C4267" w:rsidRPr="00DD3A79">
              <w:rPr>
                <w:lang w:val="en-US"/>
              </w:rPr>
              <w:t xml:space="preserve">teaches the person a specific set of replacement </w:t>
            </w:r>
            <w:r w:rsidR="009C4267" w:rsidRPr="00DD3A79">
              <w:rPr>
                <w:lang w:val="en-US"/>
              </w:rPr>
              <w:lastRenderedPageBreak/>
              <w:t>behaviours that:</w:t>
            </w:r>
          </w:p>
          <w:p w14:paraId="03D4B8E5" w14:textId="77777777" w:rsidR="009C4267" w:rsidRPr="00DD3A79" w:rsidRDefault="00F85BAC" w:rsidP="00DB6391">
            <w:pPr>
              <w:pStyle w:val="DHHStablebullet1"/>
              <w:rPr>
                <w:lang w:val="en-US"/>
              </w:rPr>
            </w:pPr>
            <w:r>
              <w:rPr>
                <w:lang w:val="en-US"/>
              </w:rPr>
              <w:t>are s</w:t>
            </w:r>
            <w:r w:rsidR="009C4267" w:rsidRPr="00DD3A79">
              <w:rPr>
                <w:lang w:val="en-US"/>
              </w:rPr>
              <w:t>ocially acceptable</w:t>
            </w:r>
          </w:p>
          <w:p w14:paraId="12C5DD58" w14:textId="77777777" w:rsidR="009C4267" w:rsidRPr="00DD3A79" w:rsidRDefault="00F85BAC" w:rsidP="00DB6391">
            <w:pPr>
              <w:pStyle w:val="DHHStablebullet1"/>
              <w:rPr>
                <w:lang w:val="en-US"/>
              </w:rPr>
            </w:pPr>
            <w:r>
              <w:rPr>
                <w:lang w:val="en-US"/>
              </w:rPr>
              <w:t>p</w:t>
            </w:r>
            <w:r w:rsidR="009C4267" w:rsidRPr="00DD3A79">
              <w:rPr>
                <w:lang w:val="en-US"/>
              </w:rPr>
              <w:t>roduce the same effect (obtain desired items/activities or avoid aversive situations) as the behaviours of concern</w:t>
            </w:r>
          </w:p>
          <w:p w14:paraId="4BC93CA1" w14:textId="77777777" w:rsidR="009C4267" w:rsidRPr="00DD3A79" w:rsidRDefault="00F85BAC" w:rsidP="00DB6391">
            <w:pPr>
              <w:pStyle w:val="DHHStablebullet1"/>
              <w:rPr>
                <w:lang w:val="en-US"/>
              </w:rPr>
            </w:pPr>
            <w:r>
              <w:rPr>
                <w:lang w:val="en-US"/>
              </w:rPr>
              <w:t>a</w:t>
            </w:r>
            <w:r w:rsidR="009C4267" w:rsidRPr="00DD3A79">
              <w:rPr>
                <w:lang w:val="en-US"/>
              </w:rPr>
              <w:t>re more efficient than the behaviours of concern (requires less time, effort or repetition).</w:t>
            </w:r>
          </w:p>
        </w:tc>
      </w:tr>
      <w:tr w:rsidR="009C4267" w:rsidRPr="00DD3A79" w14:paraId="5985CB95" w14:textId="77777777" w:rsidTr="00FD680D">
        <w:tc>
          <w:tcPr>
            <w:tcW w:w="567" w:type="dxa"/>
          </w:tcPr>
          <w:p w14:paraId="4B0FF4C4" w14:textId="77777777" w:rsidR="009C4267" w:rsidRPr="00DD3A79" w:rsidRDefault="009C4267" w:rsidP="00DB6391">
            <w:pPr>
              <w:pStyle w:val="DHHStabletext"/>
            </w:pPr>
            <w:r w:rsidRPr="00DD3A79">
              <w:lastRenderedPageBreak/>
              <w:t>5.</w:t>
            </w:r>
          </w:p>
        </w:tc>
        <w:tc>
          <w:tcPr>
            <w:tcW w:w="1617" w:type="dxa"/>
          </w:tcPr>
          <w:p w14:paraId="3E2DD5A1" w14:textId="77777777" w:rsidR="009C4267" w:rsidRPr="00DD3A79" w:rsidRDefault="009C4267" w:rsidP="00DB6391">
            <w:pPr>
              <w:pStyle w:val="DHHStabletext"/>
            </w:pPr>
            <w:r>
              <w:t xml:space="preserve">Effective </w:t>
            </w:r>
            <w:r w:rsidR="00F85BAC">
              <w:t>e</w:t>
            </w:r>
            <w:r>
              <w:t xml:space="preserve">nvironmental </w:t>
            </w:r>
            <w:r w:rsidR="00F85BAC">
              <w:t>d</w:t>
            </w:r>
            <w:r w:rsidRPr="00DD3A79">
              <w:t>esign</w:t>
            </w:r>
          </w:p>
        </w:tc>
        <w:tc>
          <w:tcPr>
            <w:tcW w:w="7172" w:type="dxa"/>
          </w:tcPr>
          <w:p w14:paraId="7F694478" w14:textId="77777777" w:rsidR="009C4267" w:rsidRPr="00DD3A79" w:rsidRDefault="009C4267" w:rsidP="00FD680D">
            <w:pPr>
              <w:pStyle w:val="DHHStabletext"/>
            </w:pPr>
            <w:r w:rsidRPr="00DD3A79">
              <w:t xml:space="preserve">Positive behaviour support recognises that behaviours of concern are less likely in effective environments, drawing from systems analysis, ecological psychology, environmental psychology and community psychology. </w:t>
            </w:r>
          </w:p>
          <w:p w14:paraId="0474BEA3" w14:textId="77777777" w:rsidR="009C4267" w:rsidRPr="00DD3A79" w:rsidRDefault="009C4267" w:rsidP="00F8247D">
            <w:pPr>
              <w:pStyle w:val="DHHStabletext"/>
            </w:pPr>
            <w:r w:rsidRPr="00DD3A79">
              <w:t>Positive behaviour support parallels such ecological paradigms through:</w:t>
            </w:r>
          </w:p>
          <w:p w14:paraId="0DC21D41" w14:textId="77777777" w:rsidR="009C4267" w:rsidRPr="00DD3A79" w:rsidRDefault="00F85BAC" w:rsidP="002C10EA">
            <w:pPr>
              <w:pStyle w:val="DHHStablebullet1"/>
            </w:pPr>
            <w:r>
              <w:t>d</w:t>
            </w:r>
            <w:r w:rsidR="009C4267" w:rsidRPr="00DD3A79">
              <w:t>ealing with analysis that is larger than the individual and focuses on systemic change</w:t>
            </w:r>
          </w:p>
          <w:p w14:paraId="6AE8F644" w14:textId="77777777" w:rsidR="009C4267" w:rsidRPr="00DD3A79" w:rsidRDefault="00F85BAC" w:rsidP="002C10EA">
            <w:pPr>
              <w:pStyle w:val="DHHStablebullet1"/>
            </w:pPr>
            <w:r>
              <w:t>e</w:t>
            </w:r>
            <w:r w:rsidR="009C4267" w:rsidRPr="00DD3A79">
              <w:t>cological validity</w:t>
            </w:r>
            <w:r w:rsidR="006B41FD">
              <w:t>, whic</w:t>
            </w:r>
            <w:r w:rsidR="002C10EA">
              <w:t>h</w:t>
            </w:r>
            <w:r w:rsidR="009C4267" w:rsidRPr="00DD3A79">
              <w:t xml:space="preserve"> is paramount with mediators (parents, teachers, supervisors) in all settings (home, school, work, community) over long periods of time</w:t>
            </w:r>
          </w:p>
          <w:p w14:paraId="063C7CA0" w14:textId="77777777" w:rsidR="009C4267" w:rsidRPr="00DD3A79" w:rsidRDefault="00F85BAC" w:rsidP="002C10EA">
            <w:pPr>
              <w:pStyle w:val="DHHStablebullet1"/>
            </w:pPr>
            <w:r>
              <w:t>r</w:t>
            </w:r>
            <w:r w:rsidR="009C4267" w:rsidRPr="00DD3A79">
              <w:rPr>
                <w:lang w:val="en-US"/>
              </w:rPr>
              <w:t xml:space="preserve">esearch </w:t>
            </w:r>
            <w:r w:rsidR="006B41FD">
              <w:rPr>
                <w:lang w:val="en-US"/>
              </w:rPr>
              <w:t>a</w:t>
            </w:r>
            <w:r w:rsidR="009C4267" w:rsidRPr="00DD3A79">
              <w:rPr>
                <w:lang w:val="en-US"/>
              </w:rPr>
              <w:t>s a collaborative process between</w:t>
            </w:r>
            <w:r w:rsidR="009C4267" w:rsidRPr="00DD3A79">
              <w:t xml:space="preserve"> </w:t>
            </w:r>
            <w:r w:rsidR="009C4267" w:rsidRPr="00DD3A79">
              <w:rPr>
                <w:lang w:val="en-US"/>
              </w:rPr>
              <w:t>researchers, practitioners and stakeholders.</w:t>
            </w:r>
          </w:p>
        </w:tc>
      </w:tr>
      <w:tr w:rsidR="009C4267" w:rsidRPr="00DD3A79" w14:paraId="7783C5AD" w14:textId="77777777" w:rsidTr="00FD680D">
        <w:tc>
          <w:tcPr>
            <w:tcW w:w="567" w:type="dxa"/>
          </w:tcPr>
          <w:p w14:paraId="7CDFFB93" w14:textId="77777777" w:rsidR="009C4267" w:rsidRPr="00DD3A79" w:rsidRDefault="009C4267" w:rsidP="00DB6391">
            <w:pPr>
              <w:pStyle w:val="DHHStabletext"/>
            </w:pPr>
            <w:r w:rsidRPr="00DD3A79">
              <w:t xml:space="preserve">6. </w:t>
            </w:r>
          </w:p>
        </w:tc>
        <w:tc>
          <w:tcPr>
            <w:tcW w:w="1617" w:type="dxa"/>
          </w:tcPr>
          <w:p w14:paraId="37C33E8C" w14:textId="77777777" w:rsidR="009C4267" w:rsidRPr="00DD3A79" w:rsidRDefault="009C4267" w:rsidP="00DB6391">
            <w:pPr>
              <w:pStyle w:val="DHHStabletext"/>
            </w:pPr>
            <w:r w:rsidRPr="00DD3A79">
              <w:t>Accountability</w:t>
            </w:r>
          </w:p>
        </w:tc>
        <w:tc>
          <w:tcPr>
            <w:tcW w:w="7172" w:type="dxa"/>
          </w:tcPr>
          <w:p w14:paraId="58435C58" w14:textId="77777777" w:rsidR="009C4267" w:rsidRPr="00DD3A79" w:rsidRDefault="009C4267" w:rsidP="00DB6391">
            <w:pPr>
              <w:pStyle w:val="DHHStabletext"/>
            </w:pPr>
            <w:r w:rsidRPr="00DD3A79">
              <w:t xml:space="preserve">Positive behaviour support is an empirical approach </w:t>
            </w:r>
            <w:r w:rsidR="006B41FD">
              <w:t xml:space="preserve">that </w:t>
            </w:r>
            <w:r w:rsidRPr="00DD3A79">
              <w:t>rel</w:t>
            </w:r>
            <w:r w:rsidR="006B41FD">
              <w:t>ies</w:t>
            </w:r>
            <w:r w:rsidRPr="00DD3A79">
              <w:t xml:space="preserve"> on valid and reliable data. </w:t>
            </w:r>
          </w:p>
          <w:p w14:paraId="2B3A93DB" w14:textId="77777777" w:rsidR="009C4267" w:rsidRPr="00DD3A79" w:rsidRDefault="009C4267" w:rsidP="00DB6391">
            <w:pPr>
              <w:pStyle w:val="DHHStabletext"/>
            </w:pPr>
            <w:r w:rsidRPr="00DD3A79">
              <w:t>The functional behaviour analysis develops a hypothesis about the when, where and why of behaviours of concern and so collects data on</w:t>
            </w:r>
            <w:r w:rsidR="00F85BAC">
              <w:t xml:space="preserve"> the</w:t>
            </w:r>
            <w:r w:rsidRPr="00DD3A79">
              <w:t>:</w:t>
            </w:r>
          </w:p>
          <w:p w14:paraId="01470404" w14:textId="77777777" w:rsidR="009C4267" w:rsidRPr="00DD3A79" w:rsidRDefault="009C4267" w:rsidP="00DB6391">
            <w:pPr>
              <w:pStyle w:val="DHHStablebullet1"/>
            </w:pPr>
            <w:r w:rsidRPr="00DD3A79">
              <w:t>context and triggers of the behaviours of concern</w:t>
            </w:r>
          </w:p>
          <w:p w14:paraId="1C71BD8F" w14:textId="77777777" w:rsidR="009C4267" w:rsidRPr="00DD3A79" w:rsidRDefault="009C4267" w:rsidP="00DB6391">
            <w:pPr>
              <w:pStyle w:val="DHHStablebullet1"/>
            </w:pPr>
            <w:r w:rsidRPr="00DD3A79">
              <w:t>intensity, duration and form of the behaviours of concern</w:t>
            </w:r>
          </w:p>
          <w:p w14:paraId="5281E1F4" w14:textId="77777777" w:rsidR="009C4267" w:rsidRPr="00DD3A79" w:rsidRDefault="009C4267" w:rsidP="00DB6391">
            <w:pPr>
              <w:pStyle w:val="DHHStablebullet1"/>
            </w:pPr>
            <w:r w:rsidRPr="00DD3A79">
              <w:t>events that follow and maintain the behaviours of concern.</w:t>
            </w:r>
          </w:p>
          <w:p w14:paraId="5BC62C29" w14:textId="77777777" w:rsidR="009C4267" w:rsidRPr="00DD3A79" w:rsidRDefault="009C4267" w:rsidP="00DB6391">
            <w:pPr>
              <w:pStyle w:val="DHHStabletext"/>
              <w:rPr>
                <w:lang w:val="en-US"/>
              </w:rPr>
            </w:pPr>
            <w:r w:rsidRPr="00DD3A79">
              <w:t xml:space="preserve">Data collection </w:t>
            </w:r>
            <w:r w:rsidRPr="00DD3A79">
              <w:rPr>
                <w:lang w:val="en-US"/>
              </w:rPr>
              <w:t>identifies the impact of p</w:t>
            </w:r>
            <w:r w:rsidRPr="00DD3A79">
              <w:t>ositive behaviour support</w:t>
            </w:r>
            <w:r w:rsidRPr="00DD3A79">
              <w:rPr>
                <w:lang w:val="en-US"/>
              </w:rPr>
              <w:t xml:space="preserve"> on the behaviours of concern as well as improvements in the person’s quality of life, with stakeholders meeting regularly to make data-based decisions and prioritise implementation.</w:t>
            </w:r>
          </w:p>
          <w:p w14:paraId="5C99133C" w14:textId="77777777" w:rsidR="009C4267" w:rsidRPr="00DD3A79" w:rsidRDefault="009C4267" w:rsidP="00DB6391">
            <w:pPr>
              <w:pStyle w:val="DHHStabletext"/>
              <w:rPr>
                <w:lang w:val="en-US"/>
              </w:rPr>
            </w:pPr>
            <w:r w:rsidRPr="00DD3A79">
              <w:rPr>
                <w:lang w:val="en-US"/>
              </w:rPr>
              <w:t>Fidelity of implementation determines whether the positive behaviour support plan has been implemented as designed.</w:t>
            </w:r>
          </w:p>
        </w:tc>
      </w:tr>
      <w:tr w:rsidR="009C4267" w:rsidRPr="00DD3A79" w14:paraId="4DA9B71D" w14:textId="77777777" w:rsidTr="00FD680D">
        <w:tc>
          <w:tcPr>
            <w:tcW w:w="567" w:type="dxa"/>
          </w:tcPr>
          <w:p w14:paraId="154378BC" w14:textId="77777777" w:rsidR="009C4267" w:rsidRPr="00DD3A79" w:rsidRDefault="009C4267" w:rsidP="00FD680D">
            <w:pPr>
              <w:pStyle w:val="DHHStabletext"/>
            </w:pPr>
            <w:r w:rsidRPr="00DD3A79">
              <w:t>7.</w:t>
            </w:r>
          </w:p>
        </w:tc>
        <w:tc>
          <w:tcPr>
            <w:tcW w:w="1617" w:type="dxa"/>
          </w:tcPr>
          <w:p w14:paraId="587B7393" w14:textId="77777777" w:rsidR="009C4267" w:rsidRPr="00DD3A79" w:rsidRDefault="009C4267" w:rsidP="00FD680D">
            <w:pPr>
              <w:pStyle w:val="DHHStabletext"/>
            </w:pPr>
            <w:r w:rsidRPr="00DD3A79">
              <w:t>Safety</w:t>
            </w:r>
          </w:p>
        </w:tc>
        <w:tc>
          <w:tcPr>
            <w:tcW w:w="7172" w:type="dxa"/>
          </w:tcPr>
          <w:p w14:paraId="130DBFD9" w14:textId="77777777" w:rsidR="009C4267" w:rsidRPr="00DD3A79" w:rsidRDefault="009C4267" w:rsidP="00DB6391">
            <w:pPr>
              <w:pStyle w:val="DHHStabletext"/>
            </w:pPr>
            <w:r w:rsidRPr="00DD3A79">
              <w:t>Positive behaviour support aims to protect the safety of all as part of the positive behaviour support plan that distinguishes between emergency procedures and proactive programming.</w:t>
            </w:r>
          </w:p>
          <w:p w14:paraId="11859B76" w14:textId="77777777" w:rsidR="009C4267" w:rsidRPr="00DD3A79" w:rsidRDefault="009C4267" w:rsidP="00FD680D">
            <w:pPr>
              <w:pStyle w:val="DHHStabletext"/>
            </w:pPr>
            <w:r w:rsidRPr="00DD3A79">
              <w:t xml:space="preserve">A positive behaviour support plan that details avoidance or ignoring of behaviours of concern is considered insufficient and unethical. </w:t>
            </w:r>
          </w:p>
        </w:tc>
      </w:tr>
    </w:tbl>
    <w:p w14:paraId="02E2A4B0" w14:textId="28E14EFE" w:rsidR="0088011F" w:rsidRDefault="0088011F" w:rsidP="00EE56AD">
      <w:pPr>
        <w:pStyle w:val="DHHStablefigurenote"/>
      </w:pPr>
      <w:r>
        <w:t>Adapted from</w:t>
      </w:r>
      <w:r w:rsidR="00AC5BEC">
        <w:t>:</w:t>
      </w:r>
      <w:r>
        <w:t xml:space="preserve"> </w:t>
      </w:r>
      <w:r w:rsidRPr="007221A5">
        <w:t>Morris &amp; Horner 2016</w:t>
      </w:r>
      <w:r w:rsidR="00AC5BEC">
        <w:t>.</w:t>
      </w:r>
    </w:p>
    <w:p w14:paraId="4BD49C8C" w14:textId="77777777" w:rsidR="009C4267" w:rsidRDefault="009C4267" w:rsidP="00DB6391">
      <w:pPr>
        <w:pStyle w:val="DHHSbodyaftertablefigure"/>
      </w:pPr>
      <w:r w:rsidRPr="00D10495">
        <w:t xml:space="preserve">In summary, the </w:t>
      </w:r>
      <w:r>
        <w:t>f</w:t>
      </w:r>
      <w:r w:rsidRPr="00D10495">
        <w:t>ramework promotes a holistic and multidisciplinary approach incorporating</w:t>
      </w:r>
      <w:r w:rsidR="006B41FD">
        <w:t xml:space="preserve"> a</w:t>
      </w:r>
      <w:r w:rsidRPr="00D10495">
        <w:t xml:space="preserve"> comprehensive behavioural assessment and implementation of </w:t>
      </w:r>
      <w:r>
        <w:t>multicomponent interventions in </w:t>
      </w:r>
      <w:r w:rsidRPr="00D10495">
        <w:t xml:space="preserve">supporting the person, </w:t>
      </w:r>
      <w:r w:rsidR="006B41FD">
        <w:t xml:space="preserve">their </w:t>
      </w:r>
      <w:r w:rsidRPr="00D10495">
        <w:t>carers</w:t>
      </w:r>
      <w:r>
        <w:t xml:space="preserve"> and</w:t>
      </w:r>
      <w:r w:rsidRPr="00D10495">
        <w:t xml:space="preserve"> staff.</w:t>
      </w:r>
    </w:p>
    <w:p w14:paraId="368691EF" w14:textId="77777777" w:rsidR="009C4267" w:rsidRDefault="009C4267" w:rsidP="00451043">
      <w:pPr>
        <w:pStyle w:val="Heading1"/>
      </w:pPr>
      <w:bookmarkStart w:id="66" w:name="_Toc179812846"/>
      <w:bookmarkStart w:id="67" w:name="_Toc499202572"/>
      <w:bookmarkStart w:id="68" w:name="_Toc511991305"/>
      <w:r w:rsidRPr="005E3407">
        <w:lastRenderedPageBreak/>
        <w:t>Practice model: practice pathway</w:t>
      </w:r>
      <w:bookmarkEnd w:id="66"/>
      <w:bookmarkEnd w:id="67"/>
      <w:bookmarkEnd w:id="68"/>
    </w:p>
    <w:p w14:paraId="63995DF5" w14:textId="77777777" w:rsidR="009C4267" w:rsidRDefault="009C4267" w:rsidP="00262B52">
      <w:pPr>
        <w:pStyle w:val="DHHSbody"/>
      </w:pPr>
      <w:r w:rsidRPr="005E3407">
        <w:t>The following section presents the practice pathway.</w:t>
      </w:r>
    </w:p>
    <w:p w14:paraId="0DB65B92" w14:textId="77777777" w:rsidR="009C4267" w:rsidRPr="005E3407" w:rsidRDefault="009C4267" w:rsidP="00262B52">
      <w:pPr>
        <w:pStyle w:val="DHHSbody"/>
      </w:pPr>
      <w:r w:rsidRPr="005E3407">
        <w:t>Intervention to the client or via carers or staff include assessment, intervention</w:t>
      </w:r>
      <w:r>
        <w:t xml:space="preserve"> and</w:t>
      </w:r>
      <w:r w:rsidRPr="005E3407">
        <w:t xml:space="preserve"> support strategies.</w:t>
      </w:r>
    </w:p>
    <w:p w14:paraId="27E3A22B" w14:textId="77777777" w:rsidR="009C4267" w:rsidRDefault="009C4267" w:rsidP="00262B52">
      <w:pPr>
        <w:pStyle w:val="DHHSbody"/>
      </w:pPr>
      <w:r w:rsidRPr="005E3407">
        <w:t>System consultation and system skills building includes support strategies.</w:t>
      </w:r>
    </w:p>
    <w:p w14:paraId="62D112F3" w14:textId="77777777" w:rsidR="009C4267" w:rsidRDefault="009C4267" w:rsidP="00262B52">
      <w:pPr>
        <w:pStyle w:val="DHHSbody"/>
      </w:pPr>
      <w:r w:rsidRPr="005E3407">
        <w:t xml:space="preserve">Figure 3 presents a diagrammatic representation of the interface of the </w:t>
      </w:r>
      <w:r>
        <w:t>b</w:t>
      </w:r>
      <w:r w:rsidRPr="00A31341">
        <w:t xml:space="preserve">ehaviour support </w:t>
      </w:r>
      <w:r w:rsidRPr="005E3407">
        <w:t>pathway and goals.</w:t>
      </w:r>
    </w:p>
    <w:p w14:paraId="09D0F17C" w14:textId="77777777" w:rsidR="009C4267" w:rsidRPr="005E3407" w:rsidRDefault="009C4267" w:rsidP="00374A91">
      <w:pPr>
        <w:pStyle w:val="DHHSfigurecaption"/>
      </w:pPr>
      <w:r w:rsidRPr="005E3407">
        <w:t>Figure 3</w:t>
      </w:r>
      <w:r>
        <w:t>: I</w:t>
      </w:r>
      <w:r w:rsidRPr="00A80B97">
        <w:t xml:space="preserve">nterface of the </w:t>
      </w:r>
      <w:r>
        <w:t>b</w:t>
      </w:r>
      <w:r w:rsidRPr="00A31341">
        <w:t xml:space="preserve">ehaviour support </w:t>
      </w:r>
      <w:r w:rsidRPr="00A80B97">
        <w:t>pathway and goals</w:t>
      </w:r>
    </w:p>
    <w:p w14:paraId="2FCCE988" w14:textId="77777777" w:rsidR="009C4267" w:rsidRDefault="009C4267" w:rsidP="009C4267">
      <w:pPr>
        <w:pStyle w:val="DHHSfigureinline"/>
      </w:pPr>
      <w:r>
        <w:rPr>
          <w:noProof/>
          <w:lang w:eastAsia="en-AU"/>
        </w:rPr>
        <w:drawing>
          <wp:inline distT="0" distB="0" distL="0" distR="0" wp14:anchorId="73E84859" wp14:editId="30FBDB54">
            <wp:extent cx="5647320" cy="1484640"/>
            <wp:effectExtent l="0" t="0" r="0" b="1270"/>
            <wp:docPr id="4" name="Picture 4" descr="This figure shows the support pathway as referral, assessment, intervention, support, goals, review and exit. A person can re-enter at a point in the pathway at any time. (Note that this figure is repeated through th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03 no highlights"/>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647320" cy="1484640"/>
                    </a:xfrm>
                    <a:prstGeom prst="rect">
                      <a:avLst/>
                    </a:prstGeom>
                    <a:noFill/>
                    <a:ln>
                      <a:noFill/>
                    </a:ln>
                  </pic:spPr>
                </pic:pic>
              </a:graphicData>
            </a:graphic>
          </wp:inline>
        </w:drawing>
      </w:r>
    </w:p>
    <w:p w14:paraId="6327C4D2" w14:textId="77777777" w:rsidR="009C4267" w:rsidRPr="005E3407" w:rsidRDefault="009C4267" w:rsidP="00451043">
      <w:pPr>
        <w:pStyle w:val="Heading1"/>
      </w:pPr>
      <w:bookmarkStart w:id="69" w:name="_Toc179812847"/>
      <w:bookmarkStart w:id="70" w:name="_Toc499202573"/>
      <w:bookmarkStart w:id="71" w:name="_Toc511991306"/>
      <w:r w:rsidRPr="002D319D">
        <w:lastRenderedPageBreak/>
        <w:t>Practice</w:t>
      </w:r>
      <w:r w:rsidRPr="005E3407">
        <w:t xml:space="preserve"> </w:t>
      </w:r>
      <w:r>
        <w:t>s</w:t>
      </w:r>
      <w:r w:rsidRPr="005E3407">
        <w:t>trategies</w:t>
      </w:r>
      <w:bookmarkEnd w:id="69"/>
      <w:bookmarkEnd w:id="70"/>
      <w:bookmarkEnd w:id="71"/>
    </w:p>
    <w:p w14:paraId="07B691E5" w14:textId="77777777" w:rsidR="009C4267" w:rsidRDefault="009C4267" w:rsidP="00A1657D">
      <w:pPr>
        <w:pStyle w:val="Heading2"/>
      </w:pPr>
      <w:bookmarkStart w:id="72" w:name="_Toc179812848"/>
      <w:bookmarkStart w:id="73" w:name="_Toc499202574"/>
      <w:bookmarkStart w:id="74" w:name="_Toc511991307"/>
      <w:r w:rsidRPr="005E3407">
        <w:t>Introductory comments</w:t>
      </w:r>
      <w:bookmarkEnd w:id="72"/>
      <w:bookmarkEnd w:id="73"/>
      <w:bookmarkEnd w:id="74"/>
    </w:p>
    <w:p w14:paraId="0207BD5C" w14:textId="77777777" w:rsidR="009C4267" w:rsidRDefault="009C4267" w:rsidP="00262B52">
      <w:pPr>
        <w:pStyle w:val="DHHSbody"/>
      </w:pPr>
      <w:r w:rsidRPr="005E3407">
        <w:t xml:space="preserve">The </w:t>
      </w:r>
      <w:r>
        <w:t>PPF</w:t>
      </w:r>
      <w:r w:rsidRPr="005E3407">
        <w:t xml:space="preserve"> requires multicomponent assessment and intervention approaches that include skills replacement supplemented by environmental and systems change.</w:t>
      </w:r>
    </w:p>
    <w:p w14:paraId="7DF82A9D" w14:textId="77777777" w:rsidR="009C4267" w:rsidRDefault="009C4267" w:rsidP="00262B52">
      <w:pPr>
        <w:pStyle w:val="DHHSbody"/>
      </w:pPr>
      <w:r w:rsidRPr="005E3407">
        <w:t>These strategies can be applicable to all people with behaviours of c</w:t>
      </w:r>
      <w:r>
        <w:t>oncern, regardless of cognitive </w:t>
      </w:r>
      <w:r w:rsidRPr="005E3407">
        <w:t>functioning or disability.</w:t>
      </w:r>
      <w:r>
        <w:t xml:space="preserve"> </w:t>
      </w:r>
      <w:r w:rsidRPr="005E3407">
        <w:t>Examples include the ABI Behaviour Consultancy in Victoria</w:t>
      </w:r>
      <w:r>
        <w:t>,</w:t>
      </w:r>
      <w:r w:rsidRPr="005E3407">
        <w:t xml:space="preserve"> which describes a framework for people with </w:t>
      </w:r>
      <w:r>
        <w:t>an a</w:t>
      </w:r>
      <w:r w:rsidRPr="005E3407">
        <w:t xml:space="preserve">cquired </w:t>
      </w:r>
      <w:r>
        <w:t>b</w:t>
      </w:r>
      <w:r w:rsidRPr="005E3407">
        <w:t xml:space="preserve">rain </w:t>
      </w:r>
      <w:r>
        <w:t>i</w:t>
      </w:r>
      <w:r w:rsidRPr="005E3407">
        <w:t>njury and behaviours of concern, including on-site assessment of the environment, behaviour-focused intervention</w:t>
      </w:r>
      <w:r>
        <w:t xml:space="preserve"> and</w:t>
      </w:r>
      <w:r w:rsidRPr="005E3407">
        <w:t xml:space="preserve"> engagement of the client, staff</w:t>
      </w:r>
      <w:r>
        <w:t xml:space="preserve"> and</w:t>
      </w:r>
      <w:r w:rsidRPr="005E3407">
        <w:t xml:space="preserve"> family in the change process (</w:t>
      </w:r>
      <w:r w:rsidRPr="007221A5">
        <w:rPr>
          <w:rFonts w:eastAsia="Calibri"/>
        </w:rPr>
        <w:t xml:space="preserve">Kelly </w:t>
      </w:r>
      <w:r w:rsidR="007A3950" w:rsidRPr="007221A5">
        <w:rPr>
          <w:rFonts w:eastAsia="Calibri"/>
        </w:rPr>
        <w:t>&amp;</w:t>
      </w:r>
      <w:r w:rsidRPr="007221A5">
        <w:rPr>
          <w:rFonts w:eastAsia="Calibri"/>
        </w:rPr>
        <w:t xml:space="preserve"> Parry</w:t>
      </w:r>
      <w:r w:rsidR="007A3950" w:rsidRPr="007221A5">
        <w:rPr>
          <w:rFonts w:eastAsia="Calibri"/>
        </w:rPr>
        <w:t xml:space="preserve"> 20</w:t>
      </w:r>
      <w:r w:rsidRPr="007221A5">
        <w:rPr>
          <w:rFonts w:eastAsia="Calibri"/>
        </w:rPr>
        <w:t>08</w:t>
      </w:r>
      <w:r w:rsidRPr="005E3407">
        <w:t>)</w:t>
      </w:r>
      <w:r w:rsidR="00AD41FF">
        <w:t>. It also describes</w:t>
      </w:r>
      <w:r w:rsidRPr="005E3407">
        <w:t xml:space="preserve"> helpful practices for maintaining a safe environment</w:t>
      </w:r>
      <w:r w:rsidR="00AD41FF">
        <w:t xml:space="preserve"> and</w:t>
      </w:r>
      <w:r w:rsidRPr="005E3407">
        <w:t xml:space="preserve"> improving wellbeing, competence, sensitivities, motivation and so on for people with </w:t>
      </w:r>
      <w:r>
        <w:t>a</w:t>
      </w:r>
      <w:r w:rsidRPr="005E3407">
        <w:t xml:space="preserve">utism </w:t>
      </w:r>
      <w:r>
        <w:t>s</w:t>
      </w:r>
      <w:r w:rsidRPr="005E3407">
        <w:t xml:space="preserve">pectrum </w:t>
      </w:r>
      <w:r>
        <w:t>d</w:t>
      </w:r>
      <w:r w:rsidRPr="005E3407">
        <w:t>isorder and behaviours of concern (</w:t>
      </w:r>
      <w:r w:rsidRPr="007221A5">
        <w:t xml:space="preserve">Clements </w:t>
      </w:r>
      <w:r w:rsidR="007A3950" w:rsidRPr="007221A5">
        <w:t>&amp;</w:t>
      </w:r>
      <w:r w:rsidRPr="007221A5">
        <w:t xml:space="preserve"> Zarkowski</w:t>
      </w:r>
      <w:r w:rsidR="007A3950" w:rsidRPr="007221A5">
        <w:t xml:space="preserve"> 20</w:t>
      </w:r>
      <w:r w:rsidRPr="007221A5">
        <w:t>00</w:t>
      </w:r>
      <w:r w:rsidRPr="005E3407">
        <w:t>).</w:t>
      </w:r>
    </w:p>
    <w:p w14:paraId="3487D215" w14:textId="77777777" w:rsidR="009C4267" w:rsidRDefault="009C4267" w:rsidP="00262B52">
      <w:pPr>
        <w:pStyle w:val="DHHSbody"/>
        <w:rPr>
          <w:rFonts w:cs="Arial"/>
        </w:rPr>
      </w:pPr>
      <w:r w:rsidRPr="005E3407">
        <w:t>Several good practice guidelines for professionals have been released.</w:t>
      </w:r>
      <w:r>
        <w:t xml:space="preserve"> </w:t>
      </w:r>
      <w:r w:rsidRPr="005E3407">
        <w:t>In the U</w:t>
      </w:r>
      <w:r w:rsidR="00AD41FF">
        <w:t xml:space="preserve">nited </w:t>
      </w:r>
      <w:r w:rsidRPr="005E3407">
        <w:t>K</w:t>
      </w:r>
      <w:r w:rsidR="00AD41FF">
        <w:t>ingdom</w:t>
      </w:r>
      <w:r w:rsidRPr="005E3407">
        <w:t>, the British Psychological Society published clinical guidelines (</w:t>
      </w:r>
      <w:r w:rsidRPr="007221A5">
        <w:t>Ball</w:t>
      </w:r>
      <w:r w:rsidR="00AD41FF">
        <w:t>, Bush &amp; Emerson</w:t>
      </w:r>
      <w:r w:rsidRPr="007221A5">
        <w:t xml:space="preserve"> </w:t>
      </w:r>
      <w:r w:rsidR="007A3950" w:rsidRPr="007221A5">
        <w:t>20</w:t>
      </w:r>
      <w:r w:rsidRPr="007221A5">
        <w:t>04</w:t>
      </w:r>
      <w:r w:rsidRPr="005E3407">
        <w:t>) with a revised version that include</w:t>
      </w:r>
      <w:r>
        <w:t>s</w:t>
      </w:r>
      <w:r w:rsidRPr="005E3407">
        <w:t xml:space="preserve"> psychiatrists and speech and language therapists (</w:t>
      </w:r>
      <w:r w:rsidRPr="007221A5">
        <w:t>Banks et al.</w:t>
      </w:r>
      <w:r w:rsidR="007A3950" w:rsidRPr="007221A5">
        <w:t xml:space="preserve"> 20</w:t>
      </w:r>
      <w:r w:rsidRPr="007221A5">
        <w:t>07</w:t>
      </w:r>
      <w:r w:rsidRPr="005E3407">
        <w:t>).</w:t>
      </w:r>
      <w:r>
        <w:t xml:space="preserve"> </w:t>
      </w:r>
      <w:r w:rsidRPr="005E3407">
        <w:t>In the U</w:t>
      </w:r>
      <w:r w:rsidR="00AD41FF">
        <w:t xml:space="preserve">nited </w:t>
      </w:r>
      <w:r w:rsidRPr="005E3407">
        <w:t>S</w:t>
      </w:r>
      <w:r w:rsidR="00AD41FF">
        <w:t>tates</w:t>
      </w:r>
      <w:r w:rsidRPr="005E3407">
        <w:t xml:space="preserve">, the Association for Positive Behavior Support developed standards of practice as a </w:t>
      </w:r>
      <w:r>
        <w:t>‘</w:t>
      </w:r>
      <w:r w:rsidRPr="005E3407">
        <w:t>work in progress</w:t>
      </w:r>
      <w:r>
        <w:t>’</w:t>
      </w:r>
      <w:r w:rsidRPr="005E3407">
        <w:t xml:space="preserve"> (</w:t>
      </w:r>
      <w:r w:rsidRPr="007221A5">
        <w:t>Anderson</w:t>
      </w:r>
      <w:r w:rsidR="00AD41FF">
        <w:t>,</w:t>
      </w:r>
      <w:r w:rsidRPr="007221A5">
        <w:t xml:space="preserve"> </w:t>
      </w:r>
      <w:r w:rsidR="00AD41FF">
        <w:rPr>
          <w:rFonts w:cs="Calibri"/>
        </w:rPr>
        <w:t>Brown &amp;</w:t>
      </w:r>
      <w:r w:rsidR="00AD41FF" w:rsidRPr="00B12AF4">
        <w:rPr>
          <w:rFonts w:cs="Calibri"/>
        </w:rPr>
        <w:t xml:space="preserve"> Scheurmann</w:t>
      </w:r>
      <w:r w:rsidR="00AD41FF" w:rsidRPr="007221A5" w:rsidDel="00AD41FF">
        <w:t xml:space="preserve"> </w:t>
      </w:r>
      <w:r w:rsidR="007A3950" w:rsidRPr="007221A5">
        <w:t>20</w:t>
      </w:r>
      <w:r w:rsidRPr="007221A5">
        <w:t>07</w:t>
      </w:r>
      <w:r w:rsidRPr="005E3407">
        <w:t>).</w:t>
      </w:r>
      <w:r>
        <w:t xml:space="preserve"> </w:t>
      </w:r>
      <w:r w:rsidRPr="005E3407">
        <w:rPr>
          <w:lang w:eastAsia="en-AU"/>
        </w:rPr>
        <w:t xml:space="preserve">While these guidelines focus on people with </w:t>
      </w:r>
      <w:r>
        <w:rPr>
          <w:lang w:eastAsia="en-AU"/>
        </w:rPr>
        <w:t xml:space="preserve">an </w:t>
      </w:r>
      <w:r w:rsidRPr="005E3407">
        <w:rPr>
          <w:lang w:eastAsia="en-AU"/>
        </w:rPr>
        <w:t xml:space="preserve">intellectual disability, the </w:t>
      </w:r>
      <w:r>
        <w:rPr>
          <w:lang w:eastAsia="en-AU"/>
        </w:rPr>
        <w:t xml:space="preserve">professional </w:t>
      </w:r>
      <w:r w:rsidRPr="005E3407">
        <w:rPr>
          <w:lang w:eastAsia="en-AU"/>
        </w:rPr>
        <w:t xml:space="preserve">standards are supplemented throughout the </w:t>
      </w:r>
      <w:r>
        <w:rPr>
          <w:lang w:eastAsia="en-AU"/>
        </w:rPr>
        <w:t>PPF</w:t>
      </w:r>
      <w:r w:rsidRPr="005E3407">
        <w:rPr>
          <w:lang w:eastAsia="en-AU"/>
        </w:rPr>
        <w:t xml:space="preserve"> with additional resources.</w:t>
      </w:r>
      <w:r>
        <w:rPr>
          <w:lang w:eastAsia="en-AU"/>
        </w:rPr>
        <w:t xml:space="preserve"> The </w:t>
      </w:r>
      <w:r w:rsidRPr="00A14716">
        <w:t xml:space="preserve">Professional Association of Nurses in Developmental Disability Areas (Aust.) Inc. </w:t>
      </w:r>
      <w:r>
        <w:rPr>
          <w:lang w:eastAsia="en-AU"/>
        </w:rPr>
        <w:t>(</w:t>
      </w:r>
      <w:r w:rsidRPr="007221A5">
        <w:t>PANDA</w:t>
      </w:r>
      <w:r w:rsidR="007A3950" w:rsidRPr="007221A5">
        <w:t xml:space="preserve"> 20</w:t>
      </w:r>
      <w:r w:rsidRPr="007221A5">
        <w:t>10</w:t>
      </w:r>
      <w:r>
        <w:rPr>
          <w:lang w:eastAsia="en-AU"/>
        </w:rPr>
        <w:t>) ha</w:t>
      </w:r>
      <w:r w:rsidR="00AD41FF">
        <w:rPr>
          <w:lang w:eastAsia="en-AU"/>
        </w:rPr>
        <w:t>s</w:t>
      </w:r>
      <w:r>
        <w:rPr>
          <w:lang w:eastAsia="en-AU"/>
        </w:rPr>
        <w:t xml:space="preserve"> released a position statement containing statements about nursing </w:t>
      </w:r>
      <w:r w:rsidR="00AD41FF">
        <w:rPr>
          <w:lang w:eastAsia="en-AU"/>
        </w:rPr>
        <w:t>to</w:t>
      </w:r>
      <w:r>
        <w:rPr>
          <w:lang w:eastAsia="en-AU"/>
        </w:rPr>
        <w:t xml:space="preserve"> support people with a developmental/intellectual disability and their families.</w:t>
      </w:r>
      <w:r w:rsidRPr="005E3407">
        <w:rPr>
          <w:lang w:eastAsia="en-AU"/>
        </w:rPr>
        <w:t xml:space="preserve"> T</w:t>
      </w:r>
      <w:r w:rsidRPr="005E3407">
        <w:t xml:space="preserve">he Australian Psychological Society published a practice guide to </w:t>
      </w:r>
      <w:r w:rsidRPr="005E3407">
        <w:rPr>
          <w:lang w:eastAsia="en-AU"/>
        </w:rPr>
        <w:t>promote, protect</w:t>
      </w:r>
      <w:r>
        <w:rPr>
          <w:lang w:eastAsia="en-AU"/>
        </w:rPr>
        <w:t xml:space="preserve"> and</w:t>
      </w:r>
      <w:r w:rsidRPr="005E3407">
        <w:rPr>
          <w:lang w:eastAsia="en-AU"/>
        </w:rPr>
        <w:t xml:space="preserve"> ensure the full and equal enjoyment of human rights and fundamental freedoms by </w:t>
      </w:r>
      <w:r>
        <w:rPr>
          <w:lang w:eastAsia="en-AU"/>
        </w:rPr>
        <w:t>people</w:t>
      </w:r>
      <w:r w:rsidRPr="005E3407">
        <w:rPr>
          <w:lang w:eastAsia="en-AU"/>
        </w:rPr>
        <w:t xml:space="preserve"> with disabilities</w:t>
      </w:r>
      <w:r>
        <w:rPr>
          <w:lang w:eastAsia="en-AU"/>
        </w:rPr>
        <w:t xml:space="preserve"> and</w:t>
      </w:r>
      <w:r w:rsidRPr="005E3407">
        <w:rPr>
          <w:lang w:eastAsia="en-AU"/>
        </w:rPr>
        <w:t xml:space="preserve"> to promote respect for their inherent dignity (</w:t>
      </w:r>
      <w:r w:rsidRPr="007221A5">
        <w:t>Budiselik et al.</w:t>
      </w:r>
      <w:r w:rsidR="007A3950" w:rsidRPr="007221A5">
        <w:t xml:space="preserve"> 20</w:t>
      </w:r>
      <w:r w:rsidRPr="007221A5">
        <w:t>10</w:t>
      </w:r>
      <w:r w:rsidRPr="005E3407">
        <w:rPr>
          <w:lang w:eastAsia="en-AU"/>
        </w:rPr>
        <w:t>).</w:t>
      </w:r>
      <w:r>
        <w:rPr>
          <w:lang w:eastAsia="en-AU"/>
        </w:rPr>
        <w:t xml:space="preserve"> </w:t>
      </w:r>
      <w:r w:rsidRPr="005E3407">
        <w:rPr>
          <w:lang w:eastAsia="en-AU"/>
        </w:rPr>
        <w:t xml:space="preserve">That is, the </w:t>
      </w:r>
      <w:r w:rsidRPr="006A6385">
        <w:rPr>
          <w:lang w:eastAsia="en-AU"/>
        </w:rPr>
        <w:t xml:space="preserve">Australian Psychological Society </w:t>
      </w:r>
      <w:r w:rsidRPr="005E3407">
        <w:rPr>
          <w:lang w:eastAsia="en-AU"/>
        </w:rPr>
        <w:t>guidelines are broader than intellectual disability and are based on the WHO definition of disability</w:t>
      </w:r>
      <w:r w:rsidR="006D4ABC">
        <w:rPr>
          <w:lang w:eastAsia="en-AU"/>
        </w:rPr>
        <w:t xml:space="preserve"> – that it</w:t>
      </w:r>
      <w:r w:rsidRPr="005E3407">
        <w:rPr>
          <w:lang w:eastAsia="en-AU"/>
        </w:rPr>
        <w:t xml:space="preserve"> result</w:t>
      </w:r>
      <w:r w:rsidR="006D4ABC">
        <w:rPr>
          <w:lang w:eastAsia="en-AU"/>
        </w:rPr>
        <w:t>s</w:t>
      </w:r>
      <w:r w:rsidRPr="005E3407">
        <w:rPr>
          <w:lang w:eastAsia="en-AU"/>
        </w:rPr>
        <w:t xml:space="preserve"> in impairment in communication, mobility</w:t>
      </w:r>
      <w:r>
        <w:rPr>
          <w:lang w:eastAsia="en-AU"/>
        </w:rPr>
        <w:t xml:space="preserve"> and</w:t>
      </w:r>
      <w:r w:rsidRPr="005E3407">
        <w:rPr>
          <w:lang w:eastAsia="en-AU"/>
        </w:rPr>
        <w:t>/or self-care.</w:t>
      </w:r>
      <w:r>
        <w:rPr>
          <w:lang w:eastAsia="en-AU"/>
        </w:rPr>
        <w:t xml:space="preserve"> </w:t>
      </w:r>
      <w:r w:rsidRPr="005E3407">
        <w:rPr>
          <w:lang w:eastAsia="en-AU"/>
        </w:rPr>
        <w:t xml:space="preserve">The </w:t>
      </w:r>
      <w:r w:rsidRPr="006A6385">
        <w:rPr>
          <w:lang w:eastAsia="en-AU"/>
        </w:rPr>
        <w:t xml:space="preserve">Australian Psychological Society </w:t>
      </w:r>
      <w:r w:rsidRPr="005E3407">
        <w:rPr>
          <w:lang w:eastAsia="en-AU"/>
        </w:rPr>
        <w:t xml:space="preserve">guidelines are designed for all </w:t>
      </w:r>
      <w:r w:rsidRPr="005E3407">
        <w:rPr>
          <w:rFonts w:cs="Arial"/>
        </w:rPr>
        <w:t>health professionals to foster interdisciplinary collaboration and support systemic improvements.</w:t>
      </w:r>
    </w:p>
    <w:p w14:paraId="59934293" w14:textId="77777777" w:rsidR="009C4267" w:rsidRDefault="009C4267" w:rsidP="00262B52">
      <w:pPr>
        <w:pStyle w:val="DHHSbody"/>
      </w:pPr>
      <w:r w:rsidRPr="005E3407">
        <w:rPr>
          <w:lang w:eastAsia="en-AU"/>
        </w:rPr>
        <w:t>These</w:t>
      </w:r>
      <w:r w:rsidRPr="005E3407">
        <w:t xml:space="preserve"> guidelines establish best practice standards. Practice strategies presented in the </w:t>
      </w:r>
      <w:r>
        <w:t>PPF</w:t>
      </w:r>
      <w:r w:rsidRPr="005E3407">
        <w:t xml:space="preserve"> reflect these standards.</w:t>
      </w:r>
    </w:p>
    <w:p w14:paraId="016DDE2B" w14:textId="77777777" w:rsidR="009C4267" w:rsidRDefault="009C4267" w:rsidP="00A1657D">
      <w:pPr>
        <w:pStyle w:val="Heading2"/>
      </w:pPr>
      <w:bookmarkStart w:id="75" w:name="_Toc179812849"/>
      <w:bookmarkStart w:id="76" w:name="_Toc499202575"/>
      <w:bookmarkStart w:id="77" w:name="_Toc511991308"/>
      <w:r w:rsidRPr="005E3407">
        <w:t>Format of the practice strategies</w:t>
      </w:r>
      <w:bookmarkEnd w:id="75"/>
      <w:bookmarkEnd w:id="76"/>
      <w:bookmarkEnd w:id="77"/>
    </w:p>
    <w:p w14:paraId="6EF0C626" w14:textId="77777777" w:rsidR="009C4267" w:rsidRDefault="009C4267" w:rsidP="00262B52">
      <w:pPr>
        <w:pStyle w:val="DHHSbody"/>
      </w:pPr>
      <w:r w:rsidRPr="005E3407">
        <w:t xml:space="preserve">Key </w:t>
      </w:r>
      <w:r>
        <w:t>p</w:t>
      </w:r>
      <w:r w:rsidRPr="005E3407">
        <w:t>ractice strategies are presented in the following format</w:t>
      </w:r>
      <w:r w:rsidR="006D4ABC">
        <w:t>:</w:t>
      </w:r>
    </w:p>
    <w:p w14:paraId="5DAE43A9" w14:textId="77777777" w:rsidR="006C7DE4" w:rsidRPr="004A39D0" w:rsidRDefault="006C7DE4" w:rsidP="006C7DE4">
      <w:pPr>
        <w:pStyle w:val="DHHStablecaption"/>
      </w:pPr>
      <w:r w:rsidRPr="004A39D0">
        <w:t>Practice strategy</w:t>
      </w:r>
    </w:p>
    <w:tbl>
      <w:tblPr>
        <w:tblStyle w:val="TableGrid"/>
        <w:tblW w:w="9299" w:type="dxa"/>
        <w:tblLook w:val="06A0" w:firstRow="1" w:lastRow="0" w:firstColumn="1" w:lastColumn="0" w:noHBand="1" w:noVBand="1"/>
      </w:tblPr>
      <w:tblGrid>
        <w:gridCol w:w="2103"/>
        <w:gridCol w:w="7196"/>
      </w:tblGrid>
      <w:tr w:rsidR="006C7DE4" w:rsidRPr="00CC2509" w14:paraId="6F8B8C89" w14:textId="77777777" w:rsidTr="00225A25">
        <w:trPr>
          <w:cnfStyle w:val="100000000000" w:firstRow="1" w:lastRow="0" w:firstColumn="0" w:lastColumn="0" w:oddVBand="0" w:evenVBand="0" w:oddHBand="0" w:evenHBand="0" w:firstRowFirstColumn="0" w:firstRowLastColumn="0" w:lastRowFirstColumn="0" w:lastRowLastColumn="0"/>
        </w:trPr>
        <w:tc>
          <w:tcPr>
            <w:tcW w:w="2103" w:type="dxa"/>
          </w:tcPr>
          <w:p w14:paraId="01668D74" w14:textId="77777777" w:rsidR="006C7DE4" w:rsidRDefault="006C7DE4" w:rsidP="00225A25">
            <w:pPr>
              <w:pStyle w:val="DHHStablecolheadwhite"/>
            </w:pPr>
            <w:r>
              <w:t>Component</w:t>
            </w:r>
          </w:p>
        </w:tc>
        <w:tc>
          <w:tcPr>
            <w:tcW w:w="7196" w:type="dxa"/>
          </w:tcPr>
          <w:p w14:paraId="564D5390" w14:textId="77777777" w:rsidR="006C7DE4" w:rsidRDefault="006C7DE4" w:rsidP="00225A25">
            <w:pPr>
              <w:pStyle w:val="DHHStablecolheadwhite"/>
            </w:pPr>
            <w:r>
              <w:t>Description</w:t>
            </w:r>
          </w:p>
        </w:tc>
      </w:tr>
      <w:tr w:rsidR="006C7DE4" w:rsidRPr="00CC2509" w14:paraId="405FDF51" w14:textId="77777777" w:rsidTr="00225A25">
        <w:tc>
          <w:tcPr>
            <w:tcW w:w="2103" w:type="dxa"/>
          </w:tcPr>
          <w:p w14:paraId="579B452D" w14:textId="77777777" w:rsidR="006C7DE4" w:rsidRPr="00521DD8" w:rsidRDefault="006C7DE4" w:rsidP="00225A25">
            <w:pPr>
              <w:pStyle w:val="DHHStabletext"/>
            </w:pPr>
            <w:r>
              <w:t>Task</w:t>
            </w:r>
          </w:p>
        </w:tc>
        <w:tc>
          <w:tcPr>
            <w:tcW w:w="7196" w:type="dxa"/>
          </w:tcPr>
          <w:p w14:paraId="7AB9AE47" w14:textId="77777777" w:rsidR="006C7DE4" w:rsidRDefault="006C7DE4" w:rsidP="00225A25">
            <w:pPr>
              <w:pStyle w:val="DHHStabletext"/>
            </w:pPr>
            <w:r>
              <w:t xml:space="preserve">The task required of the section of the </w:t>
            </w:r>
            <w:r>
              <w:rPr>
                <w:rStyle w:val="DHHSItalic0"/>
              </w:rPr>
              <w:t>Positive practice framework</w:t>
            </w:r>
          </w:p>
        </w:tc>
      </w:tr>
      <w:tr w:rsidR="006C7DE4" w:rsidRPr="00CC2509" w14:paraId="05B2F3FB" w14:textId="77777777" w:rsidTr="00225A25">
        <w:tc>
          <w:tcPr>
            <w:tcW w:w="2103" w:type="dxa"/>
          </w:tcPr>
          <w:p w14:paraId="3906F421" w14:textId="77777777" w:rsidR="006C7DE4" w:rsidRPr="00521DD8" w:rsidRDefault="006C7DE4" w:rsidP="00225A25">
            <w:pPr>
              <w:pStyle w:val="DHHStabletext"/>
            </w:pPr>
            <w:r w:rsidRPr="00521DD8">
              <w:t>Process</w:t>
            </w:r>
          </w:p>
        </w:tc>
        <w:tc>
          <w:tcPr>
            <w:tcW w:w="7196" w:type="dxa"/>
          </w:tcPr>
          <w:p w14:paraId="5AD05753" w14:textId="77777777" w:rsidR="006C7DE4" w:rsidRPr="00246690" w:rsidRDefault="006C7DE4" w:rsidP="00225A25">
            <w:pPr>
              <w:pStyle w:val="DHHStabletext"/>
              <w:rPr>
                <w:rFonts w:cs="Calibri"/>
              </w:rPr>
            </w:pPr>
            <w:r>
              <w:t>The method for achieving the task</w:t>
            </w:r>
          </w:p>
        </w:tc>
      </w:tr>
      <w:tr w:rsidR="00B2750E" w:rsidRPr="00CC2509" w14:paraId="6E8ACD1D" w14:textId="77777777" w:rsidTr="00225A25">
        <w:tc>
          <w:tcPr>
            <w:tcW w:w="2103" w:type="dxa"/>
          </w:tcPr>
          <w:p w14:paraId="3D469C15" w14:textId="77777777" w:rsidR="00B2750E" w:rsidRPr="00521DD8" w:rsidRDefault="00B2750E" w:rsidP="00225A25">
            <w:pPr>
              <w:pStyle w:val="DHHStabletext"/>
            </w:pPr>
            <w:r w:rsidRPr="00521DD8">
              <w:t>Outcomes</w:t>
            </w:r>
          </w:p>
        </w:tc>
        <w:tc>
          <w:tcPr>
            <w:tcW w:w="7196" w:type="dxa"/>
          </w:tcPr>
          <w:p w14:paraId="58DE986F" w14:textId="41ED5D41" w:rsidR="00B2750E" w:rsidRDefault="00B2750E" w:rsidP="00225A25">
            <w:pPr>
              <w:pStyle w:val="DHHStabletext"/>
            </w:pPr>
            <w:r w:rsidRPr="005E3407">
              <w:t>The outcome to be achieved (</w:t>
            </w:r>
            <w:r>
              <w:t>p</w:t>
            </w:r>
            <w:r w:rsidRPr="005E3407">
              <w:t xml:space="preserve">ractice </w:t>
            </w:r>
            <w:r>
              <w:t>s</w:t>
            </w:r>
            <w:r w:rsidRPr="005E3407">
              <w:t xml:space="preserve">trategies and </w:t>
            </w:r>
            <w:r>
              <w:t>q</w:t>
            </w:r>
            <w:r w:rsidRPr="005E3407">
              <w:t xml:space="preserve">uality </w:t>
            </w:r>
            <w:r>
              <w:t>a</w:t>
            </w:r>
            <w:r w:rsidRPr="005E3407">
              <w:t>ssurance)</w:t>
            </w:r>
          </w:p>
        </w:tc>
      </w:tr>
      <w:tr w:rsidR="00B2750E" w:rsidRPr="00CC2509" w14:paraId="1C88C3D1" w14:textId="77777777" w:rsidTr="00225A25">
        <w:tc>
          <w:tcPr>
            <w:tcW w:w="2103" w:type="dxa"/>
          </w:tcPr>
          <w:p w14:paraId="5DEBB5DD" w14:textId="77777777" w:rsidR="00B2750E" w:rsidRPr="00521DD8" w:rsidRDefault="00B2750E" w:rsidP="00225A25">
            <w:pPr>
              <w:pStyle w:val="DHHStabletext"/>
            </w:pPr>
            <w:r w:rsidRPr="00521DD8">
              <w:t>Standard</w:t>
            </w:r>
          </w:p>
        </w:tc>
        <w:tc>
          <w:tcPr>
            <w:tcW w:w="7196" w:type="dxa"/>
          </w:tcPr>
          <w:p w14:paraId="36ACC184" w14:textId="3295BEDD" w:rsidR="00B2750E" w:rsidRDefault="00B2750E" w:rsidP="00225A25">
            <w:pPr>
              <w:pStyle w:val="DHHStabletext"/>
            </w:pPr>
            <w:r w:rsidRPr="005E3407">
              <w:t xml:space="preserve">The industry standard to be supervised by the </w:t>
            </w:r>
            <w:r>
              <w:t>b</w:t>
            </w:r>
            <w:r w:rsidRPr="00A31341">
              <w:t xml:space="preserve">ehaviour support </w:t>
            </w:r>
            <w:r>
              <w:t>m</w:t>
            </w:r>
            <w:r w:rsidRPr="005E3407">
              <w:t>anager</w:t>
            </w:r>
          </w:p>
        </w:tc>
      </w:tr>
      <w:tr w:rsidR="006C7DE4" w:rsidRPr="00CC2509" w14:paraId="5C318B26" w14:textId="77777777" w:rsidTr="00225A25">
        <w:tc>
          <w:tcPr>
            <w:tcW w:w="2103" w:type="dxa"/>
          </w:tcPr>
          <w:p w14:paraId="45CCDAC1" w14:textId="77777777" w:rsidR="006C7DE4" w:rsidRPr="00521DD8" w:rsidRDefault="006C7DE4" w:rsidP="00225A25">
            <w:pPr>
              <w:pStyle w:val="DHHStabletext"/>
            </w:pPr>
            <w:r w:rsidRPr="00521DD8">
              <w:t>Sample proforma</w:t>
            </w:r>
          </w:p>
        </w:tc>
        <w:tc>
          <w:tcPr>
            <w:tcW w:w="7196" w:type="dxa"/>
          </w:tcPr>
          <w:p w14:paraId="5EF0EFEF" w14:textId="77777777" w:rsidR="006C7DE4" w:rsidRDefault="006C7DE4" w:rsidP="00225A25">
            <w:pPr>
              <w:pStyle w:val="DHHStabletext"/>
            </w:pPr>
            <w:r>
              <w:t>Where applicable</w:t>
            </w:r>
          </w:p>
        </w:tc>
      </w:tr>
    </w:tbl>
    <w:p w14:paraId="7DC4E760" w14:textId="77777777" w:rsidR="00611BBB" w:rsidRPr="00611BBB" w:rsidRDefault="00611BBB" w:rsidP="00611BBB">
      <w:pPr>
        <w:pStyle w:val="DHHSbody"/>
      </w:pPr>
      <w:r w:rsidRPr="00611BBB">
        <w:br w:type="page"/>
      </w:r>
    </w:p>
    <w:p w14:paraId="2F5B64E9" w14:textId="485B9DE3" w:rsidR="009C4267" w:rsidRDefault="009C4267" w:rsidP="002C10EA">
      <w:pPr>
        <w:pStyle w:val="DHHSbodyaftertablefigure"/>
      </w:pPr>
      <w:r w:rsidRPr="005E3407">
        <w:lastRenderedPageBreak/>
        <w:t>The practice strategies also identify the relevant practice principles where applicable.</w:t>
      </w:r>
    </w:p>
    <w:p w14:paraId="603B00CE" w14:textId="77777777" w:rsidR="009C4267" w:rsidRDefault="009C4267" w:rsidP="00490B73">
      <w:pPr>
        <w:pStyle w:val="DHHSbody"/>
        <w:keepNext/>
      </w:pPr>
      <w:r w:rsidRPr="005E3407">
        <w:t>Key practice strategies and supporting advice are presented for the following:</w:t>
      </w:r>
    </w:p>
    <w:p w14:paraId="529AC796" w14:textId="77777777" w:rsidR="009C4267" w:rsidRPr="002D319D" w:rsidRDefault="009C4267" w:rsidP="006C3E6C">
      <w:pPr>
        <w:pStyle w:val="DHHSbullet1"/>
      </w:pPr>
      <w:r>
        <w:t>r</w:t>
      </w:r>
      <w:r w:rsidRPr="002D319D">
        <w:t>eferral</w:t>
      </w:r>
    </w:p>
    <w:p w14:paraId="16E79CC9" w14:textId="77777777" w:rsidR="009C4267" w:rsidRPr="005E3407" w:rsidRDefault="009C4267" w:rsidP="006C3E6C">
      <w:pPr>
        <w:pStyle w:val="DHHSbullet1"/>
      </w:pPr>
      <w:r>
        <w:t>e</w:t>
      </w:r>
      <w:r w:rsidRPr="005E3407">
        <w:t>ngag</w:t>
      </w:r>
      <w:r w:rsidR="006D4ABC">
        <w:t>ing</w:t>
      </w:r>
      <w:r w:rsidRPr="005E3407">
        <w:t xml:space="preserve"> the </w:t>
      </w:r>
      <w:r>
        <w:t>p</w:t>
      </w:r>
      <w:r w:rsidRPr="005E3407">
        <w:t>erson</w:t>
      </w:r>
    </w:p>
    <w:p w14:paraId="4E7695F3" w14:textId="77777777" w:rsidR="009C4267" w:rsidRPr="005E3407" w:rsidRDefault="009C4267" w:rsidP="006C3E6C">
      <w:pPr>
        <w:pStyle w:val="DHHSbullet1"/>
      </w:pPr>
      <w:r>
        <w:t>m</w:t>
      </w:r>
      <w:r w:rsidRPr="005E3407">
        <w:t>anag</w:t>
      </w:r>
      <w:r w:rsidR="006D4ABC">
        <w:t>ing</w:t>
      </w:r>
      <w:r w:rsidRPr="005E3407">
        <w:t xml:space="preserve"> </w:t>
      </w:r>
      <w:r>
        <w:t>r</w:t>
      </w:r>
      <w:r w:rsidRPr="005E3407">
        <w:t>eferrals</w:t>
      </w:r>
    </w:p>
    <w:p w14:paraId="36635755" w14:textId="77777777" w:rsidR="009C4267" w:rsidRPr="005E3407" w:rsidRDefault="009C4267" w:rsidP="003B7AAF">
      <w:pPr>
        <w:pStyle w:val="DHHSbullet1"/>
      </w:pPr>
      <w:r>
        <w:t>a</w:t>
      </w:r>
      <w:r w:rsidRPr="005E3407">
        <w:t>ssess</w:t>
      </w:r>
      <w:r w:rsidR="006D4ABC">
        <w:t>ing</w:t>
      </w:r>
      <w:r w:rsidRPr="005E3407">
        <w:t xml:space="preserve"> </w:t>
      </w:r>
      <w:r>
        <w:t>r</w:t>
      </w:r>
      <w:r w:rsidRPr="005E3407">
        <w:t>isk</w:t>
      </w:r>
      <w:r>
        <w:t>.</w:t>
      </w:r>
    </w:p>
    <w:p w14:paraId="1C1A195E" w14:textId="77777777" w:rsidR="009C4267" w:rsidRDefault="009C4267" w:rsidP="0009109C">
      <w:pPr>
        <w:pStyle w:val="Heading3small"/>
      </w:pPr>
      <w:r w:rsidRPr="002D319D">
        <w:t xml:space="preserve">Behavioural </w:t>
      </w:r>
      <w:r>
        <w:t>a</w:t>
      </w:r>
      <w:r w:rsidRPr="002D319D">
        <w:t>ssessment</w:t>
      </w:r>
    </w:p>
    <w:p w14:paraId="304BFB8C" w14:textId="77777777" w:rsidR="009C4267" w:rsidRPr="005E3407" w:rsidRDefault="009C4267" w:rsidP="006C3E6C">
      <w:pPr>
        <w:pStyle w:val="DHHSbullet1"/>
      </w:pPr>
      <w:r w:rsidRPr="005E3407">
        <w:t xml:space="preserve">Gather </w:t>
      </w:r>
      <w:r>
        <w:t>information about</w:t>
      </w:r>
      <w:r w:rsidR="006D4ABC">
        <w:t xml:space="preserve"> the</w:t>
      </w:r>
    </w:p>
    <w:p w14:paraId="6DFDFFE0" w14:textId="77777777" w:rsidR="009C4267" w:rsidRPr="005E3407" w:rsidRDefault="009C4267" w:rsidP="00DB6391">
      <w:pPr>
        <w:pStyle w:val="DHHSbullet2"/>
      </w:pPr>
      <w:r w:rsidRPr="005E3407">
        <w:t>person</w:t>
      </w:r>
    </w:p>
    <w:p w14:paraId="444E224B" w14:textId="77777777" w:rsidR="009C4267" w:rsidRPr="005E3407" w:rsidRDefault="009C4267" w:rsidP="00DB6391">
      <w:pPr>
        <w:pStyle w:val="DHHSbullet2"/>
      </w:pPr>
      <w:r w:rsidRPr="005E3407">
        <w:t>environment</w:t>
      </w:r>
    </w:p>
    <w:p w14:paraId="04868312" w14:textId="77777777" w:rsidR="009C4267" w:rsidRPr="005E3407" w:rsidRDefault="009C4267" w:rsidP="00DB6391">
      <w:pPr>
        <w:pStyle w:val="DHHSbullet2"/>
      </w:pPr>
      <w:r>
        <w:t>p</w:t>
      </w:r>
      <w:r w:rsidRPr="005E3407">
        <w:t>erson</w:t>
      </w:r>
      <w:r>
        <w:t>–</w:t>
      </w:r>
      <w:r w:rsidRPr="005E3407">
        <w:t>environment interaction</w:t>
      </w:r>
      <w:r>
        <w:t>.</w:t>
      </w:r>
    </w:p>
    <w:p w14:paraId="375F0BA0" w14:textId="77777777" w:rsidR="009C4267" w:rsidRPr="005E3407" w:rsidRDefault="009C4267" w:rsidP="006C3E6C">
      <w:pPr>
        <w:pStyle w:val="DHHSbullet1"/>
      </w:pPr>
      <w:r w:rsidRPr="005E3407">
        <w:t xml:space="preserve">Develop an </w:t>
      </w:r>
      <w:r>
        <w:t>i</w:t>
      </w:r>
      <w:r w:rsidRPr="005E3407">
        <w:t xml:space="preserve">nitial </w:t>
      </w:r>
      <w:r>
        <w:t>f</w:t>
      </w:r>
      <w:r w:rsidRPr="005E3407">
        <w:t>ormulation</w:t>
      </w:r>
      <w:r>
        <w:t>.</w:t>
      </w:r>
    </w:p>
    <w:p w14:paraId="544DDAE8" w14:textId="77777777" w:rsidR="009C4267" w:rsidRPr="005E3407" w:rsidRDefault="009C4267" w:rsidP="006C3E6C">
      <w:pPr>
        <w:pStyle w:val="DHHSbullet1"/>
      </w:pPr>
      <w:r w:rsidRPr="005E3407">
        <w:t>Undertake system</w:t>
      </w:r>
      <w:r>
        <w:t>atic</w:t>
      </w:r>
      <w:r w:rsidRPr="005E3407">
        <w:t xml:space="preserve"> observation</w:t>
      </w:r>
      <w:r>
        <w:t>.</w:t>
      </w:r>
    </w:p>
    <w:p w14:paraId="49D3D1B2" w14:textId="77777777" w:rsidR="009C4267" w:rsidRPr="005E3407" w:rsidRDefault="009C4267" w:rsidP="006C3E6C">
      <w:pPr>
        <w:pStyle w:val="DHHSbullet1"/>
      </w:pPr>
      <w:r w:rsidRPr="005E3407">
        <w:t xml:space="preserve">Undertake </w:t>
      </w:r>
      <w:r w:rsidR="00810E53">
        <w:t xml:space="preserve">a </w:t>
      </w:r>
      <w:r w:rsidRPr="005E3407">
        <w:t>reformulation</w:t>
      </w:r>
      <w:r>
        <w:t>.</w:t>
      </w:r>
    </w:p>
    <w:p w14:paraId="5E206437" w14:textId="77777777" w:rsidR="009C4267" w:rsidRDefault="009C4267" w:rsidP="006C3E6C">
      <w:pPr>
        <w:pStyle w:val="DHHSbullet1"/>
      </w:pPr>
      <w:r w:rsidRPr="005E3407">
        <w:t>Conduct</w:t>
      </w:r>
      <w:r w:rsidR="006D4ABC">
        <w:t xml:space="preserve"> a</w:t>
      </w:r>
      <w:r w:rsidRPr="005E3407">
        <w:t xml:space="preserve"> systems analysis</w:t>
      </w:r>
      <w:r>
        <w:t>.</w:t>
      </w:r>
    </w:p>
    <w:p w14:paraId="1BB187EC" w14:textId="77777777" w:rsidR="009C4267" w:rsidRPr="005E3407" w:rsidRDefault="009C4267" w:rsidP="003B7AAF">
      <w:pPr>
        <w:pStyle w:val="DHHSbullet1"/>
      </w:pPr>
      <w:r w:rsidRPr="005E3407">
        <w:t>Provide an assessment report</w:t>
      </w:r>
      <w:r>
        <w:t>.</w:t>
      </w:r>
    </w:p>
    <w:p w14:paraId="04B81878" w14:textId="77777777" w:rsidR="009C4267" w:rsidRPr="005E3407" w:rsidRDefault="009C4267" w:rsidP="00533872">
      <w:pPr>
        <w:pStyle w:val="Heading3small"/>
      </w:pPr>
      <w:r w:rsidRPr="005E3407">
        <w:t xml:space="preserve">Contemporary </w:t>
      </w:r>
      <w:r>
        <w:t>i</w:t>
      </w:r>
      <w:r w:rsidRPr="005E3407">
        <w:t>nterventions</w:t>
      </w:r>
    </w:p>
    <w:p w14:paraId="258F5BC2" w14:textId="77777777" w:rsidR="009C4267" w:rsidRPr="002D319D" w:rsidRDefault="009C4267" w:rsidP="006C3E6C">
      <w:pPr>
        <w:pStyle w:val="DHHSbullet1"/>
      </w:pPr>
      <w:r>
        <w:t>Positive behaviour support plan</w:t>
      </w:r>
      <w:r w:rsidRPr="002D319D">
        <w:t>s</w:t>
      </w:r>
    </w:p>
    <w:p w14:paraId="07BFE2BE" w14:textId="77777777" w:rsidR="009C4267" w:rsidRPr="002D319D" w:rsidRDefault="009C4267" w:rsidP="006C3E6C">
      <w:pPr>
        <w:pStyle w:val="DHHSbullet1"/>
      </w:pPr>
      <w:r w:rsidRPr="002D319D">
        <w:t>Maximise quality of life (Goal 1)</w:t>
      </w:r>
    </w:p>
    <w:p w14:paraId="676A4E84" w14:textId="77777777" w:rsidR="009C4267" w:rsidRPr="002D319D" w:rsidRDefault="009C4267" w:rsidP="006C3E6C">
      <w:pPr>
        <w:pStyle w:val="DHHSbullet1"/>
      </w:pPr>
      <w:r w:rsidRPr="002D319D">
        <w:t>Environment change strategies</w:t>
      </w:r>
    </w:p>
    <w:p w14:paraId="74530055" w14:textId="77777777" w:rsidR="009C4267" w:rsidRDefault="009C4267" w:rsidP="006C3E6C">
      <w:pPr>
        <w:pStyle w:val="DHHSbullet1"/>
      </w:pPr>
      <w:r w:rsidRPr="002D319D">
        <w:t>Skills building</w:t>
      </w:r>
    </w:p>
    <w:p w14:paraId="2F40A9AD" w14:textId="77777777" w:rsidR="009C4267" w:rsidRPr="002D319D" w:rsidRDefault="009C4267" w:rsidP="006C3E6C">
      <w:pPr>
        <w:pStyle w:val="DHHSbullet1"/>
      </w:pPr>
      <w:r w:rsidRPr="002D319D">
        <w:t>Short</w:t>
      </w:r>
      <w:r>
        <w:t>-</w:t>
      </w:r>
      <w:r w:rsidRPr="002D319D">
        <w:t>term strategies</w:t>
      </w:r>
    </w:p>
    <w:p w14:paraId="5EBA21CB" w14:textId="77777777" w:rsidR="009C4267" w:rsidRPr="002D319D" w:rsidRDefault="009C4267" w:rsidP="006C3E6C">
      <w:pPr>
        <w:pStyle w:val="DHHSbullet1"/>
      </w:pPr>
      <w:r w:rsidRPr="002D319D">
        <w:t xml:space="preserve">Planned </w:t>
      </w:r>
      <w:r>
        <w:t>i</w:t>
      </w:r>
      <w:r w:rsidRPr="002D319D">
        <w:t>mmediate responses</w:t>
      </w:r>
    </w:p>
    <w:p w14:paraId="25AF61AF" w14:textId="77777777" w:rsidR="009C4267" w:rsidRDefault="009C4267" w:rsidP="006C3E6C">
      <w:pPr>
        <w:pStyle w:val="DHHSbullet1"/>
      </w:pPr>
      <w:r w:rsidRPr="002D319D">
        <w:t>Minimise behaviours of concern (Goal 2)</w:t>
      </w:r>
    </w:p>
    <w:p w14:paraId="5443307E" w14:textId="77777777" w:rsidR="009C4267" w:rsidRPr="002D319D" w:rsidRDefault="009C4267" w:rsidP="006C3E6C">
      <w:pPr>
        <w:pStyle w:val="DHHSbullet1"/>
      </w:pPr>
      <w:r w:rsidRPr="002D319D">
        <w:t>Environment change strategies</w:t>
      </w:r>
    </w:p>
    <w:p w14:paraId="30A83B46" w14:textId="77777777" w:rsidR="009C4267" w:rsidRPr="002D319D" w:rsidRDefault="009C4267" w:rsidP="006C3E6C">
      <w:pPr>
        <w:pStyle w:val="DHHSbullet1"/>
      </w:pPr>
      <w:r w:rsidRPr="002D319D">
        <w:t>Skills</w:t>
      </w:r>
      <w:r>
        <w:t>-</w:t>
      </w:r>
      <w:r w:rsidRPr="002D319D">
        <w:t>building strategies</w:t>
      </w:r>
    </w:p>
    <w:p w14:paraId="40F6BCAE" w14:textId="77777777" w:rsidR="009C4267" w:rsidRPr="002D319D" w:rsidRDefault="009C4267" w:rsidP="006C3E6C">
      <w:pPr>
        <w:pStyle w:val="DHHSbullet1"/>
      </w:pPr>
      <w:r w:rsidRPr="002D319D">
        <w:t>Short</w:t>
      </w:r>
      <w:r>
        <w:t>-</w:t>
      </w:r>
      <w:r w:rsidRPr="002D319D">
        <w:t>term strategies</w:t>
      </w:r>
    </w:p>
    <w:p w14:paraId="54B1274B" w14:textId="77777777" w:rsidR="009C4267" w:rsidRPr="002D319D" w:rsidRDefault="009C4267" w:rsidP="003B7AAF">
      <w:pPr>
        <w:pStyle w:val="DHHSbullet1"/>
      </w:pPr>
      <w:r w:rsidRPr="002D319D">
        <w:t>Planned immediate responses</w:t>
      </w:r>
    </w:p>
    <w:p w14:paraId="2B3D380C" w14:textId="77777777" w:rsidR="009C4267" w:rsidRPr="005E3407" w:rsidRDefault="009C4267" w:rsidP="00533872">
      <w:pPr>
        <w:pStyle w:val="Heading3small"/>
      </w:pPr>
      <w:r w:rsidRPr="005E3407">
        <w:t>Inclusive support</w:t>
      </w:r>
    </w:p>
    <w:p w14:paraId="669BE8FE" w14:textId="77777777" w:rsidR="009C4267" w:rsidRPr="00D10495" w:rsidRDefault="009C4267" w:rsidP="006C3E6C">
      <w:pPr>
        <w:pStyle w:val="DHHSbullet1"/>
      </w:pPr>
      <w:r w:rsidRPr="00D10495">
        <w:t>The person: beyond diagnoses</w:t>
      </w:r>
    </w:p>
    <w:p w14:paraId="064640CD" w14:textId="77777777" w:rsidR="009C4267" w:rsidRPr="00D10495" w:rsidRDefault="009C4267" w:rsidP="006C3E6C">
      <w:pPr>
        <w:pStyle w:val="DHHSbullet1"/>
      </w:pPr>
      <w:r w:rsidRPr="00D10495">
        <w:t xml:space="preserve">Children and </w:t>
      </w:r>
      <w:r>
        <w:t>a</w:t>
      </w:r>
      <w:r w:rsidRPr="00D10495">
        <w:t>dolescents</w:t>
      </w:r>
    </w:p>
    <w:p w14:paraId="5030BADC" w14:textId="77777777" w:rsidR="009C4267" w:rsidRPr="00D10495" w:rsidRDefault="009C4267" w:rsidP="006C3E6C">
      <w:pPr>
        <w:pStyle w:val="DHHSbullet1"/>
      </w:pPr>
      <w:r w:rsidRPr="00D10495">
        <w:t>Aboriginal and Torres Strait Islander</w:t>
      </w:r>
      <w:r w:rsidR="006D4ABC">
        <w:t xml:space="preserve"> people</w:t>
      </w:r>
    </w:p>
    <w:p w14:paraId="787D6136" w14:textId="77777777" w:rsidR="009C4267" w:rsidRPr="00D10495" w:rsidRDefault="009C4267" w:rsidP="006C3E6C">
      <w:pPr>
        <w:pStyle w:val="DHHSbullet1"/>
      </w:pPr>
      <w:r w:rsidRPr="00D10495">
        <w:t>Culturally and linguistically diverse backgrounds</w:t>
      </w:r>
    </w:p>
    <w:p w14:paraId="7D0745E8" w14:textId="77777777" w:rsidR="009C4267" w:rsidRPr="00D10495" w:rsidRDefault="009C4267" w:rsidP="006C3E6C">
      <w:pPr>
        <w:pStyle w:val="DHHSbullet1"/>
      </w:pPr>
      <w:r w:rsidRPr="00D10495">
        <w:t>Carers and staff: values and skills</w:t>
      </w:r>
    </w:p>
    <w:p w14:paraId="1B11C7B3" w14:textId="77777777" w:rsidR="009C4267" w:rsidRPr="00D10495" w:rsidRDefault="009C4267" w:rsidP="006C3E6C">
      <w:pPr>
        <w:pStyle w:val="DHHSbullet1"/>
      </w:pPr>
      <w:r w:rsidRPr="00D10495">
        <w:t>Support through consultation</w:t>
      </w:r>
    </w:p>
    <w:p w14:paraId="1426DF98" w14:textId="77777777" w:rsidR="009C4267" w:rsidRDefault="009C4267" w:rsidP="003B7AAF">
      <w:pPr>
        <w:pStyle w:val="DHHSbullet1"/>
      </w:pPr>
      <w:r w:rsidRPr="00D10495">
        <w:t>Support through skills building</w:t>
      </w:r>
    </w:p>
    <w:p w14:paraId="325C7B39" w14:textId="77777777" w:rsidR="009C4267" w:rsidRPr="005E3407" w:rsidRDefault="009C4267" w:rsidP="00533872">
      <w:pPr>
        <w:pStyle w:val="Heading3small"/>
      </w:pPr>
      <w:r w:rsidRPr="005E3407">
        <w:t>Review and exit</w:t>
      </w:r>
    </w:p>
    <w:p w14:paraId="20F00B9B" w14:textId="77777777" w:rsidR="009C4267" w:rsidRPr="005E3407" w:rsidRDefault="009C4267" w:rsidP="006C3E6C">
      <w:pPr>
        <w:pStyle w:val="DHHSbullet1"/>
      </w:pPr>
      <w:r w:rsidRPr="005E3407">
        <w:t>Review</w:t>
      </w:r>
    </w:p>
    <w:p w14:paraId="33FA013E" w14:textId="77777777" w:rsidR="009C4267" w:rsidRDefault="009C4267" w:rsidP="003B7AAF">
      <w:pPr>
        <w:pStyle w:val="DHHSbullet1"/>
      </w:pPr>
      <w:r w:rsidRPr="005E3407">
        <w:t>Exit planning</w:t>
      </w:r>
    </w:p>
    <w:p w14:paraId="190E6963" w14:textId="77777777" w:rsidR="009C4267" w:rsidRPr="002D319D" w:rsidRDefault="009C4267" w:rsidP="00A1657D">
      <w:pPr>
        <w:pStyle w:val="Heading2"/>
      </w:pPr>
      <w:bookmarkStart w:id="78" w:name="_Toc179812850"/>
      <w:bookmarkStart w:id="79" w:name="_Toc499202576"/>
      <w:bookmarkStart w:id="80" w:name="_Toc511991309"/>
      <w:r w:rsidRPr="005E3407">
        <w:lastRenderedPageBreak/>
        <w:t>Referral</w:t>
      </w:r>
      <w:bookmarkEnd w:id="78"/>
      <w:bookmarkEnd w:id="79"/>
      <w:bookmarkEnd w:id="80"/>
    </w:p>
    <w:p w14:paraId="2E14A620" w14:textId="554B7397" w:rsidR="00AE7375" w:rsidRDefault="00AE7375" w:rsidP="009C4267">
      <w:pPr>
        <w:pStyle w:val="DHHSfigureinline"/>
      </w:pPr>
      <w:r>
        <w:rPr>
          <w:noProof/>
          <w:lang w:eastAsia="en-AU"/>
        </w:rPr>
        <w:drawing>
          <wp:inline distT="0" distB="0" distL="0" distR="0" wp14:anchorId="4A9E5D1E" wp14:editId="5C5BE181">
            <wp:extent cx="5629667" cy="1496571"/>
            <wp:effectExtent l="0" t="0" r="0" b="8890"/>
            <wp:docPr id="3" name="Picture 3" descr="This figure is a repeat of Figure 3: Interface of the behaviour support pathway and goals. In this version, 'referral'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3A Referral.png"/>
                    <pic:cNvPicPr/>
                  </pic:nvPicPr>
                  <pic:blipFill>
                    <a:blip r:embed="rId22">
                      <a:extLst>
                        <a:ext uri="{28A0092B-C50C-407E-A947-70E740481C1C}">
                          <a14:useLocalDpi xmlns:a14="http://schemas.microsoft.com/office/drawing/2010/main" val="0"/>
                        </a:ext>
                      </a:extLst>
                    </a:blip>
                    <a:stretch>
                      <a:fillRect/>
                    </a:stretch>
                  </pic:blipFill>
                  <pic:spPr>
                    <a:xfrm>
                      <a:off x="0" y="0"/>
                      <a:ext cx="5629667" cy="1496571"/>
                    </a:xfrm>
                    <a:prstGeom prst="rect">
                      <a:avLst/>
                    </a:prstGeom>
                  </pic:spPr>
                </pic:pic>
              </a:graphicData>
            </a:graphic>
          </wp:inline>
        </w:drawing>
      </w:r>
    </w:p>
    <w:p w14:paraId="11F09EA9" w14:textId="77777777" w:rsidR="002F07A6" w:rsidRPr="00067D3E" w:rsidRDefault="002F07A6" w:rsidP="003F131D">
      <w:pPr>
        <w:pStyle w:val="DHHStablecaption"/>
      </w:pPr>
      <w:r w:rsidRPr="0000659E">
        <w:t>Practice principle</w:t>
      </w:r>
    </w:p>
    <w:tbl>
      <w:tblPr>
        <w:tblW w:w="931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28" w:type="dxa"/>
          <w:right w:w="57" w:type="dxa"/>
        </w:tblCellMar>
        <w:tblLook w:val="0600" w:firstRow="0" w:lastRow="0" w:firstColumn="0" w:lastColumn="0" w:noHBand="1" w:noVBand="1"/>
      </w:tblPr>
      <w:tblGrid>
        <w:gridCol w:w="9318"/>
      </w:tblGrid>
      <w:tr w:rsidR="009C4267" w:rsidRPr="005E3407" w14:paraId="5EBA08E6" w14:textId="77777777" w:rsidTr="003F131D">
        <w:tc>
          <w:tcPr>
            <w:tcW w:w="9318" w:type="dxa"/>
          </w:tcPr>
          <w:p w14:paraId="344B208C" w14:textId="77777777" w:rsidR="009C4267" w:rsidRPr="006D4ABC" w:rsidRDefault="009C4267" w:rsidP="006D4ABC">
            <w:pPr>
              <w:pStyle w:val="DHHStabletext"/>
              <w:rPr>
                <w:i/>
              </w:rPr>
            </w:pPr>
            <w:r w:rsidRPr="006D4ABC">
              <w:rPr>
                <w:i/>
              </w:rPr>
              <w:t>See</w:t>
            </w:r>
            <w:r w:rsidR="00D72324">
              <w:rPr>
                <w:i/>
              </w:rPr>
              <w:t>:</w:t>
            </w:r>
          </w:p>
          <w:p w14:paraId="412C620B" w14:textId="77777777" w:rsidR="009C4267" w:rsidRPr="0000659E" w:rsidRDefault="009C4267" w:rsidP="00CE5313">
            <w:pPr>
              <w:pStyle w:val="DHHStabletext"/>
              <w:rPr>
                <w:b/>
              </w:rPr>
            </w:pPr>
            <w:r w:rsidRPr="006D4ABC">
              <w:rPr>
                <w:i/>
              </w:rPr>
              <w:t>No. 1 Values</w:t>
            </w:r>
            <w:r w:rsidR="006D4ABC">
              <w:rPr>
                <w:i/>
              </w:rPr>
              <w:t>-d</w:t>
            </w:r>
            <w:r w:rsidRPr="006D4ABC">
              <w:rPr>
                <w:i/>
              </w:rPr>
              <w:t>riven</w:t>
            </w:r>
          </w:p>
        </w:tc>
      </w:tr>
    </w:tbl>
    <w:p w14:paraId="21F455A5" w14:textId="77777777" w:rsidR="009C4267" w:rsidRPr="002D319D" w:rsidRDefault="009C4267" w:rsidP="00611AD7">
      <w:pPr>
        <w:pStyle w:val="Heading3"/>
      </w:pPr>
      <w:bookmarkStart w:id="81" w:name="Cit_Appendix_07_13_1"/>
      <w:bookmarkStart w:id="82" w:name="_Toc179812851"/>
      <w:bookmarkEnd w:id="81"/>
      <w:r w:rsidRPr="002D319D">
        <w:t xml:space="preserve">Engage the </w:t>
      </w:r>
      <w:r>
        <w:t>p</w:t>
      </w:r>
      <w:r w:rsidRPr="002D319D">
        <w:t>erson</w:t>
      </w:r>
      <w:bookmarkEnd w:id="82"/>
    </w:p>
    <w:p w14:paraId="14F32E56" w14:textId="77777777" w:rsidR="002F07A6" w:rsidRPr="005E3407" w:rsidRDefault="002F07A6" w:rsidP="002F07A6">
      <w:pPr>
        <w:pStyle w:val="DHHStablecaption"/>
      </w:pPr>
      <w:r w:rsidRPr="005E3407">
        <w:t>Practice strategy</w:t>
      </w:r>
    </w:p>
    <w:tbl>
      <w:tblPr>
        <w:tblStyle w:val="TableGrid"/>
        <w:tblW w:w="9318" w:type="dxa"/>
        <w:tblLook w:val="06A0" w:firstRow="1" w:lastRow="0" w:firstColumn="1" w:lastColumn="0" w:noHBand="1" w:noVBand="1"/>
      </w:tblPr>
      <w:tblGrid>
        <w:gridCol w:w="1945"/>
        <w:gridCol w:w="7373"/>
      </w:tblGrid>
      <w:tr w:rsidR="002F07A6" w:rsidRPr="005E3407" w14:paraId="0993B18A" w14:textId="77777777" w:rsidTr="002F07A6">
        <w:trPr>
          <w:cnfStyle w:val="100000000000" w:firstRow="1" w:lastRow="0" w:firstColumn="0" w:lastColumn="0" w:oddVBand="0" w:evenVBand="0" w:oddHBand="0" w:evenHBand="0" w:firstRowFirstColumn="0" w:firstRowLastColumn="0" w:lastRowFirstColumn="0" w:lastRowLastColumn="0"/>
          <w:tblHeader/>
        </w:trPr>
        <w:tc>
          <w:tcPr>
            <w:tcW w:w="1945" w:type="dxa"/>
          </w:tcPr>
          <w:p w14:paraId="3F9458FA" w14:textId="020EB967" w:rsidR="002F07A6" w:rsidRPr="005E3407" w:rsidRDefault="002F07A6" w:rsidP="002F07A6">
            <w:pPr>
              <w:pStyle w:val="DHHStablecolheadwhite"/>
            </w:pPr>
            <w:r>
              <w:t>Component</w:t>
            </w:r>
          </w:p>
        </w:tc>
        <w:tc>
          <w:tcPr>
            <w:tcW w:w="7373" w:type="dxa"/>
          </w:tcPr>
          <w:p w14:paraId="39263388" w14:textId="09EB55B9" w:rsidR="002F07A6" w:rsidRPr="005E3407" w:rsidRDefault="002F07A6" w:rsidP="002F07A6">
            <w:pPr>
              <w:pStyle w:val="DHHStablecolheadwhite"/>
            </w:pPr>
            <w:r>
              <w:t>Description</w:t>
            </w:r>
          </w:p>
        </w:tc>
      </w:tr>
      <w:tr w:rsidR="009C4267" w:rsidRPr="005E3407" w14:paraId="6CDCAB1B" w14:textId="77777777" w:rsidTr="002F07A6">
        <w:tc>
          <w:tcPr>
            <w:tcW w:w="1945" w:type="dxa"/>
          </w:tcPr>
          <w:p w14:paraId="326A5F04" w14:textId="77777777" w:rsidR="009C4267" w:rsidRPr="005E3407" w:rsidRDefault="009C4267" w:rsidP="006D4ABC">
            <w:pPr>
              <w:pStyle w:val="DHHStabletext"/>
            </w:pPr>
            <w:r w:rsidRPr="005E3407">
              <w:t>Task</w:t>
            </w:r>
          </w:p>
        </w:tc>
        <w:tc>
          <w:tcPr>
            <w:tcW w:w="7373" w:type="dxa"/>
          </w:tcPr>
          <w:p w14:paraId="35CBF758" w14:textId="77777777" w:rsidR="009C4267" w:rsidRPr="005E3407" w:rsidRDefault="009C4267" w:rsidP="006D4ABC">
            <w:pPr>
              <w:pStyle w:val="DHHStabletext"/>
            </w:pPr>
            <w:r w:rsidRPr="005E3407">
              <w:t>Engage the person</w:t>
            </w:r>
            <w:r w:rsidR="006D4ABC">
              <w:t>.</w:t>
            </w:r>
          </w:p>
        </w:tc>
      </w:tr>
      <w:tr w:rsidR="009C4267" w:rsidRPr="005E3407" w14:paraId="49E61F2B" w14:textId="77777777" w:rsidTr="002F07A6">
        <w:tc>
          <w:tcPr>
            <w:tcW w:w="1945" w:type="dxa"/>
          </w:tcPr>
          <w:p w14:paraId="689D173A" w14:textId="77777777" w:rsidR="009C4267" w:rsidRPr="005E3407" w:rsidRDefault="009C4267" w:rsidP="006D4ABC">
            <w:pPr>
              <w:pStyle w:val="DHHStabletext"/>
            </w:pPr>
            <w:r w:rsidRPr="005E3407">
              <w:t>Process</w:t>
            </w:r>
          </w:p>
        </w:tc>
        <w:tc>
          <w:tcPr>
            <w:tcW w:w="7373" w:type="dxa"/>
          </w:tcPr>
          <w:p w14:paraId="6D9105FA" w14:textId="77777777" w:rsidR="009C4267" w:rsidRPr="005E3407" w:rsidRDefault="009C4267" w:rsidP="006D4ABC">
            <w:pPr>
              <w:pStyle w:val="DHHStabletext"/>
            </w:pPr>
            <w:r w:rsidRPr="005E3407">
              <w:t>Practitioner:</w:t>
            </w:r>
          </w:p>
          <w:p w14:paraId="6F9F35F6" w14:textId="77777777" w:rsidR="009C4267" w:rsidRPr="005E3407" w:rsidRDefault="009C4267" w:rsidP="006D4ABC">
            <w:pPr>
              <w:pStyle w:val="DHHStabletext"/>
            </w:pPr>
            <w:r w:rsidRPr="005E3407">
              <w:t>Supports active engagement of the person (or guardian as appropriate) in service delivery.</w:t>
            </w:r>
          </w:p>
        </w:tc>
      </w:tr>
      <w:tr w:rsidR="009C4267" w:rsidRPr="005E3407" w14:paraId="0F130D0D" w14:textId="77777777" w:rsidTr="002F07A6">
        <w:tc>
          <w:tcPr>
            <w:tcW w:w="1945" w:type="dxa"/>
          </w:tcPr>
          <w:p w14:paraId="1C4697C1" w14:textId="77777777" w:rsidR="009C4267" w:rsidRPr="005E3407" w:rsidRDefault="009C4267" w:rsidP="006D4ABC">
            <w:pPr>
              <w:pStyle w:val="DHHStabletext"/>
            </w:pPr>
            <w:r w:rsidRPr="005E3407">
              <w:t>Outcomes</w:t>
            </w:r>
          </w:p>
        </w:tc>
        <w:tc>
          <w:tcPr>
            <w:tcW w:w="7373" w:type="dxa"/>
          </w:tcPr>
          <w:p w14:paraId="5B388680" w14:textId="77777777" w:rsidR="009C4267" w:rsidRDefault="009C4267" w:rsidP="006D4ABC">
            <w:pPr>
              <w:pStyle w:val="DHHStabletext"/>
            </w:pPr>
            <w:r w:rsidRPr="005E3407">
              <w:t>The person (and guardian if appropriate) is engaged, is making informed choices at key decision</w:t>
            </w:r>
            <w:r>
              <w:t>-</w:t>
            </w:r>
            <w:r w:rsidRPr="005E3407">
              <w:t>making points</w:t>
            </w:r>
            <w:r>
              <w:t xml:space="preserve"> and</w:t>
            </w:r>
            <w:r w:rsidRPr="005E3407">
              <w:t xml:space="preserve"> is aware that they can withdraw consent at any time.</w:t>
            </w:r>
          </w:p>
          <w:p w14:paraId="228CCFF7" w14:textId="77777777" w:rsidR="009C4267" w:rsidRPr="005E3407" w:rsidRDefault="009C4267" w:rsidP="006D4ABC">
            <w:pPr>
              <w:pStyle w:val="DHHStabletext"/>
            </w:pPr>
            <w:r w:rsidRPr="005E3407">
              <w:t>Note:</w:t>
            </w:r>
            <w:r w:rsidRPr="005E3407">
              <w:rPr>
                <w:b/>
              </w:rPr>
              <w:t xml:space="preserve"> </w:t>
            </w:r>
            <w:r w:rsidRPr="005E3407">
              <w:t>It is preferable that if consent is withdrawn, the person (or guardian as</w:t>
            </w:r>
            <w:r>
              <w:t> </w:t>
            </w:r>
            <w:r w:rsidRPr="005E3407">
              <w:t>appropriate) understand</w:t>
            </w:r>
            <w:r>
              <w:t>s</w:t>
            </w:r>
            <w:r w:rsidRPr="005E3407">
              <w:t xml:space="preserve"> what is in the</w:t>
            </w:r>
            <w:r>
              <w:t xml:space="preserve">ir </w:t>
            </w:r>
            <w:r w:rsidRPr="005E3407">
              <w:t>best interest.</w:t>
            </w:r>
          </w:p>
        </w:tc>
      </w:tr>
      <w:tr w:rsidR="009C4267" w:rsidRPr="005E3407" w14:paraId="6BD1E4EB" w14:textId="77777777" w:rsidTr="002F07A6">
        <w:tc>
          <w:tcPr>
            <w:tcW w:w="1945" w:type="dxa"/>
          </w:tcPr>
          <w:p w14:paraId="68E868C9" w14:textId="77777777" w:rsidR="009C4267" w:rsidRPr="005E3407" w:rsidRDefault="009C4267" w:rsidP="006D4ABC">
            <w:pPr>
              <w:pStyle w:val="DHHStabletext"/>
            </w:pPr>
            <w:r w:rsidRPr="005E3407">
              <w:t>Standard</w:t>
            </w:r>
          </w:p>
        </w:tc>
        <w:tc>
          <w:tcPr>
            <w:tcW w:w="7373" w:type="dxa"/>
          </w:tcPr>
          <w:p w14:paraId="3708E8A5" w14:textId="56C4CD6F" w:rsidR="009C4267" w:rsidRPr="005E3407" w:rsidRDefault="009C4267" w:rsidP="006D4ABC">
            <w:pPr>
              <w:pStyle w:val="DHHStabletext"/>
            </w:pPr>
            <w:bookmarkStart w:id="83" w:name="Section13_1"/>
            <w:bookmarkEnd w:id="83"/>
            <w:r>
              <w:rPr>
                <w:rStyle w:val="Strong"/>
                <w:b w:val="0"/>
              </w:rPr>
              <w:t xml:space="preserve">Refer to </w:t>
            </w:r>
            <w:hyperlink w:anchor="Appendix_07A" w:history="1">
              <w:r w:rsidRPr="001253F5">
                <w:rPr>
                  <w:rStyle w:val="Hyperlink"/>
                </w:rPr>
                <w:t xml:space="preserve">Appendix </w:t>
              </w:r>
              <w:r w:rsidR="00774366">
                <w:rPr>
                  <w:rStyle w:val="Hyperlink"/>
                </w:rPr>
                <w:t>5</w:t>
              </w:r>
            </w:hyperlink>
            <w:r w:rsidR="006D4ABC" w:rsidRPr="005E3407">
              <w:t>.</w:t>
            </w:r>
          </w:p>
        </w:tc>
      </w:tr>
    </w:tbl>
    <w:p w14:paraId="6E48098C" w14:textId="77777777" w:rsidR="009C4267" w:rsidRDefault="009C4267" w:rsidP="006D4ABC">
      <w:pPr>
        <w:pStyle w:val="DHHSbodyaftertablefigure"/>
      </w:pPr>
      <w:bookmarkStart w:id="84" w:name="Cit_Appendix_08"/>
      <w:bookmarkEnd w:id="84"/>
      <w:r w:rsidRPr="005E3407">
        <w:t xml:space="preserve">Although the person (or guardian) has consented to receiving </w:t>
      </w:r>
      <w:r>
        <w:t>behaviour intervention services, the </w:t>
      </w:r>
      <w:r w:rsidRPr="005E3407">
        <w:t>person still needs to be actively engaged in service delivery.</w:t>
      </w:r>
      <w:r>
        <w:t xml:space="preserve"> </w:t>
      </w:r>
      <w:r w:rsidRPr="005E3407">
        <w:t xml:space="preserve">Feedback from people with </w:t>
      </w:r>
      <w:r w:rsidR="00D72324">
        <w:t xml:space="preserve">a </w:t>
      </w:r>
      <w:r w:rsidRPr="005E3407">
        <w:t>dual diagnosis indicates that they should be involved in planning their own behavioural strategies (see Office of the Senior Practitioner</w:t>
      </w:r>
      <w:r w:rsidR="007A3950">
        <w:t xml:space="preserve"> 20</w:t>
      </w:r>
      <w:r w:rsidRPr="005E3407">
        <w:t>10).</w:t>
      </w:r>
    </w:p>
    <w:bookmarkStart w:id="85" w:name="Cit_Appendix_09"/>
    <w:bookmarkEnd w:id="85"/>
    <w:p w14:paraId="5CA33B91" w14:textId="378755F8" w:rsidR="009C4267" w:rsidRPr="00A74F5D" w:rsidRDefault="009C4267" w:rsidP="00374A91">
      <w:pPr>
        <w:pStyle w:val="DHHSbody"/>
      </w:pPr>
      <w:r>
        <w:fldChar w:fldCharType="begin"/>
      </w:r>
      <w:r>
        <w:instrText>HYPERLINK  \l "Appendix_09"</w:instrText>
      </w:r>
      <w:r>
        <w:fldChar w:fldCharType="separate"/>
      </w:r>
      <w:r w:rsidRPr="00A74F5D">
        <w:rPr>
          <w:rStyle w:val="Hyperlink"/>
        </w:rPr>
        <w:t xml:space="preserve">Advocacy (Appendix </w:t>
      </w:r>
      <w:r w:rsidR="00774366">
        <w:rPr>
          <w:rStyle w:val="Hyperlink"/>
        </w:rPr>
        <w:t>6</w:t>
      </w:r>
      <w:r w:rsidRPr="00A74F5D">
        <w:rPr>
          <w:rStyle w:val="Hyperlink"/>
        </w:rPr>
        <w:t>)</w:t>
      </w:r>
      <w:r>
        <w:fldChar w:fldCharType="end"/>
      </w:r>
      <w:r w:rsidRPr="00A74F5D">
        <w:t xml:space="preserve"> ensures the human and legal rights of people with disabilities are promoted and protected so that people with disabilities can fully participate in the community. Via the </w:t>
      </w:r>
      <w:hyperlink w:anchor="Appendix_09" w:history="1">
        <w:r w:rsidRPr="00A74F5D">
          <w:rPr>
            <w:rStyle w:val="Hyperlink"/>
          </w:rPr>
          <w:t xml:space="preserve">Office for Disability, Disability Advocacy Program (Appendix </w:t>
        </w:r>
        <w:r w:rsidR="00774366">
          <w:rPr>
            <w:rStyle w:val="Hyperlink"/>
          </w:rPr>
          <w:t>6</w:t>
        </w:r>
        <w:r w:rsidRPr="00A74F5D">
          <w:rPr>
            <w:rStyle w:val="Hyperlink"/>
          </w:rPr>
          <w:t>)</w:t>
        </w:r>
      </w:hyperlink>
      <w:r w:rsidRPr="00A74F5D">
        <w:t xml:space="preserve"> funds are provided to a range of disability advocacy and self</w:t>
      </w:r>
      <w:r w:rsidR="00D72324">
        <w:t>-</w:t>
      </w:r>
      <w:r w:rsidRPr="00A74F5D">
        <w:t>advocacy organisations. These organisation</w:t>
      </w:r>
      <w:r w:rsidR="00D72324">
        <w:t>s</w:t>
      </w:r>
      <w:r w:rsidRPr="00A74F5D">
        <w:t xml:space="preserve"> strongly support advocacy to:</w:t>
      </w:r>
    </w:p>
    <w:p w14:paraId="7D30FF51" w14:textId="77777777" w:rsidR="009C4267" w:rsidRPr="002836F4" w:rsidRDefault="009C4267" w:rsidP="006C3E6C">
      <w:pPr>
        <w:pStyle w:val="DHHSbullet1"/>
      </w:pPr>
      <w:r w:rsidRPr="005E3407">
        <w:t xml:space="preserve">address </w:t>
      </w:r>
      <w:r w:rsidRPr="002836F4">
        <w:t>discrimination</w:t>
      </w:r>
    </w:p>
    <w:p w14:paraId="5BBFB7DE" w14:textId="77777777" w:rsidR="009C4267" w:rsidRPr="002836F4" w:rsidRDefault="009C4267" w:rsidP="006C3E6C">
      <w:pPr>
        <w:pStyle w:val="DHHSbullet1"/>
      </w:pPr>
      <w:r w:rsidRPr="002836F4">
        <w:t>empower individuals through information, support</w:t>
      </w:r>
      <w:r>
        <w:t xml:space="preserve"> and</w:t>
      </w:r>
      <w:r w:rsidRPr="002836F4">
        <w:t xml:space="preserve"> knowledge of their rights</w:t>
      </w:r>
    </w:p>
    <w:p w14:paraId="64FD99C9" w14:textId="77777777" w:rsidR="009C4267" w:rsidRPr="002836F4" w:rsidRDefault="009C4267" w:rsidP="006C3E6C">
      <w:pPr>
        <w:pStyle w:val="DHHSbullet1"/>
      </w:pPr>
      <w:r>
        <w:t>promote</w:t>
      </w:r>
      <w:r w:rsidRPr="002836F4">
        <w:t xml:space="preserve"> community education</w:t>
      </w:r>
    </w:p>
    <w:p w14:paraId="7001A190" w14:textId="77777777" w:rsidR="009C4267" w:rsidRPr="002836F4" w:rsidRDefault="009C4267" w:rsidP="006C3E6C">
      <w:pPr>
        <w:pStyle w:val="DHHSbullet1"/>
      </w:pPr>
      <w:r w:rsidRPr="002836F4">
        <w:t>increase the quality of life of individuals and their families</w:t>
      </w:r>
    </w:p>
    <w:p w14:paraId="09A00096" w14:textId="77777777" w:rsidR="009C4267" w:rsidRPr="002836F4" w:rsidRDefault="009C4267" w:rsidP="006C3E6C">
      <w:pPr>
        <w:pStyle w:val="DHHSbullet1"/>
      </w:pPr>
      <w:r w:rsidRPr="002836F4">
        <w:t>make services accountable</w:t>
      </w:r>
    </w:p>
    <w:p w14:paraId="5A4323ED" w14:textId="77777777" w:rsidR="009C4267" w:rsidRDefault="009C4267" w:rsidP="003B7AAF">
      <w:pPr>
        <w:pStyle w:val="DHHSbullet1"/>
      </w:pPr>
      <w:r w:rsidRPr="002836F4">
        <w:t>address inequit</w:t>
      </w:r>
      <w:r>
        <w:t>ies in</w:t>
      </w:r>
      <w:r w:rsidRPr="005E3407">
        <w:t xml:space="preserve"> service provision</w:t>
      </w:r>
      <w:r>
        <w:t>.</w:t>
      </w:r>
    </w:p>
    <w:p w14:paraId="5CC62618" w14:textId="77777777" w:rsidR="009C4267" w:rsidRDefault="009C4267" w:rsidP="00490B73">
      <w:pPr>
        <w:pStyle w:val="DHHSbodyafterbullets"/>
      </w:pPr>
      <w:r w:rsidRPr="005E3407">
        <w:lastRenderedPageBreak/>
        <w:t>Advocacy can occur through self-advocacy or through individual, systemic, citizen</w:t>
      </w:r>
      <w:r>
        <w:t xml:space="preserve"> </w:t>
      </w:r>
      <w:r w:rsidR="00D72324">
        <w:t>or</w:t>
      </w:r>
      <w:r w:rsidR="00D72324" w:rsidRPr="005E3407">
        <w:t xml:space="preserve"> </w:t>
      </w:r>
      <w:r w:rsidRPr="005E3407">
        <w:t>group advocacy.</w:t>
      </w:r>
      <w:r>
        <w:t xml:space="preserve"> </w:t>
      </w:r>
      <w:r w:rsidRPr="005E3407">
        <w:t>One role of an advocate can be to assist the person with disability to make choices.</w:t>
      </w:r>
    </w:p>
    <w:p w14:paraId="38B04F3F" w14:textId="5DF9DD10" w:rsidR="009C4267" w:rsidRDefault="009C4267" w:rsidP="00262B52">
      <w:pPr>
        <w:pStyle w:val="DHHSbody"/>
      </w:pPr>
      <w:bookmarkStart w:id="86" w:name="Cit_Appendix_10"/>
      <w:bookmarkEnd w:id="86"/>
      <w:r w:rsidRPr="005E3407">
        <w:t>To make choices, the person needs to have the motivation and capacity (</w:t>
      </w:r>
      <w:r>
        <w:t>‘</w:t>
      </w:r>
      <w:r w:rsidRPr="005E3407">
        <w:t>the will and the way</w:t>
      </w:r>
      <w:r>
        <w:t>’</w:t>
      </w:r>
      <w:r w:rsidR="006E1A91">
        <w:t xml:space="preserve"> (</w:t>
      </w:r>
      <w:r w:rsidRPr="007221A5">
        <w:t>Birgden</w:t>
      </w:r>
      <w:r w:rsidR="007A3950" w:rsidRPr="007221A5">
        <w:t xml:space="preserve"> 20</w:t>
      </w:r>
      <w:r w:rsidRPr="007221A5">
        <w:t>04</w:t>
      </w:r>
      <w:r w:rsidR="006E1A91">
        <w:t>)</w:t>
      </w:r>
      <w:r w:rsidRPr="005E3407">
        <w:t>).</w:t>
      </w:r>
      <w:r>
        <w:t xml:space="preserve"> </w:t>
      </w:r>
      <w:r w:rsidRPr="005E3407">
        <w:t xml:space="preserve">Four elements found to be necessary to consent to treatment are the capacity to: (1) </w:t>
      </w:r>
      <w:r w:rsidRPr="00CB1C9A">
        <w:rPr>
          <w:rStyle w:val="DHHSitalic"/>
        </w:rPr>
        <w:t>understand</w:t>
      </w:r>
      <w:r>
        <w:t xml:space="preserve"> – </w:t>
      </w:r>
      <w:r w:rsidRPr="005E3407">
        <w:t xml:space="preserve">to understand relevant information, (2) </w:t>
      </w:r>
      <w:r w:rsidRPr="00CB1C9A">
        <w:rPr>
          <w:rStyle w:val="DHHSitalic"/>
        </w:rPr>
        <w:t>appreciate</w:t>
      </w:r>
      <w:r>
        <w:t xml:space="preserve"> –</w:t>
      </w:r>
      <w:r w:rsidRPr="005E3407">
        <w:t xml:space="preserve"> to appreciate the nature of the situation, (3) </w:t>
      </w:r>
      <w:r w:rsidRPr="00CB1C9A">
        <w:rPr>
          <w:rStyle w:val="DHHSitalic"/>
        </w:rPr>
        <w:t>reason</w:t>
      </w:r>
      <w:r>
        <w:t xml:space="preserve"> –</w:t>
      </w:r>
      <w:r w:rsidRPr="005E3407">
        <w:t xml:space="preserve"> to rationally manipulate information to weigh the costs and benefits of various treatment choices</w:t>
      </w:r>
      <w:r>
        <w:t xml:space="preserve"> and</w:t>
      </w:r>
      <w:r w:rsidRPr="005E3407">
        <w:t xml:space="preserve"> (4) </w:t>
      </w:r>
      <w:r w:rsidRPr="00CB1C9A">
        <w:rPr>
          <w:rStyle w:val="DHHSitalic"/>
        </w:rPr>
        <w:t>communicate</w:t>
      </w:r>
      <w:r>
        <w:t xml:space="preserve"> –</w:t>
      </w:r>
      <w:r w:rsidRPr="005E3407">
        <w:t xml:space="preserve"> to state a choice.</w:t>
      </w:r>
      <w:r>
        <w:t xml:space="preserve"> </w:t>
      </w:r>
      <w:hyperlink w:anchor="Appendix_10" w:history="1">
        <w:r w:rsidRPr="001253F5">
          <w:rPr>
            <w:rStyle w:val="Hyperlink"/>
          </w:rPr>
          <w:t xml:space="preserve">The MacArthur Treatment Competence Study (Appendix </w:t>
        </w:r>
        <w:r w:rsidR="00774366">
          <w:rPr>
            <w:rStyle w:val="Hyperlink"/>
          </w:rPr>
          <w:t>7</w:t>
        </w:r>
        <w:r w:rsidRPr="001253F5">
          <w:rPr>
            <w:rStyle w:val="Hyperlink"/>
          </w:rPr>
          <w:t>)</w:t>
        </w:r>
      </w:hyperlink>
      <w:r w:rsidRPr="0066022C">
        <w:t xml:space="preserve"> </w:t>
      </w:r>
      <w:r w:rsidRPr="005E3407">
        <w:t xml:space="preserve">empirically compared the decision-making capacity of hospitalised individuals with mental illness </w:t>
      </w:r>
      <w:r w:rsidR="006E1A91">
        <w:t>against</w:t>
      </w:r>
      <w:r w:rsidR="006E1A91" w:rsidRPr="005E3407">
        <w:t xml:space="preserve"> </w:t>
      </w:r>
      <w:r w:rsidRPr="005E3407">
        <w:t>those with physical illness and found that those with psychiatric diagnoses could make informed choices.</w:t>
      </w:r>
      <w:r>
        <w:t xml:space="preserve"> </w:t>
      </w:r>
      <w:r w:rsidRPr="005E3407">
        <w:t xml:space="preserve">The approach provides gradual and simple disclosure, or </w:t>
      </w:r>
      <w:r>
        <w:t>‘</w:t>
      </w:r>
      <w:r w:rsidRPr="005E3407">
        <w:t>teaches</w:t>
      </w:r>
      <w:r>
        <w:t>’</w:t>
      </w:r>
      <w:r w:rsidRPr="005E3407">
        <w:t xml:space="preserve"> the person information in order to maximise informed choices.</w:t>
      </w:r>
      <w:r>
        <w:t xml:space="preserve"> </w:t>
      </w:r>
      <w:r w:rsidRPr="005E3407">
        <w:t>This approach could be modified for people with disabilities other than mental illness</w:t>
      </w:r>
      <w:r>
        <w:t>.</w:t>
      </w:r>
    </w:p>
    <w:p w14:paraId="5EDCE646" w14:textId="77777777" w:rsidR="009C4267" w:rsidRPr="005E3407" w:rsidRDefault="009C4267" w:rsidP="00611AD7">
      <w:pPr>
        <w:pStyle w:val="Heading3"/>
      </w:pPr>
      <w:bookmarkStart w:id="87" w:name="Cit_Appendix_11"/>
      <w:bookmarkStart w:id="88" w:name="Cit_Appendix_07_13_2"/>
      <w:bookmarkStart w:id="89" w:name="_Toc179812852"/>
      <w:bookmarkEnd w:id="87"/>
      <w:bookmarkEnd w:id="88"/>
      <w:r w:rsidRPr="005E3407">
        <w:t xml:space="preserve">Manage </w:t>
      </w:r>
      <w:r>
        <w:t>r</w:t>
      </w:r>
      <w:r w:rsidRPr="005E3407">
        <w:t>eferrals</w:t>
      </w:r>
      <w:bookmarkEnd w:id="89"/>
    </w:p>
    <w:p w14:paraId="649731C3" w14:textId="77777777" w:rsidR="0045727E" w:rsidRPr="005E3407" w:rsidRDefault="0045727E" w:rsidP="006D4F77">
      <w:pPr>
        <w:pStyle w:val="DHHStablecaption"/>
      </w:pPr>
      <w:r w:rsidRPr="005E3407">
        <w:t>Practice strategy</w:t>
      </w:r>
    </w:p>
    <w:tbl>
      <w:tblPr>
        <w:tblStyle w:val="TableGrid"/>
        <w:tblW w:w="9152" w:type="dxa"/>
        <w:tblLayout w:type="fixed"/>
        <w:tblLook w:val="06A0" w:firstRow="1" w:lastRow="0" w:firstColumn="1" w:lastColumn="0" w:noHBand="1" w:noVBand="1"/>
      </w:tblPr>
      <w:tblGrid>
        <w:gridCol w:w="1925"/>
        <w:gridCol w:w="7227"/>
      </w:tblGrid>
      <w:tr w:rsidR="006D4F77" w:rsidRPr="005E3407" w14:paraId="2CAB9816" w14:textId="77777777" w:rsidTr="00016264">
        <w:trPr>
          <w:cnfStyle w:val="100000000000" w:firstRow="1" w:lastRow="0" w:firstColumn="0" w:lastColumn="0" w:oddVBand="0" w:evenVBand="0" w:oddHBand="0" w:evenHBand="0" w:firstRowFirstColumn="0" w:firstRowLastColumn="0" w:lastRowFirstColumn="0" w:lastRowLastColumn="0"/>
          <w:tblHeader/>
        </w:trPr>
        <w:tc>
          <w:tcPr>
            <w:tcW w:w="1925" w:type="dxa"/>
          </w:tcPr>
          <w:p w14:paraId="72E8231B" w14:textId="29C6D749" w:rsidR="006D4F77" w:rsidRPr="005E3407" w:rsidRDefault="006D4F77" w:rsidP="00016264">
            <w:pPr>
              <w:pStyle w:val="DHHStablecolheadwhite"/>
            </w:pPr>
            <w:r>
              <w:t>Component</w:t>
            </w:r>
          </w:p>
        </w:tc>
        <w:tc>
          <w:tcPr>
            <w:tcW w:w="7227" w:type="dxa"/>
          </w:tcPr>
          <w:p w14:paraId="4E97B29A" w14:textId="4C3DE489" w:rsidR="006D4F77" w:rsidRPr="005E3407" w:rsidRDefault="006D4F77" w:rsidP="00016264">
            <w:pPr>
              <w:pStyle w:val="DHHStablecolheadwhite"/>
            </w:pPr>
            <w:r>
              <w:t>Description</w:t>
            </w:r>
          </w:p>
        </w:tc>
      </w:tr>
      <w:tr w:rsidR="009C4267" w:rsidRPr="005E3407" w14:paraId="23ABA47C" w14:textId="77777777" w:rsidTr="00016264">
        <w:tc>
          <w:tcPr>
            <w:tcW w:w="1925" w:type="dxa"/>
          </w:tcPr>
          <w:p w14:paraId="26B770C5" w14:textId="77777777" w:rsidR="009C4267" w:rsidRPr="005E3407" w:rsidRDefault="009C4267" w:rsidP="006D4ABC">
            <w:pPr>
              <w:pStyle w:val="DHHStabletext"/>
            </w:pPr>
            <w:r w:rsidRPr="005E3407">
              <w:t>Task</w:t>
            </w:r>
          </w:p>
        </w:tc>
        <w:tc>
          <w:tcPr>
            <w:tcW w:w="7227" w:type="dxa"/>
          </w:tcPr>
          <w:p w14:paraId="666DF70D" w14:textId="77777777" w:rsidR="009C4267" w:rsidRPr="005E3407" w:rsidRDefault="009C4267" w:rsidP="006D4ABC">
            <w:pPr>
              <w:pStyle w:val="DHHStabletext"/>
            </w:pPr>
            <w:r w:rsidRPr="005E3407">
              <w:t>Allocate referrals</w:t>
            </w:r>
            <w:r w:rsidR="006E1A91">
              <w:t>.</w:t>
            </w:r>
          </w:p>
        </w:tc>
      </w:tr>
      <w:tr w:rsidR="009C4267" w:rsidRPr="005E3407" w14:paraId="5601BE0B" w14:textId="77777777" w:rsidTr="00016264">
        <w:tc>
          <w:tcPr>
            <w:tcW w:w="1925" w:type="dxa"/>
          </w:tcPr>
          <w:p w14:paraId="0AD1FF11" w14:textId="77777777" w:rsidR="009C4267" w:rsidRPr="005E3407" w:rsidRDefault="009C4267" w:rsidP="006D4ABC">
            <w:pPr>
              <w:pStyle w:val="DHHStabletext"/>
            </w:pPr>
            <w:r w:rsidRPr="005E3407">
              <w:t>Process</w:t>
            </w:r>
          </w:p>
        </w:tc>
        <w:tc>
          <w:tcPr>
            <w:tcW w:w="7227" w:type="dxa"/>
          </w:tcPr>
          <w:p w14:paraId="3532F6BC" w14:textId="77777777" w:rsidR="009C4267" w:rsidRPr="005E3407" w:rsidRDefault="006E1A91" w:rsidP="006D4ABC">
            <w:pPr>
              <w:pStyle w:val="DHHStabletext"/>
            </w:pPr>
            <w:r>
              <w:t>The b</w:t>
            </w:r>
            <w:r w:rsidR="0009009A">
              <w:t>ehaviour support p</w:t>
            </w:r>
            <w:r w:rsidR="009C4267" w:rsidRPr="005E3407">
              <w:t>ractitioner</w:t>
            </w:r>
            <w:r w:rsidR="009C4267">
              <w:t>/manager</w:t>
            </w:r>
            <w:r w:rsidR="009C4267" w:rsidRPr="005E3407">
              <w:t>:</w:t>
            </w:r>
          </w:p>
          <w:p w14:paraId="7F304FAD" w14:textId="55A2A413" w:rsidR="009C4267" w:rsidRDefault="006E1A91" w:rsidP="00DB6391">
            <w:pPr>
              <w:pStyle w:val="DHHStablebullet1"/>
              <w:rPr>
                <w:rFonts w:cs="Arial"/>
              </w:rPr>
            </w:pPr>
            <w:r>
              <w:t>c</w:t>
            </w:r>
            <w:r w:rsidR="009C4267" w:rsidRPr="005E3407">
              <w:t xml:space="preserve">onsiders </w:t>
            </w:r>
            <w:hyperlink w:anchor="Appendix_11" w:history="1">
              <w:r w:rsidR="009C4267" w:rsidRPr="001253F5">
                <w:rPr>
                  <w:rStyle w:val="Hyperlink"/>
                </w:rPr>
                <w:t xml:space="preserve">preliminary referral information (Appendix </w:t>
              </w:r>
              <w:r w:rsidR="00774366">
                <w:rPr>
                  <w:rStyle w:val="Hyperlink"/>
                </w:rPr>
                <w:t>8</w:t>
              </w:r>
              <w:r w:rsidR="009C4267" w:rsidRPr="001253F5">
                <w:rPr>
                  <w:rStyle w:val="Hyperlink"/>
                </w:rPr>
                <w:t>)</w:t>
              </w:r>
            </w:hyperlink>
            <w:r w:rsidR="009C4267">
              <w:t xml:space="preserve"> </w:t>
            </w:r>
            <w:r w:rsidR="009C4267" w:rsidRPr="005E3407">
              <w:t>to e</w:t>
            </w:r>
            <w:r w:rsidR="009C4267" w:rsidRPr="005E3407">
              <w:rPr>
                <w:rFonts w:cs="Arial"/>
              </w:rPr>
              <w:t>nsure the definition of behaviours of concern is met</w:t>
            </w:r>
          </w:p>
          <w:p w14:paraId="7B6DA7B0" w14:textId="77777777" w:rsidR="009C4267" w:rsidRPr="005E3407" w:rsidRDefault="006E1A91" w:rsidP="00DB6391">
            <w:pPr>
              <w:pStyle w:val="DHHStablebullet1"/>
            </w:pPr>
            <w:r>
              <w:rPr>
                <w:rFonts w:cs="Calibri"/>
                <w:iCs/>
                <w:lang w:bidi="en-US"/>
              </w:rPr>
              <w:t>c</w:t>
            </w:r>
            <w:r w:rsidR="009C4267" w:rsidRPr="005E3407">
              <w:rPr>
                <w:rFonts w:cs="Calibri"/>
                <w:iCs/>
                <w:lang w:bidi="en-US"/>
              </w:rPr>
              <w:t>onsiders</w:t>
            </w:r>
            <w:r>
              <w:rPr>
                <w:rFonts w:cs="Calibri"/>
                <w:iCs/>
                <w:lang w:bidi="en-US"/>
              </w:rPr>
              <w:t xml:space="preserve"> the</w:t>
            </w:r>
            <w:r w:rsidR="009C4267" w:rsidRPr="005E3407">
              <w:rPr>
                <w:rFonts w:cs="Calibri"/>
                <w:iCs/>
                <w:lang w:bidi="en-US"/>
              </w:rPr>
              <w:t xml:space="preserve"> f</w:t>
            </w:r>
            <w:r w:rsidR="009C4267" w:rsidRPr="005E3407">
              <w:t>requency, duration</w:t>
            </w:r>
            <w:r w:rsidR="009C4267">
              <w:t xml:space="preserve"> and</w:t>
            </w:r>
            <w:r w:rsidR="009C4267" w:rsidRPr="005E3407">
              <w:t xml:space="preserve"> intensity of behaviours (</w:t>
            </w:r>
            <w:r w:rsidR="009C4267" w:rsidRPr="007221A5">
              <w:t>McVilly</w:t>
            </w:r>
            <w:r w:rsidR="007A3950" w:rsidRPr="007221A5">
              <w:t xml:space="preserve"> 20</w:t>
            </w:r>
            <w:r w:rsidR="009C4267" w:rsidRPr="007221A5">
              <w:t>02, p. 46</w:t>
            </w:r>
            <w:r w:rsidR="009C4267" w:rsidRPr="005E3407">
              <w:t>) to assist prioritisation</w:t>
            </w:r>
            <w:r w:rsidR="009C4267">
              <w:t xml:space="preserve"> (</w:t>
            </w:r>
            <w:r>
              <w:t>n</w:t>
            </w:r>
            <w:r w:rsidR="009C4267" w:rsidRPr="005E3407">
              <w:t>ote that forensic clients may engage in high</w:t>
            </w:r>
            <w:r w:rsidR="009C4267">
              <w:t>-</w:t>
            </w:r>
            <w:r w:rsidR="009C4267" w:rsidRPr="005E3407">
              <w:t>intensity but low</w:t>
            </w:r>
            <w:r w:rsidR="009C4267">
              <w:t>-</w:t>
            </w:r>
            <w:r w:rsidR="009C4267" w:rsidRPr="005E3407">
              <w:t>frequency behaviours such as sexual offending, violent offending</w:t>
            </w:r>
            <w:r w:rsidR="009C4267">
              <w:t xml:space="preserve"> and</w:t>
            </w:r>
            <w:r w:rsidR="009C4267" w:rsidRPr="005E3407">
              <w:t xml:space="preserve"> arson</w:t>
            </w:r>
            <w:r w:rsidR="009C4267">
              <w:t>)</w:t>
            </w:r>
          </w:p>
          <w:p w14:paraId="38C71747" w14:textId="77777777" w:rsidR="009C4267" w:rsidRPr="005E3407" w:rsidRDefault="006E1A91" w:rsidP="00DB6391">
            <w:pPr>
              <w:pStyle w:val="DHHStablebullet1"/>
            </w:pPr>
            <w:r>
              <w:t>d</w:t>
            </w:r>
            <w:r w:rsidR="009C4267" w:rsidRPr="005E3407">
              <w:t>iscuss</w:t>
            </w:r>
            <w:r>
              <w:t>es</w:t>
            </w:r>
            <w:r w:rsidR="009C4267" w:rsidRPr="005E3407">
              <w:t xml:space="preserve"> referral with </w:t>
            </w:r>
            <w:r>
              <w:t xml:space="preserve">a </w:t>
            </w:r>
            <w:r w:rsidR="009C4267" w:rsidRPr="005E3407">
              <w:t>referral provider</w:t>
            </w:r>
          </w:p>
          <w:p w14:paraId="48D4E0E0" w14:textId="77777777" w:rsidR="009C4267" w:rsidRPr="005E3407" w:rsidRDefault="006E1A91" w:rsidP="00DB6391">
            <w:pPr>
              <w:pStyle w:val="DHHStablebullet1"/>
            </w:pPr>
            <w:r>
              <w:t>m</w:t>
            </w:r>
            <w:r w:rsidR="009C4267" w:rsidRPr="005E3407">
              <w:t>anage</w:t>
            </w:r>
            <w:r>
              <w:t>s</w:t>
            </w:r>
            <w:r w:rsidR="009C4267" w:rsidRPr="005E3407">
              <w:t xml:space="preserve"> expectations regarding the outcome of the referral.</w:t>
            </w:r>
          </w:p>
          <w:p w14:paraId="29C3C24D" w14:textId="77777777" w:rsidR="009C4267" w:rsidRPr="005E3407" w:rsidRDefault="009C4267" w:rsidP="006D4ABC">
            <w:pPr>
              <w:pStyle w:val="DHHStabletext"/>
            </w:pPr>
            <w:r w:rsidRPr="005E3407">
              <w:t>Provide written feedback to the referral provider</w:t>
            </w:r>
            <w:r>
              <w:t xml:space="preserve"> (usually the intake worker or case manager)</w:t>
            </w:r>
            <w:r w:rsidRPr="005E3407">
              <w:t xml:space="preserve"> whether the referral is rejected (with </w:t>
            </w:r>
            <w:r w:rsidR="00366889">
              <w:t xml:space="preserve">a </w:t>
            </w:r>
            <w:r w:rsidRPr="005E3407">
              <w:t xml:space="preserve">referral to an appropriate service) </w:t>
            </w:r>
            <w:r>
              <w:t>or</w:t>
            </w:r>
            <w:r w:rsidRPr="005E3407">
              <w:t xml:space="preserve"> accepted (and </w:t>
            </w:r>
            <w:r w:rsidR="00366889">
              <w:t xml:space="preserve">the </w:t>
            </w:r>
            <w:r w:rsidRPr="005E3407">
              <w:t>anticipated timeframe for service</w:t>
            </w:r>
            <w:r>
              <w:t>)</w:t>
            </w:r>
            <w:r w:rsidRPr="005E3407">
              <w:t xml:space="preserve">. </w:t>
            </w:r>
          </w:p>
        </w:tc>
      </w:tr>
      <w:tr w:rsidR="009C4267" w:rsidRPr="005E3407" w14:paraId="158C3AB1" w14:textId="77777777" w:rsidTr="00016264">
        <w:tc>
          <w:tcPr>
            <w:tcW w:w="1925" w:type="dxa"/>
          </w:tcPr>
          <w:p w14:paraId="1BE47D12" w14:textId="77777777" w:rsidR="009C4267" w:rsidRPr="005E3407" w:rsidRDefault="009C4267" w:rsidP="006D4ABC">
            <w:pPr>
              <w:pStyle w:val="DHHStabletext"/>
            </w:pPr>
            <w:r w:rsidRPr="005E3407">
              <w:t>Outcomes</w:t>
            </w:r>
          </w:p>
        </w:tc>
        <w:tc>
          <w:tcPr>
            <w:tcW w:w="7227" w:type="dxa"/>
          </w:tcPr>
          <w:p w14:paraId="279EE38C" w14:textId="77777777" w:rsidR="009C4267" w:rsidRPr="005E3407" w:rsidRDefault="009C4267" w:rsidP="006D4ABC">
            <w:pPr>
              <w:pStyle w:val="DHHStabletext"/>
            </w:pPr>
            <w:r w:rsidRPr="005E3407">
              <w:t xml:space="preserve">Timely and documented referral outcome </w:t>
            </w:r>
          </w:p>
        </w:tc>
      </w:tr>
      <w:tr w:rsidR="009C4267" w:rsidRPr="005E3407" w14:paraId="38EC7012" w14:textId="77777777" w:rsidTr="00016264">
        <w:tc>
          <w:tcPr>
            <w:tcW w:w="1925" w:type="dxa"/>
          </w:tcPr>
          <w:p w14:paraId="3FB4610E" w14:textId="77777777" w:rsidR="009C4267" w:rsidRPr="005E3407" w:rsidRDefault="009C4267" w:rsidP="006D4ABC">
            <w:pPr>
              <w:pStyle w:val="DHHStabletext"/>
            </w:pPr>
            <w:r w:rsidRPr="005E3407">
              <w:t>Standard</w:t>
            </w:r>
          </w:p>
        </w:tc>
        <w:tc>
          <w:tcPr>
            <w:tcW w:w="7227" w:type="dxa"/>
          </w:tcPr>
          <w:p w14:paraId="05FC3E3D" w14:textId="5B7D5101" w:rsidR="009C4267" w:rsidRPr="00501F29" w:rsidRDefault="009C4267" w:rsidP="006D4ABC">
            <w:pPr>
              <w:pStyle w:val="DHHStabletext"/>
              <w:rPr>
                <w:color w:val="000000"/>
              </w:rPr>
            </w:pPr>
            <w:r>
              <w:rPr>
                <w:rStyle w:val="Strong"/>
                <w:b w:val="0"/>
              </w:rPr>
              <w:t xml:space="preserve">Refer to </w:t>
            </w:r>
            <w:hyperlink w:anchor="Appendix_07A" w:history="1">
              <w:r w:rsidRPr="001253F5">
                <w:rPr>
                  <w:rStyle w:val="Hyperlink"/>
                </w:rPr>
                <w:t xml:space="preserve">Appendix </w:t>
              </w:r>
            </w:hyperlink>
            <w:r w:rsidR="00774366">
              <w:rPr>
                <w:rStyle w:val="Hyperlink"/>
              </w:rPr>
              <w:t>5</w:t>
            </w:r>
            <w:r w:rsidR="006D4ABC" w:rsidRPr="005E3407">
              <w:t>.</w:t>
            </w:r>
          </w:p>
        </w:tc>
      </w:tr>
    </w:tbl>
    <w:p w14:paraId="61942812" w14:textId="77777777" w:rsidR="009C4267" w:rsidRPr="005E3407" w:rsidRDefault="009C4267" w:rsidP="00611AD7">
      <w:pPr>
        <w:pStyle w:val="Heading3"/>
      </w:pPr>
      <w:bookmarkStart w:id="90" w:name="Cit_Appendix_12"/>
      <w:bookmarkStart w:id="91" w:name="Cit_Appendix_07_13_3"/>
      <w:bookmarkStart w:id="92" w:name="_Toc179812853"/>
      <w:bookmarkEnd w:id="90"/>
      <w:bookmarkEnd w:id="91"/>
      <w:r w:rsidRPr="005E3407">
        <w:t xml:space="preserve">Assess </w:t>
      </w:r>
      <w:r>
        <w:t>r</w:t>
      </w:r>
      <w:r w:rsidRPr="005E3407">
        <w:t>isk</w:t>
      </w:r>
      <w:bookmarkEnd w:id="92"/>
    </w:p>
    <w:p w14:paraId="10E621B7" w14:textId="77777777" w:rsidR="006D4F77" w:rsidRPr="005E3407" w:rsidRDefault="006D4F77" w:rsidP="006D4F77">
      <w:pPr>
        <w:pStyle w:val="DHHStablecaption"/>
      </w:pPr>
      <w:r w:rsidRPr="005E3407">
        <w:t>Practice strategy</w:t>
      </w:r>
    </w:p>
    <w:tbl>
      <w:tblPr>
        <w:tblStyle w:val="TableGrid"/>
        <w:tblW w:w="9177" w:type="dxa"/>
        <w:tblLayout w:type="fixed"/>
        <w:tblLook w:val="06A0" w:firstRow="1" w:lastRow="0" w:firstColumn="1" w:lastColumn="0" w:noHBand="1" w:noVBand="1"/>
      </w:tblPr>
      <w:tblGrid>
        <w:gridCol w:w="1925"/>
        <w:gridCol w:w="7252"/>
      </w:tblGrid>
      <w:tr w:rsidR="00016264" w:rsidRPr="005E3407" w14:paraId="61C983E3" w14:textId="77777777" w:rsidTr="00016264">
        <w:trPr>
          <w:cnfStyle w:val="100000000000" w:firstRow="1" w:lastRow="0" w:firstColumn="0" w:lastColumn="0" w:oddVBand="0" w:evenVBand="0" w:oddHBand="0" w:evenHBand="0" w:firstRowFirstColumn="0" w:firstRowLastColumn="0" w:lastRowFirstColumn="0" w:lastRowLastColumn="0"/>
          <w:tblHeader/>
        </w:trPr>
        <w:tc>
          <w:tcPr>
            <w:tcW w:w="1925" w:type="dxa"/>
          </w:tcPr>
          <w:p w14:paraId="5B727078" w14:textId="6BFD62F0" w:rsidR="00016264" w:rsidRPr="005E3407" w:rsidRDefault="00016264" w:rsidP="00016264">
            <w:pPr>
              <w:pStyle w:val="DHHStablecolheadwhite"/>
            </w:pPr>
            <w:r>
              <w:t>Component</w:t>
            </w:r>
          </w:p>
        </w:tc>
        <w:tc>
          <w:tcPr>
            <w:tcW w:w="7252" w:type="dxa"/>
          </w:tcPr>
          <w:p w14:paraId="505180DD" w14:textId="72C985FF" w:rsidR="00016264" w:rsidRPr="005E3407" w:rsidRDefault="00016264" w:rsidP="00016264">
            <w:pPr>
              <w:pStyle w:val="DHHStablecolheadwhite"/>
            </w:pPr>
            <w:r>
              <w:t>Description</w:t>
            </w:r>
          </w:p>
        </w:tc>
      </w:tr>
      <w:tr w:rsidR="009C4267" w:rsidRPr="005E3407" w14:paraId="169C432A" w14:textId="77777777" w:rsidTr="00016264">
        <w:tc>
          <w:tcPr>
            <w:tcW w:w="1925" w:type="dxa"/>
          </w:tcPr>
          <w:p w14:paraId="5F684A8B" w14:textId="77777777" w:rsidR="009C4267" w:rsidRPr="005E3407" w:rsidRDefault="009C4267" w:rsidP="006D4ABC">
            <w:pPr>
              <w:pStyle w:val="DHHStabletext"/>
            </w:pPr>
            <w:r w:rsidRPr="005E3407">
              <w:t>Task</w:t>
            </w:r>
          </w:p>
        </w:tc>
        <w:tc>
          <w:tcPr>
            <w:tcW w:w="7252" w:type="dxa"/>
          </w:tcPr>
          <w:p w14:paraId="3F00A3E4" w14:textId="77777777" w:rsidR="009C4267" w:rsidRPr="005E3407" w:rsidRDefault="009C4267" w:rsidP="006D4ABC">
            <w:pPr>
              <w:pStyle w:val="DHHStabletext"/>
            </w:pPr>
            <w:r w:rsidRPr="005E3407">
              <w:t>Undertake a risk assessment</w:t>
            </w:r>
            <w:r w:rsidR="00366889">
              <w:t>.</w:t>
            </w:r>
            <w:r w:rsidRPr="005E3407">
              <w:t xml:space="preserve"> </w:t>
            </w:r>
          </w:p>
        </w:tc>
      </w:tr>
      <w:tr w:rsidR="009C4267" w:rsidRPr="005E3407" w14:paraId="2981DB64" w14:textId="77777777" w:rsidTr="00016264">
        <w:tc>
          <w:tcPr>
            <w:tcW w:w="1925" w:type="dxa"/>
          </w:tcPr>
          <w:p w14:paraId="03C953DD" w14:textId="77777777" w:rsidR="009C4267" w:rsidRPr="005E3407" w:rsidRDefault="009C4267" w:rsidP="006D4ABC">
            <w:pPr>
              <w:pStyle w:val="DHHStabletext"/>
            </w:pPr>
            <w:r w:rsidRPr="005E3407">
              <w:t>Process</w:t>
            </w:r>
          </w:p>
        </w:tc>
        <w:tc>
          <w:tcPr>
            <w:tcW w:w="7252" w:type="dxa"/>
          </w:tcPr>
          <w:p w14:paraId="5DA30233" w14:textId="77777777" w:rsidR="009C4267" w:rsidRPr="005E3407" w:rsidRDefault="00366889" w:rsidP="006D4ABC">
            <w:pPr>
              <w:pStyle w:val="DHHStabletext"/>
            </w:pPr>
            <w:r>
              <w:t>Behaviour support p</w:t>
            </w:r>
            <w:r w:rsidR="009C4267" w:rsidRPr="005E3407">
              <w:t>ractitioner:</w:t>
            </w:r>
          </w:p>
          <w:p w14:paraId="51985237" w14:textId="719986FA" w:rsidR="009C4267" w:rsidRDefault="00366889" w:rsidP="00DB6391">
            <w:pPr>
              <w:pStyle w:val="DHHStablebullet1"/>
            </w:pPr>
            <w:r>
              <w:t>c</w:t>
            </w:r>
            <w:r w:rsidR="009C4267" w:rsidRPr="005E3407">
              <w:t>onduct</w:t>
            </w:r>
            <w:r w:rsidR="009C4267" w:rsidRPr="0066022C">
              <w:t xml:space="preserve">s a </w:t>
            </w:r>
            <w:hyperlink w:anchor="Appendix_12" w:history="1">
              <w:r w:rsidR="009C4267" w:rsidRPr="001253F5">
                <w:rPr>
                  <w:rStyle w:val="Hyperlink"/>
                </w:rPr>
                <w:t xml:space="preserve">risk assessment screen (Appendix </w:t>
              </w:r>
              <w:r w:rsidR="00774366">
                <w:rPr>
                  <w:rStyle w:val="Hyperlink"/>
                </w:rPr>
                <w:t>9</w:t>
              </w:r>
              <w:r w:rsidR="009C4267" w:rsidRPr="001253F5">
                <w:rPr>
                  <w:rStyle w:val="Hyperlink"/>
                </w:rPr>
                <w:t>)</w:t>
              </w:r>
            </w:hyperlink>
            <w:r w:rsidR="009C4267" w:rsidRPr="0066022C">
              <w:t xml:space="preserve"> </w:t>
            </w:r>
            <w:r w:rsidR="009C4267" w:rsidRPr="005E3407">
              <w:t xml:space="preserve">that identifies any immediate areas of risk of harm to self </w:t>
            </w:r>
            <w:r w:rsidR="009C4267">
              <w:t>or</w:t>
            </w:r>
            <w:r w:rsidR="009C4267" w:rsidRPr="005E3407">
              <w:t xml:space="preserve"> others, the nature of the risk inherent in the behaviour of concern</w:t>
            </w:r>
            <w:r w:rsidR="009C4267">
              <w:t xml:space="preserve"> and</w:t>
            </w:r>
            <w:r w:rsidR="009C4267" w:rsidRPr="005E3407">
              <w:t xml:space="preserve"> the degree of risk to self</w:t>
            </w:r>
          </w:p>
          <w:p w14:paraId="5B96F334" w14:textId="77777777" w:rsidR="009C4267" w:rsidRDefault="00366889" w:rsidP="00DB6391">
            <w:pPr>
              <w:pStyle w:val="DHHStablebullet1"/>
            </w:pPr>
            <w:r>
              <w:t>e</w:t>
            </w:r>
            <w:r w:rsidR="009C4267" w:rsidRPr="005E3407">
              <w:t>stablishes the level of risk to determine any action that needs to be taken in order to develop protective factors and reduce or remove the possibility that harm will occur</w:t>
            </w:r>
          </w:p>
          <w:p w14:paraId="48FCE8F5" w14:textId="77777777" w:rsidR="009C4267" w:rsidRPr="005E3407" w:rsidRDefault="00366889" w:rsidP="00DB6391">
            <w:pPr>
              <w:pStyle w:val="DHHStablebullet1"/>
            </w:pPr>
            <w:r>
              <w:t>c</w:t>
            </w:r>
            <w:r w:rsidR="009C4267" w:rsidRPr="005E3407">
              <w:t xml:space="preserve">onsiders the person’s capacity to assess particular risks and to make their </w:t>
            </w:r>
            <w:r w:rsidR="009C4267" w:rsidRPr="005E3407">
              <w:lastRenderedPageBreak/>
              <w:t>own judg</w:t>
            </w:r>
            <w:r w:rsidR="0061398E">
              <w:t>e</w:t>
            </w:r>
            <w:r w:rsidR="009C4267" w:rsidRPr="005E3407">
              <w:t xml:space="preserve">ments regarding the </w:t>
            </w:r>
            <w:r w:rsidR="009C4267">
              <w:t>‘</w:t>
            </w:r>
            <w:r w:rsidR="009C4267" w:rsidRPr="005E3407">
              <w:t>dignity of risk</w:t>
            </w:r>
            <w:r w:rsidR="009C4267">
              <w:t>’</w:t>
            </w:r>
            <w:r w:rsidR="009C4267" w:rsidRPr="005E3407">
              <w:t xml:space="preserve"> (to self).</w:t>
            </w:r>
            <w:r w:rsidR="009C4267">
              <w:t xml:space="preserve"> </w:t>
            </w:r>
          </w:p>
        </w:tc>
      </w:tr>
      <w:tr w:rsidR="009C4267" w:rsidRPr="005E3407" w14:paraId="6149DEC9" w14:textId="77777777" w:rsidTr="00016264">
        <w:tc>
          <w:tcPr>
            <w:tcW w:w="1925" w:type="dxa"/>
          </w:tcPr>
          <w:p w14:paraId="75CA63BE" w14:textId="77777777" w:rsidR="009C4267" w:rsidRPr="005E3407" w:rsidRDefault="009C4267" w:rsidP="006D4ABC">
            <w:pPr>
              <w:pStyle w:val="DHHStabletext"/>
            </w:pPr>
            <w:r w:rsidRPr="005E3407">
              <w:lastRenderedPageBreak/>
              <w:t>Outcomes</w:t>
            </w:r>
          </w:p>
        </w:tc>
        <w:tc>
          <w:tcPr>
            <w:tcW w:w="7252" w:type="dxa"/>
          </w:tcPr>
          <w:p w14:paraId="706156BF" w14:textId="77777777" w:rsidR="009C4267" w:rsidRPr="005E3407" w:rsidRDefault="009C4267" w:rsidP="006D4ABC">
            <w:pPr>
              <w:pStyle w:val="DHHStabletext"/>
            </w:pPr>
            <w:r w:rsidRPr="005E3407">
              <w:t>An immediate risk assessment screen has been undertaken and documented to identify any potential serious risk to self or others.</w:t>
            </w:r>
          </w:p>
        </w:tc>
      </w:tr>
      <w:tr w:rsidR="009C4267" w:rsidRPr="005E3407" w14:paraId="4C3CF4AF" w14:textId="77777777" w:rsidTr="00016264">
        <w:tc>
          <w:tcPr>
            <w:tcW w:w="1925" w:type="dxa"/>
          </w:tcPr>
          <w:p w14:paraId="69F4B988" w14:textId="77777777" w:rsidR="009C4267" w:rsidRPr="005E3407" w:rsidRDefault="009C4267" w:rsidP="006D4ABC">
            <w:pPr>
              <w:pStyle w:val="DHHStabletext"/>
            </w:pPr>
            <w:r w:rsidRPr="005E3407">
              <w:t>Standard</w:t>
            </w:r>
          </w:p>
        </w:tc>
        <w:tc>
          <w:tcPr>
            <w:tcW w:w="7252" w:type="dxa"/>
          </w:tcPr>
          <w:p w14:paraId="6C7E818D" w14:textId="29DC0913" w:rsidR="009C4267" w:rsidRPr="005E3407" w:rsidRDefault="009C4267" w:rsidP="006D4ABC">
            <w:pPr>
              <w:pStyle w:val="DHHStabletext"/>
            </w:pPr>
            <w:r>
              <w:rPr>
                <w:rStyle w:val="Strong"/>
                <w:b w:val="0"/>
              </w:rPr>
              <w:t xml:space="preserve">Refer to </w:t>
            </w:r>
            <w:hyperlink w:anchor="Appendix_07A" w:history="1">
              <w:r w:rsidRPr="001253F5">
                <w:rPr>
                  <w:rStyle w:val="Hyperlink"/>
                </w:rPr>
                <w:t xml:space="preserve">Appendix </w:t>
              </w:r>
            </w:hyperlink>
            <w:r w:rsidR="00774366">
              <w:rPr>
                <w:rStyle w:val="Hyperlink"/>
              </w:rPr>
              <w:t>5</w:t>
            </w:r>
            <w:r w:rsidR="00366889">
              <w:t>.</w:t>
            </w:r>
          </w:p>
        </w:tc>
      </w:tr>
      <w:tr w:rsidR="009C4267" w:rsidRPr="005E3407" w14:paraId="4A3CD2EB" w14:textId="77777777" w:rsidTr="00016264">
        <w:tc>
          <w:tcPr>
            <w:tcW w:w="1925" w:type="dxa"/>
          </w:tcPr>
          <w:p w14:paraId="5983BE28" w14:textId="77777777" w:rsidR="009C4267" w:rsidRPr="005E3407" w:rsidRDefault="009C4267" w:rsidP="006D4ABC">
            <w:pPr>
              <w:pStyle w:val="DHHStabletext"/>
            </w:pPr>
            <w:r w:rsidRPr="005E3407">
              <w:t xml:space="preserve">Sample </w:t>
            </w:r>
            <w:r>
              <w:t>m</w:t>
            </w:r>
            <w:r w:rsidRPr="005E3407">
              <w:t>ethods</w:t>
            </w:r>
          </w:p>
        </w:tc>
        <w:tc>
          <w:tcPr>
            <w:tcW w:w="7252" w:type="dxa"/>
          </w:tcPr>
          <w:p w14:paraId="0B800B43" w14:textId="454E1711" w:rsidR="009C4267" w:rsidRPr="00F521CA" w:rsidRDefault="009C4267" w:rsidP="00331C81">
            <w:pPr>
              <w:pStyle w:val="DHHSbody"/>
            </w:pPr>
            <w:r w:rsidRPr="00F521CA">
              <w:t>For an overview of risk assessment se</w:t>
            </w:r>
            <w:r w:rsidRPr="008770CC">
              <w:t xml:space="preserve">e </w:t>
            </w:r>
            <w:r w:rsidR="00331C81" w:rsidRPr="00016264">
              <w:rPr>
                <w:rStyle w:val="Underline"/>
              </w:rPr>
              <w:t>Clinical risk assessment in people with an intellectual disability</w:t>
            </w:r>
            <w:r w:rsidRPr="00016264">
              <w:rPr>
                <w:rStyle w:val="Underline"/>
              </w:rPr>
              <w:t xml:space="preserve"> </w:t>
            </w:r>
            <w:r w:rsidR="00331C81" w:rsidRPr="00016264">
              <w:rPr>
                <w:rStyle w:val="Underline"/>
              </w:rPr>
              <w:t>on the</w:t>
            </w:r>
            <w:r w:rsidRPr="00016264">
              <w:rPr>
                <w:rStyle w:val="Underline"/>
              </w:rPr>
              <w:t xml:space="preserve"> Office of the Senior Practitioner website</w:t>
            </w:r>
            <w:r w:rsidR="00331C81" w:rsidRPr="008770CC">
              <w:t xml:space="preserve"> &lt;http://</w:t>
            </w:r>
            <w:r w:rsidRPr="008770CC">
              <w:t>www.dhs.vic.gov.au/about-the-department/documents-and-resources/reports-publications/clinical-risk-assessment-in-people-with-</w:t>
            </w:r>
            <w:r w:rsidRPr="00F521CA">
              <w:t>intellectual-disability</w:t>
            </w:r>
            <w:r w:rsidR="00331C81" w:rsidRPr="00F521CA">
              <w:t>&gt;</w:t>
            </w:r>
          </w:p>
        </w:tc>
      </w:tr>
    </w:tbl>
    <w:p w14:paraId="1A746973" w14:textId="77777777" w:rsidR="009C4267" w:rsidRPr="005E3407" w:rsidRDefault="009C4267" w:rsidP="00A1657D">
      <w:pPr>
        <w:pStyle w:val="Heading2"/>
      </w:pPr>
      <w:bookmarkStart w:id="93" w:name="_Toc179812854"/>
      <w:bookmarkStart w:id="94" w:name="_Toc499202577"/>
      <w:bookmarkStart w:id="95" w:name="_Toc511991310"/>
      <w:r w:rsidRPr="002D319D">
        <w:t>Behavioural</w:t>
      </w:r>
      <w:r w:rsidRPr="005E3407">
        <w:t xml:space="preserve"> assessment</w:t>
      </w:r>
      <w:bookmarkEnd w:id="93"/>
      <w:bookmarkEnd w:id="94"/>
      <w:bookmarkEnd w:id="95"/>
    </w:p>
    <w:p w14:paraId="774E8EA4" w14:textId="2A62E12E" w:rsidR="000D2C40" w:rsidRPr="00661C7C" w:rsidRDefault="000D2C40" w:rsidP="009C4267">
      <w:pPr>
        <w:pStyle w:val="DHHSfigureinline"/>
      </w:pPr>
      <w:r>
        <w:rPr>
          <w:noProof/>
          <w:lang w:eastAsia="en-AU"/>
        </w:rPr>
        <w:drawing>
          <wp:inline distT="0" distB="0" distL="0" distR="0" wp14:anchorId="2E6562C0" wp14:editId="09E1BDC6">
            <wp:extent cx="5629667" cy="1487427"/>
            <wp:effectExtent l="0" t="0" r="0" b="0"/>
            <wp:docPr id="23" name="Picture 23" descr="This figure is a repeat of Figure 3: Interface of the behaviour support pathway and goals. In this version, 'assessmen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3B Assessment.png"/>
                    <pic:cNvPicPr/>
                  </pic:nvPicPr>
                  <pic:blipFill>
                    <a:blip r:embed="rId23">
                      <a:extLst>
                        <a:ext uri="{28A0092B-C50C-407E-A947-70E740481C1C}">
                          <a14:useLocalDpi xmlns:a14="http://schemas.microsoft.com/office/drawing/2010/main" val="0"/>
                        </a:ext>
                      </a:extLst>
                    </a:blip>
                    <a:stretch>
                      <a:fillRect/>
                    </a:stretch>
                  </pic:blipFill>
                  <pic:spPr>
                    <a:xfrm>
                      <a:off x="0" y="0"/>
                      <a:ext cx="5629667" cy="1487427"/>
                    </a:xfrm>
                    <a:prstGeom prst="rect">
                      <a:avLst/>
                    </a:prstGeom>
                  </pic:spPr>
                </pic:pic>
              </a:graphicData>
            </a:graphic>
          </wp:inline>
        </w:drawing>
      </w:r>
    </w:p>
    <w:p w14:paraId="49D3CD2A" w14:textId="77777777" w:rsidR="005846AB" w:rsidRPr="003C1EAF" w:rsidRDefault="005846AB" w:rsidP="005846AB">
      <w:pPr>
        <w:pStyle w:val="DHHStablecaption"/>
      </w:pPr>
      <w:r w:rsidRPr="007E6A80">
        <w:t>Practice principles</w:t>
      </w:r>
    </w:p>
    <w:tbl>
      <w:tblPr>
        <w:tblW w:w="91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620" w:firstRow="1" w:lastRow="0" w:firstColumn="0" w:lastColumn="0" w:noHBand="1" w:noVBand="1"/>
      </w:tblPr>
      <w:tblGrid>
        <w:gridCol w:w="9177"/>
      </w:tblGrid>
      <w:tr w:rsidR="009C4267" w:rsidRPr="005E3407" w14:paraId="61ED593F" w14:textId="77777777" w:rsidTr="00AD7BD4">
        <w:tc>
          <w:tcPr>
            <w:tcW w:w="9177" w:type="dxa"/>
          </w:tcPr>
          <w:p w14:paraId="072837D8" w14:textId="77777777" w:rsidR="009C4267" w:rsidRPr="0009009A" w:rsidRDefault="009C4267" w:rsidP="0009009A">
            <w:pPr>
              <w:pStyle w:val="DHHStabletext"/>
              <w:rPr>
                <w:i/>
              </w:rPr>
            </w:pPr>
            <w:r w:rsidRPr="0009009A">
              <w:rPr>
                <w:i/>
              </w:rPr>
              <w:t>See</w:t>
            </w:r>
            <w:r w:rsidR="005D2262">
              <w:rPr>
                <w:i/>
              </w:rPr>
              <w:t>:</w:t>
            </w:r>
          </w:p>
          <w:p w14:paraId="2CF2FFFC" w14:textId="77777777" w:rsidR="009C4267" w:rsidRPr="0009009A" w:rsidRDefault="009C4267" w:rsidP="0009009A">
            <w:pPr>
              <w:pStyle w:val="DHHStabletext"/>
              <w:rPr>
                <w:i/>
              </w:rPr>
            </w:pPr>
            <w:r w:rsidRPr="0009009A">
              <w:rPr>
                <w:i/>
              </w:rPr>
              <w:t>No. 2 Behaviour</w:t>
            </w:r>
            <w:r w:rsidR="005D2262">
              <w:rPr>
                <w:i/>
              </w:rPr>
              <w:t>-b</w:t>
            </w:r>
            <w:r w:rsidRPr="0009009A">
              <w:rPr>
                <w:i/>
              </w:rPr>
              <w:t>ased</w:t>
            </w:r>
          </w:p>
          <w:p w14:paraId="015327F7" w14:textId="77777777" w:rsidR="009C4267" w:rsidRPr="0009009A" w:rsidRDefault="009C4267" w:rsidP="0009009A">
            <w:pPr>
              <w:pStyle w:val="DHHStabletext"/>
              <w:rPr>
                <w:i/>
              </w:rPr>
            </w:pPr>
            <w:r w:rsidRPr="0009009A">
              <w:rPr>
                <w:i/>
              </w:rPr>
              <w:t xml:space="preserve">No. 5 Effective </w:t>
            </w:r>
            <w:r w:rsidR="005D2262">
              <w:rPr>
                <w:i/>
              </w:rPr>
              <w:t>e</w:t>
            </w:r>
            <w:r w:rsidRPr="0009009A">
              <w:rPr>
                <w:i/>
              </w:rPr>
              <w:t xml:space="preserve">nvironmental </w:t>
            </w:r>
            <w:r w:rsidR="005D2262">
              <w:rPr>
                <w:i/>
              </w:rPr>
              <w:t>d</w:t>
            </w:r>
            <w:r w:rsidRPr="0009009A">
              <w:rPr>
                <w:i/>
              </w:rPr>
              <w:t>esign</w:t>
            </w:r>
          </w:p>
          <w:p w14:paraId="6E30D1CB" w14:textId="77777777" w:rsidR="009C4267" w:rsidRPr="007E6A80" w:rsidRDefault="009C4267" w:rsidP="0009009A">
            <w:pPr>
              <w:pStyle w:val="DHHStabletext"/>
              <w:rPr>
                <w:b/>
              </w:rPr>
            </w:pPr>
            <w:r w:rsidRPr="0009009A">
              <w:rPr>
                <w:i/>
              </w:rPr>
              <w:t>No. 6 Accountability</w:t>
            </w:r>
          </w:p>
        </w:tc>
      </w:tr>
    </w:tbl>
    <w:p w14:paraId="33788D65" w14:textId="77777777" w:rsidR="005846AB" w:rsidRPr="005E3407" w:rsidRDefault="005846AB" w:rsidP="005846AB">
      <w:pPr>
        <w:pStyle w:val="DHHStablecaption"/>
      </w:pPr>
      <w:r w:rsidRPr="005E3407">
        <w:t>Practice strategy</w:t>
      </w:r>
    </w:p>
    <w:tbl>
      <w:tblPr>
        <w:tblStyle w:val="TableGrid"/>
        <w:tblW w:w="9177" w:type="dxa"/>
        <w:tblLook w:val="06A0" w:firstRow="1" w:lastRow="0" w:firstColumn="1" w:lastColumn="0" w:noHBand="1" w:noVBand="1"/>
      </w:tblPr>
      <w:tblGrid>
        <w:gridCol w:w="1938"/>
        <w:gridCol w:w="7239"/>
      </w:tblGrid>
      <w:tr w:rsidR="00D30153" w:rsidRPr="005E3407" w14:paraId="0AD54DB2" w14:textId="77777777" w:rsidTr="00D30153">
        <w:trPr>
          <w:cnfStyle w:val="100000000000" w:firstRow="1" w:lastRow="0" w:firstColumn="0" w:lastColumn="0" w:oddVBand="0" w:evenVBand="0" w:oddHBand="0" w:evenHBand="0" w:firstRowFirstColumn="0" w:firstRowLastColumn="0" w:lastRowFirstColumn="0" w:lastRowLastColumn="0"/>
          <w:tblHeader/>
        </w:trPr>
        <w:tc>
          <w:tcPr>
            <w:tcW w:w="1938" w:type="dxa"/>
          </w:tcPr>
          <w:p w14:paraId="042A66CB" w14:textId="746B950F" w:rsidR="00D30153" w:rsidRPr="005E3407" w:rsidRDefault="00D30153" w:rsidP="00D30153">
            <w:pPr>
              <w:pStyle w:val="DHHStablecolheadwhite"/>
            </w:pPr>
            <w:r>
              <w:t>Component</w:t>
            </w:r>
          </w:p>
        </w:tc>
        <w:tc>
          <w:tcPr>
            <w:tcW w:w="7239" w:type="dxa"/>
          </w:tcPr>
          <w:p w14:paraId="69B61F22" w14:textId="5E424FF1" w:rsidR="00D30153" w:rsidRPr="005E3407" w:rsidRDefault="00D30153" w:rsidP="00D30153">
            <w:pPr>
              <w:pStyle w:val="DHHStablecolheadwhite"/>
            </w:pPr>
            <w:r>
              <w:t>Description</w:t>
            </w:r>
          </w:p>
        </w:tc>
      </w:tr>
      <w:tr w:rsidR="009C4267" w:rsidRPr="005E3407" w14:paraId="30C2AB18" w14:textId="77777777" w:rsidTr="00D30153">
        <w:tc>
          <w:tcPr>
            <w:tcW w:w="1938" w:type="dxa"/>
          </w:tcPr>
          <w:p w14:paraId="0B7B9EFE" w14:textId="77777777" w:rsidR="009C4267" w:rsidRPr="005E3407" w:rsidRDefault="009C4267" w:rsidP="00A77CCF">
            <w:pPr>
              <w:pStyle w:val="DHHStabletext"/>
            </w:pPr>
            <w:r w:rsidRPr="005E3407">
              <w:t>Task</w:t>
            </w:r>
          </w:p>
        </w:tc>
        <w:tc>
          <w:tcPr>
            <w:tcW w:w="7239" w:type="dxa"/>
          </w:tcPr>
          <w:p w14:paraId="208F33CB" w14:textId="77777777" w:rsidR="009C4267" w:rsidRPr="005E3407" w:rsidRDefault="009C4267" w:rsidP="00A77CCF">
            <w:pPr>
              <w:pStyle w:val="DHHStabletext"/>
            </w:pPr>
            <w:r w:rsidRPr="005E3407">
              <w:t xml:space="preserve">Provide a </w:t>
            </w:r>
            <w:r>
              <w:t>b</w:t>
            </w:r>
            <w:r w:rsidRPr="00A31341">
              <w:t xml:space="preserve">ehaviour support </w:t>
            </w:r>
            <w:r>
              <w:t>a</w:t>
            </w:r>
            <w:r w:rsidRPr="005E3407">
              <w:t xml:space="preserve">ssessment </w:t>
            </w:r>
            <w:r>
              <w:t>r</w:t>
            </w:r>
            <w:r w:rsidRPr="005E3407">
              <w:t>eport</w:t>
            </w:r>
            <w:r w:rsidR="005D2262">
              <w:t>.</w:t>
            </w:r>
          </w:p>
        </w:tc>
      </w:tr>
      <w:tr w:rsidR="009C4267" w:rsidRPr="005E3407" w14:paraId="0037ECC6" w14:textId="77777777" w:rsidTr="00D30153">
        <w:tc>
          <w:tcPr>
            <w:tcW w:w="1938" w:type="dxa"/>
          </w:tcPr>
          <w:p w14:paraId="372A81F9" w14:textId="77777777" w:rsidR="009C4267" w:rsidRPr="005E3407" w:rsidRDefault="009C4267" w:rsidP="00A77CCF">
            <w:pPr>
              <w:pStyle w:val="DHHStabletext"/>
            </w:pPr>
            <w:r w:rsidRPr="005E3407">
              <w:t>Process</w:t>
            </w:r>
          </w:p>
        </w:tc>
        <w:tc>
          <w:tcPr>
            <w:tcW w:w="7239" w:type="dxa"/>
          </w:tcPr>
          <w:p w14:paraId="74C90785" w14:textId="77777777" w:rsidR="009C4267" w:rsidRPr="005E3407" w:rsidRDefault="005D2262" w:rsidP="00A77CCF">
            <w:pPr>
              <w:pStyle w:val="DHHStabletext"/>
            </w:pPr>
            <w:r>
              <w:t>Behaviour support p</w:t>
            </w:r>
            <w:r w:rsidR="009C4267" w:rsidRPr="005E3407">
              <w:t>ractitioner</w:t>
            </w:r>
            <w:r w:rsidR="004410AA">
              <w:t xml:space="preserve"> c</w:t>
            </w:r>
            <w:r w:rsidR="009C4267" w:rsidRPr="005E3407">
              <w:t>onducts an assessment of the person and their</w:t>
            </w:r>
            <w:r w:rsidR="009C4267">
              <w:t xml:space="preserve"> environment if intervention is </w:t>
            </w:r>
            <w:r w:rsidR="009C4267" w:rsidRPr="005E3407">
              <w:t>required:</w:t>
            </w:r>
          </w:p>
          <w:p w14:paraId="5F325FE4" w14:textId="77777777" w:rsidR="009C4267" w:rsidRPr="005E3407" w:rsidRDefault="009C4267" w:rsidP="009C4267">
            <w:pPr>
              <w:pStyle w:val="DHHStablenumbersL1"/>
            </w:pPr>
            <w:r w:rsidRPr="005E3407">
              <w:t>Gather information</w:t>
            </w:r>
            <w:r>
              <w:t>.</w:t>
            </w:r>
          </w:p>
          <w:p w14:paraId="2A95A14B" w14:textId="77777777" w:rsidR="009C4267" w:rsidRPr="005E3407" w:rsidRDefault="009C4267" w:rsidP="009C4267">
            <w:pPr>
              <w:pStyle w:val="DHHStablenumbersL1"/>
            </w:pPr>
            <w:r w:rsidRPr="005E3407">
              <w:t>Develop an initial formulation</w:t>
            </w:r>
            <w:r>
              <w:t>.</w:t>
            </w:r>
          </w:p>
          <w:p w14:paraId="49599090" w14:textId="77777777" w:rsidR="009C4267" w:rsidRPr="005E3407" w:rsidRDefault="009C4267" w:rsidP="009C4267">
            <w:pPr>
              <w:pStyle w:val="DHHStablenumbersL1"/>
            </w:pPr>
            <w:r w:rsidRPr="005E3407">
              <w:t>Undertake systematic observation</w:t>
            </w:r>
            <w:r>
              <w:t>.</w:t>
            </w:r>
          </w:p>
          <w:p w14:paraId="0C0BC7BF" w14:textId="77777777" w:rsidR="009C4267" w:rsidRPr="005E3407" w:rsidRDefault="009C4267" w:rsidP="009C4267">
            <w:pPr>
              <w:pStyle w:val="DHHStablenumbersL1"/>
            </w:pPr>
            <w:r w:rsidRPr="005E3407">
              <w:t xml:space="preserve">Undertake </w:t>
            </w:r>
            <w:r w:rsidR="00810E53">
              <w:t xml:space="preserve">a </w:t>
            </w:r>
            <w:r w:rsidRPr="005E3407">
              <w:t>reformulation</w:t>
            </w:r>
            <w:r>
              <w:t>.</w:t>
            </w:r>
          </w:p>
          <w:p w14:paraId="3AFA9F49" w14:textId="77777777" w:rsidR="009C4267" w:rsidRPr="005E3407" w:rsidRDefault="009C4267" w:rsidP="009C4267">
            <w:pPr>
              <w:pStyle w:val="DHHStablenumbersL1"/>
            </w:pPr>
            <w:r w:rsidRPr="005E3407">
              <w:t xml:space="preserve">Conduct </w:t>
            </w:r>
            <w:r w:rsidR="004410AA">
              <w:t xml:space="preserve">a </w:t>
            </w:r>
            <w:r w:rsidRPr="005E3407">
              <w:t>system analysis</w:t>
            </w:r>
            <w:r>
              <w:t>.</w:t>
            </w:r>
          </w:p>
          <w:p w14:paraId="3BBD9680" w14:textId="77777777" w:rsidR="009C4267" w:rsidRPr="005E3407" w:rsidRDefault="009C4267" w:rsidP="009C4267">
            <w:pPr>
              <w:pStyle w:val="DHHStablenumbersL1"/>
            </w:pPr>
            <w:r w:rsidRPr="005E3407">
              <w:t xml:space="preserve">Provide a </w:t>
            </w:r>
            <w:r>
              <w:t>b</w:t>
            </w:r>
            <w:r w:rsidRPr="00A31341">
              <w:t xml:space="preserve">ehaviour support </w:t>
            </w:r>
            <w:r>
              <w:t>a</w:t>
            </w:r>
            <w:r w:rsidRPr="005E3407">
              <w:t xml:space="preserve">ssessment </w:t>
            </w:r>
            <w:r>
              <w:t>r</w:t>
            </w:r>
            <w:r w:rsidRPr="005E3407">
              <w:t>eport.</w:t>
            </w:r>
          </w:p>
          <w:p w14:paraId="73438450" w14:textId="77777777" w:rsidR="009C4267" w:rsidRPr="005E3407" w:rsidRDefault="009C4267" w:rsidP="00A77CCF">
            <w:pPr>
              <w:pStyle w:val="DHHStabletext"/>
            </w:pPr>
            <w:r w:rsidRPr="005E3407">
              <w:t xml:space="preserve">A </w:t>
            </w:r>
            <w:r>
              <w:t>b</w:t>
            </w:r>
            <w:r w:rsidRPr="00A31341">
              <w:t xml:space="preserve">ehaviour support </w:t>
            </w:r>
            <w:r>
              <w:t>a</w:t>
            </w:r>
            <w:r w:rsidRPr="005E3407">
              <w:t xml:space="preserve">ssessment </w:t>
            </w:r>
            <w:r>
              <w:t>r</w:t>
            </w:r>
            <w:r w:rsidRPr="005E3407">
              <w:t>eport is provided for inte</w:t>
            </w:r>
            <w:r>
              <w:t>rvention with the person or via </w:t>
            </w:r>
            <w:r w:rsidRPr="005E3407">
              <w:t>staff.</w:t>
            </w:r>
          </w:p>
        </w:tc>
      </w:tr>
      <w:tr w:rsidR="009C4267" w:rsidRPr="005E3407" w14:paraId="04079379" w14:textId="77777777" w:rsidTr="00D30153">
        <w:tc>
          <w:tcPr>
            <w:tcW w:w="1938" w:type="dxa"/>
          </w:tcPr>
          <w:p w14:paraId="7C831735" w14:textId="77777777" w:rsidR="009C4267" w:rsidRPr="005E3407" w:rsidRDefault="009C4267" w:rsidP="00A77CCF">
            <w:pPr>
              <w:pStyle w:val="DHHStabletext"/>
            </w:pPr>
            <w:r w:rsidRPr="005E3407">
              <w:t>Outcomes</w:t>
            </w:r>
          </w:p>
        </w:tc>
        <w:tc>
          <w:tcPr>
            <w:tcW w:w="7239" w:type="dxa"/>
          </w:tcPr>
          <w:p w14:paraId="4C1E3DB2" w14:textId="77777777" w:rsidR="009C4267" w:rsidRDefault="009C4267" w:rsidP="00A77CCF">
            <w:pPr>
              <w:pStyle w:val="DHHStabletext"/>
            </w:pPr>
            <w:r w:rsidRPr="005E3407">
              <w:t xml:space="preserve">A comprehensive </w:t>
            </w:r>
            <w:r>
              <w:t>b</w:t>
            </w:r>
            <w:r w:rsidRPr="00A31341">
              <w:t xml:space="preserve">ehaviour support </w:t>
            </w:r>
            <w:r>
              <w:t>a</w:t>
            </w:r>
            <w:r w:rsidRPr="005E3407">
              <w:t xml:space="preserve">ssessment </w:t>
            </w:r>
            <w:r>
              <w:t>r</w:t>
            </w:r>
            <w:r w:rsidRPr="005E3407">
              <w:t>eport is completed that includes:</w:t>
            </w:r>
          </w:p>
          <w:p w14:paraId="3F31BE0A" w14:textId="77777777" w:rsidR="009C4267" w:rsidRPr="005E3407" w:rsidRDefault="009C4267" w:rsidP="00DB6391">
            <w:pPr>
              <w:pStyle w:val="DHHStablebullet1"/>
            </w:pPr>
            <w:r>
              <w:lastRenderedPageBreak/>
              <w:t>p</w:t>
            </w:r>
            <w:r w:rsidRPr="005E3407">
              <w:t>resentation</w:t>
            </w:r>
          </w:p>
          <w:p w14:paraId="72546071" w14:textId="77777777" w:rsidR="009C4267" w:rsidRPr="005E3407" w:rsidRDefault="009C4267" w:rsidP="00DB6391">
            <w:pPr>
              <w:pStyle w:val="DHHStablebullet1"/>
            </w:pPr>
            <w:r>
              <w:t>b</w:t>
            </w:r>
            <w:r w:rsidRPr="005E3407">
              <w:t>ackground to referral</w:t>
            </w:r>
          </w:p>
          <w:p w14:paraId="2A04D4F3" w14:textId="77777777" w:rsidR="009C4267" w:rsidRPr="005E3407" w:rsidRDefault="009C4267" w:rsidP="00DB6391">
            <w:pPr>
              <w:pStyle w:val="DHHStablebullet1"/>
            </w:pPr>
            <w:r>
              <w:t>h</w:t>
            </w:r>
            <w:r w:rsidRPr="005E3407">
              <w:t>istory of the individual</w:t>
            </w:r>
          </w:p>
          <w:p w14:paraId="166A3889" w14:textId="77777777" w:rsidR="009C4267" w:rsidRPr="005E3407" w:rsidRDefault="009C4267" w:rsidP="00DB6391">
            <w:pPr>
              <w:pStyle w:val="DHHStablebullet1"/>
            </w:pPr>
            <w:r>
              <w:t>c</w:t>
            </w:r>
            <w:r w:rsidRPr="005E3407">
              <w:t>ategorical findings of the assessment, formulation</w:t>
            </w:r>
            <w:r>
              <w:t xml:space="preserve"> and</w:t>
            </w:r>
            <w:r w:rsidRPr="005E3407">
              <w:t xml:space="preserve"> opinion.</w:t>
            </w:r>
          </w:p>
        </w:tc>
      </w:tr>
      <w:tr w:rsidR="009C4267" w:rsidRPr="005E3407" w14:paraId="302E4471" w14:textId="77777777" w:rsidTr="00D30153">
        <w:tc>
          <w:tcPr>
            <w:tcW w:w="1938" w:type="dxa"/>
          </w:tcPr>
          <w:p w14:paraId="31B1492C" w14:textId="77777777" w:rsidR="009C4267" w:rsidRPr="005E3407" w:rsidRDefault="009C4267" w:rsidP="00A77CCF">
            <w:pPr>
              <w:pStyle w:val="DHHStabletext"/>
            </w:pPr>
            <w:bookmarkStart w:id="96" w:name="Cit_Appendix_07_14"/>
            <w:bookmarkEnd w:id="96"/>
            <w:r w:rsidRPr="005E3407">
              <w:lastRenderedPageBreak/>
              <w:t>Standard</w:t>
            </w:r>
          </w:p>
        </w:tc>
        <w:tc>
          <w:tcPr>
            <w:tcW w:w="7239" w:type="dxa"/>
          </w:tcPr>
          <w:p w14:paraId="7950EA02" w14:textId="7954F93D" w:rsidR="009C4267" w:rsidRPr="005E3407" w:rsidRDefault="009C4267" w:rsidP="00A77CCF">
            <w:pPr>
              <w:pStyle w:val="DHHStabletext"/>
            </w:pPr>
            <w:bookmarkStart w:id="97" w:name="Section14"/>
            <w:bookmarkEnd w:id="97"/>
            <w:r>
              <w:rPr>
                <w:rStyle w:val="Strong"/>
                <w:b w:val="0"/>
              </w:rPr>
              <w:t xml:space="preserve">Refer to </w:t>
            </w:r>
            <w:hyperlink w:anchor="Appendix_07A" w:history="1">
              <w:r w:rsidRPr="001253F5">
                <w:rPr>
                  <w:rStyle w:val="Hyperlink"/>
                </w:rPr>
                <w:t xml:space="preserve">Appendix </w:t>
              </w:r>
              <w:r w:rsidR="00774366">
                <w:rPr>
                  <w:rStyle w:val="Hyperlink"/>
                </w:rPr>
                <w:t>5</w:t>
              </w:r>
            </w:hyperlink>
            <w:r w:rsidR="005D2262">
              <w:t>.</w:t>
            </w:r>
          </w:p>
        </w:tc>
      </w:tr>
    </w:tbl>
    <w:p w14:paraId="7A04644F" w14:textId="77777777" w:rsidR="009C4267" w:rsidRDefault="009C4267" w:rsidP="006D1B4D">
      <w:pPr>
        <w:pStyle w:val="DHHSbodyaftertablefigure"/>
      </w:pPr>
      <w:r w:rsidRPr="005E3407">
        <w:rPr>
          <w:rFonts w:cs="Arial"/>
        </w:rPr>
        <w:t xml:space="preserve">Behavioural assessment determines </w:t>
      </w:r>
      <w:r w:rsidRPr="00CB1C9A">
        <w:rPr>
          <w:rStyle w:val="DHHSitalic"/>
        </w:rPr>
        <w:t>why</w:t>
      </w:r>
      <w:r w:rsidRPr="00CB1C9A">
        <w:t xml:space="preserve"> </w:t>
      </w:r>
      <w:r w:rsidRPr="005E3407">
        <w:rPr>
          <w:rFonts w:cs="Arial"/>
        </w:rPr>
        <w:t>the behaviour of concern occurs.</w:t>
      </w:r>
      <w:r>
        <w:rPr>
          <w:rFonts w:cs="Arial"/>
        </w:rPr>
        <w:t xml:space="preserve"> </w:t>
      </w:r>
      <w:r w:rsidRPr="005E3407">
        <w:t>Assessment should be comprehensive and consistent with international best practice standards</w:t>
      </w:r>
      <w:r>
        <w:t xml:space="preserve"> and</w:t>
      </w:r>
      <w:r w:rsidRPr="005E3407">
        <w:t xml:space="preserve"> determined on the basis of the person’s presenting circumstances.</w:t>
      </w:r>
    </w:p>
    <w:p w14:paraId="158932EC" w14:textId="77777777" w:rsidR="009C4267" w:rsidRDefault="009C4267" w:rsidP="00262B52">
      <w:pPr>
        <w:pStyle w:val="DHHSbody"/>
      </w:pPr>
      <w:r w:rsidRPr="005E3407">
        <w:t>A person-centred assessment aims to understand the meaning of the behaviour of concern.</w:t>
      </w:r>
      <w:r>
        <w:t xml:space="preserve"> </w:t>
      </w:r>
      <w:r w:rsidRPr="005E3407">
        <w:t>Assessment is therefore fundamental to intervention, whether directly with the client or via observation or information obtained from carers and staff.</w:t>
      </w:r>
    </w:p>
    <w:p w14:paraId="4B7343E7" w14:textId="77777777" w:rsidR="009C4267" w:rsidRDefault="009C4267" w:rsidP="00262B52">
      <w:pPr>
        <w:pStyle w:val="DHHSbody"/>
        <w:rPr>
          <w:rFonts w:cs="Arial"/>
        </w:rPr>
      </w:pPr>
      <w:r w:rsidRPr="005E3407">
        <w:rPr>
          <w:rFonts w:cs="Arial"/>
        </w:rPr>
        <w:t>The WHO International Classification of Functioning, Disability and Health emphasises function rather than diagnosis.</w:t>
      </w:r>
      <w:r>
        <w:rPr>
          <w:rFonts w:cs="Arial"/>
        </w:rPr>
        <w:t xml:space="preserve"> </w:t>
      </w:r>
      <w:r w:rsidRPr="005E3407">
        <w:t>While special factors and skills related to sensory impairment, autism, acquired brain injury and so on are considered important, it is the response to each person, their life history</w:t>
      </w:r>
      <w:r>
        <w:t xml:space="preserve"> and</w:t>
      </w:r>
      <w:r w:rsidRPr="005E3407">
        <w:t xml:space="preserve"> personal choices and abilities that matters.</w:t>
      </w:r>
      <w:r>
        <w:t xml:space="preserve"> </w:t>
      </w:r>
      <w:r w:rsidRPr="005E3407">
        <w:rPr>
          <w:rFonts w:cs="Arial"/>
        </w:rPr>
        <w:t xml:space="preserve">Note that few assessment tools have been developed and normed for use with individuals with specific disabilities but are provided where available in the </w:t>
      </w:r>
      <w:r>
        <w:rPr>
          <w:rFonts w:cs="Arial"/>
        </w:rPr>
        <w:t>f</w:t>
      </w:r>
      <w:r w:rsidRPr="005E3407">
        <w:rPr>
          <w:rFonts w:cs="Arial"/>
        </w:rPr>
        <w:t>ramework.</w:t>
      </w:r>
    </w:p>
    <w:p w14:paraId="2000C94A" w14:textId="77777777" w:rsidR="009C4267" w:rsidRDefault="009C4267" w:rsidP="00262B52">
      <w:pPr>
        <w:pStyle w:val="DHHSbody"/>
      </w:pPr>
      <w:r w:rsidRPr="005E3407">
        <w:t xml:space="preserve">The process of assessment and formulation is appropriate for all </w:t>
      </w:r>
      <w:r>
        <w:t>people</w:t>
      </w:r>
      <w:r w:rsidRPr="005E3407">
        <w:t xml:space="preserve"> with behaviours of concern, regardless of cognitive functioning or diagnosis.</w:t>
      </w:r>
      <w:r>
        <w:t xml:space="preserve"> </w:t>
      </w:r>
      <w:r w:rsidRPr="005E3407">
        <w:t>Assessment is an ongoing process in which reassessment may be necessary if major life changes occur.</w:t>
      </w:r>
      <w:r>
        <w:t xml:space="preserve"> </w:t>
      </w:r>
      <w:r w:rsidRPr="005E3407">
        <w:t>Assessment requires a planned, systematic</w:t>
      </w:r>
      <w:r>
        <w:t xml:space="preserve"> and</w:t>
      </w:r>
      <w:r w:rsidRPr="005E3407">
        <w:t xml:space="preserve"> hypothesis-driven approach to understanding behaviours of concern.</w:t>
      </w:r>
      <w:r>
        <w:t xml:space="preserve"> A </w:t>
      </w:r>
      <w:r w:rsidRPr="005E3407">
        <w:t>hypothesis is the proposed explanation for the behaviour.</w:t>
      </w:r>
    </w:p>
    <w:p w14:paraId="5936E397" w14:textId="77777777" w:rsidR="009C4267" w:rsidRPr="0066022C" w:rsidRDefault="009C4267" w:rsidP="00262B52">
      <w:pPr>
        <w:pStyle w:val="DHHSbody"/>
      </w:pPr>
      <w:r w:rsidRPr="005E3407">
        <w:t>Hypothesis testing involves systematic</w:t>
      </w:r>
      <w:r w:rsidR="00163468">
        <w:t>ally</w:t>
      </w:r>
      <w:r w:rsidRPr="005E3407">
        <w:t xml:space="preserve"> collecti</w:t>
      </w:r>
      <w:r w:rsidR="00163468">
        <w:t>ng</w:t>
      </w:r>
      <w:r w:rsidRPr="005E3407">
        <w:t xml:space="preserve"> the relevant information about a person.</w:t>
      </w:r>
      <w:r>
        <w:t xml:space="preserve"> It </w:t>
      </w:r>
      <w:r w:rsidRPr="005E3407">
        <w:t>begins with a pre-assessment and then progresses towards more comprehensive information gathering about the person, their environment</w:t>
      </w:r>
      <w:r>
        <w:t xml:space="preserve"> and</w:t>
      </w:r>
      <w:r w:rsidRPr="005E3407">
        <w:t xml:space="preserve"> the behaviour</w:t>
      </w:r>
      <w:r>
        <w:t>(</w:t>
      </w:r>
      <w:r w:rsidRPr="005E3407">
        <w:t>s</w:t>
      </w:r>
      <w:r>
        <w:t>)</w:t>
      </w:r>
      <w:r w:rsidRPr="005E3407">
        <w:t xml:space="preserve"> of concern.</w:t>
      </w:r>
      <w:r>
        <w:t xml:space="preserve"> </w:t>
      </w:r>
      <w:r w:rsidRPr="005E3407">
        <w:t xml:space="preserve">Following this, an initial formulation must be conducted </w:t>
      </w:r>
      <w:r>
        <w:t>that</w:t>
      </w:r>
      <w:r w:rsidRPr="005E3407">
        <w:t xml:space="preserve"> involves generating a preliminary hypothesis about the causal links between the information gathered and how this relates to the behaviour of concern.</w:t>
      </w:r>
      <w:r>
        <w:t xml:space="preserve"> </w:t>
      </w:r>
      <w:r w:rsidRPr="005E3407">
        <w:t>Once this process has been completed, direct observation must be conducted, following which, reformulation may need to occur.</w:t>
      </w:r>
      <w:r>
        <w:t xml:space="preserve"> </w:t>
      </w:r>
      <w:r w:rsidRPr="005E3407">
        <w:t>F</w:t>
      </w:r>
      <w:r w:rsidRPr="000170EC">
        <w:t>in</w:t>
      </w:r>
      <w:r w:rsidRPr="005E3407">
        <w:t>ally, the assessment process must involve an analysis of the system or environment in which the intervention is to take place.</w:t>
      </w:r>
    </w:p>
    <w:p w14:paraId="29C5EB2D" w14:textId="77777777" w:rsidR="009C4267" w:rsidRPr="0066022C" w:rsidRDefault="009C4267" w:rsidP="00374A91">
      <w:pPr>
        <w:pStyle w:val="DHHSbody"/>
      </w:pPr>
      <w:r w:rsidRPr="005E3407">
        <w:t>Assessments based on good practice aim to</w:t>
      </w:r>
      <w:r>
        <w:t xml:space="preserve"> achieve the following</w:t>
      </w:r>
      <w:r w:rsidR="00163468">
        <w:t>:</w:t>
      </w:r>
    </w:p>
    <w:p w14:paraId="28DBF697" w14:textId="77777777" w:rsidR="009C4267" w:rsidRPr="0066022C" w:rsidRDefault="009C4267" w:rsidP="006C3E6C">
      <w:pPr>
        <w:pStyle w:val="DHHSbullet1"/>
      </w:pPr>
      <w:r w:rsidRPr="005E3407">
        <w:t>Identify specific questions for the assessment to answer</w:t>
      </w:r>
      <w:r>
        <w:t>.</w:t>
      </w:r>
    </w:p>
    <w:p w14:paraId="198FBF26" w14:textId="77777777" w:rsidR="009C4267" w:rsidRPr="002836F4" w:rsidRDefault="009C4267" w:rsidP="006C3E6C">
      <w:pPr>
        <w:pStyle w:val="DHHSbullet1"/>
      </w:pPr>
      <w:r w:rsidRPr="002836F4">
        <w:t xml:space="preserve">Listen and ask questions: </w:t>
      </w:r>
      <w:r w:rsidRPr="005E3407">
        <w:t xml:space="preserve">Why are you doing this? Why do you think </w:t>
      </w:r>
      <w:r>
        <w:t xml:space="preserve">he or </w:t>
      </w:r>
      <w:r w:rsidRPr="005E3407">
        <w:t>she is doing this? Why is this happening? What are you doing in response to this?</w:t>
      </w:r>
    </w:p>
    <w:p w14:paraId="3AA4C270" w14:textId="77777777" w:rsidR="009C4267" w:rsidRPr="002836F4" w:rsidRDefault="009C4267" w:rsidP="006C3E6C">
      <w:pPr>
        <w:pStyle w:val="DHHSbullet1"/>
      </w:pPr>
      <w:r w:rsidRPr="002836F4">
        <w:t>Use diverse user-friendly and validated assessment tools that consider contextual factors</w:t>
      </w:r>
      <w:r>
        <w:t>.</w:t>
      </w:r>
    </w:p>
    <w:p w14:paraId="5DC40DEA" w14:textId="77777777" w:rsidR="009C4267" w:rsidRPr="002836F4" w:rsidRDefault="009C4267" w:rsidP="006C3E6C">
      <w:pPr>
        <w:pStyle w:val="DHHSbullet1"/>
      </w:pPr>
      <w:r w:rsidRPr="005E3407">
        <w:t>Develop initial hypotheses (formulations) about the causal mechanisms and functions of the identified behaviour</w:t>
      </w:r>
      <w:r>
        <w:t>.</w:t>
      </w:r>
    </w:p>
    <w:p w14:paraId="4556B1EF" w14:textId="77777777" w:rsidR="009C4267" w:rsidRPr="002836F4" w:rsidRDefault="009C4267" w:rsidP="006C3E6C">
      <w:pPr>
        <w:pStyle w:val="DHHSbullet1"/>
      </w:pPr>
      <w:r w:rsidRPr="005E3407">
        <w:t>Undertake direct observation to refute or confirm hypotheses</w:t>
      </w:r>
      <w:r>
        <w:t>.</w:t>
      </w:r>
    </w:p>
    <w:p w14:paraId="29F4F531" w14:textId="77777777" w:rsidR="009C4267" w:rsidRPr="002836F4" w:rsidRDefault="009C4267" w:rsidP="006C3E6C">
      <w:pPr>
        <w:pStyle w:val="DHHSbullet1"/>
      </w:pPr>
      <w:r w:rsidRPr="005E3407">
        <w:t>Identify who will act on the information provided by the assessment</w:t>
      </w:r>
      <w:r>
        <w:t>.</w:t>
      </w:r>
    </w:p>
    <w:p w14:paraId="356F2AB3" w14:textId="77777777" w:rsidR="009C4267" w:rsidRPr="002836F4" w:rsidRDefault="009C4267" w:rsidP="006C3E6C">
      <w:pPr>
        <w:pStyle w:val="DHHSbullet1"/>
      </w:pPr>
      <w:r w:rsidRPr="005E3407">
        <w:t>Expand the process to include stakeholders in a broad range of settings</w:t>
      </w:r>
      <w:r>
        <w:t>.</w:t>
      </w:r>
    </w:p>
    <w:p w14:paraId="04C5DCF6" w14:textId="77777777" w:rsidR="009C4267" w:rsidRPr="002836F4" w:rsidRDefault="009C4267" w:rsidP="006C3E6C">
      <w:pPr>
        <w:pStyle w:val="DHHSbullet1"/>
      </w:pPr>
      <w:r w:rsidRPr="002836F4">
        <w:t>Utilise multicomponent, multidisciplinary and multiagency approaches</w:t>
      </w:r>
      <w:r>
        <w:t>.</w:t>
      </w:r>
    </w:p>
    <w:p w14:paraId="35BA8B3B" w14:textId="77777777" w:rsidR="009C4267" w:rsidRPr="0066022C" w:rsidRDefault="009C4267" w:rsidP="00DB66DE">
      <w:pPr>
        <w:pStyle w:val="DHHSbullet1"/>
      </w:pPr>
      <w:r w:rsidRPr="005E3407">
        <w:t xml:space="preserve">Develop a </w:t>
      </w:r>
      <w:r>
        <w:t>positive behaviour support plan</w:t>
      </w:r>
      <w:r w:rsidRPr="005E3407">
        <w:t xml:space="preserve"> that maximises quality of life (Goal 1) and minimises behaviours of concern (Goal 2).</w:t>
      </w:r>
    </w:p>
    <w:p w14:paraId="507C234F" w14:textId="77777777" w:rsidR="009C4267" w:rsidRDefault="00163468" w:rsidP="00490B73">
      <w:pPr>
        <w:pStyle w:val="DHHSbodyafterbullets"/>
      </w:pPr>
      <w:r>
        <w:lastRenderedPageBreak/>
        <w:t>A</w:t>
      </w:r>
      <w:r w:rsidR="009C4267" w:rsidRPr="005E3407">
        <w:t xml:space="preserve">ssessment is not a linear process and may on occasion be simultaneous or cyclical (that is, an intervention may </w:t>
      </w:r>
      <w:r>
        <w:t>begin</w:t>
      </w:r>
      <w:r w:rsidRPr="005E3407">
        <w:t xml:space="preserve"> </w:t>
      </w:r>
      <w:r w:rsidR="009C4267" w:rsidRPr="005E3407">
        <w:t>whil</w:t>
      </w:r>
      <w:r w:rsidR="009C4267">
        <w:t>e</w:t>
      </w:r>
      <w:r w:rsidR="009C4267" w:rsidRPr="005E3407">
        <w:t xml:space="preserve"> an assessment is being conducted).</w:t>
      </w:r>
      <w:r w:rsidR="009C4267">
        <w:t xml:space="preserve"> </w:t>
      </w:r>
      <w:r w:rsidR="009C4267" w:rsidRPr="005E3407">
        <w:t>However, a comprehensive assessment should always be completed in order to guide further reformulation and subsequent practices for intervention with the person or via carers or staff.</w:t>
      </w:r>
    </w:p>
    <w:p w14:paraId="4563757A" w14:textId="77777777" w:rsidR="006D5A34" w:rsidRPr="00C42EC8" w:rsidRDefault="006D5A34" w:rsidP="006D5A34">
      <w:pPr>
        <w:pStyle w:val="DHHSbody"/>
        <w:rPr>
          <w:lang w:val="en-US"/>
        </w:rPr>
      </w:pPr>
      <w:r w:rsidRPr="00C42EC8">
        <w:rPr>
          <w:lang w:val="en-US"/>
        </w:rPr>
        <w:t xml:space="preserve">Behavioural assessment </w:t>
      </w:r>
      <w:r>
        <w:rPr>
          <w:lang w:val="en-US"/>
        </w:rPr>
        <w:t xml:space="preserve">in </w:t>
      </w:r>
      <w:r w:rsidRPr="00C42EC8">
        <w:t>positive behaviour support</w:t>
      </w:r>
      <w:r w:rsidRPr="00C42EC8">
        <w:rPr>
          <w:lang w:val="en-US"/>
        </w:rPr>
        <w:t xml:space="preserve"> is made up of</w:t>
      </w:r>
      <w:r w:rsidR="00163468">
        <w:rPr>
          <w:lang w:val="en-US"/>
        </w:rPr>
        <w:t xml:space="preserve"> a</w:t>
      </w:r>
      <w:r w:rsidRPr="00C42EC8">
        <w:rPr>
          <w:lang w:val="en-US"/>
        </w:rPr>
        <w:t>:</w:t>
      </w:r>
    </w:p>
    <w:p w14:paraId="139E92C1" w14:textId="77777777" w:rsidR="006D5A34" w:rsidRPr="00C42EC8" w:rsidRDefault="006D5A34" w:rsidP="006D5A34">
      <w:pPr>
        <w:pStyle w:val="DHHSbullet1"/>
        <w:rPr>
          <w:lang w:val="en-US"/>
        </w:rPr>
      </w:pPr>
      <w:r w:rsidRPr="00C42EC8">
        <w:rPr>
          <w:lang w:val="en-US"/>
        </w:rPr>
        <w:t>functional behaviour analysis</w:t>
      </w:r>
    </w:p>
    <w:p w14:paraId="4570A9E4" w14:textId="77777777" w:rsidR="006D5A34" w:rsidRPr="00C42EC8" w:rsidRDefault="006D5A34" w:rsidP="006D5A34">
      <w:pPr>
        <w:pStyle w:val="DHHSbullet1"/>
        <w:rPr>
          <w:lang w:val="en-US"/>
        </w:rPr>
      </w:pPr>
      <w:r>
        <w:rPr>
          <w:lang w:val="en-US"/>
        </w:rPr>
        <w:t>functional analysis</w:t>
      </w:r>
    </w:p>
    <w:p w14:paraId="0E325703" w14:textId="77777777" w:rsidR="006D5A34" w:rsidRPr="00C42EC8" w:rsidRDefault="006D5A34" w:rsidP="00DB66DE">
      <w:pPr>
        <w:pStyle w:val="DHHSbullet1"/>
        <w:rPr>
          <w:lang w:val="en-US"/>
        </w:rPr>
      </w:pPr>
      <w:r w:rsidRPr="00C42EC8">
        <w:rPr>
          <w:lang w:val="en-US"/>
        </w:rPr>
        <w:t>comprehensive behavioural assessment.</w:t>
      </w:r>
    </w:p>
    <w:p w14:paraId="3C40D6FF" w14:textId="77777777" w:rsidR="006D5A34" w:rsidRPr="00C42EC8" w:rsidRDefault="006D5A34" w:rsidP="00644AE1">
      <w:pPr>
        <w:pStyle w:val="Heading3apps2"/>
        <w:rPr>
          <w:lang w:val="en-US"/>
        </w:rPr>
      </w:pPr>
      <w:bookmarkStart w:id="98" w:name="_Toc371247706"/>
      <w:r w:rsidRPr="00C42EC8">
        <w:rPr>
          <w:lang w:val="en-US"/>
        </w:rPr>
        <w:t>Functional behaviour analysis</w:t>
      </w:r>
      <w:bookmarkEnd w:id="98"/>
    </w:p>
    <w:p w14:paraId="1E84C45D" w14:textId="77777777" w:rsidR="006D5A34" w:rsidRPr="007221A5" w:rsidRDefault="00C03368" w:rsidP="006D1B4D">
      <w:pPr>
        <w:pStyle w:val="DHHSbody"/>
        <w:rPr>
          <w:lang w:val="en-US"/>
        </w:rPr>
      </w:pPr>
      <w:r w:rsidRPr="00DD3A79">
        <w:rPr>
          <w:rFonts w:cs="Arial"/>
        </w:rPr>
        <w:t xml:space="preserve">Positive behaviour support </w:t>
      </w:r>
      <w:r w:rsidR="006D5A34" w:rsidRPr="00C42EC8">
        <w:rPr>
          <w:lang w:val="en-US"/>
        </w:rPr>
        <w:t xml:space="preserve">assumes that there is a functional relationship between the person and repeated patterns of environmental variables, as the result of antecedent events and reinforcing consequences, and that </w:t>
      </w:r>
      <w:r w:rsidR="006D5A34">
        <w:rPr>
          <w:lang w:val="en-US"/>
        </w:rPr>
        <w:t>behaviours of concern</w:t>
      </w:r>
      <w:r w:rsidR="006D5A34" w:rsidRPr="00C42EC8">
        <w:rPr>
          <w:lang w:val="en-US"/>
        </w:rPr>
        <w:t xml:space="preserve"> can be predicted and managed once a functional relationship has been established (</w:t>
      </w:r>
      <w:r w:rsidR="006D1B4D" w:rsidRPr="002C10EA">
        <w:rPr>
          <w:lang w:val="en-US"/>
        </w:rPr>
        <w:t>Morris &amp; Horner</w:t>
      </w:r>
      <w:r w:rsidR="006D5A34" w:rsidRPr="002C10EA">
        <w:rPr>
          <w:lang w:val="en-US"/>
        </w:rPr>
        <w:t xml:space="preserve"> 2016</w:t>
      </w:r>
      <w:r w:rsidR="006D5A34" w:rsidRPr="00C42EC8">
        <w:rPr>
          <w:lang w:val="en-US"/>
        </w:rPr>
        <w:t xml:space="preserve">). That is, the foundation of </w:t>
      </w:r>
      <w:r>
        <w:rPr>
          <w:lang w:val="en-US"/>
        </w:rPr>
        <w:t>positive behaviour support</w:t>
      </w:r>
      <w:r w:rsidR="006D5A34" w:rsidRPr="00C42EC8">
        <w:rPr>
          <w:lang w:val="en-US"/>
        </w:rPr>
        <w:t xml:space="preserve"> includes functional assessment and functional analysis. Functional </w:t>
      </w:r>
      <w:r w:rsidR="00FF06EB">
        <w:rPr>
          <w:lang w:val="en-US"/>
        </w:rPr>
        <w:t>b</w:t>
      </w:r>
      <w:r w:rsidR="006D5A34" w:rsidRPr="00C42EC8">
        <w:rPr>
          <w:lang w:val="en-US"/>
        </w:rPr>
        <w:t xml:space="preserve">ehaviour </w:t>
      </w:r>
      <w:r w:rsidR="00FF06EB">
        <w:rPr>
          <w:lang w:val="en-US"/>
        </w:rPr>
        <w:t>a</w:t>
      </w:r>
      <w:r w:rsidR="006D5A34" w:rsidRPr="00C42EC8">
        <w:rPr>
          <w:lang w:val="en-US"/>
        </w:rPr>
        <w:t>nalysis (FBA) identifies variables that reliably predict and maintain behaviours of concern and what function they serve for the person exhibiting them. Behaviours of concern communicate a function</w:t>
      </w:r>
      <w:r w:rsidR="007221A5">
        <w:rPr>
          <w:lang w:val="en-US"/>
        </w:rPr>
        <w:t xml:space="preserve"> –</w:t>
      </w:r>
      <w:r w:rsidR="006D5A34" w:rsidRPr="00C42EC8">
        <w:rPr>
          <w:lang w:val="en-US"/>
        </w:rPr>
        <w:t xml:space="preserve"> either something the person wants (items, activities or attention) or something the person is trying to avoid (an unpleasant or demanding situation). The FBA serves to determine the conditions within which behaviou</w:t>
      </w:r>
      <w:r w:rsidR="006D5A34">
        <w:rPr>
          <w:lang w:val="en-US"/>
        </w:rPr>
        <w:t>r</w:t>
      </w:r>
      <w:r w:rsidR="006D5A34" w:rsidRPr="00C42EC8">
        <w:rPr>
          <w:lang w:val="en-US"/>
        </w:rPr>
        <w:t xml:space="preserve">s of concern </w:t>
      </w:r>
      <w:r w:rsidR="00FF06EB">
        <w:rPr>
          <w:lang w:val="en-US"/>
        </w:rPr>
        <w:t>are</w:t>
      </w:r>
      <w:r w:rsidR="006D5A34" w:rsidRPr="00C42EC8">
        <w:rPr>
          <w:lang w:val="en-US"/>
        </w:rPr>
        <w:t xml:space="preserve"> likely to occur so that the environment can be modified</w:t>
      </w:r>
      <w:r w:rsidR="007221A5">
        <w:rPr>
          <w:lang w:val="en-US"/>
        </w:rPr>
        <w:t xml:space="preserve"> –</w:t>
      </w:r>
      <w:r w:rsidR="006D5A34" w:rsidRPr="00C42EC8">
        <w:rPr>
          <w:lang w:val="en-US"/>
        </w:rPr>
        <w:t xml:space="preserve"> what the purpose, intent, function and motivation of the behaviours of concern is. Common triggers to behaviours of concern are frustration, under-stimulation and boredom, and over-stimulation fro</w:t>
      </w:r>
      <w:r w:rsidR="007221A5">
        <w:rPr>
          <w:lang w:val="en-US"/>
        </w:rPr>
        <w:t>m environmental cues. Of note: ‘</w:t>
      </w:r>
      <w:r w:rsidR="006D5A34" w:rsidRPr="00C42EC8">
        <w:rPr>
          <w:lang w:val="en-US"/>
        </w:rPr>
        <w:t>There is now wide and compelling literature documenting that if behaviour support is consistent with functional assessment, the effectiveness of the int</w:t>
      </w:r>
      <w:r w:rsidR="007221A5">
        <w:rPr>
          <w:lang w:val="en-US"/>
        </w:rPr>
        <w:t>ervention increases’</w:t>
      </w:r>
      <w:r w:rsidR="006D5A34" w:rsidRPr="00C42EC8">
        <w:rPr>
          <w:lang w:val="en-US"/>
        </w:rPr>
        <w:t xml:space="preserve"> (</w:t>
      </w:r>
      <w:r w:rsidR="006D5A34" w:rsidRPr="007221A5">
        <w:rPr>
          <w:lang w:val="en-US"/>
        </w:rPr>
        <w:t xml:space="preserve">Morris &amp; Horner 2016, p. 422). </w:t>
      </w:r>
    </w:p>
    <w:p w14:paraId="666DE173" w14:textId="4251BEBF" w:rsidR="006D5A34" w:rsidRPr="007221A5" w:rsidRDefault="006B7832" w:rsidP="00B21ECC">
      <w:pPr>
        <w:pStyle w:val="DHHSbody"/>
        <w:rPr>
          <w:lang w:val="en-US"/>
        </w:rPr>
      </w:pPr>
      <w:r>
        <w:rPr>
          <w:lang w:val="en-US"/>
        </w:rPr>
        <w:t xml:space="preserve">There are three methods </w:t>
      </w:r>
      <w:r w:rsidR="002907CA">
        <w:rPr>
          <w:lang w:val="en-US"/>
        </w:rPr>
        <w:t>(‘</w:t>
      </w:r>
      <w:r w:rsidR="002907CA">
        <w:t>potential reinforcers’)</w:t>
      </w:r>
      <w:r w:rsidR="002907CA">
        <w:rPr>
          <w:lang w:val="en-US"/>
        </w:rPr>
        <w:t xml:space="preserve"> </w:t>
      </w:r>
      <w:r>
        <w:rPr>
          <w:lang w:val="en-US"/>
        </w:rPr>
        <w:t>to conducting a functional assessment</w:t>
      </w:r>
      <w:r w:rsidR="006D5A34" w:rsidRPr="007221A5">
        <w:rPr>
          <w:lang w:val="en-US"/>
        </w:rPr>
        <w:t xml:space="preserve"> (Miltenberger</w:t>
      </w:r>
      <w:r w:rsidR="00C33C36" w:rsidRPr="007221A5">
        <w:rPr>
          <w:lang w:val="en-US"/>
        </w:rPr>
        <w:t xml:space="preserve"> et al.</w:t>
      </w:r>
      <w:r w:rsidR="006D5A34" w:rsidRPr="007221A5">
        <w:rPr>
          <w:lang w:val="en-US"/>
        </w:rPr>
        <w:t xml:space="preserve"> 2016):</w:t>
      </w:r>
    </w:p>
    <w:p w14:paraId="206EE56D" w14:textId="77777777" w:rsidR="006D5A34" w:rsidRPr="006D1B4D" w:rsidRDefault="006D1B4D" w:rsidP="00C23388">
      <w:pPr>
        <w:pStyle w:val="DHHSnumberdigit"/>
        <w:numPr>
          <w:ilvl w:val="0"/>
          <w:numId w:val="19"/>
        </w:numPr>
        <w:rPr>
          <w:lang w:val="en-US"/>
        </w:rPr>
      </w:pPr>
      <w:r>
        <w:rPr>
          <w:lang w:val="en-US"/>
        </w:rPr>
        <w:t>Indirect assessment –</w:t>
      </w:r>
      <w:r w:rsidR="006D5A34" w:rsidRPr="006D1B4D">
        <w:rPr>
          <w:lang w:val="en-US"/>
        </w:rPr>
        <w:t xml:space="preserve"> an interview or questionnaire with caregivers and </w:t>
      </w:r>
      <w:r w:rsidR="00950E9E">
        <w:rPr>
          <w:lang w:val="en-US"/>
        </w:rPr>
        <w:t xml:space="preserve">a </w:t>
      </w:r>
      <w:r w:rsidR="006D5A34" w:rsidRPr="006D1B4D">
        <w:rPr>
          <w:lang w:val="en-US"/>
        </w:rPr>
        <w:t xml:space="preserve">file review to gather initial information on the behaviours of concern. The </w:t>
      </w:r>
      <w:r w:rsidR="00FF06EB">
        <w:rPr>
          <w:lang w:val="en-US"/>
        </w:rPr>
        <w:t>behaviour support</w:t>
      </w:r>
      <w:r w:rsidR="00FF06EB" w:rsidRPr="006D1B4D">
        <w:rPr>
          <w:lang w:val="en-US"/>
        </w:rPr>
        <w:t xml:space="preserve"> </w:t>
      </w:r>
      <w:r w:rsidR="00FF06EB">
        <w:rPr>
          <w:lang w:val="en-US"/>
        </w:rPr>
        <w:t>p</w:t>
      </w:r>
      <w:r w:rsidR="006D5A34" w:rsidRPr="006D1B4D">
        <w:rPr>
          <w:lang w:val="en-US"/>
        </w:rPr>
        <w:t>ractitioner develops hypotheses about the functions of the behaviour</w:t>
      </w:r>
      <w:r w:rsidR="007221A5">
        <w:rPr>
          <w:lang w:val="en-US"/>
        </w:rPr>
        <w:t xml:space="preserve"> –</w:t>
      </w:r>
      <w:r w:rsidR="006D5A34" w:rsidRPr="006D1B4D">
        <w:rPr>
          <w:lang w:val="en-US"/>
        </w:rPr>
        <w:t xml:space="preserve"> antecedents and consequences (although a functional analysis is required to demonstrate experimental control and </w:t>
      </w:r>
      <w:r w:rsidR="00950E9E">
        <w:rPr>
          <w:lang w:val="en-US"/>
        </w:rPr>
        <w:t xml:space="preserve">to </w:t>
      </w:r>
      <w:r w:rsidR="006D5A34" w:rsidRPr="006D1B4D">
        <w:rPr>
          <w:lang w:val="en-US"/>
        </w:rPr>
        <w:t>confirm the hypothesised function). Research outcomes regarding relying on indirect assessment alone is mixed</w:t>
      </w:r>
      <w:r w:rsidR="00950E9E">
        <w:rPr>
          <w:lang w:val="en-US"/>
        </w:rPr>
        <w:t>,</w:t>
      </w:r>
      <w:r w:rsidR="006D5A34" w:rsidRPr="006D1B4D">
        <w:rPr>
          <w:lang w:val="en-US"/>
        </w:rPr>
        <w:t xml:space="preserve"> and indirect assessment should not be considered the sole method of data collection.</w:t>
      </w:r>
    </w:p>
    <w:p w14:paraId="5964489C" w14:textId="77777777" w:rsidR="006D5A34" w:rsidRPr="00C42EC8" w:rsidRDefault="006D5A34" w:rsidP="006D1B4D">
      <w:pPr>
        <w:pStyle w:val="DHHSnumberdigit"/>
        <w:rPr>
          <w:lang w:val="en-US"/>
        </w:rPr>
      </w:pPr>
      <w:r w:rsidRPr="00C42EC8">
        <w:rPr>
          <w:lang w:val="en-US"/>
        </w:rPr>
        <w:t>Direct assessment</w:t>
      </w:r>
      <w:r w:rsidR="006D1B4D">
        <w:rPr>
          <w:lang w:val="en-US"/>
        </w:rPr>
        <w:t xml:space="preserve"> –</w:t>
      </w:r>
      <w:r w:rsidRPr="00C42EC8">
        <w:rPr>
          <w:lang w:val="en-US"/>
        </w:rPr>
        <w:t xml:space="preserve"> direct observation and data collection through </w:t>
      </w:r>
      <w:r w:rsidR="00FF06EB">
        <w:rPr>
          <w:lang w:val="en-US"/>
        </w:rPr>
        <w:t>s</w:t>
      </w:r>
      <w:r w:rsidRPr="00C42EC8">
        <w:rPr>
          <w:lang w:val="en-US"/>
        </w:rPr>
        <w:t>etting-</w:t>
      </w:r>
      <w:r w:rsidR="00FF06EB">
        <w:rPr>
          <w:lang w:val="en-US"/>
        </w:rPr>
        <w:t>t</w:t>
      </w:r>
      <w:r w:rsidRPr="00C42EC8">
        <w:rPr>
          <w:lang w:val="en-US"/>
        </w:rPr>
        <w:t>riggers-</w:t>
      </w:r>
      <w:r w:rsidR="00FF06EB">
        <w:rPr>
          <w:lang w:val="en-US"/>
        </w:rPr>
        <w:t>a</w:t>
      </w:r>
      <w:r w:rsidRPr="00C42EC8">
        <w:rPr>
          <w:lang w:val="en-US"/>
        </w:rPr>
        <w:t>ction-</w:t>
      </w:r>
      <w:r w:rsidR="00FF06EB">
        <w:rPr>
          <w:lang w:val="en-US"/>
        </w:rPr>
        <w:t>r</w:t>
      </w:r>
      <w:r w:rsidRPr="00C42EC8">
        <w:rPr>
          <w:lang w:val="en-US"/>
        </w:rPr>
        <w:t xml:space="preserve">esults (STAR) analysis of the behaviour to identify highly specific or idiosyncratic environmental variables (under supervision of the </w:t>
      </w:r>
      <w:r w:rsidR="00FF06EB">
        <w:rPr>
          <w:lang w:val="en-US"/>
        </w:rPr>
        <w:t>behaviour support</w:t>
      </w:r>
      <w:r w:rsidR="00FF06EB" w:rsidRPr="00C42EC8">
        <w:rPr>
          <w:lang w:val="en-US"/>
        </w:rPr>
        <w:t xml:space="preserve"> </w:t>
      </w:r>
      <w:r w:rsidRPr="00C42EC8">
        <w:rPr>
          <w:lang w:val="en-US"/>
        </w:rPr>
        <w:t xml:space="preserve">practitioners, parents, teachers </w:t>
      </w:r>
      <w:r w:rsidR="00FF06EB">
        <w:rPr>
          <w:lang w:val="en-US"/>
        </w:rPr>
        <w:t xml:space="preserve">and </w:t>
      </w:r>
      <w:r w:rsidR="00950E9E">
        <w:rPr>
          <w:lang w:val="en-US"/>
        </w:rPr>
        <w:t>others</w:t>
      </w:r>
      <w:r w:rsidR="00FF06EB" w:rsidRPr="00C42EC8">
        <w:rPr>
          <w:lang w:val="en-US"/>
        </w:rPr>
        <w:t xml:space="preserve"> </w:t>
      </w:r>
      <w:r w:rsidRPr="00C42EC8">
        <w:rPr>
          <w:lang w:val="en-US"/>
        </w:rPr>
        <w:t xml:space="preserve">can also gather this information). Data can be collected through narrative recording (descriptions of each behavioural incident), checklist recording (the observer completes a checklist every time </w:t>
      </w:r>
      <w:r w:rsidR="00950E9E">
        <w:rPr>
          <w:lang w:val="en-US"/>
        </w:rPr>
        <w:t xml:space="preserve">the </w:t>
      </w:r>
      <w:r w:rsidRPr="00C42EC8">
        <w:rPr>
          <w:lang w:val="en-US"/>
        </w:rPr>
        <w:t>behaviour occurs), interval recording (the observer identifies target behaviours to be recorded), structured descriptive assessment (identifying environmental</w:t>
      </w:r>
      <w:r w:rsidR="00FF06EB">
        <w:rPr>
          <w:lang w:val="en-US"/>
        </w:rPr>
        <w:t>–</w:t>
      </w:r>
      <w:r w:rsidRPr="00C42EC8">
        <w:rPr>
          <w:lang w:val="en-US"/>
        </w:rPr>
        <w:t>behaviour relationships), and scatter plots (uninterrupted observation of the behaviours of concern across multiple consecutive time intervals to determine when behaviours of concern are most likely to occur.</w:t>
      </w:r>
    </w:p>
    <w:p w14:paraId="7742637B" w14:textId="77777777" w:rsidR="006D5A34" w:rsidRPr="00C42EC8" w:rsidRDefault="006D1B4D" w:rsidP="006D1B4D">
      <w:pPr>
        <w:pStyle w:val="DHHSnumberdigit"/>
        <w:rPr>
          <w:lang w:val="en-US"/>
        </w:rPr>
      </w:pPr>
      <w:r>
        <w:rPr>
          <w:lang w:val="en-US"/>
        </w:rPr>
        <w:t>Functional analysis –</w:t>
      </w:r>
      <w:r w:rsidR="006D5A34" w:rsidRPr="00C42EC8">
        <w:rPr>
          <w:lang w:val="en-US"/>
        </w:rPr>
        <w:t xml:space="preserve"> experimentally manipulating environmental variables to check the reliability of </w:t>
      </w:r>
      <w:r w:rsidR="00950E9E">
        <w:rPr>
          <w:lang w:val="en-US"/>
        </w:rPr>
        <w:t>s</w:t>
      </w:r>
      <w:r w:rsidR="006D5A34" w:rsidRPr="00C42EC8">
        <w:rPr>
          <w:lang w:val="en-US"/>
        </w:rPr>
        <w:t>teps 1 and 2. Rather than a hypothesis, the functional analysis confirms a relationship. For example, one or more test conditions, and one or more control conditions, are established by manipulating a potential reinforcer (attention, tangible item, escape) delivered on a continuous reinforcement schedule following every instance of behaviour to see if it increases behaviour. In the control condition, that reinforcer is not delivered if the behaviours of concern occur.</w:t>
      </w:r>
      <w:r w:rsidR="00984114">
        <w:rPr>
          <w:lang w:val="en-US"/>
        </w:rPr>
        <w:t xml:space="preserve"> </w:t>
      </w:r>
      <w:r w:rsidR="006D5A34" w:rsidRPr="00C42EC8">
        <w:rPr>
          <w:lang w:val="en-US"/>
        </w:rPr>
        <w:t>Alternatively, a condition is presented to evoke the behaviour</w:t>
      </w:r>
      <w:r w:rsidR="00950E9E">
        <w:rPr>
          <w:lang w:val="en-US"/>
        </w:rPr>
        <w:t>,</w:t>
      </w:r>
      <w:r w:rsidR="006D5A34" w:rsidRPr="00C42EC8">
        <w:rPr>
          <w:lang w:val="en-US"/>
        </w:rPr>
        <w:t xml:space="preserve"> such as deprivation of attention or triggering escape. </w:t>
      </w:r>
      <w:r w:rsidR="006D5A34" w:rsidRPr="00C42EC8">
        <w:rPr>
          <w:lang w:val="en-US"/>
        </w:rPr>
        <w:lastRenderedPageBreak/>
        <w:t>In a control condition, non-contingent attention would be provided</w:t>
      </w:r>
      <w:r w:rsidR="009E1213">
        <w:rPr>
          <w:lang w:val="en-US"/>
        </w:rPr>
        <w:t>,</w:t>
      </w:r>
      <w:r w:rsidR="006D5A34" w:rsidRPr="00C42EC8">
        <w:rPr>
          <w:lang w:val="en-US"/>
        </w:rPr>
        <w:t xml:space="preserve"> or the absence of an aversive activity or the presence of an easy task regarding escape. Another method is that the discriminative stimulus is manipulated to establish </w:t>
      </w:r>
      <w:r w:rsidR="009E1213">
        <w:rPr>
          <w:lang w:val="en-US"/>
        </w:rPr>
        <w:t xml:space="preserve">a </w:t>
      </w:r>
      <w:r w:rsidR="006D5A34" w:rsidRPr="00C42EC8">
        <w:rPr>
          <w:lang w:val="en-US"/>
        </w:rPr>
        <w:t xml:space="preserve">unique test and control discriminative stimulus for each condition. </w:t>
      </w:r>
    </w:p>
    <w:p w14:paraId="23FEFD63" w14:textId="77777777" w:rsidR="006D5A34" w:rsidRPr="00C42EC8" w:rsidRDefault="0036476C" w:rsidP="00B21ECC">
      <w:pPr>
        <w:pStyle w:val="DHHSbody"/>
        <w:rPr>
          <w:lang w:val="en-US"/>
        </w:rPr>
      </w:pPr>
      <w:bookmarkStart w:id="99" w:name="_Toc371247707"/>
      <w:r w:rsidRPr="007221A5">
        <w:rPr>
          <w:lang w:val="en-US"/>
        </w:rPr>
        <w:t>A typical FBA is made up of four experimental conditions</w:t>
      </w:r>
      <w:r>
        <w:rPr>
          <w:lang w:val="en-US"/>
        </w:rPr>
        <w:t xml:space="preserve"> –</w:t>
      </w:r>
      <w:r w:rsidRPr="007221A5">
        <w:rPr>
          <w:lang w:val="en-US"/>
        </w:rPr>
        <w:t xml:space="preserve"> three that test potential reinforcers </w:t>
      </w:r>
      <w:r>
        <w:rPr>
          <w:lang w:val="en-US"/>
        </w:rPr>
        <w:t xml:space="preserve">(social positive reinforcement, </w:t>
      </w:r>
      <w:r w:rsidR="007D19FA">
        <w:rPr>
          <w:lang w:val="en-US"/>
        </w:rPr>
        <w:t xml:space="preserve">social negative reinforcement and being alone) </w:t>
      </w:r>
      <w:r w:rsidRPr="007221A5">
        <w:rPr>
          <w:lang w:val="en-US"/>
        </w:rPr>
        <w:t>and a control condition</w:t>
      </w:r>
      <w:r w:rsidR="00727124">
        <w:rPr>
          <w:lang w:val="en-US"/>
        </w:rPr>
        <w:t xml:space="preserve"> (play).</w:t>
      </w:r>
      <w:r w:rsidRPr="007221A5">
        <w:rPr>
          <w:lang w:val="en-US"/>
        </w:rPr>
        <w:t xml:space="preserve"> </w:t>
      </w:r>
      <w:bookmarkEnd w:id="99"/>
      <w:r w:rsidR="006D5A34" w:rsidRPr="00C42EC8">
        <w:rPr>
          <w:lang w:val="en-US"/>
        </w:rPr>
        <w:t>The goal of functional analysis is to understand the four possible reinforcement contingencies (</w:t>
      </w:r>
      <w:r w:rsidR="00F7022C" w:rsidRPr="007221A5">
        <w:rPr>
          <w:lang w:val="en-US"/>
        </w:rPr>
        <w:t>Miltenberger et al.</w:t>
      </w:r>
      <w:r w:rsidR="006D5A34" w:rsidRPr="007221A5">
        <w:rPr>
          <w:lang w:val="en-US"/>
        </w:rPr>
        <w:t xml:space="preserve"> 2016</w:t>
      </w:r>
      <w:r w:rsidR="006D5A34" w:rsidRPr="00C42EC8">
        <w:rPr>
          <w:lang w:val="en-US"/>
        </w:rPr>
        <w:t>)</w:t>
      </w:r>
      <w:r w:rsidR="00F93125">
        <w:rPr>
          <w:lang w:val="en-US"/>
        </w:rPr>
        <w:t>, listed in Table 2.</w:t>
      </w:r>
    </w:p>
    <w:p w14:paraId="084B72AB" w14:textId="77777777" w:rsidR="006D5A34" w:rsidRPr="00C42EC8" w:rsidRDefault="00F93125" w:rsidP="004A39D0">
      <w:pPr>
        <w:pStyle w:val="DHHStablecaption"/>
        <w:rPr>
          <w:lang w:val="en-US"/>
        </w:rPr>
      </w:pPr>
      <w:r>
        <w:rPr>
          <w:lang w:val="en-US"/>
        </w:rPr>
        <w:t xml:space="preserve">Table 2: </w:t>
      </w:r>
      <w:r w:rsidR="006D1B4D" w:rsidRPr="00C42EC8">
        <w:rPr>
          <w:lang w:val="en-US"/>
        </w:rPr>
        <w:t xml:space="preserve">Reinforcement </w:t>
      </w:r>
      <w:r w:rsidR="006D1B4D">
        <w:rPr>
          <w:lang w:val="en-US"/>
        </w:rPr>
        <w:t>c</w:t>
      </w:r>
      <w:r w:rsidR="006D1B4D" w:rsidRPr="00C42EC8">
        <w:rPr>
          <w:lang w:val="en-US"/>
        </w:rPr>
        <w:t>ontingencies</w:t>
      </w:r>
    </w:p>
    <w:tbl>
      <w:tblPr>
        <w:tblStyle w:val="TableGrid"/>
        <w:tblW w:w="9299" w:type="dxa"/>
        <w:tblInd w:w="108" w:type="dxa"/>
        <w:tblLook w:val="06A0" w:firstRow="1" w:lastRow="0" w:firstColumn="1" w:lastColumn="0" w:noHBand="1" w:noVBand="1"/>
        <w:tblDescription w:val="Table 2"/>
      </w:tblPr>
      <w:tblGrid>
        <w:gridCol w:w="1727"/>
        <w:gridCol w:w="3760"/>
        <w:gridCol w:w="3812"/>
      </w:tblGrid>
      <w:tr w:rsidR="006D5A34" w:rsidRPr="00C42EC8" w14:paraId="737ABA21" w14:textId="77777777" w:rsidTr="001301FB">
        <w:trPr>
          <w:cnfStyle w:val="100000000000" w:firstRow="1" w:lastRow="0" w:firstColumn="0" w:lastColumn="0" w:oddVBand="0" w:evenVBand="0" w:oddHBand="0" w:evenHBand="0" w:firstRowFirstColumn="0" w:firstRowLastColumn="0" w:lastRowFirstColumn="0" w:lastRowLastColumn="0"/>
          <w:trHeight w:val="225"/>
          <w:tblHeader/>
        </w:trPr>
        <w:tc>
          <w:tcPr>
            <w:tcW w:w="1730" w:type="dxa"/>
          </w:tcPr>
          <w:p w14:paraId="517ACA55" w14:textId="77777777" w:rsidR="006D5A34" w:rsidRPr="00C42EC8" w:rsidRDefault="009E1213" w:rsidP="0009009A">
            <w:pPr>
              <w:pStyle w:val="DHHStablecolheadwhite"/>
              <w:rPr>
                <w:lang w:val="en-US"/>
              </w:rPr>
            </w:pPr>
            <w:r>
              <w:rPr>
                <w:lang w:val="en-US"/>
              </w:rPr>
              <w:t>Reinforcement</w:t>
            </w:r>
          </w:p>
        </w:tc>
        <w:tc>
          <w:tcPr>
            <w:tcW w:w="3799" w:type="dxa"/>
          </w:tcPr>
          <w:p w14:paraId="6EB11244" w14:textId="77777777" w:rsidR="006D5A34" w:rsidRPr="00C42EC8" w:rsidRDefault="006D5A34" w:rsidP="0009009A">
            <w:pPr>
              <w:pStyle w:val="DHHStablecolheadwhite"/>
              <w:rPr>
                <w:lang w:val="en-US"/>
              </w:rPr>
            </w:pPr>
            <w:r w:rsidRPr="00C42EC8">
              <w:rPr>
                <w:lang w:val="en-US"/>
              </w:rPr>
              <w:t xml:space="preserve">Positive </w:t>
            </w:r>
          </w:p>
        </w:tc>
        <w:tc>
          <w:tcPr>
            <w:tcW w:w="3851" w:type="dxa"/>
          </w:tcPr>
          <w:p w14:paraId="1A16B06B" w14:textId="77777777" w:rsidR="006D5A34" w:rsidRPr="00C42EC8" w:rsidRDefault="006D5A34" w:rsidP="0009009A">
            <w:pPr>
              <w:pStyle w:val="DHHStablecolheadwhite"/>
              <w:rPr>
                <w:lang w:val="en-US"/>
              </w:rPr>
            </w:pPr>
            <w:r w:rsidRPr="00C42EC8">
              <w:rPr>
                <w:lang w:val="en-US"/>
              </w:rPr>
              <w:t>Negative</w:t>
            </w:r>
          </w:p>
        </w:tc>
      </w:tr>
      <w:tr w:rsidR="006D5A34" w:rsidRPr="00C42EC8" w14:paraId="1FC0975F" w14:textId="77777777" w:rsidTr="001301FB">
        <w:trPr>
          <w:trHeight w:val="561"/>
        </w:trPr>
        <w:tc>
          <w:tcPr>
            <w:tcW w:w="1730" w:type="dxa"/>
          </w:tcPr>
          <w:p w14:paraId="46438C35" w14:textId="77777777" w:rsidR="006D5A34" w:rsidRPr="006D1B4D" w:rsidRDefault="006D1B4D" w:rsidP="006D1B4D">
            <w:pPr>
              <w:pStyle w:val="DHHStabletext"/>
              <w:rPr>
                <w:b/>
                <w:lang w:val="en-US"/>
              </w:rPr>
            </w:pPr>
            <w:r>
              <w:rPr>
                <w:b/>
                <w:lang w:val="en-US"/>
              </w:rPr>
              <w:t>Social r</w:t>
            </w:r>
            <w:r w:rsidR="006D5A34" w:rsidRPr="006D1B4D">
              <w:rPr>
                <w:b/>
                <w:lang w:val="en-US"/>
              </w:rPr>
              <w:t>einforcement</w:t>
            </w:r>
          </w:p>
          <w:p w14:paraId="2866AFC9" w14:textId="77777777" w:rsidR="006D5A34" w:rsidRPr="00C42EC8" w:rsidRDefault="006D5A34" w:rsidP="006D1B4D">
            <w:pPr>
              <w:pStyle w:val="DHHStabletext"/>
              <w:rPr>
                <w:lang w:val="en-US"/>
              </w:rPr>
            </w:pPr>
            <w:r w:rsidRPr="00C42EC8">
              <w:rPr>
                <w:lang w:val="en-US"/>
              </w:rPr>
              <w:t>Delivered by a person</w:t>
            </w:r>
          </w:p>
        </w:tc>
        <w:tc>
          <w:tcPr>
            <w:tcW w:w="3799" w:type="dxa"/>
          </w:tcPr>
          <w:p w14:paraId="06728665" w14:textId="77777777" w:rsidR="006D5A34" w:rsidRPr="00C42EC8" w:rsidRDefault="006D5A34" w:rsidP="006D1B4D">
            <w:pPr>
              <w:pStyle w:val="DHHStabletext"/>
              <w:rPr>
                <w:lang w:val="en-US"/>
              </w:rPr>
            </w:pPr>
            <w:r w:rsidRPr="00C42EC8">
              <w:rPr>
                <w:lang w:val="en-US"/>
              </w:rPr>
              <w:t xml:space="preserve">A person provides attention, an activity or tangible item that strengthens </w:t>
            </w:r>
            <w:r>
              <w:rPr>
                <w:lang w:val="en-US"/>
              </w:rPr>
              <w:t>behaviours of concern</w:t>
            </w:r>
            <w:r w:rsidRPr="00C42EC8">
              <w:rPr>
                <w:lang w:val="en-US"/>
              </w:rPr>
              <w:t xml:space="preserve"> or desirable behaviour.</w:t>
            </w:r>
          </w:p>
          <w:p w14:paraId="729A7208" w14:textId="77777777" w:rsidR="006D5A34" w:rsidRPr="00C42EC8" w:rsidRDefault="006D5A34" w:rsidP="006D1B4D">
            <w:pPr>
              <w:pStyle w:val="DHHStabletext"/>
              <w:rPr>
                <w:lang w:val="en-US"/>
              </w:rPr>
            </w:pPr>
            <w:r w:rsidRPr="00C42EC8">
              <w:rPr>
                <w:lang w:val="en-US"/>
              </w:rPr>
              <w:t xml:space="preserve">Test: If </w:t>
            </w:r>
            <w:r>
              <w:rPr>
                <w:lang w:val="en-US"/>
              </w:rPr>
              <w:t>behaviours of concern</w:t>
            </w:r>
            <w:r w:rsidRPr="00C42EC8">
              <w:rPr>
                <w:lang w:val="en-US"/>
              </w:rPr>
              <w:t xml:space="preserve"> escalate when ignored.</w:t>
            </w:r>
            <w:r w:rsidR="00984114">
              <w:rPr>
                <w:lang w:val="en-US"/>
              </w:rPr>
              <w:t xml:space="preserve"> </w:t>
            </w:r>
          </w:p>
        </w:tc>
        <w:tc>
          <w:tcPr>
            <w:tcW w:w="3851" w:type="dxa"/>
          </w:tcPr>
          <w:p w14:paraId="2A159697" w14:textId="77777777" w:rsidR="006D5A34" w:rsidRPr="00C42EC8" w:rsidRDefault="006D5A34" w:rsidP="006D1B4D">
            <w:pPr>
              <w:pStyle w:val="DHHStabletext"/>
              <w:rPr>
                <w:lang w:val="en-US"/>
              </w:rPr>
            </w:pPr>
            <w:r w:rsidRPr="00C42EC8">
              <w:rPr>
                <w:lang w:val="en-US"/>
              </w:rPr>
              <w:t xml:space="preserve">A person removes an unpleasant stimulus that strengthens </w:t>
            </w:r>
            <w:r>
              <w:rPr>
                <w:lang w:val="en-US"/>
              </w:rPr>
              <w:t>behaviours of concern</w:t>
            </w:r>
            <w:r w:rsidRPr="00C42EC8">
              <w:rPr>
                <w:lang w:val="en-US"/>
              </w:rPr>
              <w:t xml:space="preserve"> or desirable behaviour.</w:t>
            </w:r>
          </w:p>
          <w:p w14:paraId="193EF819" w14:textId="77777777" w:rsidR="006D5A34" w:rsidRPr="00C42EC8" w:rsidRDefault="006D5A34" w:rsidP="006D1B4D">
            <w:pPr>
              <w:pStyle w:val="DHHStabletext"/>
              <w:rPr>
                <w:lang w:val="en-US"/>
              </w:rPr>
            </w:pPr>
            <w:r w:rsidRPr="00C42EC8">
              <w:rPr>
                <w:lang w:val="en-US"/>
              </w:rPr>
              <w:t xml:space="preserve">Test: If </w:t>
            </w:r>
            <w:r>
              <w:rPr>
                <w:lang w:val="en-US"/>
              </w:rPr>
              <w:t>behaviours of concern</w:t>
            </w:r>
            <w:r w:rsidRPr="00C42EC8">
              <w:rPr>
                <w:lang w:val="en-US"/>
              </w:rPr>
              <w:t xml:space="preserve"> escalate to avoid or escape the person.</w:t>
            </w:r>
          </w:p>
        </w:tc>
      </w:tr>
      <w:tr w:rsidR="006D5A34" w:rsidRPr="00C42EC8" w14:paraId="0E05E1A5" w14:textId="77777777" w:rsidTr="001301FB">
        <w:trPr>
          <w:trHeight w:val="557"/>
        </w:trPr>
        <w:tc>
          <w:tcPr>
            <w:tcW w:w="1730" w:type="dxa"/>
          </w:tcPr>
          <w:p w14:paraId="3A7BEB82" w14:textId="77777777" w:rsidR="006D5A34" w:rsidRPr="006D1B4D" w:rsidRDefault="006D1B4D" w:rsidP="006D1B4D">
            <w:pPr>
              <w:pStyle w:val="DHHStabletext"/>
              <w:rPr>
                <w:b/>
                <w:lang w:val="en-US"/>
              </w:rPr>
            </w:pPr>
            <w:r>
              <w:rPr>
                <w:b/>
                <w:lang w:val="en-US"/>
              </w:rPr>
              <w:t>Automatic r</w:t>
            </w:r>
            <w:r w:rsidR="006D5A34" w:rsidRPr="006D1B4D">
              <w:rPr>
                <w:b/>
                <w:lang w:val="en-US"/>
              </w:rPr>
              <w:t>einforcement</w:t>
            </w:r>
          </w:p>
          <w:p w14:paraId="3F06A574" w14:textId="77777777" w:rsidR="006D5A34" w:rsidRPr="00C42EC8" w:rsidRDefault="006D5A34" w:rsidP="006D1B4D">
            <w:pPr>
              <w:pStyle w:val="DHHStabletext"/>
              <w:rPr>
                <w:lang w:val="en-US"/>
              </w:rPr>
            </w:pPr>
            <w:r w:rsidRPr="00C42EC8">
              <w:rPr>
                <w:lang w:val="en-US"/>
              </w:rPr>
              <w:t>Delivered by the environment</w:t>
            </w:r>
          </w:p>
        </w:tc>
        <w:tc>
          <w:tcPr>
            <w:tcW w:w="3799" w:type="dxa"/>
          </w:tcPr>
          <w:p w14:paraId="7D063B10" w14:textId="77777777" w:rsidR="006D5A34" w:rsidRPr="00C42EC8" w:rsidRDefault="006D5A34" w:rsidP="006D1B4D">
            <w:pPr>
              <w:pStyle w:val="DHHStabletext"/>
              <w:rPr>
                <w:lang w:val="en-US"/>
              </w:rPr>
            </w:pPr>
            <w:r w:rsidRPr="00C42EC8">
              <w:rPr>
                <w:lang w:val="en-US"/>
              </w:rPr>
              <w:t xml:space="preserve">A response directly acts on the environment that strengthens </w:t>
            </w:r>
            <w:r>
              <w:rPr>
                <w:lang w:val="en-US"/>
              </w:rPr>
              <w:t>behaviours of concern</w:t>
            </w:r>
            <w:r w:rsidRPr="00C42EC8">
              <w:rPr>
                <w:lang w:val="en-US"/>
              </w:rPr>
              <w:t xml:space="preserve"> or desirable behaviour.</w:t>
            </w:r>
          </w:p>
          <w:p w14:paraId="7314D28A" w14:textId="77777777" w:rsidR="006D5A34" w:rsidRPr="00C42EC8" w:rsidRDefault="006D5A34" w:rsidP="00CE5313">
            <w:pPr>
              <w:pStyle w:val="DHHStabletext"/>
              <w:rPr>
                <w:lang w:val="en-US"/>
              </w:rPr>
            </w:pPr>
            <w:r w:rsidRPr="00C42EC8">
              <w:rPr>
                <w:lang w:val="en-US"/>
              </w:rPr>
              <w:t xml:space="preserve">Test: If </w:t>
            </w:r>
            <w:r>
              <w:rPr>
                <w:lang w:val="en-US"/>
              </w:rPr>
              <w:t>behaviours of concern</w:t>
            </w:r>
            <w:r w:rsidRPr="00C42EC8">
              <w:rPr>
                <w:lang w:val="en-US"/>
              </w:rPr>
              <w:t xml:space="preserve"> escalate when </w:t>
            </w:r>
            <w:r w:rsidR="009E1213">
              <w:rPr>
                <w:lang w:val="en-US"/>
              </w:rPr>
              <w:t xml:space="preserve">the person is </w:t>
            </w:r>
            <w:r w:rsidRPr="00C42EC8">
              <w:rPr>
                <w:lang w:val="en-US"/>
              </w:rPr>
              <w:t xml:space="preserve">left </w:t>
            </w:r>
            <w:r w:rsidR="00F7022C">
              <w:rPr>
                <w:lang w:val="en-US"/>
              </w:rPr>
              <w:t>alone with no stimulation (</w:t>
            </w:r>
            <w:r w:rsidR="0009009A">
              <w:rPr>
                <w:lang w:val="en-US"/>
              </w:rPr>
              <w:t>for example,</w:t>
            </w:r>
            <w:r w:rsidRPr="00C42EC8">
              <w:rPr>
                <w:lang w:val="en-US"/>
              </w:rPr>
              <w:t xml:space="preserve"> stereotypy and self-injury).</w:t>
            </w:r>
          </w:p>
        </w:tc>
        <w:tc>
          <w:tcPr>
            <w:tcW w:w="3851" w:type="dxa"/>
          </w:tcPr>
          <w:p w14:paraId="00DDF08C" w14:textId="77777777" w:rsidR="006D5A34" w:rsidRPr="00C42EC8" w:rsidRDefault="006D5A34" w:rsidP="006D1B4D">
            <w:pPr>
              <w:pStyle w:val="DHHStabletext"/>
              <w:rPr>
                <w:lang w:val="en-US"/>
              </w:rPr>
            </w:pPr>
            <w:r w:rsidRPr="00C42EC8">
              <w:rPr>
                <w:lang w:val="en-US"/>
              </w:rPr>
              <w:t>A response directly acts on the environment to terminate an aversive stimulus</w:t>
            </w:r>
            <w:r w:rsidR="00F7022C">
              <w:rPr>
                <w:lang w:val="en-US"/>
              </w:rPr>
              <w:t xml:space="preserve"> –</w:t>
            </w:r>
            <w:r w:rsidRPr="00C42EC8">
              <w:rPr>
                <w:lang w:val="en-US"/>
              </w:rPr>
              <w:t xml:space="preserve"> avoidan</w:t>
            </w:r>
            <w:r>
              <w:rPr>
                <w:lang w:val="en-US"/>
              </w:rPr>
              <w:t>ce or escape</w:t>
            </w:r>
            <w:r w:rsidR="00F7022C">
              <w:rPr>
                <w:lang w:val="en-US"/>
              </w:rPr>
              <w:t xml:space="preserve"> –</w:t>
            </w:r>
            <w:r>
              <w:rPr>
                <w:lang w:val="en-US"/>
              </w:rPr>
              <w:t xml:space="preserve"> that strengthens behaviours of concern</w:t>
            </w:r>
            <w:r w:rsidRPr="00C42EC8">
              <w:rPr>
                <w:lang w:val="en-US"/>
              </w:rPr>
              <w:t xml:space="preserve"> or desirable behaviour.</w:t>
            </w:r>
          </w:p>
          <w:p w14:paraId="5D61DA70" w14:textId="77777777" w:rsidR="006D5A34" w:rsidRPr="00C42EC8" w:rsidRDefault="006D5A34" w:rsidP="006D1B4D">
            <w:pPr>
              <w:pStyle w:val="DHHStabletext"/>
              <w:rPr>
                <w:lang w:val="en-US"/>
              </w:rPr>
            </w:pPr>
            <w:r w:rsidRPr="00C42EC8">
              <w:rPr>
                <w:lang w:val="en-US"/>
              </w:rPr>
              <w:t xml:space="preserve">Test: If </w:t>
            </w:r>
            <w:r>
              <w:rPr>
                <w:lang w:val="en-US"/>
              </w:rPr>
              <w:t>behaviours of concern</w:t>
            </w:r>
            <w:r w:rsidRPr="00C42EC8">
              <w:rPr>
                <w:lang w:val="en-US"/>
              </w:rPr>
              <w:t xml:space="preserve"> escalate to a</w:t>
            </w:r>
            <w:r w:rsidR="006D1B4D">
              <w:rPr>
                <w:lang w:val="en-US"/>
              </w:rPr>
              <w:t>void or escape the environment.</w:t>
            </w:r>
          </w:p>
        </w:tc>
      </w:tr>
    </w:tbl>
    <w:p w14:paraId="12AE258D" w14:textId="77777777" w:rsidR="006D5A34" w:rsidRPr="007221A5" w:rsidRDefault="006D5A34" w:rsidP="00186FD6">
      <w:pPr>
        <w:pStyle w:val="DHHSbodyaftertablefigure"/>
        <w:rPr>
          <w:lang w:val="en-US"/>
        </w:rPr>
      </w:pPr>
      <w:r w:rsidRPr="00C42EC8">
        <w:rPr>
          <w:lang w:val="en-US"/>
        </w:rPr>
        <w:t xml:space="preserve">There are further variations of the functional analysis that are briefly summarised here </w:t>
      </w:r>
      <w:r w:rsidRPr="007221A5">
        <w:rPr>
          <w:lang w:val="en-US"/>
        </w:rPr>
        <w:t>(</w:t>
      </w:r>
      <w:r w:rsidR="006D1B4D" w:rsidRPr="007221A5">
        <w:rPr>
          <w:lang w:val="en-US"/>
        </w:rPr>
        <w:t>Miltenberger et al.</w:t>
      </w:r>
      <w:r w:rsidRPr="007221A5">
        <w:rPr>
          <w:lang w:val="en-US"/>
        </w:rPr>
        <w:t xml:space="preserve"> 2016):</w:t>
      </w:r>
    </w:p>
    <w:p w14:paraId="3DE344F3" w14:textId="77777777" w:rsidR="006D5A34" w:rsidRPr="007221A5" w:rsidRDefault="006D5A34" w:rsidP="002C10EA">
      <w:pPr>
        <w:pStyle w:val="DHHSbullet1"/>
        <w:rPr>
          <w:lang w:val="en-US"/>
        </w:rPr>
      </w:pPr>
      <w:r w:rsidRPr="007221A5">
        <w:rPr>
          <w:lang w:val="en-US"/>
        </w:rPr>
        <w:t>Mu</w:t>
      </w:r>
      <w:r w:rsidR="006D1B4D" w:rsidRPr="007221A5">
        <w:rPr>
          <w:lang w:val="en-US"/>
        </w:rPr>
        <w:t>lti-element –</w:t>
      </w:r>
      <w:r w:rsidRPr="007221A5">
        <w:rPr>
          <w:lang w:val="en-US"/>
        </w:rPr>
        <w:t xml:space="preserve"> exposing the </w:t>
      </w:r>
      <w:r w:rsidR="006D1B4D" w:rsidRPr="007221A5">
        <w:rPr>
          <w:lang w:val="en-US"/>
        </w:rPr>
        <w:t>person to a number of brief (10–</w:t>
      </w:r>
      <w:r w:rsidRPr="007221A5">
        <w:rPr>
          <w:lang w:val="en-US"/>
        </w:rPr>
        <w:t>15</w:t>
      </w:r>
      <w:r w:rsidR="00F93125">
        <w:rPr>
          <w:lang w:val="en-US"/>
        </w:rPr>
        <w:t>-</w:t>
      </w:r>
      <w:r w:rsidRPr="007221A5">
        <w:rPr>
          <w:lang w:val="en-US"/>
        </w:rPr>
        <w:t>second) test conditions and a control condition with different antecedent events and programmed consequences that are rapidly alternated with the differential rates of responding graphed.</w:t>
      </w:r>
    </w:p>
    <w:p w14:paraId="52D8F6FE" w14:textId="77777777" w:rsidR="006D5A34" w:rsidRPr="007221A5" w:rsidRDefault="006D5A34" w:rsidP="002C10EA">
      <w:pPr>
        <w:pStyle w:val="DHHSbullet1"/>
        <w:rPr>
          <w:lang w:val="en-US"/>
        </w:rPr>
      </w:pPr>
      <w:r w:rsidRPr="007221A5">
        <w:rPr>
          <w:lang w:val="en-US"/>
        </w:rPr>
        <w:t>Brief multi-element</w:t>
      </w:r>
      <w:r w:rsidR="006D1B4D" w:rsidRPr="007221A5">
        <w:rPr>
          <w:lang w:val="en-US"/>
        </w:rPr>
        <w:t xml:space="preserve"> –</w:t>
      </w:r>
      <w:r w:rsidRPr="007221A5">
        <w:rPr>
          <w:lang w:val="en-US"/>
        </w:rPr>
        <w:t xml:space="preserve"> expos</w:t>
      </w:r>
      <w:r w:rsidR="00F93125">
        <w:rPr>
          <w:lang w:val="en-US"/>
        </w:rPr>
        <w:t>ing</w:t>
      </w:r>
      <w:r w:rsidRPr="007221A5">
        <w:rPr>
          <w:lang w:val="en-US"/>
        </w:rPr>
        <w:t xml:space="preserve"> the person to two to four conditions of 5</w:t>
      </w:r>
      <w:r w:rsidR="006D1B4D" w:rsidRPr="007221A5">
        <w:rPr>
          <w:lang w:val="en-US"/>
        </w:rPr>
        <w:t>–10 minutes with 1–</w:t>
      </w:r>
      <w:r w:rsidRPr="007221A5">
        <w:rPr>
          <w:lang w:val="en-US"/>
        </w:rPr>
        <w:t>2 minute breaks, followed by a contingency reversal phase.</w:t>
      </w:r>
    </w:p>
    <w:p w14:paraId="68884A82" w14:textId="77777777" w:rsidR="006D5A34" w:rsidRPr="007221A5" w:rsidRDefault="006D1B4D" w:rsidP="00DB66DE">
      <w:pPr>
        <w:pStyle w:val="DHHSbullet1"/>
        <w:rPr>
          <w:lang w:val="en-US"/>
        </w:rPr>
      </w:pPr>
      <w:r w:rsidRPr="007221A5">
        <w:rPr>
          <w:lang w:val="en-US"/>
        </w:rPr>
        <w:t>Single-test –</w:t>
      </w:r>
      <w:r w:rsidR="006D5A34" w:rsidRPr="007221A5">
        <w:rPr>
          <w:lang w:val="en-US"/>
        </w:rPr>
        <w:t xml:space="preserve"> if a comprehensive interview and direct assessment has been conducted and a function hypothesised, one test condition is compared </w:t>
      </w:r>
      <w:r w:rsidR="00F93125">
        <w:rPr>
          <w:lang w:val="en-US"/>
        </w:rPr>
        <w:t>with</w:t>
      </w:r>
      <w:r w:rsidR="00F93125" w:rsidRPr="007221A5">
        <w:rPr>
          <w:lang w:val="en-US"/>
        </w:rPr>
        <w:t xml:space="preserve"> </w:t>
      </w:r>
      <w:r w:rsidR="006D5A34" w:rsidRPr="007221A5">
        <w:rPr>
          <w:lang w:val="en-US"/>
        </w:rPr>
        <w:t>one control condition.</w:t>
      </w:r>
      <w:r w:rsidR="00C65958">
        <w:rPr>
          <w:lang w:val="en-US"/>
        </w:rPr>
        <w:t xml:space="preserve"> </w:t>
      </w:r>
    </w:p>
    <w:p w14:paraId="4F9F4E11" w14:textId="77777777" w:rsidR="006D5A34" w:rsidRPr="007221A5" w:rsidRDefault="006D5A34" w:rsidP="00490B73">
      <w:pPr>
        <w:pStyle w:val="DHHSbodyafterbullets"/>
        <w:rPr>
          <w:lang w:val="en-US"/>
        </w:rPr>
      </w:pPr>
      <w:r w:rsidRPr="007221A5">
        <w:rPr>
          <w:lang w:val="en-US"/>
        </w:rPr>
        <w:t>There are several other methods that can be used in a functional analysis (Miltenberger et al. 2016):</w:t>
      </w:r>
    </w:p>
    <w:p w14:paraId="2D82D125" w14:textId="77777777" w:rsidR="006D5A34" w:rsidRPr="006D1B4D" w:rsidRDefault="006D5A34" w:rsidP="002C10EA">
      <w:pPr>
        <w:pStyle w:val="DHHSbullet1"/>
        <w:rPr>
          <w:lang w:val="en-US"/>
        </w:rPr>
      </w:pPr>
      <w:r w:rsidRPr="006D1B4D">
        <w:rPr>
          <w:lang w:val="en-US"/>
        </w:rPr>
        <w:t>Attention condition</w:t>
      </w:r>
      <w:r w:rsidR="006D1B4D">
        <w:rPr>
          <w:lang w:val="en-US"/>
        </w:rPr>
        <w:t xml:space="preserve"> –</w:t>
      </w:r>
      <w:r w:rsidRPr="006D1B4D">
        <w:rPr>
          <w:lang w:val="en-US"/>
        </w:rPr>
        <w:t xml:space="preserve"> attention occurs at every instance of the behaviours of concern with mod</w:t>
      </w:r>
      <w:r w:rsidR="006D1B4D">
        <w:rPr>
          <w:lang w:val="en-US"/>
        </w:rPr>
        <w:t>erately preferred items.</w:t>
      </w:r>
    </w:p>
    <w:p w14:paraId="0E9E52A9" w14:textId="77777777" w:rsidR="006D5A34" w:rsidRPr="00C42EC8" w:rsidRDefault="006D5A34" w:rsidP="002C10EA">
      <w:pPr>
        <w:pStyle w:val="DHHSbullet1"/>
        <w:rPr>
          <w:lang w:val="en-US"/>
        </w:rPr>
      </w:pPr>
      <w:r w:rsidRPr="00C42EC8">
        <w:rPr>
          <w:lang w:val="en-US"/>
        </w:rPr>
        <w:t>Tangible condition</w:t>
      </w:r>
      <w:r w:rsidR="006D1B4D">
        <w:rPr>
          <w:lang w:val="en-US"/>
        </w:rPr>
        <w:t xml:space="preserve"> –</w:t>
      </w:r>
      <w:r w:rsidRPr="00C42EC8">
        <w:rPr>
          <w:lang w:val="en-US"/>
        </w:rPr>
        <w:t xml:space="preserve"> preferred items are selected on the probability that their removal will result in behaviours of concern and contingent delivery will reinforce behaviour. </w:t>
      </w:r>
    </w:p>
    <w:p w14:paraId="6AD5C52E" w14:textId="77777777" w:rsidR="006D5A34" w:rsidRPr="00C42EC8" w:rsidRDefault="006D5A34" w:rsidP="002C10EA">
      <w:pPr>
        <w:pStyle w:val="DHHSbullet1"/>
        <w:rPr>
          <w:lang w:val="en-US"/>
        </w:rPr>
      </w:pPr>
      <w:r w:rsidRPr="00C42EC8">
        <w:rPr>
          <w:lang w:val="en-US"/>
        </w:rPr>
        <w:t>Escape condition</w:t>
      </w:r>
      <w:r w:rsidR="006D1B4D">
        <w:rPr>
          <w:lang w:val="en-US"/>
        </w:rPr>
        <w:t xml:space="preserve"> –</w:t>
      </w:r>
      <w:r w:rsidRPr="00C42EC8">
        <w:rPr>
          <w:lang w:val="en-US"/>
        </w:rPr>
        <w:t xml:space="preserve"> tasks presented in the least-to-most prompting sequence</w:t>
      </w:r>
      <w:r w:rsidR="00F93125">
        <w:rPr>
          <w:lang w:val="en-US"/>
        </w:rPr>
        <w:t>.</w:t>
      </w:r>
      <w:r w:rsidRPr="00C42EC8">
        <w:rPr>
          <w:lang w:val="en-US"/>
        </w:rPr>
        <w:t xml:space="preserve"> </w:t>
      </w:r>
      <w:r w:rsidR="00F93125">
        <w:rPr>
          <w:lang w:val="en-US"/>
        </w:rPr>
        <w:t>C</w:t>
      </w:r>
      <w:r w:rsidRPr="00C42EC8">
        <w:rPr>
          <w:lang w:val="en-US"/>
        </w:rPr>
        <w:t>ompliance results in</w:t>
      </w:r>
      <w:r w:rsidR="00F93125">
        <w:rPr>
          <w:lang w:val="en-US"/>
        </w:rPr>
        <w:t xml:space="preserve"> </w:t>
      </w:r>
      <w:r w:rsidRPr="00C42EC8">
        <w:rPr>
          <w:lang w:val="en-US"/>
        </w:rPr>
        <w:t xml:space="preserve">brief praise and behaviours of concern result in </w:t>
      </w:r>
      <w:r w:rsidR="00F93125">
        <w:rPr>
          <w:lang w:val="en-US"/>
        </w:rPr>
        <w:t xml:space="preserve">a </w:t>
      </w:r>
      <w:r w:rsidRPr="00C42EC8">
        <w:rPr>
          <w:lang w:val="en-US"/>
        </w:rPr>
        <w:t>30</w:t>
      </w:r>
      <w:r w:rsidR="00F93125">
        <w:rPr>
          <w:lang w:val="en-US"/>
        </w:rPr>
        <w:t>-</w:t>
      </w:r>
      <w:r w:rsidRPr="00C42EC8">
        <w:rPr>
          <w:lang w:val="en-US"/>
        </w:rPr>
        <w:t>second break from the task.</w:t>
      </w:r>
    </w:p>
    <w:p w14:paraId="25FA60DC" w14:textId="77777777" w:rsidR="006D5A34" w:rsidRPr="00C42EC8" w:rsidRDefault="006D5A34" w:rsidP="002C10EA">
      <w:pPr>
        <w:pStyle w:val="DHHSbullet1"/>
        <w:rPr>
          <w:lang w:val="en-US"/>
        </w:rPr>
      </w:pPr>
      <w:r w:rsidRPr="00C42EC8">
        <w:rPr>
          <w:lang w:val="en-US"/>
        </w:rPr>
        <w:t>Alone condition</w:t>
      </w:r>
      <w:r w:rsidR="006D1B4D">
        <w:rPr>
          <w:lang w:val="en-US"/>
        </w:rPr>
        <w:t xml:space="preserve"> –</w:t>
      </w:r>
      <w:r w:rsidRPr="00C42EC8">
        <w:rPr>
          <w:lang w:val="en-US"/>
        </w:rPr>
        <w:t xml:space="preserve"> test for automatic reinforcement</w:t>
      </w:r>
      <w:r w:rsidR="00F93125">
        <w:rPr>
          <w:lang w:val="en-US"/>
        </w:rPr>
        <w:t>.</w:t>
      </w:r>
      <w:r w:rsidRPr="00C42EC8">
        <w:rPr>
          <w:lang w:val="en-US"/>
        </w:rPr>
        <w:t xml:space="preserve"> </w:t>
      </w:r>
      <w:r w:rsidR="00F93125">
        <w:rPr>
          <w:lang w:val="en-US"/>
        </w:rPr>
        <w:t>T</w:t>
      </w:r>
      <w:r w:rsidRPr="00C42EC8">
        <w:rPr>
          <w:lang w:val="en-US"/>
        </w:rPr>
        <w:t xml:space="preserve">he person is left alone and observed surreptitiously within a room without stimulation. If </w:t>
      </w:r>
      <w:r>
        <w:rPr>
          <w:lang w:val="en-US"/>
        </w:rPr>
        <w:t>behaviours of concern</w:t>
      </w:r>
      <w:r w:rsidRPr="00C42EC8">
        <w:rPr>
          <w:lang w:val="en-US"/>
        </w:rPr>
        <w:t xml:space="preserve"> </w:t>
      </w:r>
      <w:r>
        <w:rPr>
          <w:lang w:val="en-US"/>
        </w:rPr>
        <w:t xml:space="preserve">are </w:t>
      </w:r>
      <w:r w:rsidRPr="00C42EC8">
        <w:rPr>
          <w:lang w:val="en-US"/>
        </w:rPr>
        <w:t xml:space="preserve">maintained by automatic reinforcement, then high rates of behaviours of concern can be expected when alone. </w:t>
      </w:r>
    </w:p>
    <w:p w14:paraId="1162A82C" w14:textId="77777777" w:rsidR="006D5A34" w:rsidRPr="00C42EC8" w:rsidRDefault="006D1B4D" w:rsidP="002C10EA">
      <w:pPr>
        <w:pStyle w:val="DHHSbullet1"/>
        <w:rPr>
          <w:lang w:val="en-US"/>
        </w:rPr>
      </w:pPr>
      <w:r>
        <w:rPr>
          <w:lang w:val="en-US"/>
        </w:rPr>
        <w:t>Control condition –</w:t>
      </w:r>
      <w:r w:rsidR="006D5A34" w:rsidRPr="00C42EC8">
        <w:rPr>
          <w:lang w:val="en-US"/>
        </w:rPr>
        <w:t xml:space="preserve"> an enriched environment in which there are no demands with continuous access to preferred items and non-contingent attention is provided every 30 seconds, with an expectation of low or zero behaviours of concern.</w:t>
      </w:r>
    </w:p>
    <w:p w14:paraId="10DA6812" w14:textId="77777777" w:rsidR="006D5A34" w:rsidRPr="00C42EC8" w:rsidRDefault="006D1B4D" w:rsidP="002C10EA">
      <w:pPr>
        <w:pStyle w:val="DHHSbullet1"/>
        <w:rPr>
          <w:lang w:val="en-US"/>
        </w:rPr>
      </w:pPr>
      <w:r>
        <w:rPr>
          <w:lang w:val="en-US"/>
        </w:rPr>
        <w:lastRenderedPageBreak/>
        <w:t>Extended alone –</w:t>
      </w:r>
      <w:r w:rsidR="006D5A34" w:rsidRPr="00C42EC8">
        <w:rPr>
          <w:lang w:val="en-US"/>
        </w:rPr>
        <w:t xml:space="preserve"> a series of alone (or ignore) sessions conducted. If </w:t>
      </w:r>
      <w:r w:rsidR="00F93125">
        <w:rPr>
          <w:lang w:val="en-US"/>
        </w:rPr>
        <w:t xml:space="preserve">the </w:t>
      </w:r>
      <w:r w:rsidR="006D5A34" w:rsidRPr="00C42EC8">
        <w:rPr>
          <w:lang w:val="en-US"/>
        </w:rPr>
        <w:t xml:space="preserve">behaviour is maintained by automatic reinforcement, responding will persist in the alone sessions. If </w:t>
      </w:r>
      <w:r w:rsidR="00F93125">
        <w:rPr>
          <w:lang w:val="en-US"/>
        </w:rPr>
        <w:t xml:space="preserve">the </w:t>
      </w:r>
      <w:r w:rsidR="006D5A34" w:rsidRPr="00C42EC8">
        <w:rPr>
          <w:lang w:val="en-US"/>
        </w:rPr>
        <w:t xml:space="preserve">behaviour is maintained by social reinforcement, extinction will </w:t>
      </w:r>
      <w:r w:rsidR="00C90469">
        <w:rPr>
          <w:lang w:val="en-US"/>
        </w:rPr>
        <w:t>lead to a</w:t>
      </w:r>
      <w:r w:rsidR="006D5A34" w:rsidRPr="00C42EC8">
        <w:rPr>
          <w:lang w:val="en-US"/>
        </w:rPr>
        <w:t xml:space="preserve"> decrease as the person progresses through the alone sessions.</w:t>
      </w:r>
    </w:p>
    <w:p w14:paraId="25D723FA" w14:textId="6B4284E7" w:rsidR="006D5A34" w:rsidRPr="00C42EC8" w:rsidRDefault="006D5A34" w:rsidP="002C10EA">
      <w:pPr>
        <w:pStyle w:val="DHHSbullet1"/>
        <w:rPr>
          <w:lang w:val="en-US"/>
        </w:rPr>
      </w:pPr>
      <w:r w:rsidRPr="00C42EC8">
        <w:rPr>
          <w:lang w:val="en-US"/>
        </w:rPr>
        <w:t>Trial-based</w:t>
      </w:r>
      <w:r w:rsidR="006D1B4D">
        <w:rPr>
          <w:lang w:val="en-US"/>
        </w:rPr>
        <w:t xml:space="preserve"> –</w:t>
      </w:r>
      <w:r w:rsidRPr="00C42EC8">
        <w:rPr>
          <w:lang w:val="en-US"/>
        </w:rPr>
        <w:t xml:space="preserve"> embeds discrete</w:t>
      </w:r>
      <w:r w:rsidR="004F18B4">
        <w:rPr>
          <w:lang w:val="en-US"/>
        </w:rPr>
        <w:t xml:space="preserve"> trials</w:t>
      </w:r>
      <w:r w:rsidRPr="00C42EC8">
        <w:rPr>
          <w:lang w:val="en-US"/>
        </w:rPr>
        <w:t xml:space="preserve"> into natural routines rather than analogue settings with the percentage of trials in each condition in which the behaviours of concern occurred.</w:t>
      </w:r>
      <w:r w:rsidR="00DD5481">
        <w:rPr>
          <w:lang w:val="en-US"/>
        </w:rPr>
        <w:t xml:space="preserve"> </w:t>
      </w:r>
    </w:p>
    <w:p w14:paraId="498BF274" w14:textId="77777777" w:rsidR="006D5A34" w:rsidRPr="00C42EC8" w:rsidRDefault="006D1B4D" w:rsidP="00DB66DE">
      <w:pPr>
        <w:pStyle w:val="DHHSbullet1"/>
        <w:rPr>
          <w:lang w:val="en-US"/>
        </w:rPr>
      </w:pPr>
      <w:r>
        <w:rPr>
          <w:lang w:val="en-US"/>
        </w:rPr>
        <w:t>Latency –</w:t>
      </w:r>
      <w:r w:rsidR="006D5A34" w:rsidRPr="00C42EC8">
        <w:rPr>
          <w:lang w:val="en-US"/>
        </w:rPr>
        <w:t xml:space="preserve"> as the dependent measure when the behaviour occurs at low rates or when the </w:t>
      </w:r>
      <w:r w:rsidR="006D5A34">
        <w:rPr>
          <w:lang w:val="en-US"/>
        </w:rPr>
        <w:t>behaviours of concern</w:t>
      </w:r>
      <w:r w:rsidR="006D5A34" w:rsidRPr="00C42EC8">
        <w:rPr>
          <w:lang w:val="en-US"/>
        </w:rPr>
        <w:t xml:space="preserve"> </w:t>
      </w:r>
      <w:r w:rsidR="006D5A34">
        <w:rPr>
          <w:lang w:val="en-US"/>
        </w:rPr>
        <w:t>pose</w:t>
      </w:r>
      <w:r w:rsidR="006D5A34" w:rsidRPr="00C42EC8">
        <w:rPr>
          <w:lang w:val="en-US"/>
        </w:rPr>
        <w:t xml:space="preserve"> a risk to self and others. </w:t>
      </w:r>
    </w:p>
    <w:p w14:paraId="18E134AB" w14:textId="77777777" w:rsidR="006D5A34" w:rsidRPr="00C42EC8" w:rsidRDefault="006D5A34" w:rsidP="00DB66DE">
      <w:pPr>
        <w:pStyle w:val="DHHSbullet1"/>
        <w:rPr>
          <w:lang w:val="en-US"/>
        </w:rPr>
      </w:pPr>
      <w:r w:rsidRPr="00C42EC8">
        <w:rPr>
          <w:lang w:val="en-US"/>
        </w:rPr>
        <w:t>Precursor</w:t>
      </w:r>
      <w:r w:rsidR="006D1B4D">
        <w:rPr>
          <w:lang w:val="en-US"/>
        </w:rPr>
        <w:t xml:space="preserve"> analysis –</w:t>
      </w:r>
      <w:r w:rsidRPr="00C42EC8">
        <w:rPr>
          <w:lang w:val="en-US"/>
        </w:rPr>
        <w:t xml:space="preserve"> when a single </w:t>
      </w:r>
      <w:r>
        <w:rPr>
          <w:lang w:val="en-US"/>
        </w:rPr>
        <w:t>behaviour</w:t>
      </w:r>
      <w:r w:rsidRPr="00C42EC8">
        <w:rPr>
          <w:lang w:val="en-US"/>
        </w:rPr>
        <w:t xml:space="preserve"> of concern can result in harm to self or others, analysis can consider the contingencies to behaviours of concern and then contingencies for the precursor behaviours to check whether they serve the same function. </w:t>
      </w:r>
    </w:p>
    <w:p w14:paraId="12AE4683" w14:textId="77777777" w:rsidR="006D5A34" w:rsidRPr="00C42EC8" w:rsidRDefault="006D5A34" w:rsidP="00490B73">
      <w:pPr>
        <w:pStyle w:val="DHHSbodyafterbullets"/>
        <w:rPr>
          <w:lang w:val="en-US"/>
        </w:rPr>
      </w:pPr>
      <w:r w:rsidRPr="00C42EC8">
        <w:rPr>
          <w:lang w:val="en-US"/>
        </w:rPr>
        <w:t xml:space="preserve">Interpretation of the functional analysis compares the test and control conditions, with the rate or percentage of intervals with behaviours of concern graphed on the </w:t>
      </w:r>
      <w:r w:rsidRPr="006D1B4D">
        <w:rPr>
          <w:i/>
          <w:lang w:val="en-US"/>
        </w:rPr>
        <w:t>y</w:t>
      </w:r>
      <w:r w:rsidRPr="00C42EC8">
        <w:rPr>
          <w:lang w:val="en-US"/>
        </w:rPr>
        <w:t xml:space="preserve">-axis and the number of sessions on the </w:t>
      </w:r>
      <w:r w:rsidRPr="006D1B4D">
        <w:rPr>
          <w:i/>
          <w:lang w:val="en-US"/>
        </w:rPr>
        <w:t>x</w:t>
      </w:r>
      <w:r w:rsidRPr="00C42EC8">
        <w:rPr>
          <w:lang w:val="en-US"/>
        </w:rPr>
        <w:t>-axis (</w:t>
      </w:r>
      <w:r w:rsidRPr="00163468">
        <w:rPr>
          <w:lang w:val="en-US"/>
        </w:rPr>
        <w:t>Miltenberger et al. 2016</w:t>
      </w:r>
      <w:r w:rsidRPr="00C42EC8">
        <w:rPr>
          <w:lang w:val="en-US"/>
        </w:rPr>
        <w:t>).</w:t>
      </w:r>
    </w:p>
    <w:p w14:paraId="42D3C085" w14:textId="77777777" w:rsidR="006D5A34" w:rsidRPr="00C42EC8" w:rsidRDefault="006D5A34" w:rsidP="00163468">
      <w:pPr>
        <w:pStyle w:val="Heading4nonumber"/>
        <w:rPr>
          <w:lang w:val="en-US"/>
        </w:rPr>
      </w:pPr>
      <w:bookmarkStart w:id="100" w:name="_Toc371247708"/>
      <w:r w:rsidRPr="00C42EC8">
        <w:rPr>
          <w:lang w:val="en-US"/>
        </w:rPr>
        <w:t>Behaviour imaging</w:t>
      </w:r>
      <w:bookmarkEnd w:id="100"/>
    </w:p>
    <w:p w14:paraId="508D793E" w14:textId="4BEA831C" w:rsidR="006D5A34" w:rsidRPr="00C42EC8" w:rsidRDefault="006D5A34" w:rsidP="006D1B4D">
      <w:pPr>
        <w:pStyle w:val="DHHSbody"/>
      </w:pPr>
      <w:r w:rsidRPr="00C42EC8">
        <w:rPr>
          <w:lang w:val="en-US"/>
        </w:rPr>
        <w:t xml:space="preserve">Behaviour imaging </w:t>
      </w:r>
      <w:r w:rsidR="00C90469">
        <w:rPr>
          <w:lang w:val="en-US"/>
        </w:rPr>
        <w:t>applies</w:t>
      </w:r>
      <w:r w:rsidRPr="00C42EC8">
        <w:rPr>
          <w:lang w:val="en-US"/>
        </w:rPr>
        <w:t xml:space="preserve"> remote and recorded direct observations, which is a more recent method that has been developed, particularly in relation to diagnosi</w:t>
      </w:r>
      <w:r w:rsidR="00C90469">
        <w:rPr>
          <w:lang w:val="en-US"/>
        </w:rPr>
        <w:t>ng</w:t>
      </w:r>
      <w:r w:rsidRPr="00C42EC8">
        <w:rPr>
          <w:lang w:val="en-US"/>
        </w:rPr>
        <w:t xml:space="preserve"> </w:t>
      </w:r>
      <w:r w:rsidR="00C90469">
        <w:rPr>
          <w:lang w:val="en-US"/>
        </w:rPr>
        <w:t>a</w:t>
      </w:r>
      <w:r w:rsidR="00C90469" w:rsidRPr="00C90469">
        <w:rPr>
          <w:lang w:val="en-US"/>
        </w:rPr>
        <w:t>utism spectrum disorder</w:t>
      </w:r>
      <w:r w:rsidRPr="00C42EC8">
        <w:rPr>
          <w:lang w:val="en-US"/>
        </w:rPr>
        <w:t xml:space="preserve">. </w:t>
      </w:r>
      <w:r w:rsidRPr="00C42EC8">
        <w:t>Behavior Capture™ by Caring Technologies is a Behavior Imaging</w:t>
      </w:r>
      <w:r w:rsidRPr="006D1B4D">
        <w:rPr>
          <w:vertAlign w:val="superscript"/>
        </w:rPr>
        <w:t>®</w:t>
      </w:r>
      <w:r w:rsidRPr="00C42EC8">
        <w:t xml:space="preserve"> app used to capture and upload video evidence from natural environments securely to the online service Behavior Connect or AssessmentView™. </w:t>
      </w:r>
      <w:r w:rsidRPr="00C42EC8">
        <w:rPr>
          <w:shd w:val="clear" w:color="auto" w:fill="FFFFFF"/>
        </w:rPr>
        <w:t xml:space="preserve">In Behavior Connect the user can annotate video </w:t>
      </w:r>
      <w:r w:rsidR="00525676">
        <w:rPr>
          <w:shd w:val="clear" w:color="auto" w:fill="FFFFFF"/>
        </w:rPr>
        <w:t>including</w:t>
      </w:r>
      <w:r w:rsidR="00525676" w:rsidRPr="00C42EC8">
        <w:rPr>
          <w:shd w:val="clear" w:color="auto" w:fill="FFFFFF"/>
        </w:rPr>
        <w:t xml:space="preserve"> </w:t>
      </w:r>
      <w:r w:rsidRPr="00C42EC8">
        <w:rPr>
          <w:shd w:val="clear" w:color="auto" w:fill="FFFFFF"/>
        </w:rPr>
        <w:t xml:space="preserve">tagging the moment in time by adding a label and comment directly to the video. Behavior Connect allows multiple authorised users to securely collaborate on a person in natural settings. Users can better analyse </w:t>
      </w:r>
      <w:r w:rsidR="00525676">
        <w:rPr>
          <w:shd w:val="clear" w:color="auto" w:fill="FFFFFF"/>
        </w:rPr>
        <w:t xml:space="preserve">their </w:t>
      </w:r>
      <w:r w:rsidRPr="00C42EC8">
        <w:rPr>
          <w:shd w:val="clear" w:color="auto" w:fill="FFFFFF"/>
        </w:rPr>
        <w:t>progress and programs while using the system to support and train staff and caregivers.</w:t>
      </w:r>
      <w:r w:rsidRPr="00C42EC8">
        <w:t xml:space="preserve"> </w:t>
      </w:r>
      <w:r w:rsidRPr="00C42EC8">
        <w:rPr>
          <w:shd w:val="clear" w:color="auto" w:fill="FFFFFF"/>
        </w:rPr>
        <w:t xml:space="preserve">AssessmentView allows multiple authorised users to securely access the collected data. </w:t>
      </w:r>
      <w:r w:rsidRPr="002B1A75">
        <w:rPr>
          <w:shd w:val="clear" w:color="auto" w:fill="FFFFFF"/>
        </w:rPr>
        <w:t>More information</w:t>
      </w:r>
      <w:r w:rsidRPr="00C42EC8">
        <w:rPr>
          <w:shd w:val="clear" w:color="auto" w:fill="FFFFFF"/>
        </w:rPr>
        <w:t xml:space="preserve"> can be found at </w:t>
      </w:r>
      <w:r w:rsidR="002B1A75">
        <w:rPr>
          <w:shd w:val="clear" w:color="auto" w:fill="FFFFFF"/>
        </w:rPr>
        <w:t xml:space="preserve">the </w:t>
      </w:r>
      <w:hyperlink r:id="rId24" w:history="1">
        <w:r w:rsidR="002B1A75" w:rsidRPr="002B1A75">
          <w:rPr>
            <w:rStyle w:val="Hyperlink"/>
            <w:shd w:val="clear" w:color="auto" w:fill="FFFFFF"/>
          </w:rPr>
          <w:t>Behavior Imaging website</w:t>
        </w:r>
      </w:hyperlink>
      <w:r w:rsidR="002B1A75">
        <w:rPr>
          <w:shd w:val="clear" w:color="auto" w:fill="FFFFFF"/>
        </w:rPr>
        <w:t xml:space="preserve"> </w:t>
      </w:r>
      <w:r w:rsidR="006D1B4D" w:rsidRPr="006D1B4D">
        <w:t>&lt;</w:t>
      </w:r>
      <w:r w:rsidR="002B1A75">
        <w:t>https://</w:t>
      </w:r>
      <w:r w:rsidRPr="006D1B4D">
        <w:t>www.behaviorimaging.com</w:t>
      </w:r>
      <w:r w:rsidR="006D1B4D" w:rsidRPr="006D1B4D">
        <w:t>&gt;.</w:t>
      </w:r>
    </w:p>
    <w:p w14:paraId="5E7131F0" w14:textId="77777777" w:rsidR="006D5A34" w:rsidRPr="00C42EC8" w:rsidRDefault="006D5A34" w:rsidP="00644AE1">
      <w:pPr>
        <w:pStyle w:val="Heading3apps2"/>
        <w:rPr>
          <w:lang w:val="en-US"/>
        </w:rPr>
      </w:pPr>
      <w:bookmarkStart w:id="101" w:name="_Toc371247709"/>
      <w:r w:rsidRPr="00C42EC8">
        <w:rPr>
          <w:lang w:val="en-US"/>
        </w:rPr>
        <w:t>Comprehensive behavioural assessment</w:t>
      </w:r>
      <w:bookmarkEnd w:id="101"/>
    </w:p>
    <w:p w14:paraId="3795AC0A" w14:textId="77777777" w:rsidR="006D5A34" w:rsidRPr="00C42EC8" w:rsidRDefault="006D5A34" w:rsidP="006D5A34">
      <w:pPr>
        <w:pStyle w:val="DHHSbody"/>
        <w:rPr>
          <w:lang w:val="en-US"/>
        </w:rPr>
      </w:pPr>
      <w:r w:rsidRPr="00C42EC8">
        <w:rPr>
          <w:lang w:val="en-US"/>
        </w:rPr>
        <w:t xml:space="preserve">An overlooked feature of positive behaviour support is that functional assessment procedures that determine the purposes of the behaviours of concern are only a constituent part of a </w:t>
      </w:r>
      <w:r w:rsidRPr="00C33C36">
        <w:rPr>
          <w:i/>
          <w:lang w:val="en-US"/>
        </w:rPr>
        <w:t>thorough comprehensive behavioural assessment</w:t>
      </w:r>
      <w:r w:rsidRPr="00C42EC8">
        <w:rPr>
          <w:lang w:val="en-US"/>
        </w:rPr>
        <w:t xml:space="preserve"> (</w:t>
      </w:r>
      <w:r w:rsidR="00C33C36" w:rsidRPr="002C10EA">
        <w:rPr>
          <w:lang w:val="en-US"/>
        </w:rPr>
        <w:t>Grey et al.</w:t>
      </w:r>
      <w:r w:rsidRPr="002C10EA">
        <w:rPr>
          <w:lang w:val="en-US"/>
        </w:rPr>
        <w:t xml:space="preserve"> 2016</w:t>
      </w:r>
      <w:r w:rsidRPr="00C42EC8">
        <w:rPr>
          <w:lang w:val="en-US"/>
        </w:rPr>
        <w:t>). A comprehensive behavioural assessment should be integral to the assessment process in that it serves a number of key functions</w:t>
      </w:r>
      <w:r w:rsidR="00525676">
        <w:rPr>
          <w:lang w:val="en-US"/>
        </w:rPr>
        <w:t xml:space="preserve"> –</w:t>
      </w:r>
      <w:r w:rsidRPr="00C42EC8">
        <w:rPr>
          <w:lang w:val="en-US"/>
        </w:rPr>
        <w:t xml:space="preserve"> a full biopsychosocial assessment for the person concerned (cognitive ability, communication, motivation</w:t>
      </w:r>
      <w:r w:rsidR="00525676">
        <w:rPr>
          <w:lang w:val="en-US"/>
        </w:rPr>
        <w:t>/</w:t>
      </w:r>
      <w:r w:rsidRPr="00C42EC8">
        <w:rPr>
          <w:lang w:val="en-US"/>
        </w:rPr>
        <w:t>preferences</w:t>
      </w:r>
      <w:r w:rsidR="00525676">
        <w:rPr>
          <w:lang w:val="en-US"/>
        </w:rPr>
        <w:t>,</w:t>
      </w:r>
      <w:r w:rsidRPr="00C42EC8">
        <w:rPr>
          <w:lang w:val="en-US"/>
        </w:rPr>
        <w:t xml:space="preserve"> environment, life story and medical examination) to identify the mismatch between the impairment and the environment of the person concerned. In other words, a clear narrative or description of how an intellectual disability affects the person, and how that disability interacts with identified barriers in the environment to result in behaviours of concern, which in itself sets up even more barriers for the person. The environmental failure to adapt to the needs of the person may result in behaviours of concern that ha</w:t>
      </w:r>
      <w:r w:rsidR="00525676">
        <w:rPr>
          <w:lang w:val="en-US"/>
        </w:rPr>
        <w:t>ve</w:t>
      </w:r>
      <w:r w:rsidRPr="00C42EC8">
        <w:rPr>
          <w:lang w:val="en-US"/>
        </w:rPr>
        <w:t xml:space="preserve"> a purposeful outcome for the person engaging in such behaviour. </w:t>
      </w:r>
      <w:r w:rsidRPr="00C42EC8">
        <w:t xml:space="preserve">A full behavioural assessment must </w:t>
      </w:r>
      <w:r w:rsidRPr="00C42EC8">
        <w:rPr>
          <w:lang w:val="en-US"/>
        </w:rPr>
        <w:t xml:space="preserve">identify the functional ability of the person </w:t>
      </w:r>
      <w:r w:rsidRPr="00C42EC8">
        <w:rPr>
          <w:i/>
          <w:lang w:val="en-US"/>
        </w:rPr>
        <w:t>and</w:t>
      </w:r>
      <w:r w:rsidRPr="00C42EC8">
        <w:rPr>
          <w:lang w:val="en-US"/>
        </w:rPr>
        <w:t xml:space="preserve"> the environmental context of the person. Rather than focus on the behaviours of concern, </w:t>
      </w:r>
      <w:r w:rsidR="00C90469">
        <w:rPr>
          <w:lang w:val="en-US"/>
        </w:rPr>
        <w:t>behaviour support</w:t>
      </w:r>
      <w:r w:rsidR="00C90469" w:rsidRPr="00C42EC8">
        <w:rPr>
          <w:lang w:val="en-US"/>
        </w:rPr>
        <w:t xml:space="preserve"> </w:t>
      </w:r>
      <w:r w:rsidR="00C90469">
        <w:rPr>
          <w:lang w:val="en-US"/>
        </w:rPr>
        <w:t>p</w:t>
      </w:r>
      <w:r w:rsidRPr="00C42EC8">
        <w:rPr>
          <w:lang w:val="en-US"/>
        </w:rPr>
        <w:t xml:space="preserve">ractitioners </w:t>
      </w:r>
      <w:r w:rsidR="00525676">
        <w:rPr>
          <w:lang w:val="en-US"/>
        </w:rPr>
        <w:t>should</w:t>
      </w:r>
      <w:r w:rsidRPr="00C42EC8">
        <w:rPr>
          <w:lang w:val="en-US"/>
        </w:rPr>
        <w:t xml:space="preserve"> consider underlying deficiencies such as poor environmental conditions or a lack of functional alternative </w:t>
      </w:r>
      <w:r w:rsidRPr="007221A5">
        <w:rPr>
          <w:lang w:val="en-US"/>
        </w:rPr>
        <w:t xml:space="preserve">skills (Grey et al. 2016 citing </w:t>
      </w:r>
      <w:r w:rsidRPr="00C42EC8">
        <w:rPr>
          <w:lang w:val="en-US"/>
        </w:rPr>
        <w:t>Carr et al. 1999).</w:t>
      </w:r>
      <w:r w:rsidR="00984114">
        <w:rPr>
          <w:lang w:val="en-US"/>
        </w:rPr>
        <w:t xml:space="preserve"> </w:t>
      </w:r>
    </w:p>
    <w:p w14:paraId="03F5CC09" w14:textId="77777777" w:rsidR="006D5A34" w:rsidRPr="00C42EC8" w:rsidRDefault="006D5A34" w:rsidP="006D5A34">
      <w:pPr>
        <w:pStyle w:val="DHHSbody"/>
        <w:rPr>
          <w:lang w:val="en-US"/>
        </w:rPr>
      </w:pPr>
      <w:r w:rsidRPr="00C42EC8">
        <w:rPr>
          <w:lang w:val="en-US"/>
        </w:rPr>
        <w:t xml:space="preserve">From a positive behaviour support perspective, the term </w:t>
      </w:r>
      <w:r w:rsidR="00C90469">
        <w:rPr>
          <w:lang w:val="en-US"/>
        </w:rPr>
        <w:t>‘</w:t>
      </w:r>
      <w:r w:rsidRPr="00C42EC8">
        <w:rPr>
          <w:lang w:val="en-US"/>
        </w:rPr>
        <w:t>environment</w:t>
      </w:r>
      <w:r w:rsidR="00C90469">
        <w:rPr>
          <w:lang w:val="en-US"/>
        </w:rPr>
        <w:t>’</w:t>
      </w:r>
      <w:r w:rsidRPr="00C42EC8">
        <w:rPr>
          <w:lang w:val="en-US"/>
        </w:rPr>
        <w:t xml:space="preserve"> is not just the physical environment but is also the interpersonal environment, the internal environment of the person, </w:t>
      </w:r>
      <w:r w:rsidR="00525676">
        <w:rPr>
          <w:lang w:val="en-US"/>
        </w:rPr>
        <w:t xml:space="preserve">their </w:t>
      </w:r>
      <w:r w:rsidRPr="00C42EC8">
        <w:rPr>
          <w:lang w:val="en-US"/>
        </w:rPr>
        <w:t xml:space="preserve">daily structure, the extent of meaningful activity, and </w:t>
      </w:r>
      <w:r w:rsidR="00525676">
        <w:rPr>
          <w:lang w:val="en-US"/>
        </w:rPr>
        <w:t xml:space="preserve">the </w:t>
      </w:r>
      <w:r w:rsidRPr="00C42EC8">
        <w:rPr>
          <w:lang w:val="en-US"/>
        </w:rPr>
        <w:t>value of that activity to the person. That is, an assessment encompasses both antecedent</w:t>
      </w:r>
      <w:r w:rsidR="00525676">
        <w:rPr>
          <w:lang w:val="en-US"/>
        </w:rPr>
        <w:t>–</w:t>
      </w:r>
      <w:r w:rsidRPr="00C42EC8">
        <w:rPr>
          <w:lang w:val="en-US"/>
        </w:rPr>
        <w:t>behaviour</w:t>
      </w:r>
      <w:r w:rsidR="00525676">
        <w:rPr>
          <w:lang w:val="en-US"/>
        </w:rPr>
        <w:t>–</w:t>
      </w:r>
      <w:r w:rsidRPr="00C42EC8">
        <w:rPr>
          <w:lang w:val="en-US"/>
        </w:rPr>
        <w:t>consequence observation charts and setting events</w:t>
      </w:r>
      <w:r w:rsidR="00525676">
        <w:rPr>
          <w:lang w:val="en-US"/>
        </w:rPr>
        <w:t xml:space="preserve"> –</w:t>
      </w:r>
      <w:r w:rsidRPr="00C42EC8">
        <w:rPr>
          <w:lang w:val="en-US"/>
        </w:rPr>
        <w:t xml:space="preserve"> social context, personal context, the presence or absence of others or activities, the time of day</w:t>
      </w:r>
      <w:r w:rsidR="00525676">
        <w:rPr>
          <w:lang w:val="en-US"/>
        </w:rPr>
        <w:t xml:space="preserve"> –</w:t>
      </w:r>
      <w:r w:rsidRPr="00C42EC8">
        <w:rPr>
          <w:lang w:val="en-US"/>
        </w:rPr>
        <w:t xml:space="preserve"> </w:t>
      </w:r>
      <w:r w:rsidR="00525676">
        <w:rPr>
          <w:lang w:val="en-US"/>
        </w:rPr>
        <w:t>which</w:t>
      </w:r>
      <w:r w:rsidR="00525676" w:rsidRPr="00C42EC8">
        <w:rPr>
          <w:lang w:val="en-US"/>
        </w:rPr>
        <w:t xml:space="preserve"> </w:t>
      </w:r>
      <w:r w:rsidRPr="00C42EC8">
        <w:rPr>
          <w:lang w:val="en-US"/>
        </w:rPr>
        <w:t xml:space="preserve">all </w:t>
      </w:r>
      <w:r w:rsidR="00525676">
        <w:rPr>
          <w:lang w:val="en-US"/>
        </w:rPr>
        <w:t>affect</w:t>
      </w:r>
      <w:r w:rsidRPr="00C42EC8">
        <w:rPr>
          <w:lang w:val="en-US"/>
        </w:rPr>
        <w:t xml:space="preserve"> how the person react</w:t>
      </w:r>
      <w:r w:rsidR="00C33C36">
        <w:rPr>
          <w:lang w:val="en-US"/>
        </w:rPr>
        <w:t>s to an antecedent event (</w:t>
      </w:r>
      <w:r w:rsidRPr="00C42EC8">
        <w:rPr>
          <w:lang w:val="en-US"/>
        </w:rPr>
        <w:t>STAR charts).</w:t>
      </w:r>
    </w:p>
    <w:p w14:paraId="07A124ED" w14:textId="77777777" w:rsidR="009C4267" w:rsidRDefault="009C4267" w:rsidP="00262B52">
      <w:pPr>
        <w:pStyle w:val="DHHSbody"/>
        <w:rPr>
          <w:noProof/>
          <w:lang w:eastAsia="en-AU"/>
        </w:rPr>
      </w:pPr>
      <w:r w:rsidRPr="005E3407">
        <w:rPr>
          <w:noProof/>
          <w:lang w:eastAsia="en-AU"/>
        </w:rPr>
        <w:lastRenderedPageBreak/>
        <w:t>Figure 4 presents a diagrammatic overview of the assessment process</w:t>
      </w:r>
      <w:r>
        <w:rPr>
          <w:noProof/>
          <w:lang w:eastAsia="en-AU"/>
        </w:rPr>
        <w:t>.</w:t>
      </w:r>
    </w:p>
    <w:p w14:paraId="4C125FA7" w14:textId="77777777" w:rsidR="009C4267" w:rsidRPr="004D0756" w:rsidRDefault="009C4267" w:rsidP="00374A91">
      <w:pPr>
        <w:pStyle w:val="DHHSfigurecaption"/>
      </w:pPr>
      <w:r w:rsidRPr="005E3407">
        <w:t>Figure 4</w:t>
      </w:r>
      <w:r>
        <w:t>: O</w:t>
      </w:r>
      <w:r w:rsidRPr="007E6A80">
        <w:t>verview of the assessment process</w:t>
      </w:r>
    </w:p>
    <w:p w14:paraId="145C142C" w14:textId="332F9E12" w:rsidR="003A440E" w:rsidRPr="00661C7C" w:rsidRDefault="003A440E" w:rsidP="009C4267">
      <w:pPr>
        <w:pStyle w:val="DHHSfigureinline"/>
      </w:pPr>
      <w:r>
        <w:rPr>
          <w:noProof/>
          <w:lang w:eastAsia="en-AU"/>
        </w:rPr>
        <w:drawing>
          <wp:inline distT="0" distB="0" distL="0" distR="0" wp14:anchorId="44CFF85F" wp14:editId="1F846448">
            <wp:extent cx="5623571" cy="2535941"/>
            <wp:effectExtent l="0" t="0" r="0" b="0"/>
            <wp:docPr id="24" name="Picture 24" descr="This figure shows the following stages in the assessment process:&#10;Stage 1: Information gathering of person, environment and person-environment interaction&#10;Stage 2: Initial formulation&#10;Stage 3: Direct observation&#10;Stage 4: Reformulation&#10;Stage 5: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4.png"/>
                    <pic:cNvPicPr/>
                  </pic:nvPicPr>
                  <pic:blipFill>
                    <a:blip r:embed="rId25">
                      <a:extLst>
                        <a:ext uri="{28A0092B-C50C-407E-A947-70E740481C1C}">
                          <a14:useLocalDpi xmlns:a14="http://schemas.microsoft.com/office/drawing/2010/main" val="0"/>
                        </a:ext>
                      </a:extLst>
                    </a:blip>
                    <a:stretch>
                      <a:fillRect/>
                    </a:stretch>
                  </pic:blipFill>
                  <pic:spPr>
                    <a:xfrm>
                      <a:off x="0" y="0"/>
                      <a:ext cx="5623571" cy="2535941"/>
                    </a:xfrm>
                    <a:prstGeom prst="rect">
                      <a:avLst/>
                    </a:prstGeom>
                  </pic:spPr>
                </pic:pic>
              </a:graphicData>
            </a:graphic>
          </wp:inline>
        </w:drawing>
      </w:r>
    </w:p>
    <w:p w14:paraId="456144FD" w14:textId="77777777" w:rsidR="009C4267" w:rsidRDefault="009C4267" w:rsidP="00611AD7">
      <w:pPr>
        <w:pStyle w:val="Heading3"/>
      </w:pPr>
      <w:bookmarkStart w:id="102" w:name="_Toc179812855"/>
      <w:r w:rsidRPr="005E3407">
        <w:t xml:space="preserve">Gather </w:t>
      </w:r>
      <w:r>
        <w:t>i</w:t>
      </w:r>
      <w:r w:rsidRPr="005E3407">
        <w:t>nformation</w:t>
      </w:r>
      <w:bookmarkEnd w:id="102"/>
    </w:p>
    <w:p w14:paraId="3FA083E3" w14:textId="77777777" w:rsidR="009C4267" w:rsidRDefault="009C4267" w:rsidP="00262B52">
      <w:pPr>
        <w:pStyle w:val="DHHSbody"/>
      </w:pPr>
      <w:r w:rsidRPr="005E3407">
        <w:rPr>
          <w:bCs/>
        </w:rPr>
        <w:t xml:space="preserve">Assessment must determine the best intervention to maximise </w:t>
      </w:r>
      <w:r w:rsidRPr="005E3407">
        <w:t>quality of life (Goal 1) and minimise behaviours of concern (Goal 2).</w:t>
      </w:r>
      <w:r>
        <w:t xml:space="preserve"> </w:t>
      </w:r>
      <w:r w:rsidRPr="005E3407">
        <w:t xml:space="preserve">The aim is to develop the person’s </w:t>
      </w:r>
      <w:r>
        <w:t>‘</w:t>
      </w:r>
      <w:r w:rsidRPr="005E3407">
        <w:t>story</w:t>
      </w:r>
      <w:r>
        <w:t>’</w:t>
      </w:r>
      <w:r w:rsidRPr="005E3407">
        <w:t xml:space="preserve"> regarding </w:t>
      </w:r>
      <w:r w:rsidR="00CE5313">
        <w:t>their</w:t>
      </w:r>
      <w:r w:rsidRPr="005E3407">
        <w:t xml:space="preserve"> past, present</w:t>
      </w:r>
      <w:r>
        <w:t xml:space="preserve"> and</w:t>
      </w:r>
      <w:r w:rsidRPr="005E3407">
        <w:t xml:space="preserve"> future life.</w:t>
      </w:r>
    </w:p>
    <w:p w14:paraId="0BF07D79" w14:textId="77777777" w:rsidR="009C4267" w:rsidRPr="005E3407" w:rsidRDefault="009C4267" w:rsidP="00374A91">
      <w:pPr>
        <w:pStyle w:val="DHHSbody"/>
      </w:pPr>
      <w:r w:rsidRPr="005E3407">
        <w:t xml:space="preserve">The WHO International Classification of Functioning, Disability and Health is a biopsychosocial framework that informs the </w:t>
      </w:r>
      <w:r>
        <w:t>PPF</w:t>
      </w:r>
      <w:r w:rsidRPr="005E3407">
        <w:t>.</w:t>
      </w:r>
      <w:r>
        <w:t xml:space="preserve"> </w:t>
      </w:r>
      <w:r w:rsidRPr="005E3407">
        <w:t>Information gathering is therefore required of</w:t>
      </w:r>
      <w:r>
        <w:t xml:space="preserve"> the</w:t>
      </w:r>
      <w:r w:rsidRPr="005E3407">
        <w:t>:</w:t>
      </w:r>
    </w:p>
    <w:p w14:paraId="240A54EA" w14:textId="77777777" w:rsidR="009C4267" w:rsidRPr="002836F4" w:rsidRDefault="009C4267" w:rsidP="006C3E6C">
      <w:pPr>
        <w:pStyle w:val="DHHSbullet1"/>
      </w:pPr>
      <w:r w:rsidRPr="002836F4">
        <w:t>person</w:t>
      </w:r>
    </w:p>
    <w:p w14:paraId="3B685333" w14:textId="77777777" w:rsidR="009C4267" w:rsidRDefault="009C4267" w:rsidP="006C3E6C">
      <w:pPr>
        <w:pStyle w:val="DHHSbullet1"/>
      </w:pPr>
      <w:r w:rsidRPr="002836F4">
        <w:t>environment</w:t>
      </w:r>
    </w:p>
    <w:p w14:paraId="2C4C9C3A" w14:textId="77777777" w:rsidR="009C4267" w:rsidRPr="005E3407" w:rsidRDefault="009C4267" w:rsidP="00DB66DE">
      <w:pPr>
        <w:pStyle w:val="DHHSbullet1"/>
      </w:pPr>
      <w:r w:rsidRPr="002836F4">
        <w:rPr>
          <w:rFonts w:cs="Calibri"/>
        </w:rPr>
        <w:t>person</w:t>
      </w:r>
      <w:r>
        <w:t>–</w:t>
      </w:r>
      <w:r w:rsidRPr="005E3407">
        <w:t>environment interaction</w:t>
      </w:r>
      <w:r>
        <w:t>.</w:t>
      </w:r>
    </w:p>
    <w:p w14:paraId="1212289A" w14:textId="77777777" w:rsidR="009C4267" w:rsidRDefault="009C4267" w:rsidP="00170358">
      <w:pPr>
        <w:pStyle w:val="Heading4"/>
      </w:pPr>
      <w:r w:rsidRPr="002D319D">
        <w:t>The person</w:t>
      </w:r>
    </w:p>
    <w:p w14:paraId="5DAC5304" w14:textId="77777777" w:rsidR="009C4267" w:rsidRDefault="009C4267" w:rsidP="00262B52">
      <w:pPr>
        <w:pStyle w:val="DHHSbody"/>
      </w:pPr>
      <w:r w:rsidRPr="005E3407">
        <w:t>The WHO International Classification of Functioning, Disability and Health identifies health and health-related domains in terms of body functioning (the integrity of the person’s body structures and functions including cognitive functioning).</w:t>
      </w:r>
      <w:r>
        <w:t xml:space="preserve"> </w:t>
      </w:r>
      <w:r w:rsidRPr="005E3407">
        <w:rPr>
          <w:rFonts w:cs="Calibri"/>
          <w:bCs/>
          <w:iCs/>
        </w:rPr>
        <w:t>Behaviours of concern are often a function of health-related domains.</w:t>
      </w:r>
      <w:r>
        <w:rPr>
          <w:rFonts w:cs="Calibri"/>
          <w:bCs/>
          <w:iCs/>
        </w:rPr>
        <w:t xml:space="preserve"> </w:t>
      </w:r>
      <w:r w:rsidRPr="005E3407">
        <w:rPr>
          <w:rFonts w:cs="Calibri"/>
          <w:bCs/>
          <w:iCs/>
        </w:rPr>
        <w:t xml:space="preserve">Assessment must rule out any issues regarding person factors that restrain the capacity of the person to maximise </w:t>
      </w:r>
      <w:r w:rsidR="00CE5313">
        <w:rPr>
          <w:rFonts w:cs="Calibri"/>
          <w:bCs/>
          <w:iCs/>
        </w:rPr>
        <w:t xml:space="preserve">their </w:t>
      </w:r>
      <w:r w:rsidRPr="005E3407">
        <w:rPr>
          <w:rFonts w:cs="Calibri"/>
        </w:rPr>
        <w:t xml:space="preserve">quality of life and minimise </w:t>
      </w:r>
      <w:r w:rsidR="00CE5313">
        <w:rPr>
          <w:rFonts w:cs="Calibri"/>
        </w:rPr>
        <w:t xml:space="preserve">their </w:t>
      </w:r>
      <w:r w:rsidRPr="005E3407">
        <w:rPr>
          <w:rFonts w:cs="Calibri"/>
        </w:rPr>
        <w:t>behaviours of concern.</w:t>
      </w:r>
    </w:p>
    <w:p w14:paraId="36F9ADB3" w14:textId="77777777" w:rsidR="009C4267" w:rsidRDefault="009C4267" w:rsidP="00262B52">
      <w:pPr>
        <w:pStyle w:val="DHHSbody"/>
      </w:pPr>
      <w:r w:rsidRPr="005E3407">
        <w:t>The following areas must be considered regarding strengths and ob</w:t>
      </w:r>
      <w:r>
        <w:t>stacles to improving quality of </w:t>
      </w:r>
      <w:r w:rsidRPr="005E3407">
        <w:t>life.</w:t>
      </w:r>
      <w:r>
        <w:t xml:space="preserve"> </w:t>
      </w:r>
      <w:r w:rsidRPr="005E3407">
        <w:t>The method of gathering information regarding the person is through file searches, direct observation</w:t>
      </w:r>
      <w:r>
        <w:t xml:space="preserve"> and</w:t>
      </w:r>
      <w:r w:rsidRPr="005E3407">
        <w:t xml:space="preserve"> assessment tools</w:t>
      </w:r>
      <w:r>
        <w:t xml:space="preserve"> (noting that some tools require minimum standards of education and training)</w:t>
      </w:r>
      <w:r w:rsidRPr="005E3407">
        <w:t>.</w:t>
      </w:r>
      <w:r>
        <w:t xml:space="preserve"> </w:t>
      </w:r>
      <w:r w:rsidRPr="005E3407">
        <w:t>Many of the assessment tools can also be used as pre- and post-measures.</w:t>
      </w:r>
      <w:r>
        <w:t xml:space="preserve"> </w:t>
      </w:r>
      <w:r w:rsidRPr="005E3407">
        <w:t>The tools are suggestions only</w:t>
      </w:r>
      <w:r w:rsidR="00CE5313">
        <w:t>,</w:t>
      </w:r>
      <w:r w:rsidRPr="005E3407">
        <w:t xml:space="preserve"> and </w:t>
      </w:r>
      <w:r>
        <w:t>b</w:t>
      </w:r>
      <w:r w:rsidRPr="00A31341">
        <w:t xml:space="preserve">ehaviour support </w:t>
      </w:r>
      <w:r>
        <w:t>p</w:t>
      </w:r>
      <w:r w:rsidRPr="005E3407">
        <w:t>ractitioner supervision and training should ensure that the appropriate assessment tools are selected and applied to the appropriate client group.</w:t>
      </w:r>
      <w:r>
        <w:t xml:space="preserve"> </w:t>
      </w:r>
      <w:r w:rsidRPr="005E3407">
        <w:t>That is, not every area needs to be assessed.</w:t>
      </w:r>
      <w:r>
        <w:t xml:space="preserve"> </w:t>
      </w:r>
      <w:r w:rsidRPr="005E3407">
        <w:t>Note that diagnoses or types of behaviour are explored within this section.</w:t>
      </w:r>
    </w:p>
    <w:tbl>
      <w:tblPr>
        <w:tblStyle w:val="TableGrid"/>
        <w:tblW w:w="9299" w:type="dxa"/>
        <w:tblLook w:val="06A0" w:firstRow="1" w:lastRow="0" w:firstColumn="1" w:lastColumn="0" w:noHBand="1" w:noVBand="1"/>
      </w:tblPr>
      <w:tblGrid>
        <w:gridCol w:w="2591"/>
        <w:gridCol w:w="6708"/>
      </w:tblGrid>
      <w:tr w:rsidR="00CB39F4" w:rsidRPr="005E3407" w14:paraId="30EF5643" w14:textId="77777777" w:rsidTr="00384BEA">
        <w:trPr>
          <w:cnfStyle w:val="100000000000" w:firstRow="1" w:lastRow="0" w:firstColumn="0" w:lastColumn="0" w:oddVBand="0" w:evenVBand="0" w:oddHBand="0" w:evenHBand="0" w:firstRowFirstColumn="0" w:firstRowLastColumn="0" w:lastRowFirstColumn="0" w:lastRowLastColumn="0"/>
          <w:tblHeader/>
        </w:trPr>
        <w:tc>
          <w:tcPr>
            <w:tcW w:w="2591" w:type="dxa"/>
          </w:tcPr>
          <w:p w14:paraId="347BACC9" w14:textId="194EE762" w:rsidR="00CB39F4" w:rsidRPr="005E3407" w:rsidRDefault="00CB39F4" w:rsidP="00CB39F4">
            <w:pPr>
              <w:pStyle w:val="DHHStablecolheadwhite"/>
            </w:pPr>
            <w:r>
              <w:t>Domain</w:t>
            </w:r>
          </w:p>
        </w:tc>
        <w:tc>
          <w:tcPr>
            <w:tcW w:w="6708" w:type="dxa"/>
          </w:tcPr>
          <w:p w14:paraId="07A06FD8" w14:textId="2EFD8E70" w:rsidR="00CB39F4" w:rsidRPr="005E3407" w:rsidRDefault="00384BEA" w:rsidP="00CB39F4">
            <w:pPr>
              <w:pStyle w:val="DHHStablecolheadwhite"/>
            </w:pPr>
            <w:r>
              <w:t>Relevant diagnoses and behaviours</w:t>
            </w:r>
          </w:p>
        </w:tc>
      </w:tr>
      <w:tr w:rsidR="009C4267" w:rsidRPr="005E3407" w14:paraId="3B4AF590" w14:textId="77777777" w:rsidTr="00CB39F4">
        <w:tc>
          <w:tcPr>
            <w:tcW w:w="2591" w:type="dxa"/>
          </w:tcPr>
          <w:p w14:paraId="23897F6D" w14:textId="77777777" w:rsidR="009C4267" w:rsidRPr="005E3407" w:rsidRDefault="009C4267" w:rsidP="00A77CCF">
            <w:pPr>
              <w:pStyle w:val="DHHStabletext"/>
            </w:pPr>
            <w:bookmarkStart w:id="103" w:name="Cit_Appendix_13"/>
            <w:bookmarkEnd w:id="103"/>
            <w:r w:rsidRPr="005E3407">
              <w:t>Medical and organic factors (including medical examinations)</w:t>
            </w:r>
          </w:p>
          <w:p w14:paraId="6CEA3271" w14:textId="7EB49D03" w:rsidR="009C4267" w:rsidRPr="00501F29" w:rsidRDefault="00B56C52" w:rsidP="00A77CCF">
            <w:pPr>
              <w:pStyle w:val="DHHStabletext"/>
              <w:rPr>
                <w:i/>
                <w:color w:val="0000CC"/>
              </w:rPr>
            </w:pPr>
            <w:hyperlink w:anchor="Appendix_13" w:history="1">
              <w:r w:rsidR="009C4267" w:rsidRPr="001253F5">
                <w:rPr>
                  <w:rStyle w:val="Hyperlink"/>
                </w:rPr>
                <w:t>Health screening resources (Appendix 1</w:t>
              </w:r>
              <w:r w:rsidR="00774366">
                <w:rPr>
                  <w:rStyle w:val="Hyperlink"/>
                </w:rPr>
                <w:t>0</w:t>
              </w:r>
              <w:r w:rsidR="009C4267" w:rsidRPr="001253F5">
                <w:rPr>
                  <w:rStyle w:val="Hyperlink"/>
                </w:rPr>
                <w:t>)</w:t>
              </w:r>
            </w:hyperlink>
          </w:p>
        </w:tc>
        <w:tc>
          <w:tcPr>
            <w:tcW w:w="6708" w:type="dxa"/>
          </w:tcPr>
          <w:p w14:paraId="6F9DFB94" w14:textId="77777777" w:rsidR="009C4267" w:rsidRPr="0066022C" w:rsidRDefault="009C4267" w:rsidP="00DB6391">
            <w:pPr>
              <w:pStyle w:val="DHHStablebullet1"/>
            </w:pPr>
            <w:r w:rsidRPr="005E3407">
              <w:t>Headaches and migraine</w:t>
            </w:r>
          </w:p>
          <w:p w14:paraId="1AC95793" w14:textId="77777777" w:rsidR="009C4267" w:rsidRPr="005E3407" w:rsidRDefault="009C4267" w:rsidP="00DB6391">
            <w:pPr>
              <w:pStyle w:val="DHHStablebullet1"/>
            </w:pPr>
            <w:r w:rsidRPr="005E3407">
              <w:t>Physical problems (discomfort, pain, malaise, physiological disturbance)</w:t>
            </w:r>
          </w:p>
          <w:p w14:paraId="39317127" w14:textId="77777777" w:rsidR="009C4267" w:rsidRPr="0066022C" w:rsidRDefault="009C4267" w:rsidP="00DB6391">
            <w:pPr>
              <w:pStyle w:val="DHHStablebullet1"/>
            </w:pPr>
            <w:r w:rsidRPr="005E3407">
              <w:t>Cerebrovascular and epilepsy-related events</w:t>
            </w:r>
          </w:p>
          <w:p w14:paraId="38CEBB56" w14:textId="77777777" w:rsidR="009C4267" w:rsidRPr="0066022C" w:rsidRDefault="009C4267" w:rsidP="00DB6391">
            <w:pPr>
              <w:pStyle w:val="DHHStablebullet1"/>
            </w:pPr>
            <w:r w:rsidRPr="005E3407">
              <w:lastRenderedPageBreak/>
              <w:t>Eyesight problems</w:t>
            </w:r>
          </w:p>
          <w:p w14:paraId="6DF5A7BC" w14:textId="77777777" w:rsidR="009C4267" w:rsidRPr="0066022C" w:rsidRDefault="009C4267" w:rsidP="00DB6391">
            <w:pPr>
              <w:pStyle w:val="DHHStablebullet1"/>
            </w:pPr>
            <w:r w:rsidRPr="005E3407">
              <w:t>Gut-related and dental pain</w:t>
            </w:r>
          </w:p>
          <w:p w14:paraId="0430BACE" w14:textId="77777777" w:rsidR="009C4267" w:rsidRPr="0066022C" w:rsidRDefault="009C4267" w:rsidP="00DB6391">
            <w:pPr>
              <w:pStyle w:val="DHHStablebullet1"/>
            </w:pPr>
            <w:r w:rsidRPr="005E3407">
              <w:t>Urinary tract infections and prostatism</w:t>
            </w:r>
          </w:p>
          <w:p w14:paraId="5C7B2CB4" w14:textId="77777777" w:rsidR="009C4267" w:rsidRPr="0066022C" w:rsidRDefault="009C4267" w:rsidP="00DB6391">
            <w:pPr>
              <w:pStyle w:val="DHHStablebullet1"/>
            </w:pPr>
            <w:r w:rsidRPr="005E3407">
              <w:t>Bone and joint pain</w:t>
            </w:r>
          </w:p>
          <w:p w14:paraId="7C6ED43F" w14:textId="77777777" w:rsidR="009C4267" w:rsidRPr="0066022C" w:rsidRDefault="009C4267" w:rsidP="00DB6391">
            <w:pPr>
              <w:pStyle w:val="DHHStablebullet1"/>
            </w:pPr>
            <w:r w:rsidRPr="005E3407">
              <w:t>Neoplasms (tumours or growths)</w:t>
            </w:r>
          </w:p>
          <w:p w14:paraId="42D17371" w14:textId="77777777" w:rsidR="009C4267" w:rsidRPr="0066022C" w:rsidRDefault="009C4267" w:rsidP="00DB6391">
            <w:pPr>
              <w:pStyle w:val="DHHStablebullet1"/>
            </w:pPr>
            <w:r w:rsidRPr="005E3407">
              <w:t>Wounds and fractures</w:t>
            </w:r>
          </w:p>
          <w:p w14:paraId="784687F2" w14:textId="77777777" w:rsidR="009C4267" w:rsidRPr="0066022C" w:rsidRDefault="009C4267" w:rsidP="00DB6391">
            <w:pPr>
              <w:pStyle w:val="DHHStablebullet1"/>
            </w:pPr>
            <w:r w:rsidRPr="005E3407">
              <w:t>Hormonal changes such as puberty</w:t>
            </w:r>
          </w:p>
          <w:p w14:paraId="44DA3D35" w14:textId="77777777" w:rsidR="009C4267" w:rsidRPr="005E3407" w:rsidRDefault="009C4267" w:rsidP="00DB6391">
            <w:pPr>
              <w:pStyle w:val="DHHStablebullet1"/>
            </w:pPr>
            <w:r w:rsidRPr="005E3407">
              <w:t>Current medications</w:t>
            </w:r>
          </w:p>
          <w:p w14:paraId="036B027C" w14:textId="77777777" w:rsidR="009C4267" w:rsidRPr="005E3407" w:rsidRDefault="009C4267" w:rsidP="00DB6391">
            <w:pPr>
              <w:pStyle w:val="DHHStablebullet1"/>
            </w:pPr>
            <w:r w:rsidRPr="005E3407">
              <w:t>Syndrome</w:t>
            </w:r>
            <w:r>
              <w:t>-</w:t>
            </w:r>
            <w:r w:rsidRPr="005E3407">
              <w:t>specific health complications</w:t>
            </w:r>
          </w:p>
        </w:tc>
      </w:tr>
      <w:tr w:rsidR="009C4267" w:rsidRPr="005E3407" w14:paraId="64C610B1" w14:textId="77777777" w:rsidTr="00CB39F4">
        <w:tc>
          <w:tcPr>
            <w:tcW w:w="2591" w:type="dxa"/>
          </w:tcPr>
          <w:p w14:paraId="45BB56BA" w14:textId="77777777" w:rsidR="009C4267" w:rsidRPr="005E3407" w:rsidRDefault="009C4267" w:rsidP="00A77CCF">
            <w:pPr>
              <w:pStyle w:val="DHHStabletext"/>
            </w:pPr>
            <w:bookmarkStart w:id="104" w:name="Cit_Appendix_14"/>
            <w:bookmarkEnd w:id="104"/>
            <w:r w:rsidRPr="005E3407">
              <w:lastRenderedPageBreak/>
              <w:t>Psychiatric, psychological and neuropsychological factors</w:t>
            </w:r>
          </w:p>
          <w:p w14:paraId="3EFAE700" w14:textId="71F8861B" w:rsidR="009C4267" w:rsidRPr="0088310B" w:rsidRDefault="00B56C52" w:rsidP="00A77CCF">
            <w:pPr>
              <w:pStyle w:val="DHHStabletext"/>
            </w:pPr>
            <w:hyperlink w:anchor="Appendix_14" w:history="1">
              <w:r w:rsidR="009C4267" w:rsidRPr="001253F5">
                <w:rPr>
                  <w:rStyle w:val="Hyperlink"/>
                </w:rPr>
                <w:t>Mental health screening tools (Appendix 1</w:t>
              </w:r>
              <w:r w:rsidR="00774366">
                <w:rPr>
                  <w:rStyle w:val="Hyperlink"/>
                </w:rPr>
                <w:t>1</w:t>
              </w:r>
              <w:r w:rsidR="009C4267" w:rsidRPr="001253F5">
                <w:rPr>
                  <w:rStyle w:val="Hyperlink"/>
                </w:rPr>
                <w:t>)</w:t>
              </w:r>
            </w:hyperlink>
          </w:p>
        </w:tc>
        <w:tc>
          <w:tcPr>
            <w:tcW w:w="6708" w:type="dxa"/>
          </w:tcPr>
          <w:p w14:paraId="3A7CC524" w14:textId="77777777" w:rsidR="009C4267" w:rsidRPr="005E3407" w:rsidRDefault="009C4267" w:rsidP="00DB6391">
            <w:pPr>
              <w:pStyle w:val="DHHStablebullet1"/>
            </w:pPr>
            <w:r w:rsidRPr="005E3407">
              <w:t xml:space="preserve">Psychiatric symptoms including personality disorders and some </w:t>
            </w:r>
            <w:r>
              <w:t>‘</w:t>
            </w:r>
            <w:r w:rsidRPr="005E3407">
              <w:t>philias</w:t>
            </w:r>
            <w:r>
              <w:t>’</w:t>
            </w:r>
          </w:p>
          <w:p w14:paraId="5FA3BD42" w14:textId="77777777" w:rsidR="009C4267" w:rsidRPr="005E3407" w:rsidRDefault="009C4267" w:rsidP="00DB6391">
            <w:pPr>
              <w:pStyle w:val="DHHStablebullet1"/>
            </w:pPr>
            <w:r w:rsidRPr="005E3407">
              <w:t>Atypical or secondary presentation of a mental health problem</w:t>
            </w:r>
          </w:p>
          <w:p w14:paraId="27A07C3F" w14:textId="77777777" w:rsidR="009C4267" w:rsidRPr="005E3407" w:rsidRDefault="009C4267" w:rsidP="00DB6391">
            <w:pPr>
              <w:pStyle w:val="DHHStablebullet1"/>
            </w:pPr>
            <w:r w:rsidRPr="005E3407">
              <w:t>Diagnostic overshadowing</w:t>
            </w:r>
            <w:r>
              <w:t xml:space="preserve"> – </w:t>
            </w:r>
            <w:r w:rsidRPr="005E3407">
              <w:t xml:space="preserve">the tendency to attribute behavioural patterns to </w:t>
            </w:r>
            <w:r>
              <w:t xml:space="preserve">a </w:t>
            </w:r>
            <w:r w:rsidRPr="005E3407">
              <w:t>pre-existing disability and so failure to identify psychiatric symptoms</w:t>
            </w:r>
          </w:p>
          <w:p w14:paraId="52CB4C9C" w14:textId="77777777" w:rsidR="009C4267" w:rsidRPr="005E3407" w:rsidRDefault="009C4267" w:rsidP="00DB6391">
            <w:pPr>
              <w:pStyle w:val="DHHStablebullet1"/>
              <w:rPr>
                <w:rFonts w:cs="Calibri"/>
              </w:rPr>
            </w:pPr>
            <w:r w:rsidRPr="005E3407">
              <w:t>Underlying cognitive abilities, deficits</w:t>
            </w:r>
            <w:r>
              <w:t xml:space="preserve"> and</w:t>
            </w:r>
            <w:r w:rsidRPr="005E3407">
              <w:t xml:space="preserve"> preferences</w:t>
            </w:r>
          </w:p>
          <w:p w14:paraId="5C46E0B3" w14:textId="77777777" w:rsidR="009C4267" w:rsidRPr="005E3407" w:rsidRDefault="009C4267" w:rsidP="00DB6391">
            <w:pPr>
              <w:pStyle w:val="DHHStablebullet1"/>
            </w:pPr>
            <w:r w:rsidRPr="005E3407">
              <w:t>Problems in thinking</w:t>
            </w:r>
            <w:r>
              <w:t xml:space="preserve"> – </w:t>
            </w:r>
            <w:r w:rsidRPr="005E3407">
              <w:t>problem solving, tightly focused attention, binary thinking, mental/behavioural stuttering (perseveration)</w:t>
            </w:r>
          </w:p>
          <w:p w14:paraId="26271FAD" w14:textId="77777777" w:rsidR="009C4267" w:rsidRPr="005E3407" w:rsidRDefault="009C4267" w:rsidP="00DB6391">
            <w:pPr>
              <w:pStyle w:val="DHHStablebullet1"/>
            </w:pPr>
            <w:r w:rsidRPr="005E3407">
              <w:t>Interaction between mental health problems and behavioural processes</w:t>
            </w:r>
          </w:p>
          <w:p w14:paraId="45F6F1DC" w14:textId="77777777" w:rsidR="009C4267" w:rsidRPr="005E3407" w:rsidRDefault="009C4267" w:rsidP="00DB6391">
            <w:pPr>
              <w:pStyle w:val="DHHStablebullet1"/>
            </w:pPr>
            <w:r w:rsidRPr="005E3407">
              <w:t>Iatrogenic effect of medication</w:t>
            </w:r>
          </w:p>
          <w:p w14:paraId="2DA95FBD" w14:textId="77777777" w:rsidR="009C4267" w:rsidRPr="005E3407" w:rsidRDefault="009C4267" w:rsidP="00DB6391">
            <w:pPr>
              <w:pStyle w:val="DHHStablebullet1"/>
            </w:pPr>
            <w:r w:rsidRPr="005E3407">
              <w:t>Trauma such as bereavement, parental rejection, relationship difficulties, poor self</w:t>
            </w:r>
            <w:r>
              <w:t>-</w:t>
            </w:r>
            <w:r w:rsidRPr="005E3407">
              <w:t>esteem, isolation</w:t>
            </w:r>
          </w:p>
          <w:p w14:paraId="55CA8ED4" w14:textId="77777777" w:rsidR="009C4267" w:rsidRPr="005E3407" w:rsidRDefault="009C4267" w:rsidP="00DB6391">
            <w:pPr>
              <w:pStyle w:val="DHHStablebullet1"/>
            </w:pPr>
            <w:r w:rsidRPr="005E3407">
              <w:t>Consequence of neuropsychologi</w:t>
            </w:r>
            <w:r>
              <w:t>cal disorders such as Gilles de </w:t>
            </w:r>
            <w:r w:rsidRPr="005E3407">
              <w:t>l</w:t>
            </w:r>
            <w:r>
              <w:t>a</w:t>
            </w:r>
            <w:r w:rsidRPr="005E3407">
              <w:t xml:space="preserve"> Tourette</w:t>
            </w:r>
            <w:r>
              <w:t>’s</w:t>
            </w:r>
            <w:r w:rsidRPr="005E3407">
              <w:t xml:space="preserve"> syndrome, attention</w:t>
            </w:r>
            <w:r>
              <w:t xml:space="preserve"> </w:t>
            </w:r>
            <w:r w:rsidRPr="005E3407">
              <w:t xml:space="preserve">deficit </w:t>
            </w:r>
            <w:r>
              <w:t xml:space="preserve">with </w:t>
            </w:r>
            <w:r w:rsidRPr="005E3407">
              <w:t>hyperactivity disorder</w:t>
            </w:r>
            <w:r w:rsidR="00D43059">
              <w:t xml:space="preserve"> and</w:t>
            </w:r>
            <w:r w:rsidRPr="005E3407">
              <w:t xml:space="preserve"> dementia</w:t>
            </w:r>
          </w:p>
          <w:p w14:paraId="56D64B8F" w14:textId="77777777" w:rsidR="009C4267" w:rsidRPr="005E3407" w:rsidRDefault="009C4267" w:rsidP="00DB6391">
            <w:pPr>
              <w:pStyle w:val="DHHStablebullet1"/>
            </w:pPr>
            <w:r w:rsidRPr="005E3407">
              <w:t>Personality features influenced by genetics, acquired brain injury or experiences of the early environment such as attachment problems, neglect</w:t>
            </w:r>
            <w:r>
              <w:t xml:space="preserve"> and</w:t>
            </w:r>
            <w:r w:rsidRPr="005E3407">
              <w:t xml:space="preserve"> abuse</w:t>
            </w:r>
          </w:p>
          <w:p w14:paraId="761D800B" w14:textId="77777777" w:rsidR="009C4267" w:rsidRPr="005E3407" w:rsidRDefault="009C4267" w:rsidP="00DB6391">
            <w:pPr>
              <w:pStyle w:val="DHHStablebullet1"/>
              <w:rPr>
                <w:rFonts w:cs="Calibri"/>
              </w:rPr>
            </w:pPr>
            <w:r w:rsidRPr="005E3407">
              <w:t>Acquired brain injury</w:t>
            </w:r>
            <w:r>
              <w:t xml:space="preserve"> –</w:t>
            </w:r>
            <w:r w:rsidRPr="005E3407">
              <w:t xml:space="preserve"> verbal aggression, physical aggression, inappropriate social behaviours, lack of initiation, inappropriate sexual behaviour, wandering/absconding</w:t>
            </w:r>
            <w:r>
              <w:t xml:space="preserve"> and</w:t>
            </w:r>
            <w:r w:rsidRPr="005E3407">
              <w:t xml:space="preserve"> perseveration</w:t>
            </w:r>
          </w:p>
        </w:tc>
      </w:tr>
      <w:tr w:rsidR="009C4267" w:rsidRPr="005E3407" w14:paraId="489070B8" w14:textId="77777777" w:rsidTr="00CB39F4">
        <w:tc>
          <w:tcPr>
            <w:tcW w:w="2591" w:type="dxa"/>
          </w:tcPr>
          <w:p w14:paraId="1D7B4951" w14:textId="77777777" w:rsidR="009C4267" w:rsidRPr="005E3407" w:rsidRDefault="009C4267" w:rsidP="00A77CCF">
            <w:pPr>
              <w:pStyle w:val="DHHStabletext"/>
            </w:pPr>
            <w:bookmarkStart w:id="105" w:name="Cit_Appendix_15"/>
            <w:bookmarkEnd w:id="105"/>
            <w:r w:rsidRPr="005E3407">
              <w:t xml:space="preserve">Risk </w:t>
            </w:r>
            <w:r>
              <w:t>a</w:t>
            </w:r>
            <w:r w:rsidRPr="005E3407">
              <w:t>ssessment</w:t>
            </w:r>
          </w:p>
          <w:p w14:paraId="1DB87B4D" w14:textId="663DAA20" w:rsidR="009C4267" w:rsidRPr="00501F29" w:rsidRDefault="00B56C52" w:rsidP="00A77CCF">
            <w:pPr>
              <w:pStyle w:val="DHHStabletext"/>
              <w:rPr>
                <w:color w:val="0000CC"/>
              </w:rPr>
            </w:pPr>
            <w:hyperlink w:anchor="Appendix_15" w:history="1">
              <w:r w:rsidR="009C4267" w:rsidRPr="001253F5">
                <w:rPr>
                  <w:rStyle w:val="Hyperlink"/>
                </w:rPr>
                <w:t>Risk assessment tools (Appendix 1</w:t>
              </w:r>
              <w:r w:rsidR="00774366">
                <w:rPr>
                  <w:rStyle w:val="Hyperlink"/>
                </w:rPr>
                <w:t>2</w:t>
              </w:r>
              <w:r w:rsidR="009C4267" w:rsidRPr="001253F5">
                <w:rPr>
                  <w:rStyle w:val="Hyperlink"/>
                </w:rPr>
                <w:t>)</w:t>
              </w:r>
            </w:hyperlink>
          </w:p>
        </w:tc>
        <w:tc>
          <w:tcPr>
            <w:tcW w:w="6708" w:type="dxa"/>
          </w:tcPr>
          <w:p w14:paraId="495EE867" w14:textId="77777777" w:rsidR="009C4267" w:rsidRPr="00480B56" w:rsidRDefault="009C4267" w:rsidP="00480B56">
            <w:pPr>
              <w:pStyle w:val="DHHStablebullet1"/>
            </w:pPr>
            <w:r w:rsidRPr="005E3407">
              <w:t xml:space="preserve">Risk </w:t>
            </w:r>
            <w:r w:rsidRPr="00480B56">
              <w:t>assessment must be conducted for behaviours that pose a serious risk to self or others so that risk may be managed</w:t>
            </w:r>
          </w:p>
          <w:p w14:paraId="5906906E" w14:textId="77777777" w:rsidR="009C4267" w:rsidRPr="00480B56" w:rsidRDefault="009C4267" w:rsidP="00480B56">
            <w:pPr>
              <w:pStyle w:val="DHHStablebullet1"/>
            </w:pPr>
            <w:r w:rsidRPr="00480B56">
              <w:t>Risk assessment can be determined through clinical judg</w:t>
            </w:r>
            <w:r w:rsidR="00D43059" w:rsidRPr="00480B56">
              <w:t>e</w:t>
            </w:r>
            <w:r w:rsidRPr="00480B56">
              <w:t>ment or actuarial assessments or structured clinical judg</w:t>
            </w:r>
            <w:r w:rsidR="00D43059" w:rsidRPr="00480B56">
              <w:t>e</w:t>
            </w:r>
            <w:r w:rsidRPr="00480B56">
              <w:t>ments</w:t>
            </w:r>
          </w:p>
          <w:p w14:paraId="6BDFC412" w14:textId="77777777" w:rsidR="009C4267" w:rsidRPr="005E3407" w:rsidRDefault="009C4267" w:rsidP="00480B56">
            <w:pPr>
              <w:pStyle w:val="DHHStablebullet1"/>
            </w:pPr>
            <w:r w:rsidRPr="00480B56">
              <w:t>Structured c</w:t>
            </w:r>
            <w:r w:rsidRPr="005E3407">
              <w:t>linical judgement is preferable</w:t>
            </w:r>
            <w:r w:rsidR="00D43059">
              <w:t>:</w:t>
            </w:r>
          </w:p>
          <w:p w14:paraId="0271C6E7" w14:textId="77777777" w:rsidR="009C4267" w:rsidRPr="00480B56" w:rsidRDefault="009C4267" w:rsidP="00480B56">
            <w:pPr>
              <w:pStyle w:val="DHHStablebullet2"/>
            </w:pPr>
            <w:r>
              <w:t>a</w:t>
            </w:r>
            <w:r w:rsidRPr="005E3407">
              <w:t>ss</w:t>
            </w:r>
            <w:r w:rsidRPr="00480B56">
              <w:t>esses the intensity of intervention and support required</w:t>
            </w:r>
          </w:p>
          <w:p w14:paraId="61E82FCF" w14:textId="77777777" w:rsidR="009C4267" w:rsidRPr="00480B56" w:rsidRDefault="009C4267" w:rsidP="00480B56">
            <w:pPr>
              <w:pStyle w:val="DHHStablebullet2"/>
            </w:pPr>
            <w:r w:rsidRPr="00480B56">
              <w:t>assesses dynamic risk factors to be monitored</w:t>
            </w:r>
          </w:p>
          <w:p w14:paraId="237EF244" w14:textId="77777777" w:rsidR="009C4267" w:rsidRPr="005E3407" w:rsidRDefault="009C4267" w:rsidP="00480B56">
            <w:pPr>
              <w:pStyle w:val="DHHStablebullet2"/>
            </w:pPr>
            <w:r w:rsidRPr="00480B56">
              <w:t>re-evalua</w:t>
            </w:r>
            <w:r w:rsidRPr="005E3407">
              <w:t>tes dynamic risk factors</w:t>
            </w:r>
          </w:p>
          <w:p w14:paraId="5820F1EB" w14:textId="77777777" w:rsidR="009C4267" w:rsidRPr="00480B56" w:rsidRDefault="009C4267" w:rsidP="00480B56">
            <w:pPr>
              <w:pStyle w:val="DHHStablebullet1"/>
            </w:pPr>
            <w:r w:rsidRPr="005E3407">
              <w:t>Risk</w:t>
            </w:r>
            <w:r w:rsidRPr="00480B56">
              <w:t xml:space="preserve"> assessment requires validated or trialled tools</w:t>
            </w:r>
          </w:p>
          <w:p w14:paraId="02EDAEB3" w14:textId="77777777" w:rsidR="009C4267" w:rsidRPr="00480B56" w:rsidRDefault="009C4267" w:rsidP="00480B56">
            <w:pPr>
              <w:pStyle w:val="DHHStablebullet1"/>
            </w:pPr>
            <w:r w:rsidRPr="00480B56">
              <w:t>A risk assessment must be based on a file review and staff/carer interviews and preferably includes an interview with the person</w:t>
            </w:r>
          </w:p>
          <w:p w14:paraId="7353B2D6" w14:textId="77777777" w:rsidR="009C4267" w:rsidRPr="005E3407" w:rsidRDefault="009C4267" w:rsidP="00480B56">
            <w:pPr>
              <w:pStyle w:val="DHHStablebullet1"/>
              <w:rPr>
                <w:rFonts w:cs="Arial"/>
                <w:bCs/>
              </w:rPr>
            </w:pPr>
            <w:r w:rsidRPr="00480B56">
              <w:t>Risk asses</w:t>
            </w:r>
            <w:r w:rsidRPr="005E3407">
              <w:t>sment should also consider</w:t>
            </w:r>
            <w:r w:rsidR="00D43059">
              <w:t>:</w:t>
            </w:r>
          </w:p>
          <w:p w14:paraId="6D00A338" w14:textId="77777777" w:rsidR="009C4267" w:rsidRPr="00480B56" w:rsidRDefault="009C4267" w:rsidP="00480B56">
            <w:pPr>
              <w:pStyle w:val="DHHStablebullet2"/>
            </w:pPr>
            <w:r>
              <w:t>p</w:t>
            </w:r>
            <w:r w:rsidRPr="005E3407">
              <w:t>r</w:t>
            </w:r>
            <w:r w:rsidRPr="00480B56">
              <w:t>otective factors such as specific abilities, likes/interests, strengths, motivations</w:t>
            </w:r>
          </w:p>
          <w:p w14:paraId="4C828644" w14:textId="77777777" w:rsidR="009C4267" w:rsidRPr="00480B56" w:rsidRDefault="009C4267" w:rsidP="00480B56">
            <w:pPr>
              <w:pStyle w:val="DHHStablebullet2"/>
            </w:pPr>
            <w:r w:rsidRPr="00480B56">
              <w:t>contextual factors such as the skills and abilities of staff and carers</w:t>
            </w:r>
          </w:p>
          <w:p w14:paraId="4665C056" w14:textId="77777777" w:rsidR="009C4267" w:rsidRPr="005E3407" w:rsidRDefault="009C4267" w:rsidP="00480B56">
            <w:pPr>
              <w:pStyle w:val="DHHStablebullet2"/>
              <w:rPr>
                <w:rFonts w:cs="Arial"/>
                <w:bCs/>
              </w:rPr>
            </w:pPr>
            <w:r w:rsidRPr="00480B56">
              <w:t>any organis</w:t>
            </w:r>
            <w:r w:rsidRPr="005E3407">
              <w:t xml:space="preserve">ational policy, procedures or resources that are </w:t>
            </w:r>
            <w:r w:rsidRPr="005E3407">
              <w:lastRenderedPageBreak/>
              <w:t>inconsistent with the safe and dignified support of the person</w:t>
            </w:r>
          </w:p>
        </w:tc>
      </w:tr>
      <w:tr w:rsidR="009C4267" w:rsidRPr="005E3407" w14:paraId="26EC15A4" w14:textId="77777777" w:rsidTr="00CB39F4">
        <w:tc>
          <w:tcPr>
            <w:tcW w:w="2591" w:type="dxa"/>
          </w:tcPr>
          <w:p w14:paraId="684115A3" w14:textId="77777777" w:rsidR="009C4267" w:rsidRPr="005E3407" w:rsidRDefault="009C4267" w:rsidP="00384BEA">
            <w:pPr>
              <w:pStyle w:val="DHHStabletext"/>
              <w:keepNext/>
            </w:pPr>
            <w:bookmarkStart w:id="106" w:name="Cit_Appendix_16"/>
            <w:bookmarkEnd w:id="106"/>
            <w:r w:rsidRPr="005E3407">
              <w:lastRenderedPageBreak/>
              <w:t xml:space="preserve">Communication </w:t>
            </w:r>
            <w:r>
              <w:t>p</w:t>
            </w:r>
            <w:r w:rsidRPr="005E3407">
              <w:t>roblems</w:t>
            </w:r>
          </w:p>
          <w:p w14:paraId="23E80368" w14:textId="66B47240" w:rsidR="009C4267" w:rsidRPr="0003709B" w:rsidRDefault="00B56C52" w:rsidP="00A77CCF">
            <w:pPr>
              <w:pStyle w:val="DHHStabletext"/>
            </w:pPr>
            <w:hyperlink w:anchor="Appendix_16" w:history="1">
              <w:r w:rsidR="009C4267" w:rsidRPr="001253F5">
                <w:rPr>
                  <w:rStyle w:val="Hyperlink"/>
                </w:rPr>
                <w:t>Communication assessment tools (Appendix 1</w:t>
              </w:r>
              <w:r w:rsidR="00774366">
                <w:rPr>
                  <w:rStyle w:val="Hyperlink"/>
                </w:rPr>
                <w:t>3</w:t>
              </w:r>
              <w:r w:rsidR="009C4267" w:rsidRPr="001253F5">
                <w:rPr>
                  <w:rStyle w:val="Hyperlink"/>
                </w:rPr>
                <w:t>)</w:t>
              </w:r>
            </w:hyperlink>
          </w:p>
        </w:tc>
        <w:tc>
          <w:tcPr>
            <w:tcW w:w="6708" w:type="dxa"/>
          </w:tcPr>
          <w:p w14:paraId="16D7638F" w14:textId="77777777" w:rsidR="009C4267" w:rsidRPr="005E3407" w:rsidRDefault="009C4267" w:rsidP="00DB6391">
            <w:pPr>
              <w:pStyle w:val="DHHStablebullet1"/>
            </w:pPr>
            <w:r w:rsidRPr="005E3407">
              <w:t>Communication difficulties such as hearing loss, unclear communication, insufficient vocabulary or means of expression</w:t>
            </w:r>
            <w:r>
              <w:t xml:space="preserve"> and</w:t>
            </w:r>
            <w:r w:rsidRPr="005E3407">
              <w:t xml:space="preserve"> difficulties understanding others</w:t>
            </w:r>
          </w:p>
          <w:p w14:paraId="60130FF5" w14:textId="77777777" w:rsidR="009C4267" w:rsidRPr="005E3407" w:rsidRDefault="009C4267" w:rsidP="00DB6391">
            <w:pPr>
              <w:pStyle w:val="DHHStablebullet1"/>
            </w:pPr>
            <w:r w:rsidRPr="005E3407">
              <w:t>Difficulties in understanding social information</w:t>
            </w:r>
          </w:p>
          <w:p w14:paraId="56580DE2" w14:textId="77777777" w:rsidR="009C4267" w:rsidRPr="005E3407" w:rsidRDefault="009C4267" w:rsidP="00DB6391">
            <w:pPr>
              <w:pStyle w:val="DHHStablebullet1"/>
            </w:pPr>
            <w:r w:rsidRPr="005E3407">
              <w:t>Difficulties in understanding language</w:t>
            </w:r>
            <w:r>
              <w:t xml:space="preserve"> – </w:t>
            </w:r>
            <w:r w:rsidRPr="005E3407">
              <w:t>comprehension, hearing difficulties, slowness of processing, developing more generalised ideas</w:t>
            </w:r>
          </w:p>
          <w:p w14:paraId="0B1975D1" w14:textId="77777777" w:rsidR="009C4267" w:rsidRPr="005E3407" w:rsidRDefault="009C4267" w:rsidP="00DB6391">
            <w:pPr>
              <w:pStyle w:val="DHHStablebullet1"/>
            </w:pPr>
            <w:r w:rsidRPr="005E3407">
              <w:t>Difficulties in self</w:t>
            </w:r>
            <w:r>
              <w:t>-</w:t>
            </w:r>
            <w:r w:rsidRPr="005E3407">
              <w:t>expression</w:t>
            </w:r>
            <w:r>
              <w:t xml:space="preserve"> –</w:t>
            </w:r>
            <w:r w:rsidRPr="005E3407">
              <w:t xml:space="preserve"> awareness of the need to communicate and difficulties in means of communication</w:t>
            </w:r>
          </w:p>
          <w:p w14:paraId="6AC976D0" w14:textId="77777777" w:rsidR="009C4267" w:rsidRPr="005E3407" w:rsidRDefault="009C4267" w:rsidP="00DB6391">
            <w:pPr>
              <w:pStyle w:val="DHHStablebullet1"/>
            </w:pPr>
            <w:r w:rsidRPr="005E3407">
              <w:t>Communication environment (including communication partners)</w:t>
            </w:r>
          </w:p>
          <w:p w14:paraId="4DE009FD" w14:textId="77777777" w:rsidR="009C4267" w:rsidRPr="005E3407" w:rsidRDefault="009C4267" w:rsidP="00DB6391">
            <w:pPr>
              <w:pStyle w:val="DHHStablebullet1"/>
            </w:pPr>
            <w:r w:rsidRPr="005E3407">
              <w:t>How communication is utilised in daily life</w:t>
            </w:r>
          </w:p>
        </w:tc>
      </w:tr>
      <w:tr w:rsidR="009C4267" w:rsidRPr="005E3407" w14:paraId="5ECEBDD2" w14:textId="77777777" w:rsidTr="00CB39F4">
        <w:tc>
          <w:tcPr>
            <w:tcW w:w="2591" w:type="dxa"/>
          </w:tcPr>
          <w:p w14:paraId="4A06E92D" w14:textId="77777777" w:rsidR="009C4267" w:rsidRPr="005E3407" w:rsidRDefault="009C4267" w:rsidP="00A77CCF">
            <w:pPr>
              <w:pStyle w:val="DHHStabletext"/>
            </w:pPr>
            <w:bookmarkStart w:id="107" w:name="Cit_Appendix_17"/>
            <w:bookmarkEnd w:id="107"/>
            <w:r w:rsidRPr="005E3407">
              <w:t xml:space="preserve">Sensory </w:t>
            </w:r>
            <w:r>
              <w:t>p</w:t>
            </w:r>
            <w:r w:rsidRPr="005E3407">
              <w:t xml:space="preserve">rocessing </w:t>
            </w:r>
            <w:r>
              <w:t>p</w:t>
            </w:r>
            <w:r w:rsidRPr="005E3407">
              <w:t>roblems</w:t>
            </w:r>
          </w:p>
          <w:p w14:paraId="062C50D2" w14:textId="338FFF48" w:rsidR="009C4267" w:rsidRPr="0003709B" w:rsidRDefault="00B56C52" w:rsidP="00A77CCF">
            <w:pPr>
              <w:pStyle w:val="DHHStabletext"/>
            </w:pPr>
            <w:hyperlink w:anchor="Appendix_17" w:history="1">
              <w:r w:rsidR="009C4267" w:rsidRPr="001253F5">
                <w:rPr>
                  <w:rStyle w:val="Hyperlink"/>
                </w:rPr>
                <w:t>Sensory processing problem resources (Appendix 1</w:t>
              </w:r>
              <w:r w:rsidR="00774366">
                <w:rPr>
                  <w:rStyle w:val="Hyperlink"/>
                </w:rPr>
                <w:t>4</w:t>
              </w:r>
              <w:r w:rsidR="009C4267" w:rsidRPr="001253F5">
                <w:rPr>
                  <w:rStyle w:val="Hyperlink"/>
                </w:rPr>
                <w:t>)</w:t>
              </w:r>
            </w:hyperlink>
          </w:p>
        </w:tc>
        <w:tc>
          <w:tcPr>
            <w:tcW w:w="6708" w:type="dxa"/>
          </w:tcPr>
          <w:p w14:paraId="6D254A39" w14:textId="77777777" w:rsidR="009C4267" w:rsidRPr="005E3407" w:rsidRDefault="009C4267" w:rsidP="00DB6391">
            <w:pPr>
              <w:pStyle w:val="DHHStablebullet1"/>
            </w:pPr>
            <w:r w:rsidRPr="005E3407">
              <w:t>Seeking significant deep pressure or strong tactile responses such as biting self, banging head, throwing body against wall</w:t>
            </w:r>
          </w:p>
          <w:p w14:paraId="4A9D66EA" w14:textId="77777777" w:rsidR="009C4267" w:rsidRPr="005E3407" w:rsidRDefault="009C4267" w:rsidP="00DB6391">
            <w:pPr>
              <w:pStyle w:val="DHHStablebullet1"/>
            </w:pPr>
            <w:r w:rsidRPr="005E3407">
              <w:t>Sensory seeking or high levels of arousal as a way to calm down</w:t>
            </w:r>
          </w:p>
          <w:p w14:paraId="138202BE" w14:textId="77777777" w:rsidR="009C4267" w:rsidRPr="005E3407" w:rsidRDefault="009C4267" w:rsidP="00DB6391">
            <w:pPr>
              <w:pStyle w:val="DHHStablebullet1"/>
            </w:pPr>
            <w:r w:rsidRPr="005E3407">
              <w:t xml:space="preserve">Sensory processing difficulties resulting in sensitivity to smell, taste, texture of surroundings such as </w:t>
            </w:r>
            <w:r w:rsidR="00D43059">
              <w:t xml:space="preserve">at </w:t>
            </w:r>
            <w:r w:rsidRPr="005E3407">
              <w:t xml:space="preserve">home or school </w:t>
            </w:r>
            <w:r w:rsidR="00D43059">
              <w:t>a</w:t>
            </w:r>
            <w:r w:rsidRPr="005E3407">
              <w:t>ffecting behaviour</w:t>
            </w:r>
          </w:p>
          <w:p w14:paraId="7DAFDD6E" w14:textId="77777777" w:rsidR="009C4267" w:rsidRPr="005E3407" w:rsidRDefault="009C4267" w:rsidP="00DB6391">
            <w:pPr>
              <w:pStyle w:val="DHHStablebullet1"/>
            </w:pPr>
            <w:r w:rsidRPr="005E3407">
              <w:t>Personal sensations</w:t>
            </w:r>
            <w:r>
              <w:t xml:space="preserve"> –</w:t>
            </w:r>
            <w:r w:rsidRPr="005E3407">
              <w:t xml:space="preserve"> problems with sensory modulation and physical and emotional wellbeing</w:t>
            </w:r>
          </w:p>
        </w:tc>
      </w:tr>
      <w:tr w:rsidR="009C4267" w:rsidRPr="005E3407" w14:paraId="7F7D1D1D" w14:textId="77777777" w:rsidTr="00CB39F4">
        <w:tc>
          <w:tcPr>
            <w:tcW w:w="2591" w:type="dxa"/>
          </w:tcPr>
          <w:p w14:paraId="3C54FAAE" w14:textId="77777777" w:rsidR="009C4267" w:rsidRDefault="009C4267" w:rsidP="00A77CCF">
            <w:pPr>
              <w:pStyle w:val="DHHStabletext"/>
            </w:pPr>
            <w:bookmarkStart w:id="108" w:name="Cit_Appendix_18"/>
            <w:bookmarkEnd w:id="108"/>
            <w:r w:rsidRPr="005E3407">
              <w:t>Phenotype-related disorders</w:t>
            </w:r>
          </w:p>
          <w:p w14:paraId="2321B370" w14:textId="36413490" w:rsidR="009C4267" w:rsidRPr="00501F29" w:rsidRDefault="00B56C52" w:rsidP="00A77CCF">
            <w:pPr>
              <w:pStyle w:val="DHHStabletext"/>
              <w:rPr>
                <w:color w:val="0000CC"/>
              </w:rPr>
            </w:pPr>
            <w:hyperlink w:anchor="Appendix_18" w:history="1">
              <w:r w:rsidR="009C4267" w:rsidRPr="001253F5">
                <w:rPr>
                  <w:rStyle w:val="Hyperlink"/>
                </w:rPr>
                <w:t>Phenotype information (Appendix 1</w:t>
              </w:r>
              <w:r w:rsidR="00774366">
                <w:rPr>
                  <w:rStyle w:val="Hyperlink"/>
                </w:rPr>
                <w:t>5</w:t>
              </w:r>
              <w:r w:rsidR="009C4267" w:rsidRPr="001253F5">
                <w:rPr>
                  <w:rStyle w:val="Hyperlink"/>
                </w:rPr>
                <w:t>)</w:t>
              </w:r>
            </w:hyperlink>
          </w:p>
        </w:tc>
        <w:tc>
          <w:tcPr>
            <w:tcW w:w="6708" w:type="dxa"/>
          </w:tcPr>
          <w:p w14:paraId="5EED9B70" w14:textId="77777777" w:rsidR="009C4267" w:rsidRPr="005E3407" w:rsidRDefault="009C4267" w:rsidP="00DB6391">
            <w:pPr>
              <w:pStyle w:val="DHHStablebullet1"/>
            </w:pPr>
            <w:r w:rsidRPr="005E3407">
              <w:t>Self-injurious behaviours linked to particular syndromes such as Lesch-Nyhan syndrome resulting in hand and lip biting</w:t>
            </w:r>
          </w:p>
          <w:p w14:paraId="5C710A07" w14:textId="77777777" w:rsidR="009C4267" w:rsidRPr="005E3407" w:rsidRDefault="009C4267" w:rsidP="00DB6391">
            <w:pPr>
              <w:pStyle w:val="DHHStablebullet1"/>
            </w:pPr>
            <w:r w:rsidRPr="005E3407">
              <w:t>Usually very serious regarding risks to the person and carers</w:t>
            </w:r>
          </w:p>
          <w:p w14:paraId="779A8F6C" w14:textId="77777777" w:rsidR="009C4267" w:rsidRPr="005E3407" w:rsidRDefault="009C4267" w:rsidP="00DB6391">
            <w:pPr>
              <w:pStyle w:val="DHHStablebullet1"/>
            </w:pPr>
            <w:r w:rsidRPr="005E3407">
              <w:t>Can be long-term and highly resistant to behaviour change</w:t>
            </w:r>
          </w:p>
        </w:tc>
      </w:tr>
    </w:tbl>
    <w:p w14:paraId="7DD2DD8A" w14:textId="77777777" w:rsidR="009C4267" w:rsidRPr="002D319D" w:rsidRDefault="009C4267" w:rsidP="00170358">
      <w:pPr>
        <w:pStyle w:val="Heading4"/>
      </w:pPr>
      <w:r w:rsidRPr="002D319D">
        <w:t>The environment</w:t>
      </w:r>
    </w:p>
    <w:p w14:paraId="1D89E8A7" w14:textId="77777777" w:rsidR="009C4267" w:rsidRDefault="009C4267" w:rsidP="00262B52">
      <w:pPr>
        <w:pStyle w:val="DHHSbody"/>
        <w:rPr>
          <w:rFonts w:cs="Calibri"/>
        </w:rPr>
      </w:pPr>
      <w:r w:rsidRPr="005E3407">
        <w:t xml:space="preserve">The WHO International Classification of Functioning, Disability and Health identifies health and health-related domains in terms of </w:t>
      </w:r>
      <w:r w:rsidRPr="00CB1C9A">
        <w:rPr>
          <w:rStyle w:val="DHHSitalic"/>
        </w:rPr>
        <w:t>activity</w:t>
      </w:r>
      <w:r w:rsidRPr="005E3407">
        <w:t xml:space="preserve"> and </w:t>
      </w:r>
      <w:r w:rsidRPr="00CB1C9A">
        <w:rPr>
          <w:rStyle w:val="DHHSitalic"/>
        </w:rPr>
        <w:t>participation</w:t>
      </w:r>
      <w:r w:rsidRPr="005E3407">
        <w:t xml:space="preserve"> (that </w:t>
      </w:r>
      <w:r>
        <w:t>a</w:t>
      </w:r>
      <w:r w:rsidRPr="005E3407">
        <w:t xml:space="preserve">ffect health and wellbeing) and </w:t>
      </w:r>
      <w:r w:rsidRPr="00CB1C9A">
        <w:rPr>
          <w:rStyle w:val="DHHSitalic"/>
        </w:rPr>
        <w:t>environmental</w:t>
      </w:r>
      <w:r w:rsidRPr="005E3407">
        <w:t xml:space="preserve"> factors (that impede or facilitate the person realising their full potential).</w:t>
      </w:r>
      <w:r>
        <w:t xml:space="preserve"> </w:t>
      </w:r>
      <w:r w:rsidRPr="005E3407">
        <w:rPr>
          <w:rFonts w:cs="Calibri"/>
          <w:bCs/>
          <w:iCs/>
        </w:rPr>
        <w:t>Behaviours of concern are mediated by interpersonal, organisational</w:t>
      </w:r>
      <w:r>
        <w:rPr>
          <w:rFonts w:cs="Calibri"/>
          <w:bCs/>
          <w:iCs/>
        </w:rPr>
        <w:t xml:space="preserve"> and</w:t>
      </w:r>
      <w:r w:rsidRPr="005E3407">
        <w:rPr>
          <w:rFonts w:cs="Calibri"/>
          <w:bCs/>
          <w:iCs/>
        </w:rPr>
        <w:t xml:space="preserve"> environmental settings.</w:t>
      </w:r>
      <w:r>
        <w:rPr>
          <w:rFonts w:cs="Calibri"/>
          <w:bCs/>
          <w:iCs/>
        </w:rPr>
        <w:t xml:space="preserve"> </w:t>
      </w:r>
      <w:r w:rsidRPr="005E3407">
        <w:rPr>
          <w:rFonts w:cs="Calibri"/>
          <w:bCs/>
          <w:iCs/>
        </w:rPr>
        <w:t xml:space="preserve">Assessment must determine the capacity of the environment to maximise </w:t>
      </w:r>
      <w:r w:rsidRPr="005E3407">
        <w:rPr>
          <w:rFonts w:cs="Calibri"/>
        </w:rPr>
        <w:t>quality of life and minimise behaviours of concern.</w:t>
      </w:r>
    </w:p>
    <w:p w14:paraId="4EAF0956" w14:textId="77777777" w:rsidR="009C4267" w:rsidRDefault="009C4267" w:rsidP="00DB6391">
      <w:pPr>
        <w:pStyle w:val="DHHSbody"/>
      </w:pPr>
      <w:r w:rsidRPr="005E3407">
        <w:t>The following areas must be considered regarding strengths and obstacles to improving quality of life.</w:t>
      </w:r>
      <w:r>
        <w:t xml:space="preserve"> </w:t>
      </w:r>
      <w:r w:rsidRPr="005E3407">
        <w:rPr>
          <w:rFonts w:cs="Calibri"/>
        </w:rPr>
        <w:t>Many of the assessment tools can be used as pre- and post-measures.</w:t>
      </w:r>
      <w:r>
        <w:rPr>
          <w:rFonts w:cs="Calibri"/>
        </w:rPr>
        <w:t xml:space="preserve"> </w:t>
      </w:r>
      <w:r w:rsidRPr="005E3407">
        <w:t>The tools are suggestions only</w:t>
      </w:r>
      <w:r w:rsidR="00D43059">
        <w:t>,</w:t>
      </w:r>
      <w:r w:rsidRPr="005E3407">
        <w:t xml:space="preserve"> and </w:t>
      </w:r>
      <w:r>
        <w:t>b</w:t>
      </w:r>
      <w:r w:rsidRPr="00A31341">
        <w:t xml:space="preserve">ehaviour support </w:t>
      </w:r>
      <w:r>
        <w:t>p</w:t>
      </w:r>
      <w:r w:rsidRPr="005E3407">
        <w:t>ractitioner supervision and training should ensure that the appropriate assessment tools are selected and applied.</w:t>
      </w:r>
    </w:p>
    <w:tbl>
      <w:tblPr>
        <w:tblStyle w:val="TableGrid"/>
        <w:tblW w:w="9299" w:type="dxa"/>
        <w:tblLook w:val="06A0" w:firstRow="1" w:lastRow="0" w:firstColumn="1" w:lastColumn="0" w:noHBand="1" w:noVBand="1"/>
      </w:tblPr>
      <w:tblGrid>
        <w:gridCol w:w="2265"/>
        <w:gridCol w:w="7034"/>
      </w:tblGrid>
      <w:tr w:rsidR="009D1C45" w:rsidRPr="005E3407" w14:paraId="052D27BC" w14:textId="77777777" w:rsidTr="00CB39F4">
        <w:trPr>
          <w:cnfStyle w:val="100000000000" w:firstRow="1" w:lastRow="0" w:firstColumn="0" w:lastColumn="0" w:oddVBand="0" w:evenVBand="0" w:oddHBand="0" w:evenHBand="0" w:firstRowFirstColumn="0" w:firstRowLastColumn="0" w:lastRowFirstColumn="0" w:lastRowLastColumn="0"/>
          <w:tblHeader/>
        </w:trPr>
        <w:tc>
          <w:tcPr>
            <w:tcW w:w="2265" w:type="dxa"/>
          </w:tcPr>
          <w:p w14:paraId="00D2D8D3" w14:textId="371FB623" w:rsidR="009D1C45" w:rsidRPr="005E3407" w:rsidRDefault="009D1C45" w:rsidP="009D1C45">
            <w:pPr>
              <w:pStyle w:val="DHHStablecolheadwhite"/>
            </w:pPr>
            <w:r>
              <w:t>Domain</w:t>
            </w:r>
          </w:p>
        </w:tc>
        <w:tc>
          <w:tcPr>
            <w:tcW w:w="7034" w:type="dxa"/>
          </w:tcPr>
          <w:p w14:paraId="33D4C8EE" w14:textId="1500F430" w:rsidR="009D1C45" w:rsidRPr="005E3407" w:rsidRDefault="009D1C45" w:rsidP="009D1C45">
            <w:pPr>
              <w:pStyle w:val="DHHStablecolheadwhite"/>
            </w:pPr>
            <w:r>
              <w:t>Factors</w:t>
            </w:r>
          </w:p>
        </w:tc>
      </w:tr>
      <w:tr w:rsidR="009C4267" w:rsidRPr="005E3407" w14:paraId="75559E0E" w14:textId="77777777" w:rsidTr="009D1C45">
        <w:tc>
          <w:tcPr>
            <w:tcW w:w="2265" w:type="dxa"/>
          </w:tcPr>
          <w:p w14:paraId="2C060AB3" w14:textId="77777777" w:rsidR="009C4267" w:rsidRDefault="009C4267" w:rsidP="00A77CCF">
            <w:pPr>
              <w:pStyle w:val="DHHStabletext"/>
            </w:pPr>
            <w:bookmarkStart w:id="109" w:name="Cit_Appendix_19"/>
            <w:bookmarkEnd w:id="109"/>
            <w:r w:rsidRPr="005E3407">
              <w:t xml:space="preserve">Physical </w:t>
            </w:r>
            <w:r>
              <w:t>s</w:t>
            </w:r>
            <w:r w:rsidRPr="005E3407">
              <w:t>etting</w:t>
            </w:r>
          </w:p>
          <w:p w14:paraId="7ED5426D" w14:textId="7E8A561F" w:rsidR="009C4267" w:rsidRPr="009174D4" w:rsidRDefault="00B56C52" w:rsidP="00A77CCF">
            <w:pPr>
              <w:pStyle w:val="DHHStabletext"/>
              <w:rPr>
                <w:color w:val="0000CC"/>
              </w:rPr>
            </w:pPr>
            <w:hyperlink w:anchor="Appendix_19" w:history="1">
              <w:r w:rsidR="009C4267" w:rsidRPr="001253F5">
                <w:rPr>
                  <w:rStyle w:val="Hyperlink"/>
                </w:rPr>
                <w:t>Context tools (Appendix 1</w:t>
              </w:r>
              <w:r w:rsidR="0046395D">
                <w:rPr>
                  <w:rStyle w:val="Hyperlink"/>
                </w:rPr>
                <w:t>6</w:t>
              </w:r>
              <w:r w:rsidR="009C4267" w:rsidRPr="001253F5">
                <w:rPr>
                  <w:rStyle w:val="Hyperlink"/>
                </w:rPr>
                <w:t>)</w:t>
              </w:r>
            </w:hyperlink>
          </w:p>
        </w:tc>
        <w:tc>
          <w:tcPr>
            <w:tcW w:w="7034" w:type="dxa"/>
          </w:tcPr>
          <w:p w14:paraId="566241CA" w14:textId="77777777" w:rsidR="009C4267" w:rsidRPr="005E3407" w:rsidRDefault="009C4267" w:rsidP="00DB6391">
            <w:pPr>
              <w:pStyle w:val="DHHStablebullet1"/>
            </w:pPr>
            <w:r w:rsidRPr="005E3407">
              <w:t>Size, crowding, privacy</w:t>
            </w:r>
          </w:p>
          <w:p w14:paraId="1282B555" w14:textId="77777777" w:rsidR="009C4267" w:rsidRPr="005E3407" w:rsidRDefault="009C4267" w:rsidP="00DB6391">
            <w:pPr>
              <w:pStyle w:val="DHHStablebullet1"/>
            </w:pPr>
            <w:r w:rsidRPr="005E3407">
              <w:t>Comfort (heat, light, noise)</w:t>
            </w:r>
          </w:p>
          <w:p w14:paraId="3B733447" w14:textId="77777777" w:rsidR="009C4267" w:rsidRPr="005E3407" w:rsidRDefault="009C4267" w:rsidP="00DB6391">
            <w:pPr>
              <w:pStyle w:val="DHHStablebullet1"/>
            </w:pPr>
            <w:r w:rsidRPr="005E3407">
              <w:t>Location and home environment</w:t>
            </w:r>
          </w:p>
          <w:p w14:paraId="4DA95CB0" w14:textId="77777777" w:rsidR="009C4267" w:rsidRPr="005E3407" w:rsidRDefault="009C4267" w:rsidP="00DB6391">
            <w:pPr>
              <w:pStyle w:val="DHHStablebullet1"/>
            </w:pPr>
            <w:r w:rsidRPr="005E3407">
              <w:t>Visitors and others (visitors, access to community and safety)</w:t>
            </w:r>
          </w:p>
        </w:tc>
      </w:tr>
      <w:tr w:rsidR="009C4267" w:rsidRPr="005E3407" w14:paraId="39287356" w14:textId="77777777" w:rsidTr="009D1C45">
        <w:tc>
          <w:tcPr>
            <w:tcW w:w="2265" w:type="dxa"/>
          </w:tcPr>
          <w:p w14:paraId="709D8248" w14:textId="77777777" w:rsidR="009C4267" w:rsidRDefault="009C4267" w:rsidP="00A77CCF">
            <w:pPr>
              <w:pStyle w:val="DHHStabletext"/>
            </w:pPr>
            <w:r w:rsidRPr="005E3407">
              <w:t>Interpersonal and organisational setting</w:t>
            </w:r>
          </w:p>
          <w:p w14:paraId="659C0674" w14:textId="1C16CCFD" w:rsidR="009C4267" w:rsidRPr="009174D4" w:rsidRDefault="00B56C52" w:rsidP="00A77CCF">
            <w:pPr>
              <w:pStyle w:val="DHHStabletext"/>
              <w:rPr>
                <w:color w:val="0000CC"/>
              </w:rPr>
            </w:pPr>
            <w:hyperlink w:anchor="Appendix_19" w:history="1">
              <w:r w:rsidR="009C4267" w:rsidRPr="001253F5">
                <w:rPr>
                  <w:rStyle w:val="Hyperlink"/>
                </w:rPr>
                <w:t>Context tools (Appendix 1</w:t>
              </w:r>
              <w:r w:rsidR="0046395D">
                <w:rPr>
                  <w:rStyle w:val="Hyperlink"/>
                </w:rPr>
                <w:t>6</w:t>
              </w:r>
              <w:r w:rsidR="009C4267" w:rsidRPr="001253F5">
                <w:rPr>
                  <w:rStyle w:val="Hyperlink"/>
                </w:rPr>
                <w:t>)</w:t>
              </w:r>
            </w:hyperlink>
          </w:p>
        </w:tc>
        <w:tc>
          <w:tcPr>
            <w:tcW w:w="7034" w:type="dxa"/>
          </w:tcPr>
          <w:p w14:paraId="2DB08B8D" w14:textId="77777777" w:rsidR="009C4267" w:rsidRPr="005E3407" w:rsidRDefault="009C4267" w:rsidP="00DB6391">
            <w:pPr>
              <w:pStyle w:val="DHHStablebullet1"/>
            </w:pPr>
            <w:r w:rsidRPr="005E3407">
              <w:t>Relationships with staff/carers/co-clients/friends</w:t>
            </w:r>
          </w:p>
          <w:p w14:paraId="68E659EA" w14:textId="77777777" w:rsidR="009C4267" w:rsidRPr="005E3407" w:rsidRDefault="009C4267" w:rsidP="00DB6391">
            <w:pPr>
              <w:pStyle w:val="DHHStablebullet1"/>
            </w:pPr>
            <w:r w:rsidRPr="005E3407">
              <w:t>Behaviour of staff/carers/co-clients/friends</w:t>
            </w:r>
          </w:p>
          <w:p w14:paraId="681460F7" w14:textId="77777777" w:rsidR="009C4267" w:rsidRPr="005E3407" w:rsidRDefault="009C4267" w:rsidP="00DB6391">
            <w:pPr>
              <w:pStyle w:val="DHHStablebullet1"/>
            </w:pPr>
            <w:r w:rsidRPr="005E3407">
              <w:t>Effects of behaviours of concern on staff/carers/co-clients/friends</w:t>
            </w:r>
          </w:p>
          <w:p w14:paraId="70D8C057" w14:textId="77777777" w:rsidR="009C4267" w:rsidRPr="005E3407" w:rsidRDefault="009C4267" w:rsidP="00DB6391">
            <w:pPr>
              <w:pStyle w:val="DHHStablebullet1"/>
            </w:pPr>
            <w:r w:rsidRPr="005E3407">
              <w:t>Structure</w:t>
            </w:r>
            <w:r>
              <w:t xml:space="preserve"> – </w:t>
            </w:r>
            <w:r w:rsidRPr="005E3407">
              <w:t>structured vs unstructured, groups vs individual, routines and practices</w:t>
            </w:r>
          </w:p>
          <w:p w14:paraId="4657B6ED" w14:textId="77777777" w:rsidR="009C4267" w:rsidRPr="005E3407" w:rsidRDefault="009C4267" w:rsidP="00DB6391">
            <w:pPr>
              <w:pStyle w:val="DHHStablebullet1"/>
            </w:pPr>
            <w:r w:rsidRPr="005E3407">
              <w:t>Amount and quality of social interaction</w:t>
            </w:r>
          </w:p>
          <w:p w14:paraId="2E117C8A" w14:textId="77777777" w:rsidR="009C4267" w:rsidRPr="005E3407" w:rsidRDefault="009C4267" w:rsidP="00DB6391">
            <w:pPr>
              <w:pStyle w:val="DHHStablebullet1"/>
            </w:pPr>
            <w:r w:rsidRPr="005E3407">
              <w:lastRenderedPageBreak/>
              <w:t>Staff/carer attitudes</w:t>
            </w:r>
            <w:r>
              <w:t xml:space="preserve"> – </w:t>
            </w:r>
            <w:r w:rsidRPr="005E3407">
              <w:t>expectations, beliefs</w:t>
            </w:r>
            <w:r>
              <w:t xml:space="preserve"> and</w:t>
            </w:r>
            <w:r w:rsidRPr="005E3407">
              <w:t xml:space="preserve"> responses</w:t>
            </w:r>
          </w:p>
          <w:p w14:paraId="6FE376D2" w14:textId="77777777" w:rsidR="009C4267" w:rsidRPr="005E3407" w:rsidRDefault="009C4267" w:rsidP="00DB6391">
            <w:pPr>
              <w:pStyle w:val="DHHStablebullet1"/>
            </w:pPr>
            <w:r w:rsidRPr="005E3407">
              <w:t>Staff/carer skills and turnover</w:t>
            </w:r>
          </w:p>
          <w:p w14:paraId="04525B71" w14:textId="77777777" w:rsidR="009C4267" w:rsidRPr="005E3407" w:rsidRDefault="009C4267" w:rsidP="00DB6391">
            <w:pPr>
              <w:pStyle w:val="DHHStablebullet1"/>
            </w:pPr>
            <w:r w:rsidRPr="005E3407">
              <w:t>Level of resources available</w:t>
            </w:r>
          </w:p>
          <w:p w14:paraId="668AA8FC" w14:textId="77777777" w:rsidR="009C4267" w:rsidRPr="005E3407" w:rsidRDefault="009C4267" w:rsidP="00DB6391">
            <w:pPr>
              <w:pStyle w:val="DHHStablebullet1"/>
            </w:pPr>
            <w:r w:rsidRPr="005E3407">
              <w:t>Organisational/familial culture</w:t>
            </w:r>
          </w:p>
          <w:p w14:paraId="7081A875" w14:textId="77777777" w:rsidR="009C4267" w:rsidRPr="005E3407" w:rsidRDefault="009C4267" w:rsidP="00DB6391">
            <w:pPr>
              <w:pStyle w:val="DHHStablebullet1"/>
            </w:pPr>
            <w:r w:rsidRPr="005E3407">
              <w:t>Quality of management/leadership</w:t>
            </w:r>
          </w:p>
        </w:tc>
      </w:tr>
      <w:tr w:rsidR="009C4267" w:rsidRPr="005E3407" w14:paraId="692E206F" w14:textId="77777777" w:rsidTr="009D1C45">
        <w:tc>
          <w:tcPr>
            <w:tcW w:w="2265" w:type="dxa"/>
          </w:tcPr>
          <w:p w14:paraId="5FDD7432" w14:textId="77777777" w:rsidR="009C4267" w:rsidRDefault="009C4267" w:rsidP="00A77CCF">
            <w:pPr>
              <w:pStyle w:val="DHHStabletext"/>
            </w:pPr>
            <w:bookmarkStart w:id="110" w:name="Cit_Appendix_20"/>
            <w:bookmarkEnd w:id="110"/>
            <w:r w:rsidRPr="005E3407">
              <w:lastRenderedPageBreak/>
              <w:t xml:space="preserve">Adaptive </w:t>
            </w:r>
            <w:r>
              <w:t>b</w:t>
            </w:r>
            <w:r w:rsidRPr="005E3407">
              <w:t>ehaviour</w:t>
            </w:r>
          </w:p>
          <w:p w14:paraId="4DBF86B8" w14:textId="31C2C4C7" w:rsidR="009C4267" w:rsidRPr="009174D4" w:rsidRDefault="00B56C52" w:rsidP="00A77CCF">
            <w:pPr>
              <w:pStyle w:val="DHHStabletext"/>
              <w:rPr>
                <w:color w:val="0000CC"/>
              </w:rPr>
            </w:pPr>
            <w:hyperlink w:anchor="Appendix_20" w:history="1">
              <w:r w:rsidR="009C4267" w:rsidRPr="001253F5">
                <w:rPr>
                  <w:rStyle w:val="Hyperlink"/>
                </w:rPr>
                <w:t xml:space="preserve">Adaptive behaviour scales (Appendix </w:t>
              </w:r>
              <w:r w:rsidR="0046395D">
                <w:rPr>
                  <w:rStyle w:val="Hyperlink"/>
                </w:rPr>
                <w:t>17</w:t>
              </w:r>
              <w:r w:rsidR="009C4267" w:rsidRPr="001253F5">
                <w:rPr>
                  <w:rStyle w:val="Hyperlink"/>
                </w:rPr>
                <w:t>)</w:t>
              </w:r>
            </w:hyperlink>
          </w:p>
        </w:tc>
        <w:tc>
          <w:tcPr>
            <w:tcW w:w="7034" w:type="dxa"/>
          </w:tcPr>
          <w:p w14:paraId="47A0118B" w14:textId="77777777" w:rsidR="009C4267" w:rsidRPr="005E3407" w:rsidRDefault="009C4267" w:rsidP="00DB6391">
            <w:pPr>
              <w:pStyle w:val="DHHStablebullet1"/>
            </w:pPr>
            <w:r w:rsidRPr="005E3407">
              <w:t>Physical/motor abilities</w:t>
            </w:r>
          </w:p>
          <w:p w14:paraId="62CDCD06" w14:textId="77777777" w:rsidR="009C4267" w:rsidRPr="005E3407" w:rsidRDefault="009C4267" w:rsidP="00DB6391">
            <w:pPr>
              <w:pStyle w:val="DHHStablebullet1"/>
            </w:pPr>
            <w:r w:rsidRPr="005E3407">
              <w:t>Personal care</w:t>
            </w:r>
          </w:p>
          <w:p w14:paraId="0C3F3C9E" w14:textId="77777777" w:rsidR="009C4267" w:rsidRPr="005E3407" w:rsidRDefault="009C4267" w:rsidP="00DB6391">
            <w:pPr>
              <w:pStyle w:val="DHHStablebullet1"/>
            </w:pPr>
            <w:r w:rsidRPr="005E3407">
              <w:t>Domestic, community</w:t>
            </w:r>
            <w:r>
              <w:t xml:space="preserve"> and</w:t>
            </w:r>
            <w:r w:rsidRPr="005E3407">
              <w:t xml:space="preserve"> vocational skills</w:t>
            </w:r>
          </w:p>
          <w:p w14:paraId="71054047" w14:textId="77777777" w:rsidR="009C4267" w:rsidRPr="005E3407" w:rsidRDefault="009C4267" w:rsidP="00DB6391">
            <w:pPr>
              <w:pStyle w:val="DHHStablebullet1"/>
            </w:pPr>
            <w:r w:rsidRPr="005E3407">
              <w:t>Social and communication skills</w:t>
            </w:r>
          </w:p>
          <w:p w14:paraId="717FDD8C" w14:textId="77777777" w:rsidR="009C4267" w:rsidRPr="005E3407" w:rsidRDefault="009C4267" w:rsidP="00DB6391">
            <w:pPr>
              <w:pStyle w:val="DHHStablebullet1"/>
            </w:pPr>
            <w:r w:rsidRPr="005E3407">
              <w:t>Sexual behaviours</w:t>
            </w:r>
          </w:p>
          <w:p w14:paraId="51634A81" w14:textId="77777777" w:rsidR="009C4267" w:rsidRPr="009174D4" w:rsidRDefault="009C4267" w:rsidP="00DB6391">
            <w:pPr>
              <w:pStyle w:val="DHHStablebullet1"/>
            </w:pPr>
            <w:r w:rsidRPr="005E3407">
              <w:t>Activities that are therapeutic (age-appropriate, purposeful, engaged) rather than anti-therapeutic (age-inappropriate, non-adaptive, disruptive)</w:t>
            </w:r>
          </w:p>
        </w:tc>
      </w:tr>
      <w:tr w:rsidR="009C4267" w:rsidRPr="005E3407" w14:paraId="4E46F014" w14:textId="77777777" w:rsidTr="009D1C45">
        <w:tc>
          <w:tcPr>
            <w:tcW w:w="2265" w:type="dxa"/>
          </w:tcPr>
          <w:p w14:paraId="299F3FE8" w14:textId="77777777" w:rsidR="009C4267" w:rsidRDefault="009C4267" w:rsidP="00A77CCF">
            <w:pPr>
              <w:pStyle w:val="DHHStabletext"/>
            </w:pPr>
            <w:bookmarkStart w:id="111" w:name="Cit_Appendix_21"/>
            <w:bookmarkEnd w:id="111"/>
            <w:r w:rsidRPr="005E3407">
              <w:t xml:space="preserve">Quality of </w:t>
            </w:r>
            <w:r>
              <w:t>l</w:t>
            </w:r>
            <w:r w:rsidRPr="005E3407">
              <w:t>ife</w:t>
            </w:r>
          </w:p>
          <w:p w14:paraId="5D636B3D" w14:textId="1803C8FB" w:rsidR="009C4267" w:rsidRPr="009174D4" w:rsidRDefault="00B56C52" w:rsidP="00A77CCF">
            <w:pPr>
              <w:pStyle w:val="DHHStabletext"/>
              <w:rPr>
                <w:color w:val="0000CC"/>
              </w:rPr>
            </w:pPr>
            <w:hyperlink w:anchor="Appendix_21" w:history="1">
              <w:r w:rsidR="009C4267" w:rsidRPr="001253F5">
                <w:rPr>
                  <w:rStyle w:val="Hyperlink"/>
                </w:rPr>
                <w:t xml:space="preserve">Quality of life scales (Appendix </w:t>
              </w:r>
              <w:r w:rsidR="0046395D">
                <w:rPr>
                  <w:rStyle w:val="Hyperlink"/>
                </w:rPr>
                <w:t>18</w:t>
              </w:r>
              <w:r w:rsidR="009C4267" w:rsidRPr="001253F5">
                <w:rPr>
                  <w:rStyle w:val="Hyperlink"/>
                </w:rPr>
                <w:t>)</w:t>
              </w:r>
            </w:hyperlink>
          </w:p>
        </w:tc>
        <w:tc>
          <w:tcPr>
            <w:tcW w:w="7034" w:type="dxa"/>
          </w:tcPr>
          <w:p w14:paraId="4A15F9B2" w14:textId="77777777" w:rsidR="009C4267" w:rsidRPr="005E3407" w:rsidRDefault="009C4267" w:rsidP="00DB6391">
            <w:pPr>
              <w:pStyle w:val="DHHStablebullet1"/>
            </w:pPr>
            <w:r w:rsidRPr="005E3407">
              <w:t>Independence</w:t>
            </w:r>
            <w:r>
              <w:t xml:space="preserve"> –</w:t>
            </w:r>
            <w:r w:rsidRPr="005E3407">
              <w:t xml:space="preserve"> attaining and maintaining maximum independence</w:t>
            </w:r>
          </w:p>
          <w:p w14:paraId="48190924" w14:textId="77777777" w:rsidR="009C4267" w:rsidRPr="005E3407" w:rsidRDefault="009C4267" w:rsidP="00DB6391">
            <w:pPr>
              <w:pStyle w:val="DHHStablebullet1"/>
            </w:pPr>
            <w:r w:rsidRPr="005E3407">
              <w:t>Participation</w:t>
            </w:r>
            <w:r>
              <w:t xml:space="preserve"> –</w:t>
            </w:r>
            <w:r w:rsidRPr="005E3407">
              <w:t xml:space="preserve"> attaining and maintaining full inclusion and participation in all aspects of life</w:t>
            </w:r>
          </w:p>
          <w:p w14:paraId="03807E00" w14:textId="77777777" w:rsidR="009C4267" w:rsidRPr="005E3407" w:rsidRDefault="009C4267" w:rsidP="00DB6391">
            <w:pPr>
              <w:pStyle w:val="DHHStablebullet1"/>
              <w:rPr>
                <w:iCs/>
              </w:rPr>
            </w:pPr>
            <w:r w:rsidRPr="005E3407">
              <w:rPr>
                <w:iCs/>
              </w:rPr>
              <w:t>Ability</w:t>
            </w:r>
            <w:r>
              <w:rPr>
                <w:iCs/>
              </w:rPr>
              <w:t xml:space="preserve"> –</w:t>
            </w:r>
            <w:r w:rsidRPr="005E3407">
              <w:rPr>
                <w:iCs/>
              </w:rPr>
              <w:t xml:space="preserve"> </w:t>
            </w:r>
            <w:r w:rsidRPr="005E3407">
              <w:t>attaining and maintaining full physical, mental, social</w:t>
            </w:r>
            <w:r>
              <w:t xml:space="preserve"> and</w:t>
            </w:r>
            <w:r w:rsidRPr="005E3407">
              <w:t xml:space="preserve"> vocational ability</w:t>
            </w:r>
          </w:p>
          <w:p w14:paraId="736E8A42" w14:textId="77777777" w:rsidR="009C4267" w:rsidRPr="005E3407" w:rsidRDefault="009C4267" w:rsidP="00DB6391">
            <w:pPr>
              <w:pStyle w:val="DHHStablebullet1"/>
              <w:rPr>
                <w:iCs/>
              </w:rPr>
            </w:pPr>
            <w:r w:rsidRPr="005E3407">
              <w:t>Choice</w:t>
            </w:r>
            <w:r>
              <w:t xml:space="preserve"> –</w:t>
            </w:r>
            <w:r w:rsidRPr="005E3407">
              <w:t xml:space="preserve"> how preference and choice is expressed and how reinforcers may be used to motivate change and teach new skills</w:t>
            </w:r>
          </w:p>
          <w:p w14:paraId="72BAF205" w14:textId="77777777" w:rsidR="009C4267" w:rsidRPr="005E3407" w:rsidRDefault="009C4267" w:rsidP="00DB6391">
            <w:pPr>
              <w:pStyle w:val="DHHStablebullet1"/>
              <w:rPr>
                <w:iCs/>
              </w:rPr>
            </w:pPr>
            <w:r w:rsidRPr="005E3407">
              <w:t xml:space="preserve">Quality of </w:t>
            </w:r>
            <w:r>
              <w:t>l</w:t>
            </w:r>
            <w:r w:rsidRPr="005E3407">
              <w:t>ife measured through daily routine, schedules</w:t>
            </w:r>
            <w:r>
              <w:t xml:space="preserve"> and</w:t>
            </w:r>
            <w:r w:rsidRPr="005E3407">
              <w:t xml:space="preserve"> social interaction:</w:t>
            </w:r>
          </w:p>
          <w:p w14:paraId="08E3A753" w14:textId="77777777" w:rsidR="009C4267" w:rsidRPr="005E3407" w:rsidRDefault="009C4267" w:rsidP="009C4267">
            <w:pPr>
              <w:pStyle w:val="DHHStablebullet2"/>
            </w:pPr>
            <w:r>
              <w:t>m</w:t>
            </w:r>
            <w:r w:rsidRPr="005E3407">
              <w:t>aterial wellbeing</w:t>
            </w:r>
          </w:p>
          <w:p w14:paraId="2096D839" w14:textId="77777777" w:rsidR="009C4267" w:rsidRPr="005E3407" w:rsidRDefault="009C4267" w:rsidP="009C4267">
            <w:pPr>
              <w:pStyle w:val="DHHStablebullet2"/>
            </w:pPr>
            <w:r>
              <w:t>h</w:t>
            </w:r>
            <w:r w:rsidRPr="005E3407">
              <w:t>ealth and safety</w:t>
            </w:r>
          </w:p>
          <w:p w14:paraId="55F1B79B" w14:textId="77777777" w:rsidR="009C4267" w:rsidRPr="005E3407" w:rsidRDefault="009C4267" w:rsidP="009C4267">
            <w:pPr>
              <w:pStyle w:val="DHHStablebullet2"/>
            </w:pPr>
            <w:r>
              <w:t>s</w:t>
            </w:r>
            <w:r w:rsidRPr="005E3407">
              <w:t>ocial wellbeing</w:t>
            </w:r>
          </w:p>
          <w:p w14:paraId="351D984A" w14:textId="77777777" w:rsidR="009C4267" w:rsidRPr="005E3407" w:rsidRDefault="009C4267" w:rsidP="009C4267">
            <w:pPr>
              <w:pStyle w:val="DHHStablebullet2"/>
            </w:pPr>
            <w:r>
              <w:t>e</w:t>
            </w:r>
            <w:r w:rsidRPr="005E3407">
              <w:t>motional wellbeing</w:t>
            </w:r>
          </w:p>
          <w:p w14:paraId="4B6826B3" w14:textId="77777777" w:rsidR="009C4267" w:rsidRPr="005E3407" w:rsidRDefault="009C4267" w:rsidP="009C4267">
            <w:pPr>
              <w:pStyle w:val="DHHStablebullet2"/>
            </w:pPr>
            <w:r>
              <w:t>l</w:t>
            </w:r>
            <w:r w:rsidRPr="005E3407">
              <w:t>eisure and recreation opportunities</w:t>
            </w:r>
          </w:p>
          <w:p w14:paraId="75A1765E" w14:textId="77777777" w:rsidR="009C4267" w:rsidRPr="005E3407" w:rsidRDefault="009C4267" w:rsidP="009C4267">
            <w:pPr>
              <w:pStyle w:val="DHHStablebullet2"/>
            </w:pPr>
            <w:r>
              <w:t>a</w:t>
            </w:r>
            <w:r w:rsidRPr="005E3407">
              <w:t>utonomy</w:t>
            </w:r>
          </w:p>
        </w:tc>
      </w:tr>
    </w:tbl>
    <w:p w14:paraId="127519E4" w14:textId="77777777" w:rsidR="009C4267" w:rsidRDefault="009C4267" w:rsidP="00170358">
      <w:pPr>
        <w:pStyle w:val="Heading4"/>
      </w:pPr>
      <w:bookmarkStart w:id="112" w:name="Cit_Appendix_22"/>
      <w:bookmarkEnd w:id="112"/>
      <w:r w:rsidRPr="002D319D">
        <w:t>Person</w:t>
      </w:r>
      <w:r>
        <w:t>–</w:t>
      </w:r>
      <w:r w:rsidRPr="002D319D">
        <w:t>environment interaction</w:t>
      </w:r>
    </w:p>
    <w:p w14:paraId="316F0583" w14:textId="77777777" w:rsidR="009C4267" w:rsidRDefault="009C4267" w:rsidP="00262B52">
      <w:pPr>
        <w:pStyle w:val="DHHSbody"/>
      </w:pPr>
      <w:r w:rsidRPr="005E3407">
        <w:t>The WHO International Classification of Functioning, Disability and Health identifies health and health-related domains in terms of body functioning, activity and participation</w:t>
      </w:r>
      <w:r>
        <w:t xml:space="preserve"> and</w:t>
      </w:r>
      <w:r w:rsidRPr="005E3407">
        <w:t xml:space="preserve"> environmental factors.</w:t>
      </w:r>
    </w:p>
    <w:p w14:paraId="0B334996" w14:textId="644211FC" w:rsidR="009C4267" w:rsidRDefault="009C4267" w:rsidP="00262B52">
      <w:pPr>
        <w:pStyle w:val="DHHSbody"/>
      </w:pPr>
      <w:r w:rsidRPr="005E3407">
        <w:t>Behaviours of concern are the result of an interaction between the person and their environment; they cannot be separated.</w:t>
      </w:r>
      <w:r>
        <w:t xml:space="preserve"> </w:t>
      </w:r>
      <w:hyperlink w:anchor="Appendix_22" w:history="1">
        <w:r w:rsidRPr="001253F5">
          <w:rPr>
            <w:rStyle w:val="Hyperlink"/>
          </w:rPr>
          <w:t>Is functional assessment an effective and ethical approach (Appendix </w:t>
        </w:r>
        <w:r w:rsidR="0046395D">
          <w:rPr>
            <w:rStyle w:val="Hyperlink"/>
          </w:rPr>
          <w:t>19</w:t>
        </w:r>
        <w:r w:rsidRPr="001253F5">
          <w:rPr>
            <w:rStyle w:val="Hyperlink"/>
          </w:rPr>
          <w:t>)</w:t>
        </w:r>
      </w:hyperlink>
      <w:r w:rsidRPr="005E3407">
        <w:t>?</w:t>
      </w:r>
      <w:r w:rsidRPr="00CB1C9A">
        <w:t xml:space="preserve"> Y</w:t>
      </w:r>
      <w:r w:rsidRPr="005E3407">
        <w:t>es</w:t>
      </w:r>
      <w:r>
        <w:t>, and</w:t>
      </w:r>
      <w:r w:rsidRPr="005E3407">
        <w:t xml:space="preserve"> therefore a functional assessment of the person</w:t>
      </w:r>
      <w:r>
        <w:t>–</w:t>
      </w:r>
      <w:r w:rsidRPr="005E3407">
        <w:t>environment interaction is essential for intervention with the person or via carers or staff.</w:t>
      </w:r>
    </w:p>
    <w:p w14:paraId="499AAE8C" w14:textId="77777777" w:rsidR="009C4267" w:rsidRDefault="009C4267" w:rsidP="00374A91">
      <w:pPr>
        <w:pStyle w:val="DHHSbody"/>
      </w:pPr>
      <w:r w:rsidRPr="005E3407">
        <w:t>The Australian Psychological Society describes functional assessment as three interrelated processes:</w:t>
      </w:r>
    </w:p>
    <w:p w14:paraId="4E270D65" w14:textId="77777777" w:rsidR="009C4267" w:rsidRDefault="00307C21" w:rsidP="002C10EA">
      <w:pPr>
        <w:pStyle w:val="DHHSbullet1"/>
      </w:pPr>
      <w:r>
        <w:t>i</w:t>
      </w:r>
      <w:r w:rsidR="009C4267" w:rsidRPr="005E3407">
        <w:t>dentifies and objectively defines a target behaviour</w:t>
      </w:r>
    </w:p>
    <w:p w14:paraId="4B39C20B" w14:textId="77777777" w:rsidR="009C4267" w:rsidRPr="005E3407" w:rsidRDefault="009C4267" w:rsidP="00DB6391">
      <w:pPr>
        <w:pStyle w:val="DHHSbullet2"/>
      </w:pPr>
      <w:r w:rsidRPr="005E3407">
        <w:t>initially obtained from the referral process</w:t>
      </w:r>
    </w:p>
    <w:p w14:paraId="01D5FE7C" w14:textId="77777777" w:rsidR="009C4267" w:rsidRDefault="00307C21" w:rsidP="002C10EA">
      <w:pPr>
        <w:pStyle w:val="DHHSbullet1"/>
      </w:pPr>
      <w:r>
        <w:t>d</w:t>
      </w:r>
      <w:r w:rsidR="009C4267" w:rsidRPr="005E3407">
        <w:t>escribes the relationship between the occurrence (and non-occurrence) of the target behaviour and identifies environmental events or bio-behavioural states</w:t>
      </w:r>
    </w:p>
    <w:p w14:paraId="09909066" w14:textId="77777777" w:rsidR="009C4267" w:rsidRPr="005E3407" w:rsidRDefault="009C4267" w:rsidP="00DB6391">
      <w:pPr>
        <w:pStyle w:val="DHHSbullet2"/>
      </w:pPr>
      <w:r w:rsidRPr="005E3407">
        <w:t>obtained from assessment of environment and person factors</w:t>
      </w:r>
    </w:p>
    <w:p w14:paraId="0A005920" w14:textId="77777777" w:rsidR="009C4267" w:rsidRDefault="00307C21" w:rsidP="002C10EA">
      <w:pPr>
        <w:pStyle w:val="DHHSbullet1"/>
      </w:pPr>
      <w:r>
        <w:t>g</w:t>
      </w:r>
      <w:r w:rsidR="009C4267" w:rsidRPr="005E3407">
        <w:t>enerates hypotheses concerning</w:t>
      </w:r>
    </w:p>
    <w:p w14:paraId="4A67D058" w14:textId="77777777" w:rsidR="009C4267" w:rsidRPr="005E3407" w:rsidRDefault="009C4267" w:rsidP="002C10EA">
      <w:pPr>
        <w:pStyle w:val="DHHSbullet2"/>
      </w:pPr>
      <w:r>
        <w:t>e</w:t>
      </w:r>
      <w:r w:rsidRPr="005E3407">
        <w:t xml:space="preserve">vents </w:t>
      </w:r>
      <w:r>
        <w:t xml:space="preserve">that </w:t>
      </w:r>
      <w:r w:rsidRPr="005E3407">
        <w:t>precede the occurrence of the behaviour</w:t>
      </w:r>
    </w:p>
    <w:p w14:paraId="0BB0A59A" w14:textId="77777777" w:rsidR="009C4267" w:rsidRDefault="009C4267" w:rsidP="002C10EA">
      <w:pPr>
        <w:pStyle w:val="DHHSbullet2"/>
      </w:pPr>
      <w:r>
        <w:t>c</w:t>
      </w:r>
      <w:r w:rsidRPr="005E3407">
        <w:t>ontingencies maintaining the behaviour</w:t>
      </w:r>
    </w:p>
    <w:p w14:paraId="12CDCB88" w14:textId="77777777" w:rsidR="009C4267" w:rsidRDefault="009C4267" w:rsidP="00DB66DE">
      <w:pPr>
        <w:pStyle w:val="DHHSbullet2"/>
      </w:pPr>
      <w:r>
        <w:lastRenderedPageBreak/>
        <w:t>t</w:t>
      </w:r>
      <w:r w:rsidRPr="005E3407">
        <w:t>opography of the behaviour</w:t>
      </w:r>
      <w:r w:rsidR="00307C21" w:rsidRPr="00307C21">
        <w:t xml:space="preserve"> </w:t>
      </w:r>
      <w:r w:rsidR="00307C21">
        <w:t>(</w:t>
      </w:r>
      <w:r w:rsidR="00307C21" w:rsidRPr="005E3407">
        <w:t>described in this section</w:t>
      </w:r>
      <w:r w:rsidR="00307C21">
        <w:t>).</w:t>
      </w:r>
    </w:p>
    <w:p w14:paraId="7C05D7ED" w14:textId="77777777" w:rsidR="009C4267" w:rsidRDefault="009C4267" w:rsidP="00490B73">
      <w:pPr>
        <w:pStyle w:val="DHHSbodyafterbullets"/>
        <w:rPr>
          <w:lang w:eastAsia="en-AU"/>
        </w:rPr>
      </w:pPr>
      <w:r w:rsidRPr="005E3407">
        <w:rPr>
          <w:lang w:eastAsia="en-AU"/>
        </w:rPr>
        <w:t>Based on the person and environment information gathering, the following steps are required in a functional assessment</w:t>
      </w:r>
      <w:r>
        <w:rPr>
          <w:lang w:eastAsia="en-AU"/>
        </w:rPr>
        <w:t>.</w:t>
      </w:r>
    </w:p>
    <w:tbl>
      <w:tblPr>
        <w:tblW w:w="92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6A0" w:firstRow="1" w:lastRow="0" w:firstColumn="1" w:lastColumn="0" w:noHBand="1" w:noVBand="1"/>
      </w:tblPr>
      <w:tblGrid>
        <w:gridCol w:w="2322"/>
        <w:gridCol w:w="6977"/>
      </w:tblGrid>
      <w:tr w:rsidR="009C4267" w:rsidRPr="005E3407" w14:paraId="3D31D9F7" w14:textId="77777777" w:rsidTr="004A3199">
        <w:trPr>
          <w:tblHeader/>
        </w:trPr>
        <w:tc>
          <w:tcPr>
            <w:tcW w:w="2330" w:type="dxa"/>
            <w:shd w:val="clear" w:color="auto" w:fill="D50032"/>
          </w:tcPr>
          <w:p w14:paraId="07398FCB" w14:textId="77777777" w:rsidR="009C4267" w:rsidRPr="00D409F9" w:rsidRDefault="009C4267" w:rsidP="00384BEA">
            <w:pPr>
              <w:pStyle w:val="DHHStablecolheadwhite"/>
              <w:rPr>
                <w:lang w:eastAsia="en-AU"/>
              </w:rPr>
            </w:pPr>
            <w:r w:rsidRPr="00D409F9">
              <w:rPr>
                <w:lang w:eastAsia="en-AU"/>
              </w:rPr>
              <w:t>Step</w:t>
            </w:r>
          </w:p>
        </w:tc>
        <w:tc>
          <w:tcPr>
            <w:tcW w:w="7026" w:type="dxa"/>
            <w:shd w:val="clear" w:color="auto" w:fill="D50032"/>
          </w:tcPr>
          <w:p w14:paraId="464E196A" w14:textId="77777777" w:rsidR="009C4267" w:rsidRPr="00D409F9" w:rsidRDefault="009C4267" w:rsidP="009C4267">
            <w:pPr>
              <w:pStyle w:val="DHHStablecolheadwhite"/>
              <w:rPr>
                <w:lang w:eastAsia="en-AU"/>
              </w:rPr>
            </w:pPr>
            <w:r w:rsidRPr="00D409F9">
              <w:rPr>
                <w:lang w:eastAsia="en-AU"/>
              </w:rPr>
              <w:t>Task</w:t>
            </w:r>
          </w:p>
        </w:tc>
      </w:tr>
      <w:tr w:rsidR="009C4267" w:rsidRPr="005E3407" w14:paraId="73AEC025" w14:textId="77777777" w:rsidTr="004A3199">
        <w:tc>
          <w:tcPr>
            <w:tcW w:w="2330" w:type="dxa"/>
          </w:tcPr>
          <w:p w14:paraId="3C83A622" w14:textId="77777777" w:rsidR="009C4267" w:rsidRPr="005E3407" w:rsidRDefault="009C4267" w:rsidP="00A77CCF">
            <w:pPr>
              <w:pStyle w:val="DHHStabletext"/>
              <w:rPr>
                <w:lang w:eastAsia="en-AU"/>
              </w:rPr>
            </w:pPr>
            <w:bookmarkStart w:id="113" w:name="Cit_Appendix_23"/>
            <w:bookmarkEnd w:id="113"/>
            <w:r w:rsidRPr="005E3407">
              <w:rPr>
                <w:lang w:eastAsia="en-AU"/>
              </w:rPr>
              <w:t>Define the behaviour</w:t>
            </w:r>
          </w:p>
          <w:p w14:paraId="2189322E" w14:textId="55B8D15A" w:rsidR="009C4267" w:rsidRPr="00C271F4" w:rsidRDefault="00B56C52" w:rsidP="00A77CCF">
            <w:pPr>
              <w:pStyle w:val="DHHStabletext"/>
              <w:rPr>
                <w:color w:val="0000CC"/>
                <w:lang w:eastAsia="en-AU"/>
              </w:rPr>
            </w:pPr>
            <w:hyperlink w:anchor="Appendix_23" w:history="1">
              <w:r w:rsidR="009C4267" w:rsidRPr="001253F5">
                <w:rPr>
                  <w:rStyle w:val="Hyperlink"/>
                </w:rPr>
                <w:t>Measures of behaviour (Appendix 2</w:t>
              </w:r>
              <w:r w:rsidR="0046395D">
                <w:rPr>
                  <w:rStyle w:val="Hyperlink"/>
                </w:rPr>
                <w:t>0</w:t>
              </w:r>
              <w:r w:rsidR="009C4267" w:rsidRPr="001253F5">
                <w:rPr>
                  <w:rStyle w:val="Hyperlink"/>
                </w:rPr>
                <w:t>)</w:t>
              </w:r>
            </w:hyperlink>
          </w:p>
        </w:tc>
        <w:tc>
          <w:tcPr>
            <w:tcW w:w="7026" w:type="dxa"/>
          </w:tcPr>
          <w:p w14:paraId="2756E1A9" w14:textId="77777777" w:rsidR="009C4267" w:rsidRPr="00053787" w:rsidRDefault="009C4267" w:rsidP="009C4267">
            <w:pPr>
              <w:pStyle w:val="DHHStableitalsubhead"/>
            </w:pPr>
            <w:r w:rsidRPr="00053787">
              <w:t>What is the behaviour of concern?</w:t>
            </w:r>
          </w:p>
          <w:p w14:paraId="4B1BC6CB" w14:textId="77777777" w:rsidR="009C4267" w:rsidRPr="00053787" w:rsidRDefault="009C4267" w:rsidP="00A77CCF">
            <w:pPr>
              <w:pStyle w:val="DHHStabletext"/>
            </w:pPr>
            <w:r w:rsidRPr="00053787">
              <w:t>Develop a clear, observable and measur</w:t>
            </w:r>
            <w:r>
              <w:t>able operational description of </w:t>
            </w:r>
            <w:r w:rsidRPr="00053787">
              <w:t>the identified behaviour of concern that includes:</w:t>
            </w:r>
          </w:p>
          <w:p w14:paraId="03A62EA5" w14:textId="77777777" w:rsidR="009C4267" w:rsidRPr="00053787" w:rsidRDefault="009C4267" w:rsidP="00DB6391">
            <w:pPr>
              <w:pStyle w:val="DHHStablebullet1"/>
            </w:pPr>
            <w:r w:rsidRPr="00053787">
              <w:t>form of behaviour – category</w:t>
            </w:r>
          </w:p>
          <w:p w14:paraId="19581BB4" w14:textId="77777777" w:rsidR="009C4267" w:rsidRPr="00053787" w:rsidRDefault="009C4267" w:rsidP="00DB6391">
            <w:pPr>
              <w:pStyle w:val="DHHStablebullet1"/>
            </w:pPr>
            <w:r w:rsidRPr="00053787">
              <w:t>frequency of behaviour – how often</w:t>
            </w:r>
          </w:p>
          <w:p w14:paraId="642B7EDD" w14:textId="77777777" w:rsidR="009C4267" w:rsidRPr="00053787" w:rsidRDefault="009C4267" w:rsidP="00DB6391">
            <w:pPr>
              <w:pStyle w:val="DHHStablebullet1"/>
            </w:pPr>
            <w:r w:rsidRPr="00053787">
              <w:t>intensity of behaviour – how serious for self and others.</w:t>
            </w:r>
          </w:p>
        </w:tc>
      </w:tr>
      <w:tr w:rsidR="009C4267" w:rsidRPr="005E3407" w14:paraId="4996D74E" w14:textId="77777777" w:rsidTr="004A3199">
        <w:tc>
          <w:tcPr>
            <w:tcW w:w="2330" w:type="dxa"/>
          </w:tcPr>
          <w:p w14:paraId="120E3FCF" w14:textId="77777777" w:rsidR="009C4267" w:rsidRPr="005E3407" w:rsidRDefault="009C4267" w:rsidP="00A77CCF">
            <w:pPr>
              <w:pStyle w:val="DHHStabletext"/>
              <w:rPr>
                <w:lang w:eastAsia="en-AU"/>
              </w:rPr>
            </w:pPr>
            <w:bookmarkStart w:id="114" w:name="Cit_Appendix_24"/>
            <w:bookmarkEnd w:id="114"/>
            <w:r w:rsidRPr="005E3407">
              <w:rPr>
                <w:lang w:eastAsia="en-AU"/>
              </w:rPr>
              <w:t>Determine antecedents</w:t>
            </w:r>
          </w:p>
          <w:p w14:paraId="47B29F1F" w14:textId="2E445D9C" w:rsidR="009C4267" w:rsidRPr="00C271F4" w:rsidRDefault="00B56C52" w:rsidP="00A77CCF">
            <w:pPr>
              <w:pStyle w:val="DHHStabletext"/>
              <w:rPr>
                <w:color w:val="0000CC"/>
                <w:lang w:eastAsia="en-AU"/>
              </w:rPr>
            </w:pPr>
            <w:hyperlink w:anchor="Appendix_24" w:history="1">
              <w:r w:rsidR="009C4267" w:rsidRPr="001253F5">
                <w:rPr>
                  <w:rStyle w:val="Hyperlink"/>
                </w:rPr>
                <w:t>Functional assessment tools (Appendix 2</w:t>
              </w:r>
              <w:r w:rsidR="0046395D">
                <w:rPr>
                  <w:rStyle w:val="Hyperlink"/>
                </w:rPr>
                <w:t>1</w:t>
              </w:r>
              <w:r w:rsidR="009C4267" w:rsidRPr="001253F5">
                <w:rPr>
                  <w:rStyle w:val="Hyperlink"/>
                </w:rPr>
                <w:t>)</w:t>
              </w:r>
            </w:hyperlink>
          </w:p>
        </w:tc>
        <w:tc>
          <w:tcPr>
            <w:tcW w:w="7026" w:type="dxa"/>
          </w:tcPr>
          <w:p w14:paraId="2A8F4792" w14:textId="77777777" w:rsidR="009C4267" w:rsidRPr="00053787" w:rsidRDefault="009C4267" w:rsidP="009C4267">
            <w:pPr>
              <w:pStyle w:val="DHHStableitalsubhead"/>
            </w:pPr>
            <w:r w:rsidRPr="00053787">
              <w:t>What triggers the behaviour of concern?</w:t>
            </w:r>
          </w:p>
          <w:p w14:paraId="55B987AD" w14:textId="77777777" w:rsidR="009C4267" w:rsidRPr="00053787" w:rsidRDefault="009C4267" w:rsidP="00A77CCF">
            <w:pPr>
              <w:pStyle w:val="DHHStabletext"/>
            </w:pPr>
            <w:r w:rsidRPr="00053787">
              <w:t>These are the predictors of behaviour in the immediate or past immediate environment and can also be in the person’s physical setting, social setting, activities, scheduling factors, degree of independence, degree of participation, social interaction or degree of choice.</w:t>
            </w:r>
          </w:p>
        </w:tc>
      </w:tr>
      <w:tr w:rsidR="009C4267" w:rsidRPr="005E3407" w14:paraId="2570CE05" w14:textId="77777777" w:rsidTr="004A3199">
        <w:tc>
          <w:tcPr>
            <w:tcW w:w="2330" w:type="dxa"/>
          </w:tcPr>
          <w:p w14:paraId="3ACEB4E9" w14:textId="77777777" w:rsidR="009C4267" w:rsidRPr="005E3407" w:rsidRDefault="009C4267" w:rsidP="00A77CCF">
            <w:pPr>
              <w:pStyle w:val="DHHStabletext"/>
              <w:rPr>
                <w:lang w:eastAsia="en-AU"/>
              </w:rPr>
            </w:pPr>
            <w:r w:rsidRPr="005E3407">
              <w:rPr>
                <w:lang w:eastAsia="en-AU"/>
              </w:rPr>
              <w:t>Determine setting events</w:t>
            </w:r>
          </w:p>
          <w:p w14:paraId="26FF25DD" w14:textId="0FC80370" w:rsidR="009C4267" w:rsidRPr="00C271F4" w:rsidRDefault="00B56C52" w:rsidP="00A77CCF">
            <w:pPr>
              <w:pStyle w:val="DHHStabletext"/>
              <w:rPr>
                <w:color w:val="0000CC"/>
                <w:lang w:eastAsia="en-AU"/>
              </w:rPr>
            </w:pPr>
            <w:hyperlink w:anchor="Appendix_24" w:history="1">
              <w:r w:rsidR="009C4267" w:rsidRPr="007C47F7">
                <w:rPr>
                  <w:rStyle w:val="Hyperlink"/>
                </w:rPr>
                <w:t>Functional assessment tools (Appendix 2</w:t>
              </w:r>
              <w:r w:rsidR="0046395D">
                <w:rPr>
                  <w:rStyle w:val="Hyperlink"/>
                </w:rPr>
                <w:t>1</w:t>
              </w:r>
              <w:r w:rsidR="009C4267" w:rsidRPr="007C47F7">
                <w:rPr>
                  <w:rStyle w:val="Hyperlink"/>
                </w:rPr>
                <w:t>)</w:t>
              </w:r>
            </w:hyperlink>
          </w:p>
        </w:tc>
        <w:tc>
          <w:tcPr>
            <w:tcW w:w="7026" w:type="dxa"/>
          </w:tcPr>
          <w:p w14:paraId="255C533F" w14:textId="77777777" w:rsidR="009C4267" w:rsidRPr="00053787" w:rsidRDefault="009C4267" w:rsidP="009C4267">
            <w:pPr>
              <w:pStyle w:val="DHHStableitalsubhead"/>
            </w:pPr>
            <w:r w:rsidRPr="00053787">
              <w:t>Where does the interaction happen?</w:t>
            </w:r>
          </w:p>
          <w:p w14:paraId="61F2680F" w14:textId="77777777" w:rsidR="009C4267" w:rsidRPr="00053787" w:rsidRDefault="009C4267" w:rsidP="00A77CCF">
            <w:pPr>
              <w:pStyle w:val="DHHStabletext"/>
            </w:pPr>
            <w:r w:rsidRPr="00053787">
              <w:t>Setting events are antecedent events that are removed in time and place from the occurrence of the behaviour but are functionally related to the behaviour because of their powerful influences.</w:t>
            </w:r>
          </w:p>
          <w:p w14:paraId="2B8EEEED" w14:textId="77777777" w:rsidR="009C4267" w:rsidRPr="00053787" w:rsidRDefault="009C4267" w:rsidP="00A77CCF">
            <w:pPr>
              <w:pStyle w:val="DHHStabletext"/>
            </w:pPr>
            <w:r w:rsidRPr="00053787">
              <w:t xml:space="preserve">The setting events ‘set the scene’ for any triggers that may occur. </w:t>
            </w:r>
          </w:p>
        </w:tc>
      </w:tr>
      <w:tr w:rsidR="009C4267" w:rsidRPr="005E3407" w14:paraId="6492985D" w14:textId="77777777" w:rsidTr="004A3199">
        <w:tc>
          <w:tcPr>
            <w:tcW w:w="2330" w:type="dxa"/>
          </w:tcPr>
          <w:p w14:paraId="739C5A13" w14:textId="77777777" w:rsidR="009C4267" w:rsidRPr="005E3407" w:rsidRDefault="009C4267" w:rsidP="00A77CCF">
            <w:pPr>
              <w:pStyle w:val="DHHStabletext"/>
              <w:rPr>
                <w:lang w:eastAsia="en-AU"/>
              </w:rPr>
            </w:pPr>
            <w:r w:rsidRPr="005E3407">
              <w:rPr>
                <w:lang w:eastAsia="en-AU"/>
              </w:rPr>
              <w:t>Determine consequences</w:t>
            </w:r>
          </w:p>
          <w:p w14:paraId="503876F3" w14:textId="0738AA65" w:rsidR="009C4267" w:rsidRPr="00C271F4" w:rsidRDefault="00B56C52" w:rsidP="00A77CCF">
            <w:pPr>
              <w:pStyle w:val="DHHStabletext"/>
              <w:rPr>
                <w:color w:val="0000CC"/>
                <w:lang w:eastAsia="en-AU"/>
              </w:rPr>
            </w:pPr>
            <w:hyperlink w:anchor="Appendix_24" w:history="1">
              <w:r w:rsidR="009C4267" w:rsidRPr="007C47F7">
                <w:rPr>
                  <w:rStyle w:val="Hyperlink"/>
                </w:rPr>
                <w:t>Functional assessment tools (Appendix 2</w:t>
              </w:r>
              <w:r w:rsidR="0046395D">
                <w:rPr>
                  <w:rStyle w:val="Hyperlink"/>
                </w:rPr>
                <w:t>1</w:t>
              </w:r>
              <w:r w:rsidR="009C4267" w:rsidRPr="007C47F7">
                <w:rPr>
                  <w:rStyle w:val="Hyperlink"/>
                </w:rPr>
                <w:t>)</w:t>
              </w:r>
            </w:hyperlink>
          </w:p>
        </w:tc>
        <w:tc>
          <w:tcPr>
            <w:tcW w:w="7026" w:type="dxa"/>
          </w:tcPr>
          <w:p w14:paraId="21381F6C" w14:textId="77777777" w:rsidR="009C4267" w:rsidRPr="00053787" w:rsidRDefault="009C4267" w:rsidP="009C4267">
            <w:pPr>
              <w:pStyle w:val="DHHStableitalsubhead"/>
            </w:pPr>
            <w:r w:rsidRPr="00053787">
              <w:t>What happened just after the behaviour?</w:t>
            </w:r>
          </w:p>
          <w:p w14:paraId="011A2F3B" w14:textId="77777777" w:rsidR="009C4267" w:rsidRPr="00053787" w:rsidRDefault="009C4267" w:rsidP="00A77CCF">
            <w:pPr>
              <w:pStyle w:val="DHHStabletext"/>
            </w:pPr>
            <w:r w:rsidRPr="00053787">
              <w:t xml:space="preserve">This forms an analysis of what supports the problem behaviour and why the identified variables are reinforcing the likelihood of the behaviour occurring. </w:t>
            </w:r>
          </w:p>
        </w:tc>
      </w:tr>
      <w:tr w:rsidR="009C4267" w:rsidRPr="005E3407" w14:paraId="0BA2B6F6" w14:textId="77777777" w:rsidTr="004A3199">
        <w:tc>
          <w:tcPr>
            <w:tcW w:w="2330" w:type="dxa"/>
          </w:tcPr>
          <w:p w14:paraId="66EC0EE3" w14:textId="77777777" w:rsidR="009C4267" w:rsidRPr="005E3407" w:rsidRDefault="009C4267" w:rsidP="00A77CCF">
            <w:pPr>
              <w:pStyle w:val="DHHStabletext"/>
              <w:rPr>
                <w:lang w:eastAsia="en-AU"/>
              </w:rPr>
            </w:pPr>
            <w:bookmarkStart w:id="115" w:name="Cit_Appendix_21B"/>
            <w:bookmarkEnd w:id="115"/>
            <w:r w:rsidRPr="005E3407">
              <w:rPr>
                <w:lang w:eastAsia="en-AU"/>
              </w:rPr>
              <w:t>Determine protective factors</w:t>
            </w:r>
          </w:p>
          <w:p w14:paraId="0903FD60" w14:textId="23ED9BD7" w:rsidR="009C4267" w:rsidRPr="00D4692E" w:rsidRDefault="00B56C52" w:rsidP="00A77CCF">
            <w:pPr>
              <w:pStyle w:val="DHHStabletext"/>
            </w:pPr>
            <w:hyperlink w:anchor="Appendix_24" w:history="1">
              <w:r w:rsidR="009C4267" w:rsidRPr="007C47F7">
                <w:rPr>
                  <w:rStyle w:val="Hyperlink"/>
                </w:rPr>
                <w:t>Functional assessment tools (Appendix 2</w:t>
              </w:r>
              <w:r w:rsidR="0046395D">
                <w:rPr>
                  <w:rStyle w:val="Hyperlink"/>
                </w:rPr>
                <w:t>1</w:t>
              </w:r>
              <w:r w:rsidR="009C4267" w:rsidRPr="007C47F7">
                <w:rPr>
                  <w:rStyle w:val="Hyperlink"/>
                </w:rPr>
                <w:t>)</w:t>
              </w:r>
            </w:hyperlink>
          </w:p>
          <w:p w14:paraId="791BF65B" w14:textId="6D8054F4" w:rsidR="009C4267" w:rsidRPr="005E3407" w:rsidRDefault="00B56C52" w:rsidP="00A77CCF">
            <w:pPr>
              <w:pStyle w:val="DHHStabletext"/>
              <w:rPr>
                <w:lang w:eastAsia="en-AU"/>
              </w:rPr>
            </w:pPr>
            <w:hyperlink w:anchor="Appendix_21" w:history="1">
              <w:r w:rsidR="009C4267" w:rsidRPr="007C47F7">
                <w:rPr>
                  <w:rStyle w:val="Hyperlink"/>
                </w:rPr>
                <w:t>Quality of life scales (Appendix 1</w:t>
              </w:r>
              <w:r w:rsidR="0046395D">
                <w:rPr>
                  <w:rStyle w:val="Hyperlink"/>
                </w:rPr>
                <w:t>8</w:t>
              </w:r>
              <w:r w:rsidR="009C4267" w:rsidRPr="007C47F7">
                <w:rPr>
                  <w:rStyle w:val="Hyperlink"/>
                </w:rPr>
                <w:t>)</w:t>
              </w:r>
            </w:hyperlink>
          </w:p>
        </w:tc>
        <w:tc>
          <w:tcPr>
            <w:tcW w:w="7026" w:type="dxa"/>
          </w:tcPr>
          <w:p w14:paraId="40C700E3" w14:textId="77777777" w:rsidR="009C4267" w:rsidRPr="00053787" w:rsidRDefault="009C4267" w:rsidP="009C4267">
            <w:pPr>
              <w:pStyle w:val="DHHStableitalsubhead"/>
            </w:pPr>
            <w:r w:rsidRPr="00053787">
              <w:t>What are the person’s strengths?</w:t>
            </w:r>
          </w:p>
          <w:p w14:paraId="2D79D9CF" w14:textId="77777777" w:rsidR="009C4267" w:rsidRPr="00053787" w:rsidRDefault="009C4267" w:rsidP="00A77CCF">
            <w:pPr>
              <w:pStyle w:val="DHHStabletext"/>
            </w:pPr>
            <w:r w:rsidRPr="00053787">
              <w:t>Determine the person’s preferences, interests and preferred or valued activities and dislikes to identify reinforcers that may be used to motivate change and teach new skills.</w:t>
            </w:r>
          </w:p>
          <w:p w14:paraId="36A5AFC5" w14:textId="77777777" w:rsidR="009C4267" w:rsidRPr="00053787" w:rsidRDefault="009C4267" w:rsidP="00A77CCF">
            <w:pPr>
              <w:pStyle w:val="DHHStabletext"/>
            </w:pPr>
            <w:r w:rsidRPr="00053787">
              <w:t xml:space="preserve">Determine friendships and other social relationships </w:t>
            </w:r>
            <w:r w:rsidR="00910869">
              <w:t>to</w:t>
            </w:r>
            <w:r w:rsidR="00910869" w:rsidRPr="00053787">
              <w:t xml:space="preserve"> </w:t>
            </w:r>
            <w:r w:rsidRPr="00053787">
              <w:t>integrat</w:t>
            </w:r>
            <w:r w:rsidR="00910869">
              <w:t>e</w:t>
            </w:r>
            <w:r w:rsidRPr="00053787">
              <w:t xml:space="preserve"> into community activities and supports.</w:t>
            </w:r>
          </w:p>
          <w:p w14:paraId="0D54DCAE" w14:textId="77777777" w:rsidR="009C4267" w:rsidRPr="00053787" w:rsidRDefault="009C4267" w:rsidP="00A77CCF">
            <w:pPr>
              <w:pStyle w:val="DHHStabletext"/>
            </w:pPr>
            <w:r w:rsidRPr="00053787">
              <w:t>Determine physical, social and psychol</w:t>
            </w:r>
            <w:r>
              <w:t>ogical wellbeing and a sense of </w:t>
            </w:r>
            <w:r w:rsidRPr="00053787">
              <w:t>‘home’.</w:t>
            </w:r>
          </w:p>
        </w:tc>
      </w:tr>
    </w:tbl>
    <w:p w14:paraId="7C51B43C" w14:textId="77777777" w:rsidR="009C4267" w:rsidRPr="005E3407" w:rsidRDefault="009C4267" w:rsidP="00611AD7">
      <w:pPr>
        <w:pStyle w:val="Heading3"/>
        <w:rPr>
          <w:lang w:eastAsia="en-AU"/>
        </w:rPr>
      </w:pPr>
      <w:bookmarkStart w:id="116" w:name="_Toc179812856"/>
      <w:r w:rsidRPr="005E3407">
        <w:rPr>
          <w:lang w:eastAsia="en-AU"/>
        </w:rPr>
        <w:t xml:space="preserve">Develop an </w:t>
      </w:r>
      <w:r>
        <w:rPr>
          <w:lang w:eastAsia="en-AU"/>
        </w:rPr>
        <w:t>i</w:t>
      </w:r>
      <w:r w:rsidRPr="005E3407">
        <w:rPr>
          <w:lang w:eastAsia="en-AU"/>
        </w:rPr>
        <w:t xml:space="preserve">nitial </w:t>
      </w:r>
      <w:r>
        <w:rPr>
          <w:lang w:eastAsia="en-AU"/>
        </w:rPr>
        <w:t>f</w:t>
      </w:r>
      <w:r w:rsidRPr="005E3407">
        <w:rPr>
          <w:lang w:eastAsia="en-AU"/>
        </w:rPr>
        <w:t>ormulation</w:t>
      </w:r>
      <w:bookmarkEnd w:id="116"/>
    </w:p>
    <w:p w14:paraId="657C5CD4" w14:textId="77777777" w:rsidR="009C4267" w:rsidRDefault="009C4267" w:rsidP="00262B52">
      <w:pPr>
        <w:pStyle w:val="DHHSbody"/>
      </w:pPr>
      <w:r w:rsidRPr="005E3407">
        <w:t xml:space="preserve">A formulation is a hypothesis about the nature of </w:t>
      </w:r>
      <w:r w:rsidR="00232557">
        <w:t xml:space="preserve">the </w:t>
      </w:r>
      <w:r w:rsidRPr="005E3407">
        <w:t>behaviours of concern</w:t>
      </w:r>
      <w:r w:rsidR="00232557">
        <w:t xml:space="preserve"> –</w:t>
      </w:r>
      <w:r w:rsidRPr="005E3407">
        <w:t xml:space="preserve"> their causal or functional relationship between variables and events</w:t>
      </w:r>
      <w:r>
        <w:t xml:space="preserve"> and</w:t>
      </w:r>
      <w:r w:rsidRPr="005E3407">
        <w:t xml:space="preserve"> the behaviour.</w:t>
      </w:r>
      <w:r>
        <w:t xml:space="preserve"> </w:t>
      </w:r>
      <w:r w:rsidRPr="005E3407">
        <w:t xml:space="preserve">Formulation </w:t>
      </w:r>
      <w:r w:rsidR="00232557">
        <w:t xml:space="preserve">applies </w:t>
      </w:r>
      <w:r w:rsidRPr="005E3407">
        <w:t>to</w:t>
      </w:r>
      <w:r w:rsidRPr="005E3407">
        <w:rPr>
          <w:rFonts w:eastAsia="Calibri"/>
          <w:iCs/>
        </w:rPr>
        <w:t xml:space="preserve"> all people with behaviours of concern, regardless of cognitive functioning or disability</w:t>
      </w:r>
      <w:r w:rsidRPr="005E3407">
        <w:t>.</w:t>
      </w:r>
      <w:r>
        <w:t xml:space="preserve"> </w:t>
      </w:r>
      <w:r w:rsidRPr="005E3407">
        <w:t xml:space="preserve">In contrast to a diagnosis, a formulation </w:t>
      </w:r>
      <w:r>
        <w:t>‘</w:t>
      </w:r>
      <w:r w:rsidRPr="005E3407">
        <w:t>tells the person’s story</w:t>
      </w:r>
      <w:r>
        <w:t>’</w:t>
      </w:r>
      <w:r w:rsidRPr="005E3407">
        <w:t>.</w:t>
      </w:r>
      <w:r>
        <w:t xml:space="preserve"> </w:t>
      </w:r>
      <w:r w:rsidRPr="005E3407">
        <w:t xml:space="preserve">The formulation must be a collaborative effort between the </w:t>
      </w:r>
      <w:r>
        <w:t>b</w:t>
      </w:r>
      <w:r w:rsidRPr="00A31341">
        <w:t xml:space="preserve">ehaviour support </w:t>
      </w:r>
      <w:r>
        <w:t>p</w:t>
      </w:r>
      <w:r w:rsidRPr="005E3407">
        <w:t>ractitioner, the person</w:t>
      </w:r>
      <w:r>
        <w:t xml:space="preserve"> and</w:t>
      </w:r>
      <w:r w:rsidRPr="005E3407">
        <w:t xml:space="preserve"> staff and carers from the relevant settings.</w:t>
      </w:r>
    </w:p>
    <w:p w14:paraId="6F0214BE" w14:textId="77777777" w:rsidR="009C4267" w:rsidRDefault="009C4267" w:rsidP="00262B52">
      <w:pPr>
        <w:pStyle w:val="DHHSbody"/>
      </w:pPr>
      <w:r w:rsidRPr="005E3407">
        <w:t>When undertaking a formulation, note that it is rare for a person’s behaviour to be explained by a single cause.</w:t>
      </w:r>
      <w:r>
        <w:t xml:space="preserve"> </w:t>
      </w:r>
      <w:r w:rsidRPr="005E3407">
        <w:t>The behaviour of concern may have originally had a single function but is likely to have escalated to numerous biopsychosocial functions requiring multicomponent intervention.</w:t>
      </w:r>
    </w:p>
    <w:p w14:paraId="3DE2B429" w14:textId="77777777" w:rsidR="009C4267" w:rsidRDefault="009C4267" w:rsidP="00262B52">
      <w:pPr>
        <w:pStyle w:val="DHHSbody"/>
      </w:pPr>
      <w:r w:rsidRPr="005E3407">
        <w:t>Ensure that the formulation is adequately documented for future reference and revision.</w:t>
      </w:r>
    </w:p>
    <w:p w14:paraId="3D265B8A" w14:textId="77777777" w:rsidR="009C4267" w:rsidRDefault="009C4267" w:rsidP="00262B52">
      <w:pPr>
        <w:pStyle w:val="DHHSbody"/>
      </w:pPr>
      <w:r w:rsidRPr="005E3407">
        <w:t>Figure 5 presents a diagrammatic representation of a formulation template</w:t>
      </w:r>
      <w:r>
        <w:t>.</w:t>
      </w:r>
    </w:p>
    <w:p w14:paraId="0392A463" w14:textId="77777777" w:rsidR="009C4267" w:rsidRPr="005E3407" w:rsidRDefault="009C4267" w:rsidP="00374A91">
      <w:pPr>
        <w:pStyle w:val="DHHSfigurecaption"/>
      </w:pPr>
      <w:r w:rsidRPr="005E3407">
        <w:lastRenderedPageBreak/>
        <w:t>Figure 5</w:t>
      </w:r>
      <w:r>
        <w:t>: F</w:t>
      </w:r>
      <w:r w:rsidRPr="00D409F9">
        <w:t>ormulation template</w:t>
      </w:r>
    </w:p>
    <w:p w14:paraId="5FD1DF94" w14:textId="3B40EC3A" w:rsidR="003A440E" w:rsidRDefault="003A440E" w:rsidP="009C4267">
      <w:pPr>
        <w:pStyle w:val="DHHSfigureinline"/>
      </w:pPr>
      <w:r>
        <w:rPr>
          <w:noProof/>
          <w:lang w:eastAsia="en-AU"/>
        </w:rPr>
        <w:drawing>
          <wp:inline distT="0" distB="0" distL="0" distR="0" wp14:anchorId="44B34509" wp14:editId="274FD2DC">
            <wp:extent cx="4309881" cy="4087376"/>
            <wp:effectExtent l="0" t="0" r="0" b="8890"/>
            <wp:docPr id="25" name="Picture 25" descr="The formulation template shows the connecting elements of vulnerability factors, triggers/precipitants, protective factors, identified behaviour, maintaining factors and setting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5.png"/>
                    <pic:cNvPicPr/>
                  </pic:nvPicPr>
                  <pic:blipFill>
                    <a:blip r:embed="rId26">
                      <a:extLst>
                        <a:ext uri="{28A0092B-C50C-407E-A947-70E740481C1C}">
                          <a14:useLocalDpi xmlns:a14="http://schemas.microsoft.com/office/drawing/2010/main" val="0"/>
                        </a:ext>
                      </a:extLst>
                    </a:blip>
                    <a:stretch>
                      <a:fillRect/>
                    </a:stretch>
                  </pic:blipFill>
                  <pic:spPr>
                    <a:xfrm>
                      <a:off x="0" y="0"/>
                      <a:ext cx="4309881" cy="4087376"/>
                    </a:xfrm>
                    <a:prstGeom prst="rect">
                      <a:avLst/>
                    </a:prstGeom>
                  </pic:spPr>
                </pic:pic>
              </a:graphicData>
            </a:graphic>
          </wp:inline>
        </w:drawing>
      </w:r>
    </w:p>
    <w:p w14:paraId="7965F5CE" w14:textId="6F480A47" w:rsidR="009C4267" w:rsidRDefault="009C4267" w:rsidP="00262B52">
      <w:pPr>
        <w:pStyle w:val="DHHSbody"/>
      </w:pPr>
      <w:bookmarkStart w:id="117" w:name="Cit_Appendix_25"/>
      <w:bookmarkEnd w:id="117"/>
      <w:r w:rsidRPr="005E3407">
        <w:t>The assessment of the person, their environment</w:t>
      </w:r>
      <w:r>
        <w:t xml:space="preserve"> and</w:t>
      </w:r>
      <w:r w:rsidRPr="005E3407">
        <w:t xml:space="preserve"> the person</w:t>
      </w:r>
      <w:r>
        <w:t>–</w:t>
      </w:r>
      <w:r w:rsidRPr="005E3407">
        <w:t xml:space="preserve">environment interaction should form the basis of the </w:t>
      </w:r>
      <w:r w:rsidRPr="00D4692E">
        <w:rPr>
          <w:rStyle w:val="Hyperlink"/>
        </w:rPr>
        <w:t>f</w:t>
      </w:r>
      <w:hyperlink w:anchor="Appendix_25" w:history="1">
        <w:r w:rsidRPr="007C47F7">
          <w:rPr>
            <w:rStyle w:val="Hyperlink"/>
          </w:rPr>
          <w:t>ormulation (Appendix 2</w:t>
        </w:r>
        <w:r w:rsidR="0046395D">
          <w:rPr>
            <w:rStyle w:val="Hyperlink"/>
          </w:rPr>
          <w:t>2</w:t>
        </w:r>
        <w:r w:rsidRPr="007C47F7">
          <w:rPr>
            <w:rStyle w:val="Hyperlink"/>
          </w:rPr>
          <w:t>)</w:t>
        </w:r>
      </w:hyperlink>
      <w:r w:rsidRPr="005E3407">
        <w:t>.</w:t>
      </w:r>
    </w:p>
    <w:p w14:paraId="5793CAC2" w14:textId="77777777" w:rsidR="009C4267" w:rsidRPr="005E3407" w:rsidRDefault="009C4267" w:rsidP="00611AD7">
      <w:pPr>
        <w:pStyle w:val="Heading3"/>
        <w:rPr>
          <w:lang w:eastAsia="en-AU"/>
        </w:rPr>
      </w:pPr>
      <w:bookmarkStart w:id="118" w:name="Cit_Appendix_26"/>
      <w:bookmarkStart w:id="119" w:name="_Toc179812857"/>
      <w:bookmarkEnd w:id="118"/>
      <w:r w:rsidRPr="005E3407">
        <w:rPr>
          <w:lang w:eastAsia="en-AU"/>
        </w:rPr>
        <w:t xml:space="preserve">Undertake </w:t>
      </w:r>
      <w:r>
        <w:rPr>
          <w:lang w:eastAsia="en-AU"/>
        </w:rPr>
        <w:t>s</w:t>
      </w:r>
      <w:r w:rsidRPr="005E3407">
        <w:rPr>
          <w:lang w:eastAsia="en-AU"/>
        </w:rPr>
        <w:t xml:space="preserve">ystematic </w:t>
      </w:r>
      <w:r>
        <w:rPr>
          <w:lang w:eastAsia="en-AU"/>
        </w:rPr>
        <w:t>o</w:t>
      </w:r>
      <w:r w:rsidRPr="005E3407">
        <w:rPr>
          <w:lang w:eastAsia="en-AU"/>
        </w:rPr>
        <w:t>bservation</w:t>
      </w:r>
      <w:bookmarkEnd w:id="119"/>
    </w:p>
    <w:p w14:paraId="5BD6561B" w14:textId="39BF2687" w:rsidR="009C4267" w:rsidRPr="005E3407" w:rsidRDefault="009C4267" w:rsidP="00262B52">
      <w:pPr>
        <w:pStyle w:val="DHHSbody"/>
      </w:pPr>
      <w:r w:rsidRPr="005E3407">
        <w:t>Systematic observation generates information about the behaviour by counting and recording defined behaviours in a given setting to confirm or refute an initial hypothesis.</w:t>
      </w:r>
      <w:r>
        <w:t xml:space="preserve"> A number of </w:t>
      </w:r>
      <w:r w:rsidRPr="005E3407">
        <w:t xml:space="preserve">useful </w:t>
      </w:r>
      <w:hyperlink w:anchor="Appendix_26" w:history="1">
        <w:r w:rsidRPr="007C47F7">
          <w:rPr>
            <w:rStyle w:val="Hyperlink"/>
          </w:rPr>
          <w:t>systematic observational tools (Appendix 2</w:t>
        </w:r>
        <w:r w:rsidR="0046395D">
          <w:rPr>
            <w:rStyle w:val="Hyperlink"/>
          </w:rPr>
          <w:t>3</w:t>
        </w:r>
        <w:r w:rsidRPr="007C47F7">
          <w:rPr>
            <w:rStyle w:val="Hyperlink"/>
          </w:rPr>
          <w:t>)</w:t>
        </w:r>
      </w:hyperlink>
      <w:r w:rsidRPr="005E3407">
        <w:t xml:space="preserve"> are suggested.</w:t>
      </w:r>
    </w:p>
    <w:p w14:paraId="48B23DA6" w14:textId="77777777" w:rsidR="009C4267" w:rsidRPr="005E3407" w:rsidRDefault="009C4267" w:rsidP="00611AD7">
      <w:pPr>
        <w:pStyle w:val="Heading3"/>
        <w:rPr>
          <w:lang w:eastAsia="en-AU"/>
        </w:rPr>
      </w:pPr>
      <w:bookmarkStart w:id="120" w:name="_Toc179812858"/>
      <w:r w:rsidRPr="005E3407">
        <w:rPr>
          <w:lang w:eastAsia="en-AU"/>
        </w:rPr>
        <w:t xml:space="preserve">Undertake </w:t>
      </w:r>
      <w:r w:rsidR="00810E53">
        <w:rPr>
          <w:lang w:eastAsia="en-AU"/>
        </w:rPr>
        <w:t xml:space="preserve">a </w:t>
      </w:r>
      <w:r>
        <w:rPr>
          <w:lang w:eastAsia="en-AU"/>
        </w:rPr>
        <w:t>r</w:t>
      </w:r>
      <w:r w:rsidRPr="005E3407">
        <w:rPr>
          <w:lang w:eastAsia="en-AU"/>
        </w:rPr>
        <w:t>eformulation</w:t>
      </w:r>
      <w:bookmarkEnd w:id="120"/>
    </w:p>
    <w:p w14:paraId="78F3DC19" w14:textId="77777777" w:rsidR="009C4267" w:rsidRPr="00D10495" w:rsidRDefault="009C4267" w:rsidP="00262B52">
      <w:pPr>
        <w:pStyle w:val="DHHSbody"/>
      </w:pPr>
      <w:r w:rsidRPr="00D10495">
        <w:t>Following direct observation</w:t>
      </w:r>
      <w:r w:rsidR="00810E53">
        <w:t>,</w:t>
      </w:r>
      <w:r w:rsidRPr="00D10495">
        <w:t xml:space="preserve"> the initial hypothesis is either verified or refuted with a reformulation. Additional information may be drawn from the assessment process by considering common results across the datasets. </w:t>
      </w:r>
      <w:r w:rsidR="00810E53">
        <w:t>A r</w:t>
      </w:r>
      <w:r w:rsidRPr="00D10495">
        <w:t xml:space="preserve">eformulation will help to further guide the </w:t>
      </w:r>
      <w:r>
        <w:t>b</w:t>
      </w:r>
      <w:r w:rsidRPr="00A31341">
        <w:t xml:space="preserve">ehaviour support </w:t>
      </w:r>
      <w:r>
        <w:t>p</w:t>
      </w:r>
      <w:r w:rsidRPr="00D10495">
        <w:t>ractitioner’s thinking, inform future observations and assessment needs</w:t>
      </w:r>
      <w:r>
        <w:t xml:space="preserve"> and</w:t>
      </w:r>
      <w:r w:rsidRPr="00D10495">
        <w:t xml:space="preserve"> contribute to the development of a </w:t>
      </w:r>
      <w:r>
        <w:t>positive behaviour support plan,</w:t>
      </w:r>
      <w:r w:rsidRPr="00D10495">
        <w:t xml:space="preserve"> as well as guide the evaluation of its effectiveness.</w:t>
      </w:r>
    </w:p>
    <w:p w14:paraId="3E4FA045" w14:textId="77777777" w:rsidR="009C4267" w:rsidRPr="005E3407" w:rsidRDefault="009C4267" w:rsidP="00611AD7">
      <w:pPr>
        <w:pStyle w:val="Heading3"/>
        <w:rPr>
          <w:lang w:eastAsia="en-AU"/>
        </w:rPr>
      </w:pPr>
      <w:bookmarkStart w:id="121" w:name="Cit_Appendix_27"/>
      <w:bookmarkStart w:id="122" w:name="_Toc179812859"/>
      <w:bookmarkEnd w:id="121"/>
      <w:r w:rsidRPr="005E3407">
        <w:rPr>
          <w:lang w:eastAsia="en-AU"/>
        </w:rPr>
        <w:t xml:space="preserve">Conduct </w:t>
      </w:r>
      <w:r w:rsidR="00810E53">
        <w:rPr>
          <w:lang w:eastAsia="en-AU"/>
        </w:rPr>
        <w:t xml:space="preserve">a </w:t>
      </w:r>
      <w:r>
        <w:rPr>
          <w:lang w:eastAsia="en-AU"/>
        </w:rPr>
        <w:t>s</w:t>
      </w:r>
      <w:r w:rsidRPr="005E3407">
        <w:rPr>
          <w:lang w:eastAsia="en-AU"/>
        </w:rPr>
        <w:t xml:space="preserve">ystem </w:t>
      </w:r>
      <w:r>
        <w:rPr>
          <w:lang w:eastAsia="en-AU"/>
        </w:rPr>
        <w:t>a</w:t>
      </w:r>
      <w:r w:rsidRPr="005E3407">
        <w:rPr>
          <w:lang w:eastAsia="en-AU"/>
        </w:rPr>
        <w:t>nalysis</w:t>
      </w:r>
      <w:bookmarkEnd w:id="122"/>
    </w:p>
    <w:p w14:paraId="0FC45435" w14:textId="2C6DEAE2" w:rsidR="009C4267" w:rsidRDefault="009C4267" w:rsidP="00262B52">
      <w:pPr>
        <w:pStyle w:val="DHHSbody"/>
      </w:pPr>
      <w:r w:rsidRPr="005E3407">
        <w:t>Given that interventions will usually be carried out by a person’s carers</w:t>
      </w:r>
      <w:r>
        <w:t xml:space="preserve"> (</w:t>
      </w:r>
      <w:r w:rsidRPr="005E3407">
        <w:t>as mediators</w:t>
      </w:r>
      <w:r>
        <w:t>),</w:t>
      </w:r>
      <w:r w:rsidRPr="005E3407">
        <w:t xml:space="preserve"> a </w:t>
      </w:r>
      <w:hyperlink w:anchor="Appendix_27A" w:history="1">
        <w:r w:rsidRPr="007C47F7">
          <w:rPr>
            <w:rStyle w:val="Hyperlink"/>
          </w:rPr>
          <w:t>mediator analysis (Appendix 2</w:t>
        </w:r>
        <w:r w:rsidR="0046395D">
          <w:rPr>
            <w:rStyle w:val="Hyperlink"/>
          </w:rPr>
          <w:t>4</w:t>
        </w:r>
        <w:r w:rsidRPr="007C47F7">
          <w:rPr>
            <w:rStyle w:val="Hyperlink"/>
          </w:rPr>
          <w:t>)</w:t>
        </w:r>
      </w:hyperlink>
      <w:r w:rsidRPr="0066022C">
        <w:t xml:space="preserve"> </w:t>
      </w:r>
      <w:r w:rsidRPr="005E3407">
        <w:t>should be conducted to assess</w:t>
      </w:r>
      <w:r w:rsidR="00810E53">
        <w:t xml:space="preserve"> the person’s</w:t>
      </w:r>
      <w:r w:rsidRPr="005E3407">
        <w:t xml:space="preserve"> strengths and needs.</w:t>
      </w:r>
      <w:r>
        <w:t xml:space="preserve"> </w:t>
      </w:r>
      <w:r w:rsidRPr="005E3407">
        <w:t xml:space="preserve">The aim is to achieve the contextual fit between the behavioural intervention plan and the environment (see </w:t>
      </w:r>
      <w:hyperlink w:anchor="Appendix_27B" w:history="1">
        <w:r w:rsidRPr="007C47F7">
          <w:rPr>
            <w:rStyle w:val="Hyperlink"/>
          </w:rPr>
          <w:t>Goodness of Fit Survey in Appendix 2</w:t>
        </w:r>
        <w:r w:rsidR="0046395D">
          <w:rPr>
            <w:rStyle w:val="Hyperlink"/>
          </w:rPr>
          <w:t>4</w:t>
        </w:r>
        <w:r w:rsidRPr="007C47F7">
          <w:rPr>
            <w:rStyle w:val="Hyperlink"/>
          </w:rPr>
          <w:t>)</w:t>
        </w:r>
      </w:hyperlink>
      <w:r w:rsidRPr="005E3407">
        <w:t>.</w:t>
      </w:r>
    </w:p>
    <w:p w14:paraId="79DF2042" w14:textId="77777777" w:rsidR="004F18B4" w:rsidRDefault="004F18B4" w:rsidP="00611AD7">
      <w:pPr>
        <w:pStyle w:val="Heading3"/>
        <w:rPr>
          <w:lang w:eastAsia="en-AU"/>
        </w:rPr>
      </w:pPr>
      <w:r>
        <w:rPr>
          <w:lang w:eastAsia="en-AU"/>
        </w:rPr>
        <w:lastRenderedPageBreak/>
        <w:t>Provide a behaviour support assessment report</w:t>
      </w:r>
    </w:p>
    <w:p w14:paraId="7FE58E37" w14:textId="77777777" w:rsidR="004F18B4" w:rsidRDefault="004F18B4" w:rsidP="00262B52">
      <w:pPr>
        <w:pStyle w:val="DHHSbody"/>
      </w:pPr>
      <w:r>
        <w:t>P</w:t>
      </w:r>
      <w:r w:rsidR="00EB3A36">
        <w:t xml:space="preserve">rovide a behaviour support assessment report that summarises the findings. </w:t>
      </w:r>
    </w:p>
    <w:p w14:paraId="248DD921" w14:textId="77777777" w:rsidR="009C4267" w:rsidRPr="005E3407" w:rsidRDefault="009C4267" w:rsidP="00A1657D">
      <w:pPr>
        <w:pStyle w:val="Heading2"/>
      </w:pPr>
      <w:bookmarkStart w:id="123" w:name="_Toc179812860"/>
      <w:bookmarkStart w:id="124" w:name="_Toc499202578"/>
      <w:bookmarkStart w:id="125" w:name="_Toc511991311"/>
      <w:r w:rsidRPr="002D319D">
        <w:t>Contemporary</w:t>
      </w:r>
      <w:r w:rsidRPr="005E3407">
        <w:t xml:space="preserve"> interventions</w:t>
      </w:r>
      <w:bookmarkEnd w:id="123"/>
      <w:bookmarkEnd w:id="124"/>
      <w:bookmarkEnd w:id="125"/>
    </w:p>
    <w:p w14:paraId="3CED6EAA" w14:textId="5BCF5B12" w:rsidR="00D20DFC" w:rsidRPr="00661C7C" w:rsidRDefault="00D20DFC" w:rsidP="009C4267">
      <w:pPr>
        <w:pStyle w:val="DHHSfigureinline"/>
      </w:pPr>
      <w:r>
        <w:rPr>
          <w:noProof/>
          <w:lang w:eastAsia="en-AU"/>
        </w:rPr>
        <w:drawing>
          <wp:inline distT="0" distB="0" distL="0" distR="0" wp14:anchorId="3CE5A951" wp14:editId="6A725235">
            <wp:extent cx="5635763" cy="1502667"/>
            <wp:effectExtent l="0" t="0" r="3175" b="2540"/>
            <wp:docPr id="26" name="Picture 26" descr="This figure is a repeat of Figure 3: Interface of the behaviour support pathway and goals. In this version, 'interven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3C Intervention.png"/>
                    <pic:cNvPicPr/>
                  </pic:nvPicPr>
                  <pic:blipFill>
                    <a:blip r:embed="rId27">
                      <a:extLst>
                        <a:ext uri="{28A0092B-C50C-407E-A947-70E740481C1C}">
                          <a14:useLocalDpi xmlns:a14="http://schemas.microsoft.com/office/drawing/2010/main" val="0"/>
                        </a:ext>
                      </a:extLst>
                    </a:blip>
                    <a:stretch>
                      <a:fillRect/>
                    </a:stretch>
                  </pic:blipFill>
                  <pic:spPr>
                    <a:xfrm>
                      <a:off x="0" y="0"/>
                      <a:ext cx="5635763" cy="1502667"/>
                    </a:xfrm>
                    <a:prstGeom prst="rect">
                      <a:avLst/>
                    </a:prstGeom>
                  </pic:spPr>
                </pic:pic>
              </a:graphicData>
            </a:graphic>
          </wp:inline>
        </w:drawing>
      </w:r>
    </w:p>
    <w:p w14:paraId="09984F25" w14:textId="77777777" w:rsidR="000C4D5F" w:rsidRPr="00032CF6" w:rsidRDefault="000C4D5F" w:rsidP="000C4D5F">
      <w:pPr>
        <w:pStyle w:val="DHHStablecaption"/>
      </w:pPr>
      <w:r w:rsidRPr="00032CF6">
        <w:t xml:space="preserve">Practice </w:t>
      </w:r>
      <w:r>
        <w:t>principles</w:t>
      </w:r>
    </w:p>
    <w:tbl>
      <w:tblPr>
        <w:tblW w:w="929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620" w:firstRow="1" w:lastRow="0" w:firstColumn="0" w:lastColumn="0" w:noHBand="1" w:noVBand="1"/>
      </w:tblPr>
      <w:tblGrid>
        <w:gridCol w:w="9294"/>
      </w:tblGrid>
      <w:tr w:rsidR="009C4267" w:rsidRPr="005E3407" w14:paraId="4F38ADFE" w14:textId="77777777" w:rsidTr="001A4493">
        <w:tc>
          <w:tcPr>
            <w:tcW w:w="9294" w:type="dxa"/>
          </w:tcPr>
          <w:p w14:paraId="46A148A0" w14:textId="77777777" w:rsidR="009C4267" w:rsidRPr="0009009A" w:rsidRDefault="009C4267" w:rsidP="0009009A">
            <w:pPr>
              <w:pStyle w:val="DHHStabletext"/>
              <w:rPr>
                <w:i/>
              </w:rPr>
            </w:pPr>
            <w:r w:rsidRPr="0009009A">
              <w:rPr>
                <w:i/>
              </w:rPr>
              <w:t>See</w:t>
            </w:r>
            <w:r w:rsidR="005D2262">
              <w:rPr>
                <w:i/>
              </w:rPr>
              <w:t>:</w:t>
            </w:r>
          </w:p>
          <w:p w14:paraId="346BFFB6" w14:textId="77777777" w:rsidR="009C4267" w:rsidRPr="0009009A" w:rsidRDefault="009C4267" w:rsidP="0009009A">
            <w:pPr>
              <w:pStyle w:val="DHHStabletext"/>
              <w:rPr>
                <w:i/>
              </w:rPr>
            </w:pPr>
            <w:r w:rsidRPr="0009009A">
              <w:rPr>
                <w:i/>
              </w:rPr>
              <w:t>No. 1 Values</w:t>
            </w:r>
            <w:r w:rsidR="005D2262">
              <w:rPr>
                <w:i/>
              </w:rPr>
              <w:t>-d</w:t>
            </w:r>
            <w:r w:rsidRPr="0009009A">
              <w:rPr>
                <w:i/>
              </w:rPr>
              <w:t>riven</w:t>
            </w:r>
          </w:p>
          <w:p w14:paraId="2E3DBDF0" w14:textId="77777777" w:rsidR="009C4267" w:rsidRPr="0009009A" w:rsidRDefault="009C4267" w:rsidP="0009009A">
            <w:pPr>
              <w:pStyle w:val="DHHStabletext"/>
              <w:rPr>
                <w:i/>
              </w:rPr>
            </w:pPr>
            <w:r w:rsidRPr="0009009A">
              <w:rPr>
                <w:i/>
              </w:rPr>
              <w:t xml:space="preserve">No. 3 Comprehensive in </w:t>
            </w:r>
            <w:r w:rsidR="005D2262">
              <w:rPr>
                <w:i/>
              </w:rPr>
              <w:t>s</w:t>
            </w:r>
            <w:r w:rsidRPr="0009009A">
              <w:rPr>
                <w:i/>
              </w:rPr>
              <w:t>cope</w:t>
            </w:r>
          </w:p>
          <w:p w14:paraId="11AC6B58" w14:textId="77777777" w:rsidR="009C4267" w:rsidRPr="0009009A" w:rsidRDefault="009C4267" w:rsidP="0009009A">
            <w:pPr>
              <w:pStyle w:val="DHHStabletext"/>
              <w:rPr>
                <w:i/>
              </w:rPr>
            </w:pPr>
            <w:r w:rsidRPr="0009009A">
              <w:rPr>
                <w:i/>
              </w:rPr>
              <w:t>No. 4 Educative</w:t>
            </w:r>
          </w:p>
          <w:p w14:paraId="1E9EC991" w14:textId="77777777" w:rsidR="009C4267" w:rsidRPr="0009009A" w:rsidRDefault="009C4267" w:rsidP="0009009A">
            <w:pPr>
              <w:pStyle w:val="DHHStabletext"/>
              <w:rPr>
                <w:i/>
              </w:rPr>
            </w:pPr>
            <w:r w:rsidRPr="0009009A">
              <w:rPr>
                <w:i/>
              </w:rPr>
              <w:t>No. 5 Effective environmental design</w:t>
            </w:r>
          </w:p>
          <w:p w14:paraId="4CA774CD" w14:textId="77777777" w:rsidR="009C4267" w:rsidRPr="005E3407" w:rsidRDefault="009C4267" w:rsidP="0009009A">
            <w:pPr>
              <w:pStyle w:val="DHHStabletext"/>
            </w:pPr>
            <w:r w:rsidRPr="0009009A">
              <w:rPr>
                <w:i/>
              </w:rPr>
              <w:t>No. 7 Safety</w:t>
            </w:r>
          </w:p>
        </w:tc>
      </w:tr>
    </w:tbl>
    <w:p w14:paraId="0B66427A" w14:textId="77777777" w:rsidR="000C4D5F" w:rsidRDefault="000C4D5F" w:rsidP="000C4D5F">
      <w:pPr>
        <w:pStyle w:val="DHHStablecaption"/>
      </w:pPr>
      <w:r w:rsidRPr="005E3407">
        <w:t>Practice strategy</w:t>
      </w:r>
    </w:p>
    <w:tbl>
      <w:tblPr>
        <w:tblStyle w:val="TableGrid"/>
        <w:tblW w:w="9299" w:type="dxa"/>
        <w:tblLook w:val="06A0" w:firstRow="1" w:lastRow="0" w:firstColumn="1" w:lastColumn="0" w:noHBand="1" w:noVBand="1"/>
        <w:tblDescription w:val="Table"/>
      </w:tblPr>
      <w:tblGrid>
        <w:gridCol w:w="2040"/>
        <w:gridCol w:w="7259"/>
      </w:tblGrid>
      <w:tr w:rsidR="000C4D5F" w14:paraId="4BC145A7" w14:textId="77777777" w:rsidTr="000C60C0">
        <w:trPr>
          <w:cnfStyle w:val="100000000000" w:firstRow="1" w:lastRow="0" w:firstColumn="0" w:lastColumn="0" w:oddVBand="0" w:evenVBand="0" w:oddHBand="0" w:evenHBand="0" w:firstRowFirstColumn="0" w:firstRowLastColumn="0" w:lastRowFirstColumn="0" w:lastRowLastColumn="0"/>
          <w:tblHeader/>
        </w:trPr>
        <w:tc>
          <w:tcPr>
            <w:tcW w:w="2040" w:type="dxa"/>
          </w:tcPr>
          <w:p w14:paraId="5AB2A3D3" w14:textId="12E9E5F8" w:rsidR="000C4D5F" w:rsidRPr="005E3407" w:rsidRDefault="000C4D5F" w:rsidP="000C4D5F">
            <w:pPr>
              <w:pStyle w:val="DHHStablecolheadwhite"/>
            </w:pPr>
            <w:r>
              <w:t>Component</w:t>
            </w:r>
          </w:p>
        </w:tc>
        <w:tc>
          <w:tcPr>
            <w:tcW w:w="7259" w:type="dxa"/>
          </w:tcPr>
          <w:p w14:paraId="1243BD49" w14:textId="32281CBC" w:rsidR="000C4D5F" w:rsidRPr="005E3407" w:rsidRDefault="000C4D5F" w:rsidP="000C4D5F">
            <w:pPr>
              <w:pStyle w:val="DHHStablecolheadwhite"/>
            </w:pPr>
            <w:r>
              <w:t>Description</w:t>
            </w:r>
          </w:p>
        </w:tc>
      </w:tr>
      <w:tr w:rsidR="00183273" w14:paraId="160E84EB" w14:textId="77777777" w:rsidTr="000C4D5F">
        <w:tc>
          <w:tcPr>
            <w:tcW w:w="2040" w:type="dxa"/>
          </w:tcPr>
          <w:p w14:paraId="313DF40E" w14:textId="77777777" w:rsidR="00183273" w:rsidRDefault="00183273" w:rsidP="00D06239">
            <w:pPr>
              <w:pStyle w:val="DHHStabletext"/>
            </w:pPr>
            <w:r w:rsidRPr="005E3407">
              <w:t>Task</w:t>
            </w:r>
          </w:p>
        </w:tc>
        <w:tc>
          <w:tcPr>
            <w:tcW w:w="7259" w:type="dxa"/>
          </w:tcPr>
          <w:p w14:paraId="30C87A74" w14:textId="77777777" w:rsidR="00183273" w:rsidRDefault="00183273" w:rsidP="00D06239">
            <w:pPr>
              <w:pStyle w:val="DHHStabletext"/>
            </w:pPr>
            <w:r w:rsidRPr="005E3407">
              <w:t>Deliver contemporary intervention strategies</w:t>
            </w:r>
            <w:r>
              <w:t>.</w:t>
            </w:r>
          </w:p>
        </w:tc>
      </w:tr>
      <w:tr w:rsidR="00183273" w14:paraId="1DAC0AB6" w14:textId="77777777" w:rsidTr="000C4D5F">
        <w:tc>
          <w:tcPr>
            <w:tcW w:w="2040" w:type="dxa"/>
          </w:tcPr>
          <w:p w14:paraId="460DD781" w14:textId="77777777" w:rsidR="00183273" w:rsidRDefault="00183273" w:rsidP="00D06239">
            <w:pPr>
              <w:pStyle w:val="DHHStabletext"/>
            </w:pPr>
            <w:r w:rsidRPr="005E3407">
              <w:t>Process</w:t>
            </w:r>
          </w:p>
        </w:tc>
        <w:tc>
          <w:tcPr>
            <w:tcW w:w="7259" w:type="dxa"/>
          </w:tcPr>
          <w:p w14:paraId="1C11492E" w14:textId="77777777" w:rsidR="00183273" w:rsidRPr="005E3407" w:rsidRDefault="00183273" w:rsidP="00183273">
            <w:pPr>
              <w:pStyle w:val="DHHStabletext"/>
            </w:pPr>
            <w:r>
              <w:t>Behaviour support practitioner</w:t>
            </w:r>
            <w:r w:rsidRPr="005E3407">
              <w:t>:</w:t>
            </w:r>
          </w:p>
          <w:p w14:paraId="5E3130F7" w14:textId="77777777" w:rsidR="00183273" w:rsidRPr="005E3407" w:rsidRDefault="00183273" w:rsidP="00183273">
            <w:pPr>
              <w:pStyle w:val="DHHStablebullet1"/>
            </w:pPr>
            <w:r>
              <w:t>d</w:t>
            </w:r>
            <w:r w:rsidRPr="005E3407">
              <w:t>evelop</w:t>
            </w:r>
            <w:r>
              <w:t>s</w:t>
            </w:r>
            <w:r w:rsidRPr="005E3407">
              <w:t xml:space="preserve"> intervention strategies based on a formulation</w:t>
            </w:r>
            <w:r>
              <w:t>,</w:t>
            </w:r>
            <w:r w:rsidRPr="005E3407">
              <w:t xml:space="preserve"> relying on proactive strategies if intervention is required</w:t>
            </w:r>
          </w:p>
          <w:p w14:paraId="203069F8" w14:textId="77777777" w:rsidR="00183273" w:rsidRPr="00D365FD" w:rsidRDefault="00183273" w:rsidP="00D365FD">
            <w:pPr>
              <w:pStyle w:val="DHHStablenumbersL1"/>
              <w:numPr>
                <w:ilvl w:val="0"/>
                <w:numId w:val="45"/>
              </w:numPr>
              <w:tabs>
                <w:tab w:val="clear" w:pos="397"/>
                <w:tab w:val="num" w:pos="624"/>
              </w:tabs>
              <w:ind w:left="624"/>
              <w:rPr>
                <w:rFonts w:cs="Arial"/>
              </w:rPr>
            </w:pPr>
            <w:r>
              <w:t>p</w:t>
            </w:r>
            <w:r w:rsidRPr="005E3407">
              <w:t>roactive strategies</w:t>
            </w:r>
          </w:p>
          <w:p w14:paraId="7C5E1AB1" w14:textId="77777777" w:rsidR="00183273" w:rsidRPr="005E3407" w:rsidRDefault="00183273" w:rsidP="00D365FD">
            <w:pPr>
              <w:pStyle w:val="DHHStablenumbersL2"/>
              <w:tabs>
                <w:tab w:val="clear" w:pos="794"/>
                <w:tab w:val="left" w:pos="1021"/>
              </w:tabs>
              <w:ind w:left="1021"/>
              <w:rPr>
                <w:rFonts w:cs="Arial"/>
              </w:rPr>
            </w:pPr>
            <w:r>
              <w:t>e</w:t>
            </w:r>
            <w:r w:rsidRPr="005E3407">
              <w:t>nvironment change</w:t>
            </w:r>
          </w:p>
          <w:p w14:paraId="41330311" w14:textId="77777777" w:rsidR="00183273" w:rsidRPr="005E3407" w:rsidRDefault="00183273" w:rsidP="00D365FD">
            <w:pPr>
              <w:pStyle w:val="DHHStablenumbersL2"/>
              <w:tabs>
                <w:tab w:val="clear" w:pos="794"/>
                <w:tab w:val="left" w:pos="1021"/>
              </w:tabs>
              <w:ind w:left="1021"/>
              <w:rPr>
                <w:rFonts w:cs="Arial"/>
              </w:rPr>
            </w:pPr>
            <w:r>
              <w:t>s</w:t>
            </w:r>
            <w:r w:rsidRPr="005E3407">
              <w:t>kills building</w:t>
            </w:r>
          </w:p>
          <w:p w14:paraId="5D098C4C" w14:textId="77777777" w:rsidR="00183273" w:rsidRPr="005E3407" w:rsidRDefault="00183273" w:rsidP="00D365FD">
            <w:pPr>
              <w:pStyle w:val="DHHStablenumbersL2"/>
              <w:tabs>
                <w:tab w:val="clear" w:pos="794"/>
                <w:tab w:val="left" w:pos="1021"/>
              </w:tabs>
              <w:ind w:left="1021"/>
              <w:rPr>
                <w:rFonts w:cs="Arial"/>
              </w:rPr>
            </w:pPr>
            <w:r>
              <w:t>s</w:t>
            </w:r>
            <w:r w:rsidRPr="005E3407">
              <w:t>hort</w:t>
            </w:r>
            <w:r>
              <w:t>-</w:t>
            </w:r>
            <w:r w:rsidRPr="005E3407">
              <w:t>term change</w:t>
            </w:r>
          </w:p>
          <w:p w14:paraId="525839BE" w14:textId="77777777" w:rsidR="00183273" w:rsidRDefault="00183273" w:rsidP="00D365FD">
            <w:pPr>
              <w:pStyle w:val="DHHStablenumbersL1"/>
              <w:tabs>
                <w:tab w:val="clear" w:pos="397"/>
              </w:tabs>
              <w:ind w:left="624"/>
            </w:pPr>
            <w:r>
              <w:t>r</w:t>
            </w:r>
            <w:r w:rsidRPr="005E3407">
              <w:t xml:space="preserve">eactive strategies (if necessary). </w:t>
            </w:r>
          </w:p>
        </w:tc>
      </w:tr>
      <w:tr w:rsidR="00183273" w14:paraId="4E0FE0F0" w14:textId="77777777" w:rsidTr="000C4D5F">
        <w:tc>
          <w:tcPr>
            <w:tcW w:w="2040" w:type="dxa"/>
          </w:tcPr>
          <w:p w14:paraId="6C23B60A" w14:textId="77777777" w:rsidR="00183273" w:rsidRDefault="00183273" w:rsidP="00D06239">
            <w:pPr>
              <w:pStyle w:val="DHHStabletext"/>
            </w:pPr>
            <w:r w:rsidRPr="005E3407">
              <w:t>Outcomes</w:t>
            </w:r>
          </w:p>
        </w:tc>
        <w:tc>
          <w:tcPr>
            <w:tcW w:w="7259" w:type="dxa"/>
          </w:tcPr>
          <w:p w14:paraId="310B9A3D" w14:textId="77777777" w:rsidR="00183273" w:rsidRPr="005E3407" w:rsidRDefault="00183273" w:rsidP="00183273">
            <w:pPr>
              <w:pStyle w:val="DHHStabletext"/>
            </w:pPr>
            <w:r w:rsidRPr="005E3407">
              <w:t xml:space="preserve">A documented </w:t>
            </w:r>
            <w:r>
              <w:t>positive behaviour support plan</w:t>
            </w:r>
            <w:r w:rsidRPr="005E3407">
              <w:t xml:space="preserve"> that:</w:t>
            </w:r>
          </w:p>
          <w:p w14:paraId="2528F2B3" w14:textId="77777777" w:rsidR="00183273" w:rsidRPr="005E3407" w:rsidRDefault="00183273" w:rsidP="00183273">
            <w:pPr>
              <w:pStyle w:val="DHHStablebullet1"/>
            </w:pPr>
            <w:r>
              <w:t>m</w:t>
            </w:r>
            <w:r w:rsidRPr="005E3407">
              <w:t>aximises quality of life</w:t>
            </w:r>
          </w:p>
          <w:p w14:paraId="2EF37D04" w14:textId="77777777" w:rsidR="00183273" w:rsidRDefault="00183273">
            <w:pPr>
              <w:pStyle w:val="DHHStablebullet1"/>
            </w:pPr>
            <w:r>
              <w:t>m</w:t>
            </w:r>
            <w:r w:rsidRPr="005E3407">
              <w:t>inimises behaviours of concern.</w:t>
            </w:r>
          </w:p>
        </w:tc>
      </w:tr>
      <w:tr w:rsidR="00183273" w14:paraId="22E38DA3" w14:textId="77777777" w:rsidTr="000C4D5F">
        <w:tc>
          <w:tcPr>
            <w:tcW w:w="2040" w:type="dxa"/>
          </w:tcPr>
          <w:p w14:paraId="523532E6" w14:textId="77777777" w:rsidR="00183273" w:rsidRDefault="00183273" w:rsidP="00D06239">
            <w:pPr>
              <w:pStyle w:val="DHHStabletext"/>
            </w:pPr>
            <w:r w:rsidRPr="005E3407">
              <w:t>Standard</w:t>
            </w:r>
          </w:p>
        </w:tc>
        <w:tc>
          <w:tcPr>
            <w:tcW w:w="7259" w:type="dxa"/>
          </w:tcPr>
          <w:p w14:paraId="5DEE87FB" w14:textId="0FD8A676" w:rsidR="00183273" w:rsidRDefault="00183273" w:rsidP="00D06239">
            <w:pPr>
              <w:pStyle w:val="DHHStabletext"/>
            </w:pPr>
            <w:bookmarkStart w:id="126" w:name="Section15"/>
            <w:bookmarkEnd w:id="126"/>
            <w:r>
              <w:rPr>
                <w:rStyle w:val="Strong"/>
                <w:b w:val="0"/>
              </w:rPr>
              <w:t xml:space="preserve">Refer to </w:t>
            </w:r>
            <w:hyperlink w:anchor="Appendix_07A" w:history="1">
              <w:r w:rsidRPr="0065707A">
                <w:rPr>
                  <w:rStyle w:val="Hyperlink"/>
                </w:rPr>
                <w:t xml:space="preserve">Appendix </w:t>
              </w:r>
              <w:r>
                <w:rPr>
                  <w:rStyle w:val="Hyperlink"/>
                </w:rPr>
                <w:t>5</w:t>
              </w:r>
            </w:hyperlink>
            <w:r>
              <w:t>.</w:t>
            </w:r>
          </w:p>
        </w:tc>
      </w:tr>
    </w:tbl>
    <w:p w14:paraId="0EBD7DCF" w14:textId="77777777" w:rsidR="009C4267" w:rsidRDefault="009C4267" w:rsidP="002740AC">
      <w:pPr>
        <w:pStyle w:val="DHHSbodyaftertablefigure"/>
      </w:pPr>
      <w:r w:rsidRPr="005E3407">
        <w:rPr>
          <w:rFonts w:cs="Arial"/>
        </w:rPr>
        <w:t xml:space="preserve">Contemporary intervention determines </w:t>
      </w:r>
      <w:r w:rsidRPr="00CB1C9A">
        <w:rPr>
          <w:rStyle w:val="DHHSitalic"/>
        </w:rPr>
        <w:t>what</w:t>
      </w:r>
      <w:r w:rsidRPr="00CB1C9A">
        <w:t xml:space="preserve"> </w:t>
      </w:r>
      <w:r w:rsidRPr="005E3407">
        <w:rPr>
          <w:rFonts w:cs="Arial"/>
        </w:rPr>
        <w:t>services are provided.</w:t>
      </w:r>
      <w:r>
        <w:rPr>
          <w:rFonts w:cs="Arial"/>
        </w:rPr>
        <w:t xml:space="preserve"> </w:t>
      </w:r>
      <w:r w:rsidRPr="005E3407">
        <w:t>Intervention should be comprehensive and consistent with international best practice standards</w:t>
      </w:r>
      <w:r>
        <w:t xml:space="preserve"> and determined on the </w:t>
      </w:r>
      <w:r w:rsidRPr="005E3407">
        <w:t>basis of the person’s presenting circumstances.</w:t>
      </w:r>
    </w:p>
    <w:p w14:paraId="16902EA4" w14:textId="77777777" w:rsidR="009C4267" w:rsidRPr="005E3407" w:rsidRDefault="009C4267" w:rsidP="00374A91">
      <w:pPr>
        <w:pStyle w:val="DHHSbody"/>
      </w:pPr>
      <w:r w:rsidRPr="005E3407">
        <w:t xml:space="preserve">The WHO International Classification of Functioning, Disability and Health is a biopsychosocial framework that informs the </w:t>
      </w:r>
      <w:r>
        <w:t>PPF</w:t>
      </w:r>
      <w:r w:rsidRPr="005E3407">
        <w:t>.</w:t>
      </w:r>
      <w:r>
        <w:t xml:space="preserve"> </w:t>
      </w:r>
      <w:r w:rsidRPr="005E3407">
        <w:t>Intervention is therefore required to address</w:t>
      </w:r>
      <w:r>
        <w:t xml:space="preserve"> the</w:t>
      </w:r>
      <w:r w:rsidRPr="005E3407">
        <w:t>:</w:t>
      </w:r>
    </w:p>
    <w:p w14:paraId="345A0526" w14:textId="77777777" w:rsidR="009C4267" w:rsidRPr="002836F4" w:rsidRDefault="009C4267" w:rsidP="006C3E6C">
      <w:pPr>
        <w:pStyle w:val="DHHSbullet1"/>
      </w:pPr>
      <w:r w:rsidRPr="002836F4">
        <w:lastRenderedPageBreak/>
        <w:t>person</w:t>
      </w:r>
    </w:p>
    <w:p w14:paraId="7C8445CA" w14:textId="77777777" w:rsidR="009C4267" w:rsidRDefault="009C4267" w:rsidP="006C3E6C">
      <w:pPr>
        <w:pStyle w:val="DHHSbullet1"/>
      </w:pPr>
      <w:r w:rsidRPr="002836F4">
        <w:t>environment</w:t>
      </w:r>
    </w:p>
    <w:p w14:paraId="79763F0E" w14:textId="77777777" w:rsidR="009C4267" w:rsidRDefault="009C4267" w:rsidP="00462998">
      <w:pPr>
        <w:pStyle w:val="DHHSbullet1"/>
      </w:pPr>
      <w:r w:rsidRPr="002836F4">
        <w:rPr>
          <w:rFonts w:cs="Calibri"/>
        </w:rPr>
        <w:t>person</w:t>
      </w:r>
      <w:r>
        <w:t>–</w:t>
      </w:r>
      <w:r w:rsidRPr="005E3407">
        <w:t>environment interaction</w:t>
      </w:r>
      <w:r>
        <w:t>.</w:t>
      </w:r>
    </w:p>
    <w:p w14:paraId="485DF2D9" w14:textId="77777777" w:rsidR="009C4267" w:rsidRDefault="009C4267" w:rsidP="00490B73">
      <w:pPr>
        <w:pStyle w:val="DHHSbodyafterbullets"/>
      </w:pPr>
      <w:r w:rsidRPr="005E3407">
        <w:t xml:space="preserve">Positive </w:t>
      </w:r>
      <w:r>
        <w:t>b</w:t>
      </w:r>
      <w:r w:rsidRPr="005E3407">
        <w:t xml:space="preserve">ehaviour </w:t>
      </w:r>
      <w:r>
        <w:t>s</w:t>
      </w:r>
      <w:r w:rsidRPr="005E3407">
        <w:t>upport encompasses the range (and combination) of intervention strategies and modalities.</w:t>
      </w:r>
      <w:r>
        <w:t xml:space="preserve"> </w:t>
      </w:r>
      <w:r w:rsidRPr="005E3407">
        <w:t>These could include, but need not be limited to, behavioural, cognitive, cognitive-behavioural, insight</w:t>
      </w:r>
      <w:r>
        <w:t xml:space="preserve"> and</w:t>
      </w:r>
      <w:r w:rsidRPr="005E3407">
        <w:t xml:space="preserve"> mindfulness</w:t>
      </w:r>
      <w:r>
        <w:t>-</w:t>
      </w:r>
      <w:r w:rsidRPr="005E3407">
        <w:t>based approaches, together with pharmacological interventions.</w:t>
      </w:r>
      <w:r>
        <w:t xml:space="preserve"> </w:t>
      </w:r>
      <w:r w:rsidRPr="005E3407">
        <w:t>While in some circumstances strategies can be effectively implemented by a sole practitioner, it is more usual and typically more effective when a mul</w:t>
      </w:r>
      <w:r>
        <w:t>tidisciplinary team approach is </w:t>
      </w:r>
      <w:r w:rsidRPr="005E3407">
        <w:t xml:space="preserve">employed, depending on the person’s presenting circumstances and the experience of the </w:t>
      </w:r>
      <w:r>
        <w:t>behaviour support practitioners</w:t>
      </w:r>
      <w:r w:rsidRPr="005E3407">
        <w:t xml:space="preserve"> involved.</w:t>
      </w:r>
    </w:p>
    <w:p w14:paraId="573A44EC" w14:textId="77777777" w:rsidR="009C4267" w:rsidRDefault="009C4267" w:rsidP="00262B52">
      <w:pPr>
        <w:pStyle w:val="DHHSbody"/>
      </w:pPr>
      <w:r w:rsidRPr="005E3407">
        <w:t>There must be a direct link between assessment and intervention implementation.</w:t>
      </w:r>
      <w:r>
        <w:t xml:space="preserve"> Good practice in </w:t>
      </w:r>
      <w:r w:rsidRPr="005E3407">
        <w:t>assessment results in an intervention plan that has a contextual fit between the person and their environment.</w:t>
      </w:r>
      <w:r>
        <w:t xml:space="preserve"> </w:t>
      </w:r>
      <w:r w:rsidRPr="005E3407">
        <w:t>That is, the intervention needs to meet the values and characteristics of the person and their family, including their social, cultural</w:t>
      </w:r>
      <w:r>
        <w:t xml:space="preserve"> and</w:t>
      </w:r>
      <w:r w:rsidRPr="005E3407">
        <w:t xml:space="preserve"> organisational environment</w:t>
      </w:r>
      <w:r w:rsidR="00183273">
        <w:t>,</w:t>
      </w:r>
      <w:r w:rsidRPr="005E3407">
        <w:t xml:space="preserve"> as well as the resources and constraints of that environment.</w:t>
      </w:r>
    </w:p>
    <w:p w14:paraId="7173069F" w14:textId="77777777" w:rsidR="009C4267" w:rsidRPr="00C33C36" w:rsidRDefault="009C4267" w:rsidP="00262B52">
      <w:pPr>
        <w:pStyle w:val="DHHSbody"/>
        <w:rPr>
          <w:lang w:val="en-US"/>
        </w:rPr>
      </w:pPr>
      <w:r w:rsidRPr="00C42EC8">
        <w:t xml:space="preserve">Positive behaviour support </w:t>
      </w:r>
      <w:r>
        <w:t xml:space="preserve">continues to have </w:t>
      </w:r>
      <w:r w:rsidRPr="00C42EC8">
        <w:rPr>
          <w:lang w:val="en-US"/>
        </w:rPr>
        <w:t>an equal focus on preventive and proactive strategies as well as intervention strategies to reduce behaviours of concern (</w:t>
      </w:r>
      <w:r w:rsidRPr="00183273">
        <w:rPr>
          <w:lang w:val="en-US"/>
        </w:rPr>
        <w:t>Morris &amp; Horner 2016</w:t>
      </w:r>
      <w:r w:rsidR="00C33C36">
        <w:rPr>
          <w:lang w:val="en-US"/>
        </w:rPr>
        <w:t xml:space="preserve">). </w:t>
      </w:r>
    </w:p>
    <w:p w14:paraId="64D1E963" w14:textId="77777777" w:rsidR="009C4267" w:rsidRPr="005E3407" w:rsidRDefault="009C4267" w:rsidP="00611AD7">
      <w:pPr>
        <w:pStyle w:val="Heading3"/>
        <w:rPr>
          <w:lang w:eastAsia="en-AU"/>
        </w:rPr>
      </w:pPr>
      <w:bookmarkStart w:id="127" w:name="_Toc179812861"/>
      <w:r>
        <w:rPr>
          <w:lang w:eastAsia="en-AU"/>
        </w:rPr>
        <w:t>Positive behaviour support plan</w:t>
      </w:r>
      <w:r w:rsidRPr="005E3407">
        <w:rPr>
          <w:lang w:eastAsia="en-AU"/>
        </w:rPr>
        <w:t>s</w:t>
      </w:r>
      <w:bookmarkEnd w:id="127"/>
    </w:p>
    <w:p w14:paraId="63F35CE5" w14:textId="77777777" w:rsidR="009C4267" w:rsidRDefault="009C4267" w:rsidP="00262B52">
      <w:pPr>
        <w:pStyle w:val="DHHSbody"/>
      </w:pPr>
      <w:r>
        <w:rPr>
          <w:bCs/>
          <w:iCs/>
        </w:rPr>
        <w:t>B</w:t>
      </w:r>
      <w:r w:rsidRPr="00A31341">
        <w:rPr>
          <w:bCs/>
          <w:iCs/>
        </w:rPr>
        <w:t xml:space="preserve">ehaviour support practitioners </w:t>
      </w:r>
      <w:r w:rsidRPr="005E3407">
        <w:rPr>
          <w:bCs/>
          <w:iCs/>
        </w:rPr>
        <w:t xml:space="preserve">must articulate intervention strategies </w:t>
      </w:r>
      <w:r w:rsidRPr="005E3407">
        <w:t xml:space="preserve">through a </w:t>
      </w:r>
      <w:r>
        <w:t>positive behaviour support plan</w:t>
      </w:r>
      <w:r w:rsidRPr="005E3407">
        <w:t xml:space="preserve"> that meets the needs of </w:t>
      </w:r>
      <w:r w:rsidR="00DA577A">
        <w:t>the</w:t>
      </w:r>
      <w:r w:rsidRPr="005E3407">
        <w:t xml:space="preserve"> person with disability.</w:t>
      </w:r>
      <w:r>
        <w:t xml:space="preserve"> </w:t>
      </w:r>
      <w:r w:rsidRPr="005E3407">
        <w:t xml:space="preserve">A </w:t>
      </w:r>
      <w:r>
        <w:t>positive behaviour support plan</w:t>
      </w:r>
      <w:r w:rsidRPr="005E3407">
        <w:t xml:space="preserve"> has primarily a proactive focus followed by a reactive focus if required.</w:t>
      </w:r>
      <w:r>
        <w:t xml:space="preserve"> B</w:t>
      </w:r>
      <w:r w:rsidRPr="00A31341">
        <w:t xml:space="preserve">ehaviour support practitioners </w:t>
      </w:r>
      <w:r w:rsidRPr="005E3407">
        <w:t>mus</w:t>
      </w:r>
      <w:r>
        <w:t>t actively supervise carers and </w:t>
      </w:r>
      <w:r w:rsidRPr="005E3407">
        <w:t xml:space="preserve">staff implementing the </w:t>
      </w:r>
      <w:r>
        <w:t>positive behaviour support plan</w:t>
      </w:r>
      <w:r w:rsidRPr="005E3407">
        <w:t xml:space="preserve"> (</w:t>
      </w:r>
      <w:r w:rsidRPr="00853027">
        <w:t>Reid &amp; Parsons 2002</w:t>
      </w:r>
      <w:r w:rsidRPr="005E3407">
        <w:t>).</w:t>
      </w:r>
    </w:p>
    <w:p w14:paraId="0A3FA68B" w14:textId="0576C5DA" w:rsidR="009C4267" w:rsidRDefault="009C4267" w:rsidP="00262B52">
      <w:pPr>
        <w:pStyle w:val="DHHSbody"/>
      </w:pPr>
      <w:bookmarkStart w:id="128" w:name="Cit_Appendix_28"/>
      <w:bookmarkEnd w:id="128"/>
      <w:r w:rsidRPr="005E3407">
        <w:t xml:space="preserve">The </w:t>
      </w:r>
      <w:r>
        <w:t>positive behaviour support plan</w:t>
      </w:r>
      <w:r w:rsidRPr="005E3407">
        <w:t xml:space="preserve"> is developed in collaboration with</w:t>
      </w:r>
      <w:r>
        <w:t xml:space="preserve"> the person and staff/carers to </w:t>
      </w:r>
      <w:r w:rsidRPr="005E3407">
        <w:t>maximise the likelihood that the interventions will be implemented consistently across all environments.</w:t>
      </w:r>
      <w:r>
        <w:t xml:space="preserve"> </w:t>
      </w:r>
      <w:r w:rsidRPr="005E3407">
        <w:t xml:space="preserve">The </w:t>
      </w:r>
      <w:hyperlink w:anchor="Appendix_28" w:history="1">
        <w:r w:rsidRPr="00E220F4">
          <w:rPr>
            <w:rStyle w:val="Hyperlink"/>
          </w:rPr>
          <w:t>minimum standards (Appendix 2</w:t>
        </w:r>
        <w:r w:rsidR="0046395D">
          <w:rPr>
            <w:rStyle w:val="Hyperlink"/>
          </w:rPr>
          <w:t>5</w:t>
        </w:r>
        <w:r w:rsidRPr="00E220F4">
          <w:rPr>
            <w:rStyle w:val="Hyperlink"/>
          </w:rPr>
          <w:t>)</w:t>
        </w:r>
      </w:hyperlink>
      <w:r w:rsidRPr="005E3407">
        <w:t xml:space="preserve"> for </w:t>
      </w:r>
      <w:r>
        <w:t>positive behaviour support plan</w:t>
      </w:r>
      <w:r w:rsidRPr="005E3407">
        <w:t>s are clearly stated by the Australian Psychological Society.</w:t>
      </w:r>
    </w:p>
    <w:p w14:paraId="46E4E4CF" w14:textId="3890EC86" w:rsidR="009C4267" w:rsidRDefault="009C4267" w:rsidP="00262B52">
      <w:pPr>
        <w:pStyle w:val="DHHSbody"/>
        <w:rPr>
          <w:rFonts w:cs="Arial"/>
        </w:rPr>
      </w:pPr>
      <w:bookmarkStart w:id="129" w:name="Cit_Appendix_29"/>
      <w:bookmarkEnd w:id="129"/>
      <w:r w:rsidRPr="005E3407">
        <w:t xml:space="preserve">The </w:t>
      </w:r>
      <w:r>
        <w:t>positive behaviour support plan</w:t>
      </w:r>
      <w:r w:rsidRPr="005E3407">
        <w:t xml:space="preserve"> should be developed as part of a multicomponent, multidisciplinary and multiagency collaboration.</w:t>
      </w:r>
      <w:r>
        <w:t xml:space="preserve"> </w:t>
      </w:r>
      <w:r w:rsidRPr="005E3407">
        <w:t xml:space="preserve">The </w:t>
      </w:r>
      <w:r>
        <w:t>positive behaviour support plan</w:t>
      </w:r>
      <w:r w:rsidRPr="005E3407">
        <w:t xml:space="preserve"> ensures a</w:t>
      </w:r>
      <w:r>
        <w:t> </w:t>
      </w:r>
      <w:hyperlink w:anchor="Appendix_29" w:history="1">
        <w:r w:rsidRPr="0065707A">
          <w:rPr>
            <w:rStyle w:val="Hyperlink"/>
          </w:rPr>
          <w:t>contextual fit (Appendix 2</w:t>
        </w:r>
        <w:r w:rsidR="0046395D">
          <w:rPr>
            <w:rStyle w:val="Hyperlink"/>
          </w:rPr>
          <w:t>6</w:t>
        </w:r>
        <w:r w:rsidRPr="0065707A">
          <w:rPr>
            <w:rStyle w:val="Hyperlink"/>
          </w:rPr>
          <w:t>)</w:t>
        </w:r>
      </w:hyperlink>
      <w:r w:rsidRPr="0066022C">
        <w:t xml:space="preserve"> </w:t>
      </w:r>
      <w:r w:rsidRPr="005E3407">
        <w:t>within the collaborative team.</w:t>
      </w:r>
    </w:p>
    <w:p w14:paraId="562AA985" w14:textId="2ACEB097" w:rsidR="009C4267" w:rsidRDefault="009C4267" w:rsidP="00262B52">
      <w:pPr>
        <w:pStyle w:val="DHHSbody"/>
      </w:pPr>
      <w:bookmarkStart w:id="130" w:name="Cit_Appendix_30"/>
      <w:bookmarkEnd w:id="130"/>
      <w:r w:rsidRPr="005E3407">
        <w:t xml:space="preserve">A </w:t>
      </w:r>
      <w:r>
        <w:t>positive behaviour support plan</w:t>
      </w:r>
      <w:r w:rsidRPr="005E3407">
        <w:t xml:space="preserve"> should involve </w:t>
      </w:r>
      <w:hyperlink w:anchor="Appendix_30" w:history="1">
        <w:r w:rsidRPr="0065707A">
          <w:rPr>
            <w:rStyle w:val="Hyperlink"/>
          </w:rPr>
          <w:t xml:space="preserve">goal setting (Appendix </w:t>
        </w:r>
        <w:r w:rsidR="0046395D">
          <w:rPr>
            <w:rStyle w:val="Hyperlink"/>
          </w:rPr>
          <w:t>27</w:t>
        </w:r>
        <w:r w:rsidRPr="0065707A">
          <w:rPr>
            <w:rStyle w:val="Hyperlink"/>
          </w:rPr>
          <w:t>)</w:t>
        </w:r>
      </w:hyperlink>
      <w:r w:rsidRPr="005E3407">
        <w:t xml:space="preserve"> that aims to enhance self-efficacy or gradual mastery of skills.</w:t>
      </w:r>
    </w:p>
    <w:p w14:paraId="3DB648BB" w14:textId="77777777" w:rsidR="009C4267" w:rsidRDefault="009C4267" w:rsidP="00262B52">
      <w:pPr>
        <w:pStyle w:val="DHHSbody"/>
      </w:pPr>
      <w:r w:rsidRPr="005E3407">
        <w:rPr>
          <w:rFonts w:cs="Arial"/>
        </w:rPr>
        <w:t xml:space="preserve">The </w:t>
      </w:r>
      <w:r w:rsidRPr="005E3407">
        <w:t xml:space="preserve">following interventions emphasise proactive and reactive change strategies to maximise quality of </w:t>
      </w:r>
      <w:r>
        <w:t>l</w:t>
      </w:r>
      <w:r w:rsidRPr="005E3407">
        <w:t>ife (Goal 1) and minimise behaviours of concern (Goal 2).</w:t>
      </w:r>
      <w:r>
        <w:t xml:space="preserve"> </w:t>
      </w:r>
      <w:r w:rsidRPr="005E3407">
        <w:t xml:space="preserve">This model can be used to track </w:t>
      </w:r>
      <w:r>
        <w:t>b</w:t>
      </w:r>
      <w:r w:rsidRPr="00A31341">
        <w:t xml:space="preserve">ehaviour support </w:t>
      </w:r>
      <w:r>
        <w:t>p</w:t>
      </w:r>
      <w:r w:rsidRPr="005E3407">
        <w:t xml:space="preserve">ractitioner services regarding </w:t>
      </w:r>
      <w:r>
        <w:t>e</w:t>
      </w:r>
      <w:r w:rsidRPr="005E3407">
        <w:t xml:space="preserve">nvironment </w:t>
      </w:r>
      <w:r>
        <w:t>c</w:t>
      </w:r>
      <w:r w:rsidRPr="005E3407">
        <w:t xml:space="preserve">hange and </w:t>
      </w:r>
      <w:r>
        <w:t>s</w:t>
      </w:r>
      <w:r w:rsidRPr="005E3407">
        <w:t xml:space="preserve">kills </w:t>
      </w:r>
      <w:r>
        <w:t>b</w:t>
      </w:r>
      <w:r w:rsidRPr="005E3407">
        <w:t xml:space="preserve">uilding and intervention in </w:t>
      </w:r>
      <w:r>
        <w:t>s</w:t>
      </w:r>
      <w:r w:rsidRPr="005E3407">
        <w:t>hort</w:t>
      </w:r>
      <w:r>
        <w:t>-t</w:t>
      </w:r>
      <w:r w:rsidRPr="005E3407">
        <w:t xml:space="preserve">erm and </w:t>
      </w:r>
      <w:r>
        <w:t>p</w:t>
      </w:r>
      <w:r w:rsidRPr="005E3407">
        <w:t xml:space="preserve">lanned </w:t>
      </w:r>
      <w:r>
        <w:t>i</w:t>
      </w:r>
      <w:r w:rsidRPr="005E3407">
        <w:t xml:space="preserve">mmediate </w:t>
      </w:r>
      <w:r>
        <w:t>r</w:t>
      </w:r>
      <w:r w:rsidRPr="005E3407">
        <w:t>esponse strategies.</w:t>
      </w:r>
    </w:p>
    <w:p w14:paraId="1510F99D" w14:textId="56595783" w:rsidR="009C4267" w:rsidRDefault="009C4267" w:rsidP="00262B52">
      <w:pPr>
        <w:pStyle w:val="DHHSbody"/>
        <w:rPr>
          <w:rFonts w:cs="Calibri"/>
          <w:bCs/>
          <w:iCs/>
        </w:rPr>
      </w:pPr>
      <w:bookmarkStart w:id="131" w:name="Cit_Appendix_31"/>
      <w:bookmarkEnd w:id="131"/>
      <w:r w:rsidRPr="005E3407">
        <w:t xml:space="preserve">To reflect the biopsychosocial model, the </w:t>
      </w:r>
      <w:r>
        <w:t>c</w:t>
      </w:r>
      <w:r w:rsidRPr="005E3407">
        <w:t>ontemporary intervention section suggests the following structure for ease of application.</w:t>
      </w:r>
      <w:r>
        <w:t xml:space="preserve"> </w:t>
      </w:r>
      <w:r w:rsidRPr="005E3407">
        <w:rPr>
          <w:rFonts w:eastAsia="Calibri" w:cs="Calibri"/>
          <w:iCs/>
        </w:rPr>
        <w:t xml:space="preserve">These interventions </w:t>
      </w:r>
      <w:r w:rsidR="00A06E3C">
        <w:rPr>
          <w:rFonts w:eastAsia="Calibri" w:cs="Calibri"/>
          <w:iCs/>
        </w:rPr>
        <w:t>apply</w:t>
      </w:r>
      <w:r w:rsidRPr="005E3407">
        <w:rPr>
          <w:rFonts w:eastAsia="Calibri" w:cs="Calibri"/>
          <w:iCs/>
        </w:rPr>
        <w:t xml:space="preserve"> t</w:t>
      </w:r>
      <w:r>
        <w:rPr>
          <w:rFonts w:eastAsia="Calibri" w:cs="Calibri"/>
          <w:iCs/>
        </w:rPr>
        <w:t>o all people with behaviours of </w:t>
      </w:r>
      <w:r w:rsidRPr="005E3407">
        <w:rPr>
          <w:rFonts w:eastAsia="Calibri" w:cs="Calibri"/>
          <w:iCs/>
        </w:rPr>
        <w:t>concern, regardless of cognitive functioning or disability.</w:t>
      </w:r>
      <w:r>
        <w:rPr>
          <w:rFonts w:eastAsia="Calibri" w:cs="Calibri"/>
          <w:iCs/>
        </w:rPr>
        <w:t xml:space="preserve"> </w:t>
      </w:r>
      <w:r w:rsidRPr="005E3407">
        <w:t xml:space="preserve">The following structure is an adapted version of the </w:t>
      </w:r>
      <w:r>
        <w:t>d</w:t>
      </w:r>
      <w:r w:rsidRPr="005E3407">
        <w:t xml:space="preserve">epartment’s </w:t>
      </w:r>
      <w:hyperlink r:id="rId28" w:history="1">
        <w:r w:rsidR="005B6CCC" w:rsidRPr="006F4F04">
          <w:rPr>
            <w:rStyle w:val="Underlineitalic"/>
          </w:rPr>
          <w:t>Positive behaviour support: Getting it right from the start resource</w:t>
        </w:r>
      </w:hyperlink>
      <w:r w:rsidR="005B6CCC">
        <w:t xml:space="preserve"> </w:t>
      </w:r>
      <w:r w:rsidR="00A06E3C">
        <w:t>&lt;</w:t>
      </w:r>
      <w:r w:rsidR="00A06E3C" w:rsidRPr="00A06E3C">
        <w:t>http://www.dhs.vic.gov.au/about-the-department/documents-and-resources/reports-publications/positive-behaviour-support-getting-it-right-from-the-start</w:t>
      </w:r>
      <w:r w:rsidR="00A06E3C">
        <w:t xml:space="preserve">&gt; </w:t>
      </w:r>
      <w:r w:rsidRPr="005E3407">
        <w:t>and has been extended to include cognitive-behavioural interventions.</w:t>
      </w:r>
      <w:r>
        <w:t xml:space="preserve"> </w:t>
      </w:r>
      <w:r w:rsidRPr="005E3407">
        <w:t>In other words, any strategies can be included in the structure, as long as they are effective and ethical.</w:t>
      </w:r>
      <w:r>
        <w:t xml:space="preserve"> </w:t>
      </w:r>
      <w:r w:rsidRPr="005E3407">
        <w:rPr>
          <w:rFonts w:cs="Calibri"/>
          <w:bCs/>
          <w:iCs/>
        </w:rPr>
        <w:t>Impediments to quality of life include behaviours of concern, skills deficits</w:t>
      </w:r>
      <w:r>
        <w:rPr>
          <w:rFonts w:cs="Calibri"/>
          <w:bCs/>
          <w:iCs/>
        </w:rPr>
        <w:t xml:space="preserve"> and</w:t>
      </w:r>
      <w:r w:rsidRPr="005E3407">
        <w:rPr>
          <w:rFonts w:cs="Calibri"/>
          <w:bCs/>
          <w:iCs/>
        </w:rPr>
        <w:t xml:space="preserve"> dysfunctional systems (</w:t>
      </w:r>
      <w:r w:rsidR="005B6CCC" w:rsidRPr="00AC30A9">
        <w:t>Carr 2007</w:t>
      </w:r>
      <w:r w:rsidRPr="005E3407">
        <w:rPr>
          <w:rFonts w:cs="Calibri"/>
          <w:bCs/>
          <w:iCs/>
        </w:rPr>
        <w:t>).</w:t>
      </w:r>
    </w:p>
    <w:p w14:paraId="4744C10B" w14:textId="77777777" w:rsidR="00C33C36" w:rsidRPr="00C42EC8" w:rsidRDefault="00C33C36" w:rsidP="00C33C36">
      <w:pPr>
        <w:pStyle w:val="DHHSbody"/>
        <w:rPr>
          <w:lang w:val="en-US"/>
        </w:rPr>
      </w:pPr>
      <w:r w:rsidRPr="00C42EC8">
        <w:rPr>
          <w:lang w:val="en-US"/>
        </w:rPr>
        <w:lastRenderedPageBreak/>
        <w:t xml:space="preserve">Positive </w:t>
      </w:r>
      <w:r w:rsidR="00336C15" w:rsidRPr="00C42EC8">
        <w:rPr>
          <w:lang w:val="en-US"/>
        </w:rPr>
        <w:t xml:space="preserve">behaviour support plans </w:t>
      </w:r>
      <w:r w:rsidRPr="00C42EC8">
        <w:rPr>
          <w:lang w:val="en-US"/>
        </w:rPr>
        <w:t>typically involve environmental accommodations, direct interventions, skills teaching and reactive strategies (</w:t>
      </w:r>
      <w:r w:rsidRPr="00853027">
        <w:rPr>
          <w:lang w:val="en-US"/>
        </w:rPr>
        <w:t xml:space="preserve">Grey et al. 2016). </w:t>
      </w:r>
    </w:p>
    <w:p w14:paraId="33AEA800" w14:textId="77777777" w:rsidR="00C33C36" w:rsidRPr="00C42EC8" w:rsidRDefault="00C33C36" w:rsidP="00C33C36">
      <w:pPr>
        <w:pStyle w:val="DHHSbody"/>
        <w:rPr>
          <w:lang w:val="en-US"/>
        </w:rPr>
      </w:pPr>
      <w:r w:rsidRPr="00C42EC8">
        <w:rPr>
          <w:lang w:val="en-US"/>
        </w:rPr>
        <w:t>Support teams us</w:t>
      </w:r>
      <w:r w:rsidR="005B6CCC">
        <w:rPr>
          <w:lang w:val="en-US"/>
        </w:rPr>
        <w:t>e</w:t>
      </w:r>
      <w:r w:rsidRPr="00C42EC8">
        <w:rPr>
          <w:lang w:val="en-US"/>
        </w:rPr>
        <w:t xml:space="preserve"> FBA data to design </w:t>
      </w:r>
      <w:r w:rsidR="00336C15" w:rsidRPr="00C42EC8">
        <w:rPr>
          <w:sz w:val="21"/>
          <w:szCs w:val="21"/>
          <w:lang w:val="en-US"/>
        </w:rPr>
        <w:t>positive behaviour support plans</w:t>
      </w:r>
      <w:r w:rsidR="00336C15" w:rsidRPr="00C42EC8">
        <w:rPr>
          <w:lang w:val="en-US"/>
        </w:rPr>
        <w:t xml:space="preserve"> </w:t>
      </w:r>
      <w:r w:rsidRPr="00C42EC8">
        <w:rPr>
          <w:lang w:val="en-US"/>
        </w:rPr>
        <w:t xml:space="preserve">for each targeted behaviour and relevant setting. </w:t>
      </w:r>
      <w:r w:rsidRPr="00C42EC8">
        <w:rPr>
          <w:sz w:val="21"/>
          <w:szCs w:val="21"/>
          <w:lang w:val="en-US"/>
        </w:rPr>
        <w:t>Pos</w:t>
      </w:r>
      <w:r w:rsidR="00336C15" w:rsidRPr="00C42EC8">
        <w:rPr>
          <w:sz w:val="21"/>
          <w:szCs w:val="21"/>
          <w:lang w:val="en-US"/>
        </w:rPr>
        <w:t>itive behaviour support plans</w:t>
      </w:r>
      <w:r w:rsidR="00336C15" w:rsidRPr="00C42EC8">
        <w:rPr>
          <w:lang w:val="en-US"/>
        </w:rPr>
        <w:t xml:space="preserve"> </w:t>
      </w:r>
      <w:r w:rsidRPr="00C42EC8">
        <w:rPr>
          <w:lang w:val="en-US"/>
        </w:rPr>
        <w:t>include explicit instructions for clearly defined target behaviours and precise procedural descriptions to:</w:t>
      </w:r>
    </w:p>
    <w:p w14:paraId="4E6FDC25" w14:textId="77777777" w:rsidR="00C33C36" w:rsidRPr="00C33C36" w:rsidRDefault="00C33C36" w:rsidP="00AC30A9">
      <w:pPr>
        <w:pStyle w:val="DHHSbullet1"/>
        <w:rPr>
          <w:lang w:val="en-US"/>
        </w:rPr>
      </w:pPr>
      <w:r>
        <w:rPr>
          <w:lang w:val="en-US"/>
        </w:rPr>
        <w:t>d</w:t>
      </w:r>
      <w:r w:rsidRPr="00C33C36">
        <w:rPr>
          <w:lang w:val="en-US"/>
        </w:rPr>
        <w:t>evelop replacement</w:t>
      </w:r>
      <w:r>
        <w:rPr>
          <w:lang w:val="en-US"/>
        </w:rPr>
        <w:t xml:space="preserve"> behavio</w:t>
      </w:r>
      <w:r w:rsidR="005B6CCC">
        <w:rPr>
          <w:lang w:val="en-US"/>
        </w:rPr>
        <w:t>u</w:t>
      </w:r>
      <w:r>
        <w:rPr>
          <w:lang w:val="en-US"/>
        </w:rPr>
        <w:t>rs</w:t>
      </w:r>
    </w:p>
    <w:p w14:paraId="345D509B" w14:textId="77777777" w:rsidR="00C33C36" w:rsidRPr="00C42EC8" w:rsidRDefault="00C33C36" w:rsidP="00AC30A9">
      <w:pPr>
        <w:pStyle w:val="DHHSbullet1"/>
        <w:rPr>
          <w:lang w:val="en-US"/>
        </w:rPr>
      </w:pPr>
      <w:r>
        <w:rPr>
          <w:lang w:val="en-US"/>
        </w:rPr>
        <w:t>a</w:t>
      </w:r>
      <w:r w:rsidRPr="00C42EC8">
        <w:rPr>
          <w:lang w:val="en-US"/>
        </w:rPr>
        <w:t>ppropriately reinforce replacemen</w:t>
      </w:r>
      <w:r>
        <w:rPr>
          <w:lang w:val="en-US"/>
        </w:rPr>
        <w:t>t behavio</w:t>
      </w:r>
      <w:r w:rsidR="005B6CCC">
        <w:rPr>
          <w:lang w:val="en-US"/>
        </w:rPr>
        <w:t>u</w:t>
      </w:r>
      <w:r>
        <w:rPr>
          <w:lang w:val="en-US"/>
        </w:rPr>
        <w:t>rs</w:t>
      </w:r>
    </w:p>
    <w:p w14:paraId="7AEA29FD" w14:textId="77777777" w:rsidR="00C33C36" w:rsidRPr="00C42EC8" w:rsidRDefault="00C33C36" w:rsidP="00AC30A9">
      <w:pPr>
        <w:pStyle w:val="DHHSbullet1"/>
        <w:rPr>
          <w:lang w:val="en-US"/>
        </w:rPr>
      </w:pPr>
      <w:r>
        <w:rPr>
          <w:lang w:val="en-US"/>
        </w:rPr>
        <w:t>r</w:t>
      </w:r>
      <w:r w:rsidRPr="00C42EC8">
        <w:rPr>
          <w:lang w:val="en-US"/>
        </w:rPr>
        <w:t>edesign the antecedent environment to prevent reoccurrences of behaviours of concern</w:t>
      </w:r>
    </w:p>
    <w:p w14:paraId="0459CD65" w14:textId="77777777" w:rsidR="00C33C36" w:rsidRPr="00C42EC8" w:rsidRDefault="00C33C36" w:rsidP="00AC30A9">
      <w:pPr>
        <w:pStyle w:val="DHHSbullet1"/>
        <w:rPr>
          <w:lang w:val="en-US"/>
        </w:rPr>
      </w:pPr>
      <w:r>
        <w:rPr>
          <w:lang w:val="en-US"/>
        </w:rPr>
        <w:t>a</w:t>
      </w:r>
      <w:r w:rsidRPr="00C42EC8">
        <w:rPr>
          <w:lang w:val="en-US"/>
        </w:rPr>
        <w:t>ppropriately respond to displays of behaviours of concern</w:t>
      </w:r>
    </w:p>
    <w:p w14:paraId="0429402F" w14:textId="77777777" w:rsidR="00C33C36" w:rsidRDefault="00C33C36" w:rsidP="00462998">
      <w:pPr>
        <w:pStyle w:val="DHHSbullet1"/>
        <w:rPr>
          <w:lang w:val="en-US"/>
        </w:rPr>
      </w:pPr>
      <w:r>
        <w:rPr>
          <w:lang w:val="en-US"/>
        </w:rPr>
        <w:t>c</w:t>
      </w:r>
      <w:r w:rsidRPr="00C42EC8">
        <w:rPr>
          <w:lang w:val="en-US"/>
        </w:rPr>
        <w:t>ollect evaluation data to plan effectiveness and implementation fidelity.</w:t>
      </w:r>
    </w:p>
    <w:p w14:paraId="3D901029" w14:textId="60A11622" w:rsidR="00C33C36" w:rsidRPr="00070AA9" w:rsidRDefault="00C33C36" w:rsidP="00490B73">
      <w:pPr>
        <w:pStyle w:val="DHHSbodyafterbullets"/>
        <w:rPr>
          <w:lang w:val="en-US"/>
        </w:rPr>
      </w:pPr>
      <w:r>
        <w:rPr>
          <w:lang w:val="en-US"/>
        </w:rPr>
        <w:t xml:space="preserve">The </w:t>
      </w:r>
      <w:r w:rsidR="002514CF">
        <w:rPr>
          <w:lang w:val="en-US"/>
        </w:rPr>
        <w:t xml:space="preserve">Senior Practitioner – Disability </w:t>
      </w:r>
      <w:r>
        <w:rPr>
          <w:lang w:val="en-US"/>
        </w:rPr>
        <w:t xml:space="preserve">provides a </w:t>
      </w:r>
      <w:r w:rsidRPr="00332212">
        <w:rPr>
          <w:rStyle w:val="Underline"/>
          <w:lang w:val="en-US"/>
        </w:rPr>
        <w:t>behaviour support planning toolkit</w:t>
      </w:r>
      <w:r>
        <w:rPr>
          <w:lang w:val="en-US"/>
        </w:rPr>
        <w:t xml:space="preserve"> </w:t>
      </w:r>
      <w:r w:rsidR="005B6CCC" w:rsidRPr="00C33C36">
        <w:t>&lt;http://www.dhs.vic.gov.au/about-the-department/documents-and-resources/policies,-guidelines-and-legislation/behaviour-support-planning-practice-guide-senior-practitioner&gt;</w:t>
      </w:r>
      <w:r w:rsidR="005B6CCC">
        <w:t xml:space="preserve"> </w:t>
      </w:r>
      <w:r>
        <w:rPr>
          <w:lang w:val="en-US"/>
        </w:rPr>
        <w:t xml:space="preserve">that provides the rationale for good-quality plans, useful assessment tools and forms, and guidelines for writing a behaviour support </w:t>
      </w:r>
      <w:r w:rsidRPr="00C33C36">
        <w:t>plan</w:t>
      </w:r>
      <w:r w:rsidR="005B6CCC">
        <w:t>.</w:t>
      </w:r>
      <w:r w:rsidRPr="00C33C36">
        <w:t xml:space="preserve"> </w:t>
      </w:r>
    </w:p>
    <w:p w14:paraId="5AC8BA80" w14:textId="77777777" w:rsidR="009C4267" w:rsidRDefault="009C4267" w:rsidP="00262B52">
      <w:pPr>
        <w:pStyle w:val="DHHSbody"/>
        <w:rPr>
          <w:bCs/>
          <w:iCs/>
        </w:rPr>
      </w:pPr>
      <w:r w:rsidRPr="005E3407">
        <w:t xml:space="preserve">Figure 6 presents proactive support strategies and reactive support strategies to maximise quality of life (Goal 1) and to minimise behaviours of concern (Goal 2). The table </w:t>
      </w:r>
      <w:r w:rsidR="002F4E96">
        <w:t>in the figure</w:t>
      </w:r>
      <w:r w:rsidR="005B6CCC">
        <w:t xml:space="preserve"> </w:t>
      </w:r>
      <w:r w:rsidRPr="005E3407">
        <w:t xml:space="preserve">is an adaptation of LaVigna and Willis’ (2005) multi-element model with the addition of Carr’s (2007) </w:t>
      </w:r>
      <w:r w:rsidRPr="005E3407">
        <w:rPr>
          <w:bCs/>
          <w:iCs/>
        </w:rPr>
        <w:t>impediments to quality of life (behaviours of concern, skills deficits</w:t>
      </w:r>
      <w:r>
        <w:rPr>
          <w:bCs/>
          <w:iCs/>
        </w:rPr>
        <w:t xml:space="preserve"> and</w:t>
      </w:r>
      <w:r w:rsidRPr="005E3407">
        <w:rPr>
          <w:bCs/>
          <w:iCs/>
        </w:rPr>
        <w:t xml:space="preserve"> dysfunctional systems) and </w:t>
      </w:r>
      <w:r w:rsidRPr="005E3407">
        <w:t>WHO’s biopsychosocial approach</w:t>
      </w:r>
      <w:r w:rsidRPr="005E3407">
        <w:rPr>
          <w:bCs/>
          <w:iCs/>
        </w:rPr>
        <w:t>.</w:t>
      </w:r>
    </w:p>
    <w:p w14:paraId="61A7B6E3" w14:textId="77777777" w:rsidR="009C4267" w:rsidRDefault="009C4267" w:rsidP="00374A91">
      <w:pPr>
        <w:pStyle w:val="DHHSfigurecaption"/>
      </w:pPr>
      <w:r w:rsidRPr="005E3407">
        <w:t>Figure 6</w:t>
      </w:r>
      <w:r>
        <w:t xml:space="preserve">: </w:t>
      </w:r>
      <w:r w:rsidRPr="005E3407">
        <w:t>Support strategies</w:t>
      </w:r>
    </w:p>
    <w:p w14:paraId="7A1FFC00" w14:textId="77777777" w:rsidR="009C4267" w:rsidRPr="00661C7C" w:rsidRDefault="009C4267" w:rsidP="00374A91">
      <w:pPr>
        <w:pStyle w:val="DHHSbody"/>
      </w:pPr>
      <w:r>
        <w:rPr>
          <w:noProof/>
          <w:lang w:eastAsia="en-AU"/>
        </w:rPr>
        <mc:AlternateContent>
          <mc:Choice Requires="wps">
            <w:drawing>
              <wp:inline distT="0" distB="0" distL="0" distR="0" wp14:anchorId="58AFF996" wp14:editId="4C786998">
                <wp:extent cx="5886360" cy="0"/>
                <wp:effectExtent l="38100" t="76200" r="19685" b="95250"/>
                <wp:docPr id="22" name="Line 2" descr="In this figure, 'support' is shown at the far end of 'proatrive support strategies' and 'intervention' is shown at the far end of 'reactive support strategie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360" cy="0"/>
                        </a:xfrm>
                        <a:prstGeom prst="line">
                          <a:avLst/>
                        </a:prstGeom>
                        <a:noFill/>
                        <a:ln w="635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inline>
            </w:drawing>
          </mc:Choice>
          <mc:Fallback>
            <w:pict>
              <v:line w14:anchorId="298EE9DC" id="Line 2" o:spid="_x0000_s1026" alt="In this figure, 'support' is shown at the far end of 'proatrive support strategies' and 'intervention' is shown at the far end of 'reactive support strategies'." style="flip:y;visibility:visible;mso-wrap-style:square;mso-left-percent:-10001;mso-top-percent:-10001;mso-position-horizontal:absolute;mso-position-horizontal-relative:char;mso-position-vertical:absolute;mso-position-vertical-relative:line;mso-left-percent:-10001;mso-top-percent:-10001" from="0,0" to="46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" strokeweight=".5pt">
                <v:stroke startarrow="block" endarrow="block"/>
                <v:shadow opacity="22938f" offset="0"/>
                <w10:anchorlock/>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Description w:val="Support strategies"/>
      </w:tblPr>
      <w:tblGrid>
        <w:gridCol w:w="4619"/>
        <w:gridCol w:w="4622"/>
      </w:tblGrid>
      <w:tr w:rsidR="004E38A8" w14:paraId="4508980E" w14:textId="77777777" w:rsidTr="007546F1">
        <w:trPr>
          <w:tblHeader/>
        </w:trPr>
        <w:tc>
          <w:tcPr>
            <w:tcW w:w="4644" w:type="dxa"/>
          </w:tcPr>
          <w:p w14:paraId="38138E87" w14:textId="416C3252" w:rsidR="004E38A8" w:rsidRPr="00215200" w:rsidRDefault="00A17897" w:rsidP="00262B52">
            <w:pPr>
              <w:pStyle w:val="DHHSbody"/>
              <w:rPr>
                <w:b/>
              </w:rPr>
            </w:pPr>
            <w:r>
              <w:rPr>
                <w:b/>
              </w:rPr>
              <w:t>Support</w:t>
            </w:r>
          </w:p>
        </w:tc>
        <w:tc>
          <w:tcPr>
            <w:tcW w:w="4644" w:type="dxa"/>
          </w:tcPr>
          <w:p w14:paraId="614F94B4" w14:textId="77777777" w:rsidR="004E38A8" w:rsidRPr="00215200" w:rsidRDefault="004E38A8" w:rsidP="004E38A8">
            <w:pPr>
              <w:pStyle w:val="DHHSbody"/>
              <w:jc w:val="right"/>
              <w:rPr>
                <w:b/>
              </w:rPr>
            </w:pPr>
            <w:r w:rsidRPr="00215200">
              <w:rPr>
                <w:b/>
              </w:rPr>
              <w:t>Intervention</w:t>
            </w:r>
          </w:p>
        </w:tc>
      </w:tr>
    </w:tbl>
    <w:tbl>
      <w:tblPr>
        <w:tblW w:w="931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right w:w="57" w:type="dxa"/>
        </w:tblCellMar>
        <w:tblLook w:val="0600" w:firstRow="0" w:lastRow="0" w:firstColumn="0" w:lastColumn="0" w:noHBand="1" w:noVBand="1"/>
        <w:tblDescription w:val="Support strategies"/>
      </w:tblPr>
      <w:tblGrid>
        <w:gridCol w:w="2290"/>
        <w:gridCol w:w="2289"/>
        <w:gridCol w:w="2289"/>
        <w:gridCol w:w="2450"/>
      </w:tblGrid>
      <w:tr w:rsidR="009C4267" w:rsidRPr="00FA50F2" w14:paraId="7366B9FB" w14:textId="77777777" w:rsidTr="001315AF">
        <w:trPr>
          <w:tblHeader/>
        </w:trPr>
        <w:tc>
          <w:tcPr>
            <w:tcW w:w="6868" w:type="dxa"/>
            <w:gridSpan w:val="3"/>
            <w:shd w:val="clear" w:color="auto" w:fill="D50032"/>
            <w:vAlign w:val="bottom"/>
          </w:tcPr>
          <w:p w14:paraId="75BE22AE" w14:textId="77777777" w:rsidR="009C4267" w:rsidRPr="00FA50F2" w:rsidRDefault="009C4267" w:rsidP="009C4267">
            <w:pPr>
              <w:pStyle w:val="DHHStablecolheadwhite"/>
              <w:jc w:val="center"/>
              <w:rPr>
                <w:i/>
              </w:rPr>
            </w:pPr>
            <w:r w:rsidRPr="00FA50F2">
              <w:t xml:space="preserve">Proactive </w:t>
            </w:r>
            <w:r>
              <w:br/>
            </w:r>
            <w:r w:rsidRPr="00FA50F2">
              <w:t>support strategies</w:t>
            </w:r>
          </w:p>
        </w:tc>
        <w:tc>
          <w:tcPr>
            <w:tcW w:w="2450" w:type="dxa"/>
            <w:shd w:val="clear" w:color="auto" w:fill="auto"/>
            <w:vAlign w:val="bottom"/>
          </w:tcPr>
          <w:p w14:paraId="1A4565FF" w14:textId="77777777" w:rsidR="009C4267" w:rsidRPr="00FA50F2" w:rsidRDefault="009C4267" w:rsidP="00AC30A9">
            <w:pPr>
              <w:pStyle w:val="DHHStablecolheadred"/>
              <w:jc w:val="center"/>
              <w:rPr>
                <w:rFonts w:eastAsia="MS Mincho"/>
                <w:b w:val="0"/>
                <w:bCs/>
                <w:i/>
              </w:rPr>
            </w:pPr>
            <w:r>
              <w:t>Reactive support </w:t>
            </w:r>
            <w:r w:rsidRPr="00FA50F2">
              <w:t>strategies</w:t>
            </w:r>
          </w:p>
        </w:tc>
      </w:tr>
      <w:tr w:rsidR="009C4267" w:rsidRPr="005E3407" w14:paraId="632AE873" w14:textId="77777777" w:rsidTr="004135E7">
        <w:tc>
          <w:tcPr>
            <w:tcW w:w="2290" w:type="dxa"/>
            <w:shd w:val="clear" w:color="auto" w:fill="FAE3E8"/>
          </w:tcPr>
          <w:p w14:paraId="46F9C3ED" w14:textId="77777777" w:rsidR="009C4267" w:rsidRPr="0009009A" w:rsidRDefault="009C4267" w:rsidP="00F8247D">
            <w:pPr>
              <w:pStyle w:val="DHHStabletext"/>
              <w:rPr>
                <w:rStyle w:val="DHHSbold"/>
                <w:rFonts w:cs="Arial"/>
              </w:rPr>
            </w:pPr>
            <w:r w:rsidRPr="0009009A">
              <w:rPr>
                <w:rStyle w:val="DHHSbold"/>
                <w:rFonts w:cs="Arial"/>
              </w:rPr>
              <w:t>Environment change</w:t>
            </w:r>
          </w:p>
        </w:tc>
        <w:tc>
          <w:tcPr>
            <w:tcW w:w="2289" w:type="dxa"/>
            <w:shd w:val="clear" w:color="auto" w:fill="FAE3E8"/>
          </w:tcPr>
          <w:p w14:paraId="76DE2ABE" w14:textId="77777777" w:rsidR="009C4267" w:rsidRPr="0009009A" w:rsidRDefault="009C4267" w:rsidP="00F8247D">
            <w:pPr>
              <w:pStyle w:val="DHHStabletext"/>
              <w:rPr>
                <w:rStyle w:val="DHHSbold"/>
                <w:rFonts w:cs="Arial"/>
              </w:rPr>
            </w:pPr>
            <w:r w:rsidRPr="0009009A">
              <w:rPr>
                <w:rStyle w:val="DHHSbold"/>
                <w:rFonts w:cs="Arial"/>
              </w:rPr>
              <w:t>Skills building</w:t>
            </w:r>
          </w:p>
        </w:tc>
        <w:tc>
          <w:tcPr>
            <w:tcW w:w="2289" w:type="dxa"/>
            <w:shd w:val="clear" w:color="auto" w:fill="FAE3E8"/>
          </w:tcPr>
          <w:p w14:paraId="441ABE73" w14:textId="77777777" w:rsidR="009C4267" w:rsidRPr="0009009A" w:rsidRDefault="009C4267" w:rsidP="00F8247D">
            <w:pPr>
              <w:pStyle w:val="DHHStabletext"/>
              <w:rPr>
                <w:rStyle w:val="DHHSbold"/>
                <w:rFonts w:cs="Arial"/>
              </w:rPr>
            </w:pPr>
            <w:r w:rsidRPr="0009009A">
              <w:rPr>
                <w:rStyle w:val="DHHSbold"/>
                <w:rFonts w:cs="Arial"/>
              </w:rPr>
              <w:t>Short-term change</w:t>
            </w:r>
          </w:p>
        </w:tc>
        <w:tc>
          <w:tcPr>
            <w:tcW w:w="2450" w:type="dxa"/>
            <w:shd w:val="clear" w:color="auto" w:fill="FAE3E8"/>
          </w:tcPr>
          <w:p w14:paraId="51090C55" w14:textId="77777777" w:rsidR="009C4267" w:rsidRPr="0009009A" w:rsidRDefault="009C4267" w:rsidP="00F8247D">
            <w:pPr>
              <w:pStyle w:val="DHHStabletext"/>
              <w:rPr>
                <w:rStyle w:val="DHHSbold"/>
                <w:rFonts w:cs="Arial"/>
              </w:rPr>
            </w:pPr>
            <w:r w:rsidRPr="0009009A">
              <w:rPr>
                <w:rStyle w:val="DHHSbold"/>
                <w:rFonts w:cs="Arial"/>
              </w:rPr>
              <w:t>Planned immediate response</w:t>
            </w:r>
          </w:p>
        </w:tc>
      </w:tr>
      <w:tr w:rsidR="009C4267" w:rsidRPr="005E3407" w14:paraId="7E582639" w14:textId="77777777" w:rsidTr="00106A65">
        <w:tc>
          <w:tcPr>
            <w:tcW w:w="2290" w:type="dxa"/>
          </w:tcPr>
          <w:p w14:paraId="0024803D" w14:textId="77777777" w:rsidR="009C4267" w:rsidRPr="000676E4" w:rsidRDefault="009C4267" w:rsidP="00AC30A9">
            <w:pPr>
              <w:pStyle w:val="DHHStabletext"/>
              <w:rPr>
                <w:rStyle w:val="DHHSbold"/>
              </w:rPr>
            </w:pPr>
            <w:r>
              <w:rPr>
                <w:rStyle w:val="DHHSbold"/>
              </w:rPr>
              <w:t>Social strategies for </w:t>
            </w:r>
            <w:r w:rsidRPr="000676E4">
              <w:rPr>
                <w:rStyle w:val="DHHSbold"/>
              </w:rPr>
              <w:t>dysfunctional systems</w:t>
            </w:r>
          </w:p>
          <w:p w14:paraId="13584C53" w14:textId="77777777" w:rsidR="009C4267" w:rsidRPr="00FA50F2" w:rsidRDefault="009C4267" w:rsidP="00DB6391">
            <w:pPr>
              <w:pStyle w:val="DHHStablebullet1"/>
            </w:pPr>
            <w:r w:rsidRPr="00FA50F2">
              <w:t>Physical setting</w:t>
            </w:r>
          </w:p>
          <w:p w14:paraId="3D74CD6B" w14:textId="77777777" w:rsidR="009C4267" w:rsidRPr="00FA50F2" w:rsidRDefault="009C4267" w:rsidP="00DB6391">
            <w:pPr>
              <w:pStyle w:val="DHHStablebullet1"/>
            </w:pPr>
            <w:r w:rsidRPr="00FA50F2">
              <w:t>Interpersonal and organisational setting</w:t>
            </w:r>
          </w:p>
          <w:p w14:paraId="44F94BBB" w14:textId="77777777" w:rsidR="009C4267" w:rsidRPr="00FA50F2" w:rsidRDefault="009C4267" w:rsidP="00DB6391">
            <w:pPr>
              <w:pStyle w:val="DHHStablebullet1"/>
            </w:pPr>
            <w:r w:rsidRPr="00FA50F2">
              <w:t>Quality of life</w:t>
            </w:r>
          </w:p>
        </w:tc>
        <w:tc>
          <w:tcPr>
            <w:tcW w:w="2289" w:type="dxa"/>
          </w:tcPr>
          <w:p w14:paraId="2ADB2A63" w14:textId="77777777" w:rsidR="009C4267" w:rsidRPr="000676E4" w:rsidRDefault="009C4267" w:rsidP="00AC30A9">
            <w:pPr>
              <w:pStyle w:val="DHHStabletext"/>
              <w:rPr>
                <w:rStyle w:val="DHHSbold"/>
              </w:rPr>
            </w:pPr>
            <w:r w:rsidRPr="000676E4">
              <w:rPr>
                <w:rStyle w:val="DHHSbold"/>
              </w:rPr>
              <w:t>Psychological strategi</w:t>
            </w:r>
            <w:r>
              <w:rPr>
                <w:rStyle w:val="DHHSbold"/>
              </w:rPr>
              <w:t>es for skills </w:t>
            </w:r>
            <w:r w:rsidRPr="000676E4">
              <w:rPr>
                <w:rStyle w:val="DHHSbold"/>
              </w:rPr>
              <w:t>deficits</w:t>
            </w:r>
          </w:p>
          <w:p w14:paraId="34F5EF8F" w14:textId="77777777" w:rsidR="009C4267" w:rsidRPr="00FA50F2" w:rsidRDefault="009C4267" w:rsidP="00DB6391">
            <w:pPr>
              <w:pStyle w:val="DHHStablebullet1"/>
            </w:pPr>
            <w:r w:rsidRPr="00FA50F2">
              <w:t>Behavioural</w:t>
            </w:r>
          </w:p>
          <w:p w14:paraId="59F40163" w14:textId="77777777" w:rsidR="009C4267" w:rsidRPr="00FA50F2" w:rsidRDefault="009C4267" w:rsidP="009C4267">
            <w:pPr>
              <w:pStyle w:val="DHHStablebullet2"/>
            </w:pPr>
            <w:r w:rsidRPr="00FA50F2">
              <w:t>teach skills</w:t>
            </w:r>
          </w:p>
          <w:p w14:paraId="00E614E6" w14:textId="77777777" w:rsidR="009C4267" w:rsidRPr="00FA50F2" w:rsidRDefault="009C4267" w:rsidP="009C4267">
            <w:pPr>
              <w:pStyle w:val="DHHStablebullet2"/>
            </w:pPr>
            <w:r w:rsidRPr="00FA50F2">
              <w:t>social skills</w:t>
            </w:r>
          </w:p>
          <w:p w14:paraId="15BC7E8B" w14:textId="77777777" w:rsidR="009C4267" w:rsidRPr="00FA50F2" w:rsidRDefault="009C4267" w:rsidP="00DB6391">
            <w:pPr>
              <w:pStyle w:val="DHHStablebullet1"/>
            </w:pPr>
            <w:r w:rsidRPr="00FA50F2">
              <w:t>Speech and communication</w:t>
            </w:r>
          </w:p>
          <w:p w14:paraId="7B4F5CCE" w14:textId="77777777" w:rsidR="009C4267" w:rsidRPr="00FA50F2" w:rsidRDefault="009C4267" w:rsidP="00DB6391">
            <w:pPr>
              <w:pStyle w:val="DHHStablebullet1"/>
            </w:pPr>
            <w:r w:rsidRPr="00FA50F2">
              <w:t>Cognitive-behavioural</w:t>
            </w:r>
          </w:p>
          <w:p w14:paraId="2EA84D06" w14:textId="77777777" w:rsidR="009C4267" w:rsidRPr="00FA50F2" w:rsidRDefault="009C4267" w:rsidP="00DB6391">
            <w:pPr>
              <w:pStyle w:val="DHHStablebullet1"/>
            </w:pPr>
            <w:r w:rsidRPr="00FA50F2">
              <w:t>Attachment and trauma</w:t>
            </w:r>
          </w:p>
          <w:p w14:paraId="099FBCEB" w14:textId="77777777" w:rsidR="009C4267" w:rsidRPr="00FA50F2" w:rsidRDefault="009C4267" w:rsidP="00DB6391">
            <w:pPr>
              <w:pStyle w:val="DHHStablebullet1"/>
            </w:pPr>
            <w:r w:rsidRPr="00FA50F2">
              <w:t>Family intervention</w:t>
            </w:r>
          </w:p>
          <w:p w14:paraId="501F3FC3" w14:textId="77777777" w:rsidR="009C4267" w:rsidRPr="00FA50F2" w:rsidRDefault="009C4267" w:rsidP="00DB6391">
            <w:pPr>
              <w:pStyle w:val="DHHStablebullet1"/>
            </w:pPr>
            <w:r w:rsidRPr="00FA50F2">
              <w:t>Social stories</w:t>
            </w:r>
          </w:p>
          <w:p w14:paraId="59DE051D" w14:textId="77777777" w:rsidR="009C4267" w:rsidRPr="00FA50F2" w:rsidRDefault="009C4267" w:rsidP="00DB6391">
            <w:pPr>
              <w:pStyle w:val="DHHStablebullet1"/>
            </w:pPr>
            <w:r w:rsidRPr="00FA50F2">
              <w:t>Mindfulness techniques</w:t>
            </w:r>
          </w:p>
        </w:tc>
        <w:tc>
          <w:tcPr>
            <w:tcW w:w="2289" w:type="dxa"/>
          </w:tcPr>
          <w:p w14:paraId="35770B3E" w14:textId="77777777" w:rsidR="009C4267" w:rsidRPr="000676E4" w:rsidRDefault="009C4267" w:rsidP="00AC30A9">
            <w:pPr>
              <w:pStyle w:val="DHHStabletext"/>
              <w:rPr>
                <w:rStyle w:val="DHHSbold"/>
              </w:rPr>
            </w:pPr>
            <w:r w:rsidRPr="000676E4">
              <w:rPr>
                <w:rStyle w:val="DHHSbold"/>
              </w:rPr>
              <w:t>Biological strategies for behaviours of concern</w:t>
            </w:r>
          </w:p>
          <w:p w14:paraId="32F71DF8" w14:textId="77777777" w:rsidR="009C4267" w:rsidRPr="00FA50F2" w:rsidRDefault="009C4267" w:rsidP="00DB6391">
            <w:pPr>
              <w:pStyle w:val="DHHStablebullet1"/>
            </w:pPr>
            <w:r w:rsidRPr="00FA50F2">
              <w:t>Reinforcement schedules</w:t>
            </w:r>
          </w:p>
          <w:p w14:paraId="4D4581C5" w14:textId="77777777" w:rsidR="009C4267" w:rsidRPr="00FA50F2" w:rsidRDefault="009C4267" w:rsidP="00DB6391">
            <w:pPr>
              <w:pStyle w:val="DHHStablebullet1"/>
            </w:pPr>
            <w:r w:rsidRPr="00FA50F2">
              <w:t>De-escalating strategies</w:t>
            </w:r>
          </w:p>
          <w:p w14:paraId="7E9031C3" w14:textId="77777777" w:rsidR="009C4267" w:rsidRPr="00FA50F2" w:rsidRDefault="009C4267" w:rsidP="00DB6391">
            <w:pPr>
              <w:pStyle w:val="DHHStablebullet1"/>
            </w:pPr>
            <w:r w:rsidRPr="00FA50F2">
              <w:t>Counterintuitive strategies</w:t>
            </w:r>
          </w:p>
          <w:p w14:paraId="7CD205D0" w14:textId="77777777" w:rsidR="009C4267" w:rsidRPr="00FA50F2" w:rsidRDefault="009C4267" w:rsidP="00DB6391">
            <w:pPr>
              <w:pStyle w:val="DHHStablebullet1"/>
            </w:pPr>
            <w:r w:rsidRPr="00FA50F2">
              <w:t>Biomedical responses</w:t>
            </w:r>
          </w:p>
        </w:tc>
        <w:tc>
          <w:tcPr>
            <w:tcW w:w="2450" w:type="dxa"/>
          </w:tcPr>
          <w:p w14:paraId="2036060F" w14:textId="77777777" w:rsidR="009C4267" w:rsidRPr="00FA50F2" w:rsidRDefault="009C4267" w:rsidP="00DB6391">
            <w:pPr>
              <w:pStyle w:val="DHHStablebullet1"/>
            </w:pPr>
            <w:r w:rsidRPr="00FA50F2">
              <w:t>Develop reactive plans that avoid restrictive practices</w:t>
            </w:r>
          </w:p>
          <w:p w14:paraId="53932CEA" w14:textId="77777777" w:rsidR="009C4267" w:rsidRPr="00FA50F2" w:rsidRDefault="009C4267" w:rsidP="00DB6391">
            <w:pPr>
              <w:pStyle w:val="DHHStablebullet1"/>
            </w:pPr>
            <w:r w:rsidRPr="00FA50F2">
              <w:t>Use stimulus change or removal</w:t>
            </w:r>
          </w:p>
          <w:p w14:paraId="502EE114" w14:textId="77777777" w:rsidR="009C4267" w:rsidRPr="00FA50F2" w:rsidRDefault="009C4267" w:rsidP="00DB6391">
            <w:pPr>
              <w:pStyle w:val="DHHStablebullet1"/>
            </w:pPr>
            <w:r w:rsidRPr="00FA50F2">
              <w:t>Provide swift diversion techniques</w:t>
            </w:r>
          </w:p>
          <w:p w14:paraId="317D8E77" w14:textId="77777777" w:rsidR="009C4267" w:rsidRPr="00FA50F2" w:rsidRDefault="009C4267" w:rsidP="00DB6391">
            <w:pPr>
              <w:pStyle w:val="DHHStablebullet1"/>
            </w:pPr>
            <w:r w:rsidRPr="00FA50F2">
              <w:t>Reduce or increase arousal</w:t>
            </w:r>
          </w:p>
          <w:p w14:paraId="38CF28AC" w14:textId="77777777" w:rsidR="009C4267" w:rsidRPr="0005544F" w:rsidRDefault="009C4267" w:rsidP="00DB6391">
            <w:pPr>
              <w:pStyle w:val="DHHStablebullet1"/>
            </w:pPr>
            <w:r w:rsidRPr="00FA50F2">
              <w:t>Teach staff to ethically manage risk</w:t>
            </w:r>
          </w:p>
        </w:tc>
      </w:tr>
    </w:tbl>
    <w:p w14:paraId="16BF4D73" w14:textId="77777777" w:rsidR="009C4267" w:rsidRPr="005E3407" w:rsidRDefault="009C4267" w:rsidP="00DB6391">
      <w:pPr>
        <w:pStyle w:val="DHHSbodyaftertablefigure"/>
        <w:rPr>
          <w:rFonts w:cs="Calibri"/>
        </w:rPr>
      </w:pPr>
      <w:r w:rsidRPr="005E3407">
        <w:rPr>
          <w:rFonts w:cs="Calibri"/>
        </w:rPr>
        <w:lastRenderedPageBreak/>
        <w:t>The recommended strategies are overlapping; they are not discrete.</w:t>
      </w:r>
      <w:r>
        <w:rPr>
          <w:rFonts w:cs="Calibri"/>
        </w:rPr>
        <w:t xml:space="preserve"> </w:t>
      </w:r>
      <w:r>
        <w:t>B</w:t>
      </w:r>
      <w:r w:rsidRPr="00A31341">
        <w:t xml:space="preserve">ehaviour support </w:t>
      </w:r>
      <w:r>
        <w:t>p</w:t>
      </w:r>
      <w:r w:rsidRPr="005E3407">
        <w:t>ractitioner supervision should ensure that the appropriate intervention techniques are selected and applied for the appropriate purpose to the appropriate client group.</w:t>
      </w:r>
    </w:p>
    <w:p w14:paraId="440AE841" w14:textId="77777777" w:rsidR="009C4267" w:rsidRPr="005E3407" w:rsidRDefault="009C4267" w:rsidP="00611AD7">
      <w:pPr>
        <w:pStyle w:val="Heading3"/>
      </w:pPr>
      <w:bookmarkStart w:id="132" w:name="Cit_Appendix_32"/>
      <w:bookmarkStart w:id="133" w:name="_Toc179812862"/>
      <w:bookmarkEnd w:id="132"/>
      <w:r w:rsidRPr="005E3407">
        <w:t xml:space="preserve">Proactive </w:t>
      </w:r>
      <w:r>
        <w:t>s</w:t>
      </w:r>
      <w:r w:rsidRPr="005E3407">
        <w:t xml:space="preserve">upport </w:t>
      </w:r>
      <w:r>
        <w:t>s</w:t>
      </w:r>
      <w:r w:rsidRPr="005E3407">
        <w:t>trategies</w:t>
      </w:r>
      <w:bookmarkEnd w:id="133"/>
    </w:p>
    <w:p w14:paraId="717CD748" w14:textId="77777777" w:rsidR="009C4267" w:rsidRDefault="009C4267" w:rsidP="00262B52">
      <w:pPr>
        <w:pStyle w:val="DHHSbody"/>
      </w:pPr>
      <w:r w:rsidRPr="005E3407">
        <w:t xml:space="preserve">Maximising </w:t>
      </w:r>
      <w:r w:rsidR="007C4086">
        <w:t xml:space="preserve">a person’s </w:t>
      </w:r>
      <w:r w:rsidRPr="005E3407">
        <w:t>quality of life requires designing and delivering interventions that address the interaction between the internal capacities of the person and the external opportunities in the environment.</w:t>
      </w:r>
      <w:r>
        <w:t xml:space="preserve"> </w:t>
      </w:r>
      <w:r w:rsidRPr="005E3407">
        <w:rPr>
          <w:bCs/>
        </w:rPr>
        <w:t xml:space="preserve">Primary prevention is preferable </w:t>
      </w:r>
      <w:r>
        <w:rPr>
          <w:bCs/>
        </w:rPr>
        <w:t>because</w:t>
      </w:r>
      <w:r w:rsidRPr="005E3407">
        <w:rPr>
          <w:bCs/>
        </w:rPr>
        <w:t xml:space="preserve"> it </w:t>
      </w:r>
      <w:r w:rsidRPr="005E3407">
        <w:t xml:space="preserve">identifies and develops the skills a person </w:t>
      </w:r>
      <w:r w:rsidR="007C4086">
        <w:t xml:space="preserve">needs </w:t>
      </w:r>
      <w:r w:rsidRPr="005E3407">
        <w:t xml:space="preserve">to function independently in important natural settings to improve </w:t>
      </w:r>
      <w:r w:rsidR="007C4086">
        <w:t xml:space="preserve">their </w:t>
      </w:r>
      <w:r w:rsidRPr="005E3407">
        <w:t xml:space="preserve">quality of life; these strategies </w:t>
      </w:r>
      <w:r>
        <w:t xml:space="preserve">are </w:t>
      </w:r>
      <w:r w:rsidRPr="005E3407">
        <w:t>maintain</w:t>
      </w:r>
      <w:r>
        <w:t>ed</w:t>
      </w:r>
      <w:r w:rsidRPr="005E3407">
        <w:t xml:space="preserve"> and generalise in the long term and are also more socially valid and acceptable for carers and staff</w:t>
      </w:r>
      <w:r w:rsidRPr="005E3407">
        <w:rPr>
          <w:bCs/>
        </w:rPr>
        <w:t>.</w:t>
      </w:r>
      <w:r>
        <w:rPr>
          <w:bCs/>
        </w:rPr>
        <w:t xml:space="preserve"> </w:t>
      </w:r>
      <w:r w:rsidRPr="005E3407">
        <w:t>Human rights include the right to access services such as appropriate education, employment, leisure activities</w:t>
      </w:r>
      <w:r>
        <w:t xml:space="preserve"> and</w:t>
      </w:r>
      <w:r w:rsidRPr="005E3407">
        <w:t xml:space="preserve"> accommodation.</w:t>
      </w:r>
    </w:p>
    <w:p w14:paraId="5D5BE4E8" w14:textId="3C7F2172" w:rsidR="009C4267" w:rsidRDefault="009C4267" w:rsidP="00262B52">
      <w:pPr>
        <w:pStyle w:val="DHHSbody"/>
      </w:pPr>
      <w:r w:rsidRPr="005E3407">
        <w:t>Behaviour change strategies aimed at imp</w:t>
      </w:r>
      <w:r w:rsidRPr="0066022C">
        <w:t xml:space="preserve">roving </w:t>
      </w:r>
      <w:hyperlink w:anchor="Appendix_32" w:history="1">
        <w:r w:rsidRPr="0065707A">
          <w:rPr>
            <w:rStyle w:val="Hyperlink"/>
          </w:rPr>
          <w:t xml:space="preserve">quality of life (Appendix </w:t>
        </w:r>
        <w:r w:rsidR="0046395D">
          <w:rPr>
            <w:rStyle w:val="Hyperlink"/>
          </w:rPr>
          <w:t>28</w:t>
        </w:r>
        <w:r w:rsidRPr="0065707A">
          <w:rPr>
            <w:rStyle w:val="Hyperlink"/>
          </w:rPr>
          <w:t>)</w:t>
        </w:r>
      </w:hyperlink>
      <w:r w:rsidRPr="0066022C">
        <w:t xml:space="preserve"> i</w:t>
      </w:r>
      <w:r w:rsidRPr="005E3407">
        <w:t>nclude environment change, skills building</w:t>
      </w:r>
      <w:r>
        <w:t xml:space="preserve"> and</w:t>
      </w:r>
      <w:r w:rsidRPr="005E3407">
        <w:t xml:space="preserve"> short</w:t>
      </w:r>
      <w:r>
        <w:t>-</w:t>
      </w:r>
      <w:r w:rsidRPr="005E3407">
        <w:t xml:space="preserve">term change strategies, based on the functional assessment conducted for intervention with the person or via </w:t>
      </w:r>
      <w:r w:rsidR="007C4086">
        <w:t xml:space="preserve">their </w:t>
      </w:r>
      <w:r w:rsidRPr="005E3407">
        <w:t>carers or staff.</w:t>
      </w:r>
    </w:p>
    <w:p w14:paraId="29698CF2" w14:textId="77777777" w:rsidR="009C4267" w:rsidRPr="002D319D" w:rsidRDefault="009C4267" w:rsidP="00170358">
      <w:pPr>
        <w:pStyle w:val="Heading4"/>
      </w:pPr>
      <w:r w:rsidRPr="002D319D">
        <w:t>Environment change strategies</w:t>
      </w:r>
    </w:p>
    <w:tbl>
      <w:tblPr>
        <w:tblW w:w="92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right w:w="57" w:type="dxa"/>
        </w:tblCellMar>
        <w:tblLook w:val="0600" w:firstRow="0" w:lastRow="0" w:firstColumn="0" w:lastColumn="0" w:noHBand="1" w:noVBand="1"/>
        <w:tblDescription w:val="Of the three proactive support strategies, this section focuses on environment change."/>
      </w:tblPr>
      <w:tblGrid>
        <w:gridCol w:w="2324"/>
        <w:gridCol w:w="2325"/>
        <w:gridCol w:w="2325"/>
        <w:gridCol w:w="2325"/>
      </w:tblGrid>
      <w:tr w:rsidR="009C4267" w:rsidRPr="00FA50F2" w14:paraId="26A9D6CC" w14:textId="77777777" w:rsidTr="001315AF">
        <w:trPr>
          <w:cantSplit/>
          <w:tblHeader/>
        </w:trPr>
        <w:tc>
          <w:tcPr>
            <w:tcW w:w="2251" w:type="dxa"/>
            <w:gridSpan w:val="3"/>
            <w:shd w:val="clear" w:color="auto" w:fill="D50032"/>
          </w:tcPr>
          <w:p w14:paraId="5150F2A2" w14:textId="77777777" w:rsidR="009C4267" w:rsidRPr="00FA50F2" w:rsidRDefault="009C4267" w:rsidP="009C4267">
            <w:pPr>
              <w:pStyle w:val="DHHStablecolheadwhite"/>
              <w:jc w:val="center"/>
              <w:rPr>
                <w:i/>
              </w:rPr>
            </w:pPr>
            <w:r w:rsidRPr="00FA50F2">
              <w:t xml:space="preserve">Proactive </w:t>
            </w:r>
            <w:r>
              <w:br/>
            </w:r>
            <w:r w:rsidRPr="00FA50F2">
              <w:t>support strategies</w:t>
            </w:r>
          </w:p>
        </w:tc>
        <w:tc>
          <w:tcPr>
            <w:tcW w:w="2251" w:type="dxa"/>
            <w:shd w:val="clear" w:color="auto" w:fill="auto"/>
          </w:tcPr>
          <w:p w14:paraId="29791F13" w14:textId="77777777" w:rsidR="009C4267" w:rsidRPr="0009009A" w:rsidRDefault="009C4267" w:rsidP="0009009A">
            <w:pPr>
              <w:pStyle w:val="DHHStablecolheadred"/>
              <w:jc w:val="center"/>
              <w:rPr>
                <w:rStyle w:val="DHHSbold"/>
                <w:b/>
              </w:rPr>
            </w:pPr>
            <w:r w:rsidRPr="0009009A">
              <w:rPr>
                <w:rStyle w:val="DHHSbold"/>
                <w:b/>
              </w:rPr>
              <w:t>Reactive support strategies</w:t>
            </w:r>
          </w:p>
        </w:tc>
      </w:tr>
      <w:tr w:rsidR="009C4267" w:rsidRPr="000676E4" w14:paraId="71560D8B" w14:textId="77777777" w:rsidTr="006A5BEF">
        <w:tc>
          <w:tcPr>
            <w:tcW w:w="2251" w:type="dxa"/>
            <w:shd w:val="clear" w:color="auto" w:fill="FAE3E8"/>
          </w:tcPr>
          <w:p w14:paraId="5CA2211B" w14:textId="77777777" w:rsidR="009C4267" w:rsidRPr="000676E4" w:rsidRDefault="009C4267" w:rsidP="00A77CCF">
            <w:pPr>
              <w:pStyle w:val="DHHStabletext"/>
              <w:rPr>
                <w:rStyle w:val="DHHSbold"/>
              </w:rPr>
            </w:pPr>
            <w:r w:rsidRPr="000676E4">
              <w:rPr>
                <w:rStyle w:val="DHHSbold"/>
              </w:rPr>
              <w:t>Environment change</w:t>
            </w:r>
          </w:p>
        </w:tc>
        <w:tc>
          <w:tcPr>
            <w:tcW w:w="2251" w:type="dxa"/>
            <w:shd w:val="clear" w:color="auto" w:fill="auto"/>
          </w:tcPr>
          <w:p w14:paraId="52DCF035" w14:textId="77777777" w:rsidR="009C4267" w:rsidRPr="000676E4" w:rsidRDefault="009C4267" w:rsidP="00A77CCF">
            <w:pPr>
              <w:pStyle w:val="DHHStabletext"/>
            </w:pPr>
            <w:r w:rsidRPr="000676E4">
              <w:t>Skills building</w:t>
            </w:r>
          </w:p>
        </w:tc>
        <w:tc>
          <w:tcPr>
            <w:tcW w:w="2251" w:type="dxa"/>
            <w:shd w:val="clear" w:color="auto" w:fill="auto"/>
          </w:tcPr>
          <w:p w14:paraId="00F81493" w14:textId="77777777" w:rsidR="009C4267" w:rsidRPr="000676E4" w:rsidRDefault="009C4267" w:rsidP="00A77CCF">
            <w:pPr>
              <w:pStyle w:val="DHHStabletext"/>
            </w:pPr>
            <w:r w:rsidRPr="000676E4">
              <w:t>Short-term change</w:t>
            </w:r>
          </w:p>
        </w:tc>
        <w:tc>
          <w:tcPr>
            <w:tcW w:w="2251" w:type="dxa"/>
            <w:shd w:val="clear" w:color="auto" w:fill="auto"/>
          </w:tcPr>
          <w:p w14:paraId="4839ED6B" w14:textId="77777777" w:rsidR="009C4267" w:rsidRPr="000676E4" w:rsidRDefault="009C4267" w:rsidP="00A77CCF">
            <w:pPr>
              <w:pStyle w:val="DHHStabletext"/>
            </w:pPr>
            <w:r w:rsidRPr="000676E4">
              <w:t>Planned immediate response</w:t>
            </w:r>
          </w:p>
        </w:tc>
      </w:tr>
    </w:tbl>
    <w:p w14:paraId="0D52737A" w14:textId="7432D89E" w:rsidR="009C4267" w:rsidRDefault="009C4267" w:rsidP="00DB6391">
      <w:pPr>
        <w:pStyle w:val="DHHSbodyaftertablefigure"/>
        <w:rPr>
          <w:rStyle w:val="Hyperlink"/>
        </w:rPr>
      </w:pPr>
      <w:bookmarkStart w:id="134" w:name="Cit_Appendix_33"/>
      <w:bookmarkEnd w:id="134"/>
      <w:r w:rsidRPr="005E3407">
        <w:t>Environment change strategies focus on ordinary opportunities and experiences that people without a disability take for granted such as living with the people they choose, doing valued and meaningful activities, joining a club with like-minded others</w:t>
      </w:r>
      <w:r>
        <w:t xml:space="preserve"> and</w:t>
      </w:r>
      <w:r w:rsidRPr="005E3407">
        <w:t xml:space="preserve"> owning objects and equipment based on their interests.</w:t>
      </w:r>
      <w:r>
        <w:t xml:space="preserve"> </w:t>
      </w:r>
      <w:r w:rsidRPr="005E3407">
        <w:t>An enriched environment reduces the likelihood of stereotypic behaviours, self</w:t>
      </w:r>
      <w:r>
        <w:t>-</w:t>
      </w:r>
      <w:r w:rsidRPr="005E3407">
        <w:t>injury and noncompliance.</w:t>
      </w:r>
      <w:r w:rsidR="00DD7133">
        <w:t xml:space="preserve"> See</w:t>
      </w:r>
      <w:r>
        <w:t xml:space="preserve"> </w:t>
      </w:r>
      <w:hyperlink w:anchor="Appendix_33" w:history="1">
        <w:r w:rsidRPr="0065707A">
          <w:rPr>
            <w:rStyle w:val="Hyperlink"/>
          </w:rPr>
          <w:t>Is relying on environmental strategies alone adequate (Appendix </w:t>
        </w:r>
        <w:r w:rsidR="0046395D">
          <w:rPr>
            <w:rStyle w:val="Hyperlink"/>
          </w:rPr>
          <w:t>29</w:t>
        </w:r>
        <w:r w:rsidRPr="0065707A">
          <w:rPr>
            <w:rStyle w:val="Hyperlink"/>
          </w:rPr>
          <w:t>)?</w:t>
        </w:r>
      </w:hyperlink>
    </w:p>
    <w:p w14:paraId="2F24CB0A" w14:textId="77777777" w:rsidR="00336C15" w:rsidRPr="00C42EC8" w:rsidRDefault="00336C15" w:rsidP="00336C15">
      <w:pPr>
        <w:pStyle w:val="DHHSbody"/>
      </w:pPr>
      <w:r w:rsidRPr="00C42EC8">
        <w:rPr>
          <w:lang w:val="en-US"/>
        </w:rPr>
        <w:t xml:space="preserve">Environmental strategies are central to the principle of overcoming behavioural problems by </w:t>
      </w:r>
      <w:r w:rsidR="00DD7133">
        <w:rPr>
          <w:lang w:val="en-US"/>
        </w:rPr>
        <w:t xml:space="preserve">adapting the </w:t>
      </w:r>
      <w:r w:rsidRPr="00C42EC8">
        <w:rPr>
          <w:lang w:val="en-US"/>
        </w:rPr>
        <w:t>environment to the needs and characteristics of the person (</w:t>
      </w:r>
      <w:r w:rsidRPr="00853027">
        <w:rPr>
          <w:lang w:val="en-US"/>
        </w:rPr>
        <w:t xml:space="preserve">Grey et al. 2016). </w:t>
      </w:r>
      <w:r w:rsidRPr="00C42EC8">
        <w:rPr>
          <w:lang w:val="en-US"/>
        </w:rPr>
        <w:t>Identifying the necessary environmental strategies can only occur through a sound understanding of the person, including a comprehensive behavioural assessment.</w:t>
      </w:r>
    </w:p>
    <w:p w14:paraId="318E0F8E" w14:textId="77777777" w:rsidR="009C4267" w:rsidRPr="005E3407" w:rsidRDefault="009C4267" w:rsidP="00DB6391">
      <w:pPr>
        <w:pStyle w:val="DHHSbody"/>
      </w:pPr>
      <w:r w:rsidRPr="005E3407">
        <w:t>Environment change strategies include capacity building in carers and staff and capacity building in the person.</w:t>
      </w:r>
    </w:p>
    <w:tbl>
      <w:tblPr>
        <w:tblStyle w:val="TableGrid"/>
        <w:tblW w:w="9294" w:type="dxa"/>
        <w:tblLook w:val="06A0" w:firstRow="1" w:lastRow="0" w:firstColumn="1" w:lastColumn="0" w:noHBand="1" w:noVBand="1"/>
      </w:tblPr>
      <w:tblGrid>
        <w:gridCol w:w="2268"/>
        <w:gridCol w:w="7026"/>
      </w:tblGrid>
      <w:tr w:rsidR="007D7797" w:rsidRPr="005E3407" w14:paraId="3E5E0029" w14:textId="77777777" w:rsidTr="007D7797">
        <w:trPr>
          <w:cnfStyle w:val="100000000000" w:firstRow="1" w:lastRow="0" w:firstColumn="0" w:lastColumn="0" w:oddVBand="0" w:evenVBand="0" w:oddHBand="0" w:evenHBand="0" w:firstRowFirstColumn="0" w:firstRowLastColumn="0" w:lastRowFirstColumn="0" w:lastRowLastColumn="0"/>
          <w:tblHeader/>
        </w:trPr>
        <w:tc>
          <w:tcPr>
            <w:tcW w:w="2268" w:type="dxa"/>
          </w:tcPr>
          <w:p w14:paraId="5ED2B247" w14:textId="3739063A" w:rsidR="007D7797" w:rsidRPr="005E3407" w:rsidRDefault="007D7797" w:rsidP="007D7797">
            <w:pPr>
              <w:pStyle w:val="DHHStablecolheadwhite"/>
            </w:pPr>
            <w:r>
              <w:t>Domain</w:t>
            </w:r>
          </w:p>
        </w:tc>
        <w:tc>
          <w:tcPr>
            <w:tcW w:w="7026" w:type="dxa"/>
          </w:tcPr>
          <w:p w14:paraId="540E2994" w14:textId="136AB78D" w:rsidR="007D7797" w:rsidRPr="005040D6" w:rsidRDefault="007D7797" w:rsidP="007D7797">
            <w:pPr>
              <w:pStyle w:val="DHHStablecolheadwhite"/>
            </w:pPr>
            <w:r>
              <w:t>Considerations</w:t>
            </w:r>
          </w:p>
        </w:tc>
      </w:tr>
      <w:tr w:rsidR="009C4267" w:rsidRPr="005E3407" w14:paraId="72949584" w14:textId="77777777" w:rsidTr="007D7797">
        <w:tc>
          <w:tcPr>
            <w:tcW w:w="2268" w:type="dxa"/>
          </w:tcPr>
          <w:p w14:paraId="31F79B05" w14:textId="77777777" w:rsidR="009C4267" w:rsidRDefault="009C4267" w:rsidP="00A77CCF">
            <w:pPr>
              <w:pStyle w:val="DHHStabletext"/>
            </w:pPr>
            <w:bookmarkStart w:id="135" w:name="Cit_Appendix_34"/>
            <w:bookmarkEnd w:id="135"/>
            <w:r w:rsidRPr="005E3407">
              <w:t xml:space="preserve">Physical </w:t>
            </w:r>
            <w:r>
              <w:t>s</w:t>
            </w:r>
            <w:r w:rsidRPr="005E3407">
              <w:t>etting</w:t>
            </w:r>
          </w:p>
          <w:p w14:paraId="2053F5D6" w14:textId="5DAD2D2B" w:rsidR="009C4267" w:rsidRPr="00996613" w:rsidRDefault="00B56C52" w:rsidP="00A77CCF">
            <w:pPr>
              <w:pStyle w:val="DHHStabletext"/>
              <w:rPr>
                <w:color w:val="0000CC"/>
              </w:rPr>
            </w:pPr>
            <w:hyperlink w:anchor="Appendix_34" w:history="1">
              <w:r w:rsidR="009C4267" w:rsidRPr="0065707A">
                <w:rPr>
                  <w:rStyle w:val="Hyperlink"/>
                </w:rPr>
                <w:t xml:space="preserve">Sensory environments (Appendix </w:t>
              </w:r>
              <w:r w:rsidR="0046395D">
                <w:rPr>
                  <w:rStyle w:val="Hyperlink"/>
                </w:rPr>
                <w:t>30</w:t>
              </w:r>
              <w:r w:rsidR="009C4267" w:rsidRPr="0065707A">
                <w:rPr>
                  <w:rStyle w:val="Hyperlink"/>
                </w:rPr>
                <w:t>)</w:t>
              </w:r>
            </w:hyperlink>
          </w:p>
        </w:tc>
        <w:tc>
          <w:tcPr>
            <w:tcW w:w="7026" w:type="dxa"/>
          </w:tcPr>
          <w:p w14:paraId="500ADB93" w14:textId="77777777" w:rsidR="009C4267" w:rsidRPr="005040D6" w:rsidRDefault="009C4267" w:rsidP="00DB6391">
            <w:pPr>
              <w:pStyle w:val="DHHStablebullet1"/>
            </w:pPr>
            <w:r w:rsidRPr="005040D6">
              <w:t>Consider changes to settings (accommodation, respite, day support, educational and/or employment).</w:t>
            </w:r>
          </w:p>
          <w:p w14:paraId="4B967629" w14:textId="77777777" w:rsidR="009C4267" w:rsidRPr="005040D6" w:rsidRDefault="009C4267" w:rsidP="00DB6391">
            <w:pPr>
              <w:pStyle w:val="DHHStablebullet1"/>
            </w:pPr>
            <w:r w:rsidRPr="005040D6">
              <w:t>Suggest changes to the person’s placement or setting altogether.</w:t>
            </w:r>
          </w:p>
          <w:p w14:paraId="663FE1FA" w14:textId="77777777" w:rsidR="009C4267" w:rsidRPr="005040D6" w:rsidRDefault="009C4267" w:rsidP="00DB6391">
            <w:pPr>
              <w:pStyle w:val="DHHStablebullet1"/>
            </w:pPr>
            <w:r w:rsidRPr="005040D6">
              <w:t>Recommend a sturdy yet attractive living environment (reinforced walls, unbreakable windows).</w:t>
            </w:r>
          </w:p>
          <w:p w14:paraId="3BCD20EB" w14:textId="77777777" w:rsidR="009C4267" w:rsidRPr="005040D6" w:rsidRDefault="009C4267" w:rsidP="00DB6391">
            <w:pPr>
              <w:pStyle w:val="DHHStablebullet1"/>
            </w:pPr>
            <w:r w:rsidRPr="005040D6">
              <w:t xml:space="preserve">Suggest </w:t>
            </w:r>
            <w:r w:rsidR="00DD7133">
              <w:t xml:space="preserve">ways to </w:t>
            </w:r>
            <w:r w:rsidRPr="005040D6">
              <w:t>manage the environment (such as noise, crowding, smells, temperature) and remove dangerous objects (such as knives</w:t>
            </w:r>
            <w:r w:rsidR="00DD7133">
              <w:t xml:space="preserve"> and</w:t>
            </w:r>
            <w:r w:rsidRPr="005040D6">
              <w:t xml:space="preserve"> loose</w:t>
            </w:r>
            <w:r w:rsidR="00DD7133">
              <w:t>/</w:t>
            </w:r>
            <w:r w:rsidRPr="005040D6">
              <w:t>heavy furniture).</w:t>
            </w:r>
          </w:p>
          <w:p w14:paraId="47749CD4" w14:textId="77777777" w:rsidR="009C4267" w:rsidRPr="005040D6" w:rsidRDefault="009C4267" w:rsidP="00DB6391">
            <w:pPr>
              <w:pStyle w:val="DHHStablebullet1"/>
            </w:pPr>
            <w:r w:rsidRPr="005040D6">
              <w:t>Sensory approaches include positive sight, sound, smell and touch.</w:t>
            </w:r>
          </w:p>
          <w:p w14:paraId="5FB15977" w14:textId="77777777" w:rsidR="009C4267" w:rsidRPr="005040D6" w:rsidRDefault="009C4267" w:rsidP="00DB6391">
            <w:pPr>
              <w:pStyle w:val="DHHStablebullet1"/>
            </w:pPr>
            <w:r w:rsidRPr="005040D6">
              <w:t>Develop alternative environments to promote comfort for sensory-seeking or sensory-avoiding people such as aromatherapy, medicine balls</w:t>
            </w:r>
            <w:r w:rsidR="00DD7133">
              <w:t xml:space="preserve"> and</w:t>
            </w:r>
            <w:r w:rsidRPr="005040D6">
              <w:t xml:space="preserve"> massage.</w:t>
            </w:r>
          </w:p>
          <w:p w14:paraId="31C20C03" w14:textId="77777777" w:rsidR="009C4267" w:rsidRPr="005040D6" w:rsidRDefault="009C4267" w:rsidP="00DB6391">
            <w:pPr>
              <w:pStyle w:val="DHHStablebullet1"/>
            </w:pPr>
            <w:r w:rsidRPr="005040D6">
              <w:t xml:space="preserve">Ensure an autism-friendly environment – acoustic modifications, lighting </w:t>
            </w:r>
            <w:r w:rsidRPr="005040D6">
              <w:lastRenderedPageBreak/>
              <w:t>options</w:t>
            </w:r>
            <w:r w:rsidR="000D201E">
              <w:t xml:space="preserve"> and</w:t>
            </w:r>
            <w:r w:rsidRPr="005040D6">
              <w:t xml:space="preserve"> sensory-based activities and spaces.</w:t>
            </w:r>
          </w:p>
          <w:p w14:paraId="7C53AA80" w14:textId="77777777" w:rsidR="009C4267" w:rsidRPr="005040D6" w:rsidRDefault="009C4267" w:rsidP="00DB6391">
            <w:pPr>
              <w:pStyle w:val="DHHStablebullet1"/>
            </w:pPr>
            <w:r w:rsidRPr="005040D6">
              <w:t>Enhance auditory and visual stimulation or manage auditory or visual over-stimulation (such as ear phones, heavy blankets, sensory boards</w:t>
            </w:r>
            <w:r w:rsidR="000D201E">
              <w:t xml:space="preserve"> and</w:t>
            </w:r>
            <w:r w:rsidRPr="005040D6">
              <w:t xml:space="preserve"> vibrating cushions).</w:t>
            </w:r>
          </w:p>
          <w:p w14:paraId="30C0E16B" w14:textId="77777777" w:rsidR="009C4267" w:rsidRPr="005040D6" w:rsidRDefault="009C4267" w:rsidP="00DB6391">
            <w:pPr>
              <w:pStyle w:val="DHHStablebullet1"/>
            </w:pPr>
            <w:r w:rsidRPr="005040D6">
              <w:t>Ensure age-appropriate and contextua</w:t>
            </w:r>
            <w:r>
              <w:t>lly appropriate furnishings and </w:t>
            </w:r>
            <w:r w:rsidRPr="005040D6">
              <w:t>decor.</w:t>
            </w:r>
          </w:p>
        </w:tc>
      </w:tr>
      <w:tr w:rsidR="009C4267" w:rsidRPr="005E3407" w14:paraId="140B0A47" w14:textId="77777777" w:rsidTr="007D7797">
        <w:tc>
          <w:tcPr>
            <w:tcW w:w="2268" w:type="dxa"/>
          </w:tcPr>
          <w:p w14:paraId="4938EC61" w14:textId="77777777" w:rsidR="009C4267" w:rsidRPr="009055D5" w:rsidRDefault="009C4267" w:rsidP="00A77CCF">
            <w:pPr>
              <w:pStyle w:val="DHHStabletext"/>
              <w:rPr>
                <w:rFonts w:cs="Calibri"/>
              </w:rPr>
            </w:pPr>
            <w:r w:rsidRPr="005E3407">
              <w:rPr>
                <w:rFonts w:cs="Calibri"/>
              </w:rPr>
              <w:lastRenderedPageBreak/>
              <w:t>Interpersonal and organisational setting</w:t>
            </w:r>
          </w:p>
        </w:tc>
        <w:tc>
          <w:tcPr>
            <w:tcW w:w="7026" w:type="dxa"/>
          </w:tcPr>
          <w:p w14:paraId="27D10FCB" w14:textId="77777777" w:rsidR="009C4267" w:rsidRPr="005040D6" w:rsidRDefault="009C4267" w:rsidP="00DB6391">
            <w:pPr>
              <w:pStyle w:val="DHHStablebullet1"/>
            </w:pPr>
            <w:r w:rsidRPr="005040D6">
              <w:t>Alter or eliminate identified setting events.</w:t>
            </w:r>
          </w:p>
          <w:p w14:paraId="1A57AE53" w14:textId="77777777" w:rsidR="009C4267" w:rsidRPr="005040D6" w:rsidRDefault="009C4267" w:rsidP="00DB6391">
            <w:pPr>
              <w:pStyle w:val="DHHStablebullet1"/>
            </w:pPr>
            <w:r w:rsidRPr="005040D6">
              <w:t xml:space="preserve">Modify antecedent triggers – modify </w:t>
            </w:r>
            <w:r w:rsidR="008273EA">
              <w:t>activities</w:t>
            </w:r>
            <w:r w:rsidRPr="005040D6">
              <w:t xml:space="preserve">, modify instructions and routines, provide choice and control, </w:t>
            </w:r>
            <w:r w:rsidR="008273EA">
              <w:t xml:space="preserve">apply </w:t>
            </w:r>
            <w:r w:rsidRPr="005040D6">
              <w:t>pre-correction</w:t>
            </w:r>
            <w:r w:rsidR="008273EA">
              <w:t xml:space="preserve"> and</w:t>
            </w:r>
            <w:r w:rsidRPr="005040D6">
              <w:t xml:space="preserve"> errorless learning.</w:t>
            </w:r>
          </w:p>
          <w:p w14:paraId="30C755E2" w14:textId="77777777" w:rsidR="009C4267" w:rsidRPr="005040D6" w:rsidRDefault="009C4267" w:rsidP="00DB6391">
            <w:pPr>
              <w:pStyle w:val="DHHStablebullet1"/>
            </w:pPr>
            <w:r w:rsidRPr="005040D6">
              <w:t>Manage the organisation – create clear expectations and engage the</w:t>
            </w:r>
            <w:r>
              <w:t> </w:t>
            </w:r>
            <w:r w:rsidRPr="005040D6">
              <w:t>person/carer/staff in change.</w:t>
            </w:r>
          </w:p>
          <w:p w14:paraId="6A368DA0" w14:textId="77777777" w:rsidR="009C4267" w:rsidRPr="005040D6" w:rsidRDefault="009C4267" w:rsidP="00DB6391">
            <w:pPr>
              <w:pStyle w:val="DHHStablebullet1"/>
            </w:pPr>
            <w:r w:rsidRPr="005040D6">
              <w:t>Create a supportive environment with collaborative relationships between the person/carer/staff/co-clients.</w:t>
            </w:r>
          </w:p>
          <w:p w14:paraId="49E41AC0" w14:textId="77777777" w:rsidR="009C4267" w:rsidRPr="005040D6" w:rsidRDefault="009C4267" w:rsidP="00DB6391">
            <w:pPr>
              <w:pStyle w:val="DHHStablebullet1"/>
            </w:pPr>
            <w:r w:rsidRPr="005040D6">
              <w:t>Support staff/carer attitudes towards and knowledge of the behaviour.</w:t>
            </w:r>
          </w:p>
          <w:p w14:paraId="4EE3199B" w14:textId="77777777" w:rsidR="009C4267" w:rsidRPr="005040D6" w:rsidRDefault="009C4267" w:rsidP="00DB6391">
            <w:pPr>
              <w:pStyle w:val="DHHStablebullet1"/>
            </w:pPr>
            <w:r w:rsidRPr="005040D6">
              <w:t>Support an appropriate staff work culture and staffing levels.</w:t>
            </w:r>
          </w:p>
          <w:p w14:paraId="795A31B0" w14:textId="77777777" w:rsidR="009C4267" w:rsidRPr="005040D6" w:rsidRDefault="009C4267" w:rsidP="00DB6391">
            <w:pPr>
              <w:pStyle w:val="DHHStablebullet1"/>
            </w:pPr>
            <w:r w:rsidRPr="005040D6">
              <w:t>Improve the quality of interpersonal interactions.</w:t>
            </w:r>
          </w:p>
          <w:p w14:paraId="143119BD" w14:textId="77777777" w:rsidR="009C4267" w:rsidRPr="005040D6" w:rsidRDefault="009C4267" w:rsidP="00DB6391">
            <w:pPr>
              <w:pStyle w:val="DHHStablebullet1"/>
            </w:pPr>
            <w:r w:rsidRPr="005040D6">
              <w:t>Develop predictable routines (such as devis</w:t>
            </w:r>
            <w:r w:rsidR="008273EA">
              <w:t>ing</w:t>
            </w:r>
            <w:r w:rsidRPr="005040D6">
              <w:t xml:space="preserve"> a daily schedule in a format that the person can understand).</w:t>
            </w:r>
          </w:p>
          <w:p w14:paraId="3AB5113F" w14:textId="77777777" w:rsidR="009C4267" w:rsidRPr="005040D6" w:rsidRDefault="009C4267" w:rsidP="00DB6391">
            <w:pPr>
              <w:pStyle w:val="DHHStablebullet1"/>
            </w:pPr>
            <w:r w:rsidRPr="005040D6">
              <w:t>Modify daily demands across settings so the person can successfully complete tasks.</w:t>
            </w:r>
          </w:p>
          <w:p w14:paraId="4F637075" w14:textId="77777777" w:rsidR="009C4267" w:rsidRPr="005040D6" w:rsidRDefault="009C4267" w:rsidP="00DB6391">
            <w:pPr>
              <w:pStyle w:val="DHHStablebullet1"/>
            </w:pPr>
            <w:r w:rsidRPr="005040D6">
              <w:t>Provide low</w:t>
            </w:r>
            <w:r w:rsidR="008273EA">
              <w:t>-</w:t>
            </w:r>
            <w:r w:rsidRPr="005040D6">
              <w:t>arousal techniques such as moderate interaction styles and minimise demands and situations of potential conflict.</w:t>
            </w:r>
          </w:p>
          <w:p w14:paraId="34DE18CA" w14:textId="77777777" w:rsidR="009C4267" w:rsidRPr="005040D6" w:rsidRDefault="009C4267" w:rsidP="00DB6391">
            <w:pPr>
              <w:pStyle w:val="DHHStablebullet1"/>
            </w:pPr>
            <w:r w:rsidRPr="005040D6">
              <w:t>Assist communication partners to use more appropriate and portable augmentative and alternative communication systems and promote environments that facilitate good communication.</w:t>
            </w:r>
          </w:p>
          <w:p w14:paraId="4769C085" w14:textId="77777777" w:rsidR="009C4267" w:rsidRPr="005040D6" w:rsidRDefault="009C4267" w:rsidP="00DB6391">
            <w:pPr>
              <w:pStyle w:val="DHHStablebullet1"/>
            </w:pPr>
            <w:r w:rsidRPr="005040D6">
              <w:t>Apply family systems theory when participation of the familial or care system is indicated (although ensure that the expectations of intervention are agreed).</w:t>
            </w:r>
          </w:p>
          <w:p w14:paraId="3F0B7E91" w14:textId="77777777" w:rsidR="009C4267" w:rsidRPr="005040D6" w:rsidRDefault="009C4267" w:rsidP="00DB6391">
            <w:pPr>
              <w:pStyle w:val="DHHStablebullet1"/>
            </w:pPr>
            <w:r w:rsidRPr="005040D6">
              <w:t>Create a supportive environment that builds collaborative relationships between individuals and agencies.</w:t>
            </w:r>
          </w:p>
          <w:p w14:paraId="370348C2" w14:textId="77777777" w:rsidR="009C4267" w:rsidRPr="005040D6" w:rsidRDefault="009C4267" w:rsidP="00DB6391">
            <w:pPr>
              <w:pStyle w:val="DHHStablebullet1"/>
            </w:pPr>
            <w:r w:rsidRPr="005040D6">
              <w:t xml:space="preserve">Engage in multiagency approaches such as disability services and mental health services for people with dual diagnosis. </w:t>
            </w:r>
          </w:p>
        </w:tc>
      </w:tr>
      <w:tr w:rsidR="009C4267" w:rsidRPr="005E3407" w14:paraId="00AF9A76" w14:textId="77777777" w:rsidTr="007D7797">
        <w:tc>
          <w:tcPr>
            <w:tcW w:w="2268" w:type="dxa"/>
          </w:tcPr>
          <w:p w14:paraId="06960A6E" w14:textId="77777777" w:rsidR="009C4267" w:rsidRDefault="009C4267" w:rsidP="00A77CCF">
            <w:pPr>
              <w:pStyle w:val="DHHStabletext"/>
            </w:pPr>
            <w:bookmarkStart w:id="136" w:name="Cit_Appendix_35"/>
            <w:bookmarkEnd w:id="136"/>
            <w:r w:rsidRPr="005E3407">
              <w:t xml:space="preserve">Quality of </w:t>
            </w:r>
            <w:r>
              <w:t>l</w:t>
            </w:r>
            <w:r w:rsidRPr="005E3407">
              <w:t>ife</w:t>
            </w:r>
          </w:p>
          <w:p w14:paraId="451AE01F" w14:textId="57AAA98E" w:rsidR="009C4267" w:rsidRPr="005040D6" w:rsidRDefault="00B56C52" w:rsidP="00A77CCF">
            <w:pPr>
              <w:pStyle w:val="DHHStabletext"/>
              <w:rPr>
                <w:color w:val="197DCD"/>
              </w:rPr>
            </w:pPr>
            <w:hyperlink w:anchor="Appendix_35" w:history="1">
              <w:r w:rsidR="009C4267" w:rsidRPr="0065707A">
                <w:rPr>
                  <w:rStyle w:val="Hyperlink"/>
                </w:rPr>
                <w:t>Active support (Appendix 3</w:t>
              </w:r>
              <w:r w:rsidR="0046395D">
                <w:rPr>
                  <w:rStyle w:val="Hyperlink"/>
                </w:rPr>
                <w:t>1</w:t>
              </w:r>
              <w:r w:rsidR="009C4267" w:rsidRPr="0065707A">
                <w:rPr>
                  <w:rStyle w:val="Hyperlink"/>
                </w:rPr>
                <w:t>)</w:t>
              </w:r>
            </w:hyperlink>
          </w:p>
        </w:tc>
        <w:tc>
          <w:tcPr>
            <w:tcW w:w="7026" w:type="dxa"/>
          </w:tcPr>
          <w:p w14:paraId="3314EE03" w14:textId="77777777" w:rsidR="009C4267" w:rsidRPr="005040D6" w:rsidRDefault="009C4267" w:rsidP="00DB6391">
            <w:pPr>
              <w:pStyle w:val="DHHStablebullet1"/>
            </w:pPr>
            <w:r w:rsidRPr="005040D6">
              <w:t>Provide choice-making opportunities in everyday living such as collaborating on routines, meal options, social activities, room layouts and privacy.</w:t>
            </w:r>
          </w:p>
          <w:p w14:paraId="44FBC062" w14:textId="77777777" w:rsidR="009C4267" w:rsidRPr="005040D6" w:rsidRDefault="009C4267" w:rsidP="00DB6391">
            <w:pPr>
              <w:pStyle w:val="DHHStablebullet1"/>
            </w:pPr>
            <w:r w:rsidRPr="005040D6">
              <w:t>Provide choices that are age-appropriate and contextually appropriate.</w:t>
            </w:r>
          </w:p>
          <w:p w14:paraId="09103A89" w14:textId="77777777" w:rsidR="009C4267" w:rsidRPr="005040D6" w:rsidRDefault="009C4267" w:rsidP="00DB6391">
            <w:pPr>
              <w:pStyle w:val="DHHStablebullet1"/>
            </w:pPr>
            <w:r w:rsidRPr="005040D6">
              <w:t>Provide active support to engage in a range of everyday meaningful activities. Enhance appropriate activity levels and community access.</w:t>
            </w:r>
          </w:p>
          <w:p w14:paraId="4EA23F75" w14:textId="77777777" w:rsidR="009C4267" w:rsidRPr="005040D6" w:rsidRDefault="009C4267" w:rsidP="00DB6391">
            <w:pPr>
              <w:pStyle w:val="DHHStablebullet1"/>
            </w:pPr>
            <w:r w:rsidRPr="005040D6">
              <w:t>Address issues regarding attachment and trauma.</w:t>
            </w:r>
          </w:p>
          <w:p w14:paraId="4169535B" w14:textId="77777777" w:rsidR="009C4267" w:rsidRPr="005040D6" w:rsidRDefault="009C4267" w:rsidP="00DB6391">
            <w:pPr>
              <w:pStyle w:val="DHHStablebullet1"/>
            </w:pPr>
            <w:r w:rsidRPr="005040D6">
              <w:t xml:space="preserve">Support autonomy and ensure that ‘programs’ do not override a person’s immediate human needs. </w:t>
            </w:r>
          </w:p>
        </w:tc>
      </w:tr>
    </w:tbl>
    <w:p w14:paraId="6BC55085" w14:textId="77777777" w:rsidR="009C4267" w:rsidRPr="002D319D" w:rsidRDefault="009C4267" w:rsidP="00170358">
      <w:pPr>
        <w:pStyle w:val="Heading4"/>
      </w:pPr>
      <w:r w:rsidRPr="002D319D">
        <w:t>Skills</w:t>
      </w:r>
      <w:r>
        <w:t>-</w:t>
      </w:r>
      <w:r w:rsidRPr="002D319D">
        <w:t>building strategies</w:t>
      </w:r>
    </w:p>
    <w:tbl>
      <w:tblPr>
        <w:tblW w:w="931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right w:w="57" w:type="dxa"/>
        </w:tblCellMar>
        <w:tblLook w:val="0600" w:firstRow="0" w:lastRow="0" w:firstColumn="0" w:lastColumn="0" w:noHBand="1" w:noVBand="1"/>
        <w:tblDescription w:val="Of the three proactive support strategies, this section focuses on skills building."/>
      </w:tblPr>
      <w:tblGrid>
        <w:gridCol w:w="2329"/>
        <w:gridCol w:w="2329"/>
        <w:gridCol w:w="2330"/>
        <w:gridCol w:w="2330"/>
      </w:tblGrid>
      <w:tr w:rsidR="009C4267" w:rsidRPr="00FA50F2" w14:paraId="18FE32EF" w14:textId="77777777" w:rsidTr="001315AF">
        <w:trPr>
          <w:tblHeader/>
        </w:trPr>
        <w:tc>
          <w:tcPr>
            <w:tcW w:w="2251" w:type="dxa"/>
            <w:gridSpan w:val="3"/>
            <w:shd w:val="clear" w:color="auto" w:fill="D50032"/>
          </w:tcPr>
          <w:p w14:paraId="0BAEEC3E" w14:textId="77777777" w:rsidR="009C4267" w:rsidRPr="00FA50F2" w:rsidRDefault="009C4267" w:rsidP="009C4267">
            <w:pPr>
              <w:pStyle w:val="DHHStablecolheadwhite"/>
              <w:jc w:val="center"/>
              <w:rPr>
                <w:i/>
              </w:rPr>
            </w:pPr>
            <w:r w:rsidRPr="00FA50F2">
              <w:t xml:space="preserve">Proactive </w:t>
            </w:r>
            <w:r>
              <w:br/>
            </w:r>
            <w:r w:rsidRPr="00FA50F2">
              <w:t>support strategies</w:t>
            </w:r>
          </w:p>
        </w:tc>
        <w:tc>
          <w:tcPr>
            <w:tcW w:w="2251" w:type="dxa"/>
            <w:shd w:val="clear" w:color="auto" w:fill="auto"/>
          </w:tcPr>
          <w:p w14:paraId="50A9B128" w14:textId="77777777" w:rsidR="009C4267" w:rsidRPr="0009009A" w:rsidRDefault="009C4267" w:rsidP="0009009A">
            <w:pPr>
              <w:pStyle w:val="DHHStablecolheadred"/>
              <w:jc w:val="center"/>
              <w:rPr>
                <w:rStyle w:val="DHHSbold"/>
                <w:b/>
              </w:rPr>
            </w:pPr>
            <w:r w:rsidRPr="0009009A">
              <w:rPr>
                <w:rStyle w:val="DHHSbold"/>
                <w:b/>
              </w:rPr>
              <w:t>Reactive support strategies</w:t>
            </w:r>
          </w:p>
        </w:tc>
      </w:tr>
      <w:tr w:rsidR="009C4267" w:rsidRPr="000676E4" w14:paraId="368273F4" w14:textId="77777777" w:rsidTr="004135E7">
        <w:tc>
          <w:tcPr>
            <w:tcW w:w="2251" w:type="dxa"/>
            <w:shd w:val="clear" w:color="EDCCD9" w:fill="auto"/>
          </w:tcPr>
          <w:p w14:paraId="6AF4C7C6" w14:textId="77777777" w:rsidR="009C4267" w:rsidRPr="002C4101" w:rsidRDefault="009C4267" w:rsidP="00A77CCF">
            <w:pPr>
              <w:pStyle w:val="DHHStabletext"/>
            </w:pPr>
            <w:r w:rsidRPr="002C4101">
              <w:t>Environment change</w:t>
            </w:r>
          </w:p>
        </w:tc>
        <w:tc>
          <w:tcPr>
            <w:tcW w:w="2251" w:type="dxa"/>
            <w:shd w:val="clear" w:color="auto" w:fill="FAE3E8"/>
          </w:tcPr>
          <w:p w14:paraId="4BA0E5AC" w14:textId="77777777" w:rsidR="009C4267" w:rsidRPr="000A6CFA" w:rsidRDefault="009C4267" w:rsidP="00A77CCF">
            <w:pPr>
              <w:pStyle w:val="DHHStabletext"/>
              <w:rPr>
                <w:rStyle w:val="DHHSbold"/>
              </w:rPr>
            </w:pPr>
            <w:r w:rsidRPr="000A6CFA">
              <w:rPr>
                <w:rStyle w:val="DHHSbold"/>
              </w:rPr>
              <w:t>Skills building</w:t>
            </w:r>
          </w:p>
        </w:tc>
        <w:tc>
          <w:tcPr>
            <w:tcW w:w="2251" w:type="dxa"/>
            <w:shd w:val="clear" w:color="auto" w:fill="auto"/>
          </w:tcPr>
          <w:p w14:paraId="7697E34E" w14:textId="77777777" w:rsidR="009C4267" w:rsidRPr="000676E4" w:rsidRDefault="009C4267" w:rsidP="00A77CCF">
            <w:pPr>
              <w:pStyle w:val="DHHStabletext"/>
            </w:pPr>
            <w:r w:rsidRPr="000676E4">
              <w:t>Short-term change</w:t>
            </w:r>
          </w:p>
        </w:tc>
        <w:tc>
          <w:tcPr>
            <w:tcW w:w="2251" w:type="dxa"/>
            <w:shd w:val="clear" w:color="auto" w:fill="auto"/>
          </w:tcPr>
          <w:p w14:paraId="3BF80FC9" w14:textId="77777777" w:rsidR="009C4267" w:rsidRPr="000676E4" w:rsidRDefault="009C4267" w:rsidP="00A77CCF">
            <w:pPr>
              <w:pStyle w:val="DHHStabletext"/>
            </w:pPr>
            <w:r w:rsidRPr="000676E4">
              <w:t>Planned immediate response</w:t>
            </w:r>
          </w:p>
        </w:tc>
      </w:tr>
    </w:tbl>
    <w:p w14:paraId="45A71AA0" w14:textId="77777777" w:rsidR="00291ED1" w:rsidRPr="00314AB8" w:rsidRDefault="00291ED1" w:rsidP="00291ED1">
      <w:pPr>
        <w:pStyle w:val="DHHSbodyaftertablefigure"/>
        <w:rPr>
          <w:lang w:val="en-US"/>
        </w:rPr>
      </w:pPr>
      <w:r w:rsidRPr="00C42EC8">
        <w:rPr>
          <w:lang w:val="en-US"/>
        </w:rPr>
        <w:lastRenderedPageBreak/>
        <w:t xml:space="preserve">Skills-building is at the core of </w:t>
      </w:r>
      <w:r>
        <w:rPr>
          <w:lang w:val="en-US"/>
        </w:rPr>
        <w:t>positi</w:t>
      </w:r>
      <w:r w:rsidRPr="00C42EC8">
        <w:rPr>
          <w:lang w:val="en-US"/>
        </w:rPr>
        <w:t xml:space="preserve">ve behaviour support to enhance the person’s ability to exert control over their own environment and over their own </w:t>
      </w:r>
      <w:r w:rsidRPr="00853027">
        <w:rPr>
          <w:lang w:val="en-US"/>
        </w:rPr>
        <w:t>life (Grey et al. 2016). The end goal is to help develop a sense of mastery</w:t>
      </w:r>
      <w:r w:rsidR="008273EA">
        <w:rPr>
          <w:lang w:val="en-US"/>
        </w:rPr>
        <w:t xml:space="preserve"> –</w:t>
      </w:r>
      <w:r w:rsidRPr="00853027">
        <w:rPr>
          <w:lang w:val="en-US"/>
        </w:rPr>
        <w:t xml:space="preserve"> to meaningfully choose options, to meaningfully engage, and to have a better quality of life. Skill teaching includes targeting functionally equivalent skills, general skills and coping and tolerance skills to provide alternative socially acceptable means of gaining the same outcome or goal. Effective skill teaching relies on operant psychology but with less emphasis on trying to change the individual through behaviour modification (Grey et al. 2016).</w:t>
      </w:r>
    </w:p>
    <w:p w14:paraId="36B554CD" w14:textId="49378BBF" w:rsidR="009C4267" w:rsidRDefault="009C4267" w:rsidP="00262B52">
      <w:pPr>
        <w:pStyle w:val="DHHSbody"/>
      </w:pPr>
      <w:bookmarkStart w:id="137" w:name="Cit_Appendix_36"/>
      <w:bookmarkEnd w:id="137"/>
      <w:r w:rsidRPr="005E3407">
        <w:t>Skills building is a critical but under-emphasised aspect of managing behaviours of concern.</w:t>
      </w:r>
      <w:r>
        <w:t xml:space="preserve"> </w:t>
      </w:r>
      <w:r w:rsidRPr="005E3407">
        <w:t>Skills</w:t>
      </w:r>
      <w:r>
        <w:t>-</w:t>
      </w:r>
      <w:r w:rsidRPr="005E3407">
        <w:t>building strategies teach individuals to replace the problem behaviour with a desired behaviour so the person can achieve the goals they are seeking to obtain quality of life.</w:t>
      </w:r>
      <w:r>
        <w:t xml:space="preserve"> </w:t>
      </w:r>
      <w:hyperlink w:anchor="Appendix_36" w:history="1">
        <w:r w:rsidRPr="0065707A">
          <w:rPr>
            <w:rStyle w:val="Hyperlink"/>
          </w:rPr>
          <w:t>Is skills building effective and ethical (Appendix 3</w:t>
        </w:r>
        <w:r w:rsidR="0046395D">
          <w:rPr>
            <w:rStyle w:val="Hyperlink"/>
          </w:rPr>
          <w:t>2</w:t>
        </w:r>
        <w:r w:rsidRPr="0065707A">
          <w:rPr>
            <w:rStyle w:val="Hyperlink"/>
          </w:rPr>
          <w:t>)?</w:t>
        </w:r>
      </w:hyperlink>
      <w:r>
        <w:t xml:space="preserve"> </w:t>
      </w:r>
      <w:r w:rsidRPr="005E3407">
        <w:t>Yes, skills replacement strategies are more effective than changing antecedents or contingencies</w:t>
      </w:r>
      <w:r>
        <w:t>,</w:t>
      </w:r>
      <w:r w:rsidRPr="005E3407">
        <w:t xml:space="preserve"> and multicomponent strategies containing a skills replacement element based on the results of a functional analysis are considered </w:t>
      </w:r>
      <w:r w:rsidR="00C44B5A">
        <w:t xml:space="preserve">the </w:t>
      </w:r>
      <w:r w:rsidRPr="005E3407">
        <w:t>most effective.</w:t>
      </w:r>
      <w:r>
        <w:t xml:space="preserve"> In children and </w:t>
      </w:r>
      <w:r w:rsidRPr="005E3407">
        <w:t>adolescents, skills training for destructive, self-injurious, stereotypic</w:t>
      </w:r>
      <w:r>
        <w:t xml:space="preserve"> and</w:t>
      </w:r>
      <w:r w:rsidRPr="005E3407">
        <w:t xml:space="preserve"> inappropriate social behaviour is particularly effective.</w:t>
      </w:r>
    </w:p>
    <w:p w14:paraId="65830CCB" w14:textId="77777777" w:rsidR="009C4267" w:rsidRDefault="009C4267" w:rsidP="00262B52">
      <w:pPr>
        <w:pStyle w:val="DHHSbody"/>
      </w:pPr>
      <w:r w:rsidRPr="005E3407">
        <w:t>Behaviours of concern may be a means of communicating human needs.</w:t>
      </w:r>
      <w:r>
        <w:t xml:space="preserve"> </w:t>
      </w:r>
      <w:r w:rsidRPr="005E3407">
        <w:t xml:space="preserve">Interventions should include strategies/procedures/steps to ensure consistency in teaching the alternative behaviour as well </w:t>
      </w:r>
      <w:r w:rsidR="00C44B5A">
        <w:t xml:space="preserve">as </w:t>
      </w:r>
      <w:r w:rsidRPr="005E3407">
        <w:t>building general skills.</w:t>
      </w:r>
      <w:r>
        <w:t xml:space="preserve"> </w:t>
      </w:r>
      <w:r w:rsidRPr="005E3407">
        <w:t>The behavioural or cognitive-behavioura</w:t>
      </w:r>
      <w:r>
        <w:t>l strategies must be matched to </w:t>
      </w:r>
      <w:r w:rsidRPr="005E3407">
        <w:t xml:space="preserve">the person’s learning style (including </w:t>
      </w:r>
      <w:r w:rsidRPr="005E3407">
        <w:rPr>
          <w:rFonts w:cs="Arial"/>
        </w:rPr>
        <w:t>limited understanding of time and contingencies, poor concentration span and memory, impaired problem</w:t>
      </w:r>
      <w:r>
        <w:rPr>
          <w:rFonts w:cs="Arial"/>
        </w:rPr>
        <w:t>-</w:t>
      </w:r>
      <w:r w:rsidRPr="005E3407">
        <w:rPr>
          <w:rFonts w:cs="Arial"/>
        </w:rPr>
        <w:t>solving skills</w:t>
      </w:r>
      <w:r>
        <w:rPr>
          <w:rFonts w:cs="Arial"/>
        </w:rPr>
        <w:t xml:space="preserve"> and</w:t>
      </w:r>
      <w:r w:rsidRPr="005E3407">
        <w:rPr>
          <w:rFonts w:cs="Arial"/>
        </w:rPr>
        <w:t xml:space="preserve"> a degree of egocentricity) </w:t>
      </w:r>
      <w:r w:rsidRPr="005E3407">
        <w:t>and</w:t>
      </w:r>
      <w:r>
        <w:t xml:space="preserve"> </w:t>
      </w:r>
      <w:r w:rsidRPr="005E3407">
        <w:t>must be provided in the context of the person</w:t>
      </w:r>
      <w:r>
        <w:t>–</w:t>
      </w:r>
      <w:r w:rsidRPr="005E3407">
        <w:t>environment interaction.</w:t>
      </w:r>
      <w:r>
        <w:t xml:space="preserve"> </w:t>
      </w:r>
      <w:r w:rsidRPr="005E3407">
        <w:t>Note that skills replacement training is often carried out less consistently than other strategies.</w:t>
      </w:r>
    </w:p>
    <w:p w14:paraId="6F8EBD28" w14:textId="72F8EC16" w:rsidR="009C4267" w:rsidRDefault="009C4267" w:rsidP="00262B52">
      <w:pPr>
        <w:pStyle w:val="DHHSbody"/>
        <w:rPr>
          <w:rFonts w:cs="Arial"/>
        </w:rPr>
      </w:pPr>
      <w:bookmarkStart w:id="138" w:name="Cit_Appendix_37"/>
      <w:bookmarkEnd w:id="138"/>
      <w:r w:rsidRPr="005E3407">
        <w:t xml:space="preserve">The core </w:t>
      </w:r>
      <w:r>
        <w:t>b</w:t>
      </w:r>
      <w:r w:rsidRPr="00A31341">
        <w:t xml:space="preserve">ehaviour support </w:t>
      </w:r>
      <w:r w:rsidRPr="005E3407">
        <w:t>intervention approaches are behavioural strategies that can be supplemented with cognitive-behavioural strategies under certain circumstances.</w:t>
      </w:r>
      <w:r>
        <w:t xml:space="preserve"> </w:t>
      </w:r>
      <w:r w:rsidRPr="005E3407">
        <w:t>Engaging in interventions outside core behavioural interventions is best delivered in collaboration with specialist agencies (</w:t>
      </w:r>
      <w:r>
        <w:t>such as</w:t>
      </w:r>
      <w:r w:rsidRPr="005E3407">
        <w:t xml:space="preserve"> family therapists, acquired brain injury services, medical management of psychiatric diagnoses</w:t>
      </w:r>
      <w:r>
        <w:t xml:space="preserve"> and</w:t>
      </w:r>
      <w:r w:rsidRPr="005E3407">
        <w:t xml:space="preserve"> forensic practitioners).</w:t>
      </w:r>
      <w:r>
        <w:t xml:space="preserve"> </w:t>
      </w:r>
      <w:hyperlink w:anchor="Appendix_37" w:history="1">
        <w:r w:rsidRPr="0065707A">
          <w:rPr>
            <w:rStyle w:val="Hyperlink"/>
          </w:rPr>
          <w:t>Are cognitive-behavioural strategies an effective and ethical approach (Appendix 3</w:t>
        </w:r>
        <w:r w:rsidR="0046395D">
          <w:rPr>
            <w:rStyle w:val="Hyperlink"/>
          </w:rPr>
          <w:t>3</w:t>
        </w:r>
        <w:r w:rsidRPr="0065707A">
          <w:rPr>
            <w:rStyle w:val="Hyperlink"/>
          </w:rPr>
          <w:t>)?</w:t>
        </w:r>
      </w:hyperlink>
      <w:r>
        <w:t xml:space="preserve"> </w:t>
      </w:r>
      <w:r w:rsidRPr="005E3407">
        <w:t>The Australian Psychological Society has summarised an increasing number of cognitive-behavioural programs, primarily manualised anger management programs and some depression programs.</w:t>
      </w:r>
      <w:r>
        <w:t xml:space="preserve"> </w:t>
      </w:r>
      <w:r w:rsidRPr="005E3407">
        <w:t xml:space="preserve">Cognitive-behavioural strategies include </w:t>
      </w:r>
      <w:r w:rsidRPr="005E3407">
        <w:rPr>
          <w:rFonts w:cs="Arial"/>
        </w:rPr>
        <w:t>accessible information, experiential tasks such as role-plays, flip charts with thought bubbles</w:t>
      </w:r>
      <w:r>
        <w:rPr>
          <w:rFonts w:cs="Arial"/>
        </w:rPr>
        <w:t xml:space="preserve"> and</w:t>
      </w:r>
      <w:r w:rsidRPr="005E3407">
        <w:rPr>
          <w:rFonts w:cs="Arial"/>
        </w:rPr>
        <w:t xml:space="preserve"> ensuring repetition, practice</w:t>
      </w:r>
      <w:r>
        <w:rPr>
          <w:rFonts w:cs="Arial"/>
        </w:rPr>
        <w:t xml:space="preserve"> and</w:t>
      </w:r>
      <w:r w:rsidRPr="005E3407">
        <w:rPr>
          <w:rFonts w:cs="Arial"/>
        </w:rPr>
        <w:t xml:space="preserve"> support between sessions and after therapy.</w:t>
      </w:r>
    </w:p>
    <w:p w14:paraId="51FB9992" w14:textId="77777777" w:rsidR="009C4267" w:rsidRPr="005E3407" w:rsidRDefault="009C4267" w:rsidP="00262B52">
      <w:pPr>
        <w:pStyle w:val="DHHSbody"/>
      </w:pPr>
      <w:r w:rsidRPr="005E3407">
        <w:t>Ethical and effective cognitive-behavioural intervention requires that:</w:t>
      </w:r>
    </w:p>
    <w:p w14:paraId="3C3F6190" w14:textId="77777777" w:rsidR="009C4267" w:rsidRPr="002836F4" w:rsidRDefault="009C4267" w:rsidP="006C3E6C">
      <w:pPr>
        <w:pStyle w:val="DHHSbullet1"/>
      </w:pPr>
      <w:r w:rsidRPr="005E3407">
        <w:t>the person has adequate cognitive skills</w:t>
      </w:r>
    </w:p>
    <w:p w14:paraId="668E9DE3" w14:textId="77777777" w:rsidR="009C4267" w:rsidRPr="002836F4" w:rsidRDefault="009C4267" w:rsidP="006C3E6C">
      <w:pPr>
        <w:pStyle w:val="DHHSbullet1"/>
      </w:pPr>
      <w:r w:rsidRPr="005E3407">
        <w:t>the person has adequate communication skills</w:t>
      </w:r>
    </w:p>
    <w:p w14:paraId="084BFFBC" w14:textId="77777777" w:rsidR="009C4267" w:rsidRPr="002836F4" w:rsidRDefault="009C4267" w:rsidP="006C3E6C">
      <w:pPr>
        <w:pStyle w:val="DHHSbullet1"/>
      </w:pPr>
      <w:r w:rsidRPr="005E3407">
        <w:t>the person can tolerate distressing emotional states</w:t>
      </w:r>
    </w:p>
    <w:p w14:paraId="669E82D8" w14:textId="77777777" w:rsidR="009C4267" w:rsidRPr="002836F4" w:rsidRDefault="009C4267" w:rsidP="006C3E6C">
      <w:pPr>
        <w:pStyle w:val="DHHSbullet1"/>
      </w:pPr>
      <w:r w:rsidRPr="005E3407">
        <w:t>the environment reinforces new skills</w:t>
      </w:r>
    </w:p>
    <w:p w14:paraId="6A0E9778" w14:textId="77777777" w:rsidR="009C4267" w:rsidRPr="002836F4" w:rsidRDefault="009C4267" w:rsidP="006C3E6C">
      <w:pPr>
        <w:pStyle w:val="DHHSbullet1"/>
      </w:pPr>
      <w:r w:rsidRPr="005E3407">
        <w:t>the environment supports self-regulation</w:t>
      </w:r>
    </w:p>
    <w:p w14:paraId="4CD5D23A" w14:textId="77777777" w:rsidR="009C4267" w:rsidRDefault="009C4267" w:rsidP="00462998">
      <w:pPr>
        <w:pStyle w:val="DHHSbullet1"/>
      </w:pPr>
      <w:r w:rsidRPr="005E3407">
        <w:t>the environment supports self-determination.</w:t>
      </w:r>
    </w:p>
    <w:p w14:paraId="41EEC9AC" w14:textId="77777777" w:rsidR="009C4267" w:rsidRDefault="009C4267" w:rsidP="00996613">
      <w:pPr>
        <w:pStyle w:val="DHHSbodyafterbullets"/>
      </w:pPr>
      <w:r w:rsidRPr="005E3407">
        <w:t>Behaviour</w:t>
      </w:r>
      <w:r w:rsidR="00C44B5A">
        <w:t>s</w:t>
      </w:r>
      <w:r w:rsidRPr="005E3407">
        <w:t xml:space="preserve"> of concern is an interpersonal issue requiring skills building in social skills.</w:t>
      </w:r>
      <w:r>
        <w:t xml:space="preserve"> </w:t>
      </w:r>
      <w:r w:rsidRPr="005E3407">
        <w:t>Skills building include</w:t>
      </w:r>
      <w:r>
        <w:t>s</w:t>
      </w:r>
      <w:r w:rsidRPr="005E3407">
        <w:t xml:space="preserve"> behavioural strategies supplemented by cognitive-behavioural interventions when appropriate.</w:t>
      </w:r>
    </w:p>
    <w:p w14:paraId="00BB93B8" w14:textId="77777777" w:rsidR="00C44B5A" w:rsidRDefault="00C44B5A" w:rsidP="004A39D0">
      <w:pPr>
        <w:pStyle w:val="DHHStablecaption"/>
      </w:pPr>
      <w:r w:rsidRPr="00412965">
        <w:t>Behavioural strategies (required)</w:t>
      </w:r>
    </w:p>
    <w:tbl>
      <w:tblPr>
        <w:tblStyle w:val="TableGrid"/>
        <w:tblW w:w="9299" w:type="dxa"/>
        <w:tblLook w:val="06A0" w:firstRow="1" w:lastRow="0" w:firstColumn="1" w:lastColumn="0" w:noHBand="1" w:noVBand="1"/>
      </w:tblPr>
      <w:tblGrid>
        <w:gridCol w:w="2351"/>
        <w:gridCol w:w="6948"/>
      </w:tblGrid>
      <w:tr w:rsidR="00C46A26" w:rsidRPr="005E3407" w14:paraId="39D61826" w14:textId="77777777" w:rsidTr="00C46A26">
        <w:trPr>
          <w:cnfStyle w:val="100000000000" w:firstRow="1" w:lastRow="0" w:firstColumn="0" w:lastColumn="0" w:oddVBand="0" w:evenVBand="0" w:oddHBand="0" w:evenHBand="0" w:firstRowFirstColumn="0" w:firstRowLastColumn="0" w:lastRowFirstColumn="0" w:lastRowLastColumn="0"/>
          <w:tblHeader/>
        </w:trPr>
        <w:tc>
          <w:tcPr>
            <w:tcW w:w="2351" w:type="dxa"/>
          </w:tcPr>
          <w:p w14:paraId="403B5C16" w14:textId="4A992EA0" w:rsidR="00C46A26" w:rsidRPr="005E3407" w:rsidRDefault="00C46A26" w:rsidP="00C46A26">
            <w:pPr>
              <w:pStyle w:val="DHHStablecolheadwhite"/>
            </w:pPr>
            <w:r>
              <w:t>B</w:t>
            </w:r>
            <w:r w:rsidRPr="00412965">
              <w:t>ehavioural strateg</w:t>
            </w:r>
            <w:r>
              <w:t>y</w:t>
            </w:r>
          </w:p>
        </w:tc>
        <w:tc>
          <w:tcPr>
            <w:tcW w:w="6948" w:type="dxa"/>
          </w:tcPr>
          <w:p w14:paraId="404889AA" w14:textId="7B2A4B9E" w:rsidR="00C46A26" w:rsidRPr="005E3407" w:rsidRDefault="00C46A26" w:rsidP="00C46A26">
            <w:pPr>
              <w:pStyle w:val="DHHStablecolheadwhite"/>
            </w:pPr>
            <w:r>
              <w:t>Description</w:t>
            </w:r>
          </w:p>
        </w:tc>
      </w:tr>
      <w:tr w:rsidR="009C4267" w:rsidRPr="005E3407" w14:paraId="400F9A66" w14:textId="77777777" w:rsidTr="00C46A26">
        <w:tc>
          <w:tcPr>
            <w:tcW w:w="2351" w:type="dxa"/>
          </w:tcPr>
          <w:p w14:paraId="371EB137" w14:textId="77777777" w:rsidR="009C4267" w:rsidRDefault="009C4267" w:rsidP="00A77CCF">
            <w:pPr>
              <w:pStyle w:val="DHHStabletext"/>
            </w:pPr>
            <w:bookmarkStart w:id="139" w:name="Cit_Appendix_38"/>
            <w:bookmarkStart w:id="140" w:name="Cit_Appendix_35B"/>
            <w:bookmarkEnd w:id="139"/>
            <w:bookmarkEnd w:id="140"/>
            <w:r w:rsidRPr="005E3407">
              <w:t xml:space="preserve">Teach </w:t>
            </w:r>
            <w:r>
              <w:t>s</w:t>
            </w:r>
            <w:r w:rsidRPr="005E3407">
              <w:t>kills</w:t>
            </w:r>
          </w:p>
          <w:p w14:paraId="2F816DBD" w14:textId="5285EFB1" w:rsidR="009C4267" w:rsidRPr="00541358" w:rsidRDefault="00B56C52" w:rsidP="00A77CCF">
            <w:pPr>
              <w:pStyle w:val="DHHStabletext"/>
              <w:rPr>
                <w:color w:val="0000CC"/>
              </w:rPr>
            </w:pPr>
            <w:hyperlink w:anchor="Appendix_38" w:history="1">
              <w:r w:rsidR="009C4267" w:rsidRPr="0065707A">
                <w:rPr>
                  <w:rStyle w:val="Hyperlink"/>
                </w:rPr>
                <w:t>Teach skills resources (Appendix 3</w:t>
              </w:r>
              <w:r w:rsidR="0046395D">
                <w:rPr>
                  <w:rStyle w:val="Hyperlink"/>
                </w:rPr>
                <w:t>4</w:t>
              </w:r>
              <w:r w:rsidR="009C4267" w:rsidRPr="0065707A">
                <w:rPr>
                  <w:rStyle w:val="Hyperlink"/>
                </w:rPr>
                <w:t>)</w:t>
              </w:r>
            </w:hyperlink>
          </w:p>
        </w:tc>
        <w:tc>
          <w:tcPr>
            <w:tcW w:w="6948" w:type="dxa"/>
          </w:tcPr>
          <w:p w14:paraId="135BBA0A" w14:textId="77777777" w:rsidR="009C4267" w:rsidRPr="005E3407" w:rsidRDefault="009C4267" w:rsidP="00DB6391">
            <w:pPr>
              <w:pStyle w:val="DHHStablebullet1"/>
            </w:pPr>
            <w:r w:rsidRPr="005E3407">
              <w:t>Teach regularly and often.</w:t>
            </w:r>
          </w:p>
          <w:p w14:paraId="40FCC4F5" w14:textId="77777777" w:rsidR="009C4267" w:rsidRPr="005E3407" w:rsidRDefault="009C4267" w:rsidP="00DB6391">
            <w:pPr>
              <w:pStyle w:val="DHHStablebullet1"/>
            </w:pPr>
            <w:r w:rsidRPr="005E3407">
              <w:t xml:space="preserve">Teach by: ask </w:t>
            </w:r>
            <w:r w:rsidRPr="005E3407">
              <w:rPr>
                <w:rFonts w:ascii="Times New Roman" w:hAnsi="Times New Roman"/>
              </w:rPr>
              <w:t>→</w:t>
            </w:r>
            <w:r w:rsidRPr="005E3407">
              <w:t xml:space="preserve"> instruct </w:t>
            </w:r>
            <w:r w:rsidRPr="005E3407">
              <w:rPr>
                <w:rFonts w:ascii="Times New Roman" w:hAnsi="Times New Roman"/>
              </w:rPr>
              <w:t>→</w:t>
            </w:r>
            <w:r w:rsidRPr="005E3407">
              <w:t xml:space="preserve"> prompt </w:t>
            </w:r>
            <w:r w:rsidRPr="005E3407">
              <w:rPr>
                <w:rFonts w:ascii="Times New Roman" w:hAnsi="Times New Roman"/>
              </w:rPr>
              <w:t>→</w:t>
            </w:r>
            <w:r w:rsidRPr="005E3407">
              <w:t xml:space="preserve"> show </w:t>
            </w:r>
            <w:r w:rsidRPr="005E3407">
              <w:rPr>
                <w:rFonts w:ascii="Times New Roman" w:hAnsi="Times New Roman"/>
              </w:rPr>
              <w:t>→</w:t>
            </w:r>
            <w:r w:rsidRPr="005E3407">
              <w:t xml:space="preserve"> guide (use task analysis).</w:t>
            </w:r>
          </w:p>
          <w:p w14:paraId="3C1CD51A" w14:textId="77777777" w:rsidR="009C4267" w:rsidRPr="0066022C" w:rsidRDefault="009C4267" w:rsidP="00DB6391">
            <w:pPr>
              <w:pStyle w:val="DHHStablebullet1"/>
            </w:pPr>
            <w:r w:rsidRPr="005E3407">
              <w:t>Instructional methods address problems proactively (</w:t>
            </w:r>
            <w:r>
              <w:t>such as</w:t>
            </w:r>
            <w:r w:rsidRPr="005E3407">
              <w:t xml:space="preserve"> pre-</w:t>
            </w:r>
            <w:r w:rsidRPr="005E3407">
              <w:lastRenderedPageBreak/>
              <w:t>instruction, modelling, rehearsal, social stories, incidental teaching, use of peer/buddy, meeting sensory needs, direct instruction</w:t>
            </w:r>
            <w:r w:rsidR="003A0708">
              <w:t xml:space="preserve"> and</w:t>
            </w:r>
            <w:r w:rsidRPr="005E3407">
              <w:t xml:space="preserve"> verbal, physical or visual prompting).</w:t>
            </w:r>
          </w:p>
          <w:p w14:paraId="39282814" w14:textId="77777777" w:rsidR="009C4267" w:rsidRPr="005E3407" w:rsidRDefault="009C4267" w:rsidP="00DB6391">
            <w:pPr>
              <w:pStyle w:val="DHHStablebullet1"/>
            </w:pPr>
            <w:r w:rsidRPr="005E3407">
              <w:t>Teach appropriate alternative behaviours that serve</w:t>
            </w:r>
            <w:r w:rsidR="003A0708">
              <w:t>s</w:t>
            </w:r>
            <w:r w:rsidRPr="005E3407">
              <w:t xml:space="preserve"> the same function</w:t>
            </w:r>
            <w:r>
              <w:t xml:space="preserve"> or </w:t>
            </w:r>
            <w:r w:rsidRPr="005E3407">
              <w:t>meets the same need as the behaviour of concern.</w:t>
            </w:r>
          </w:p>
          <w:p w14:paraId="549654BE" w14:textId="77777777" w:rsidR="009C4267" w:rsidRDefault="009C4267" w:rsidP="00DB6391">
            <w:pPr>
              <w:pStyle w:val="DHHStablebullet1"/>
            </w:pPr>
            <w:r w:rsidRPr="005E3407">
              <w:t>Increase the rate of pre-existing positive behaviours that serve the same function</w:t>
            </w:r>
            <w:r>
              <w:t>,</w:t>
            </w:r>
            <w:r w:rsidRPr="005E3407">
              <w:t xml:space="preserve"> which then increases general positive behaviour.</w:t>
            </w:r>
          </w:p>
          <w:p w14:paraId="263DCFD2" w14:textId="77777777" w:rsidR="009C4267" w:rsidRPr="005E3407" w:rsidRDefault="009C4267" w:rsidP="00DB6391">
            <w:pPr>
              <w:pStyle w:val="DHHStablebullet1"/>
            </w:pPr>
            <w:r w:rsidRPr="005E3407">
              <w:t>Benefits to the person should be ma</w:t>
            </w:r>
            <w:r>
              <w:t>ximised (positive feedback) and </w:t>
            </w:r>
            <w:r w:rsidRPr="005E3407">
              <w:t>costs to the person minimised (punishment).</w:t>
            </w:r>
          </w:p>
          <w:p w14:paraId="2C5A7A1D" w14:textId="77777777" w:rsidR="009C4267" w:rsidRPr="005E3407" w:rsidRDefault="009C4267" w:rsidP="00DB6391">
            <w:pPr>
              <w:pStyle w:val="DHHStablebullet1"/>
            </w:pPr>
            <w:r w:rsidRPr="005E3407">
              <w:t>Apply reinforcement: specifically stated, contingently given, immediate, frequently given, desired by the person and varied</w:t>
            </w:r>
            <w:r>
              <w:t xml:space="preserve"> </w:t>
            </w:r>
            <w:r w:rsidRPr="005E3407">
              <w:t>with</w:t>
            </w:r>
            <w:r>
              <w:t xml:space="preserve"> </w:t>
            </w:r>
            <w:r w:rsidRPr="005E3407">
              <w:t>choice.</w:t>
            </w:r>
          </w:p>
          <w:p w14:paraId="260B87AC" w14:textId="77777777" w:rsidR="009C4267" w:rsidRPr="005E3407" w:rsidRDefault="009C4267" w:rsidP="00DB6391">
            <w:pPr>
              <w:pStyle w:val="DHHStablebullet1"/>
            </w:pPr>
            <w:r w:rsidRPr="005E3407">
              <w:t>Apply reinforcements</w:t>
            </w:r>
            <w:r>
              <w:t xml:space="preserve"> – </w:t>
            </w:r>
            <w:r w:rsidRPr="005E3407">
              <w:t>physical, verbal, activity-based, tangible (tokens/points/ stars/privileges).</w:t>
            </w:r>
          </w:p>
          <w:p w14:paraId="2360A2DC" w14:textId="7749421F" w:rsidR="009C4267" w:rsidRDefault="009C4267" w:rsidP="00DB6391">
            <w:pPr>
              <w:pStyle w:val="DHHStablebullet1"/>
            </w:pPr>
            <w:r w:rsidRPr="005E3407">
              <w:t>Prov</w:t>
            </w:r>
            <w:r w:rsidRPr="00A14716">
              <w:t xml:space="preserve">ide </w:t>
            </w:r>
            <w:hyperlink w:anchor="Appendix_35" w:history="1">
              <w:r w:rsidRPr="0065707A">
                <w:rPr>
                  <w:rStyle w:val="Hyperlink"/>
                </w:rPr>
                <w:t>active support (Appendix 3</w:t>
              </w:r>
              <w:r w:rsidR="00853027">
                <w:rPr>
                  <w:rStyle w:val="Hyperlink"/>
                </w:rPr>
                <w:t>1</w:t>
              </w:r>
              <w:r w:rsidRPr="0065707A">
                <w:rPr>
                  <w:rStyle w:val="Hyperlink"/>
                </w:rPr>
                <w:t>)</w:t>
              </w:r>
            </w:hyperlink>
            <w:r w:rsidRPr="00A14716">
              <w:t xml:space="preserve"> to learn</w:t>
            </w:r>
            <w:r w:rsidRPr="005E3407">
              <w:t xml:space="preserve"> new skills because motor patterns are laid down more effectively with active </w:t>
            </w:r>
            <w:r>
              <w:t>‘</w:t>
            </w:r>
            <w:r w:rsidRPr="005E3407">
              <w:t>doing</w:t>
            </w:r>
            <w:r>
              <w:t>’</w:t>
            </w:r>
            <w:r w:rsidRPr="005E3407">
              <w:t xml:space="preserve"> rather than passive </w:t>
            </w:r>
            <w:r>
              <w:t>‘</w:t>
            </w:r>
            <w:r w:rsidRPr="005E3407">
              <w:t>receiving</w:t>
            </w:r>
            <w:r>
              <w:t>’</w:t>
            </w:r>
            <w:r w:rsidRPr="005E3407">
              <w:t>.</w:t>
            </w:r>
          </w:p>
          <w:p w14:paraId="4D548F70" w14:textId="77777777" w:rsidR="009C4267" w:rsidRPr="005E3407" w:rsidRDefault="009C4267" w:rsidP="00DB6391">
            <w:pPr>
              <w:pStyle w:val="DHHStablebullet1"/>
            </w:pPr>
            <w:r w:rsidRPr="005E3407">
              <w:t>Active support is implemented through a combination of structured staff education, staff coaching in the workplace</w:t>
            </w:r>
            <w:r>
              <w:t xml:space="preserve"> and</w:t>
            </w:r>
            <w:r w:rsidRPr="005E3407">
              <w:t xml:space="preserve"> organisational policy and procedure.</w:t>
            </w:r>
            <w:r>
              <w:t xml:space="preserve"> </w:t>
            </w:r>
          </w:p>
        </w:tc>
      </w:tr>
      <w:tr w:rsidR="009C4267" w:rsidRPr="009833D7" w14:paraId="5BD9E25A" w14:textId="77777777" w:rsidTr="00C46A26">
        <w:tc>
          <w:tcPr>
            <w:tcW w:w="2351" w:type="dxa"/>
          </w:tcPr>
          <w:p w14:paraId="31A3054F" w14:textId="77777777" w:rsidR="009C4267" w:rsidRDefault="009C4267" w:rsidP="00A77CCF">
            <w:pPr>
              <w:pStyle w:val="DHHStabletext"/>
            </w:pPr>
            <w:bookmarkStart w:id="141" w:name="Cit_Appendix_39"/>
            <w:bookmarkEnd w:id="141"/>
            <w:r w:rsidRPr="005E3407">
              <w:lastRenderedPageBreak/>
              <w:t xml:space="preserve">Social </w:t>
            </w:r>
            <w:r>
              <w:t>s</w:t>
            </w:r>
            <w:r w:rsidRPr="005E3407">
              <w:t>kills</w:t>
            </w:r>
          </w:p>
          <w:p w14:paraId="560F81C3" w14:textId="507AA3E2" w:rsidR="009C4267" w:rsidRPr="00541358" w:rsidRDefault="00B56C52" w:rsidP="00A77CCF">
            <w:pPr>
              <w:pStyle w:val="DHHStabletext"/>
              <w:rPr>
                <w:color w:val="0000CC"/>
              </w:rPr>
            </w:pPr>
            <w:hyperlink w:anchor="Appendix_39" w:history="1">
              <w:r w:rsidR="009C4267" w:rsidRPr="0065707A">
                <w:rPr>
                  <w:rStyle w:val="Hyperlink"/>
                </w:rPr>
                <w:t>Social skills resources (Appendix 3</w:t>
              </w:r>
              <w:r w:rsidR="0046395D">
                <w:rPr>
                  <w:rStyle w:val="Hyperlink"/>
                </w:rPr>
                <w:t>5</w:t>
              </w:r>
              <w:r w:rsidR="009C4267" w:rsidRPr="0065707A">
                <w:rPr>
                  <w:rStyle w:val="Hyperlink"/>
                </w:rPr>
                <w:t>)</w:t>
              </w:r>
            </w:hyperlink>
          </w:p>
        </w:tc>
        <w:tc>
          <w:tcPr>
            <w:tcW w:w="6948" w:type="dxa"/>
          </w:tcPr>
          <w:p w14:paraId="2BF1FC6B" w14:textId="77777777" w:rsidR="009C4267" w:rsidRPr="005E3407" w:rsidRDefault="009C4267" w:rsidP="00DB6391">
            <w:pPr>
              <w:pStyle w:val="DHHStablebullet1"/>
            </w:pPr>
            <w:r w:rsidRPr="005E3407">
              <w:t>Teach cued relaxation.</w:t>
            </w:r>
          </w:p>
          <w:p w14:paraId="7D6D61E5" w14:textId="0BEE026D" w:rsidR="009C4267" w:rsidRPr="005E3407" w:rsidRDefault="009C4267" w:rsidP="00DB6391">
            <w:pPr>
              <w:pStyle w:val="DHHStablebullet1"/>
            </w:pPr>
            <w:r w:rsidRPr="005E3407">
              <w:t>Provi</w:t>
            </w:r>
            <w:r w:rsidRPr="00A14716">
              <w:t xml:space="preserve">de </w:t>
            </w:r>
            <w:hyperlink w:anchor="Appendix_39" w:history="1">
              <w:r w:rsidRPr="0065707A">
                <w:rPr>
                  <w:rStyle w:val="Hyperlink"/>
                </w:rPr>
                <w:t>intensive interaction (Appendix 3</w:t>
              </w:r>
              <w:r w:rsidR="00853027">
                <w:rPr>
                  <w:rStyle w:val="Hyperlink"/>
                </w:rPr>
                <w:t>5</w:t>
              </w:r>
              <w:r w:rsidRPr="0065707A">
                <w:rPr>
                  <w:rStyle w:val="Hyperlink"/>
                </w:rPr>
                <w:t>)</w:t>
              </w:r>
            </w:hyperlink>
            <w:r w:rsidRPr="005E3407">
              <w:t xml:space="preserve"> to f</w:t>
            </w:r>
            <w:r w:rsidRPr="005E3407">
              <w:rPr>
                <w:rFonts w:cs="Arial"/>
              </w:rPr>
              <w:t>acilitate social interaction and communication</w:t>
            </w:r>
            <w:r w:rsidRPr="005E3407">
              <w:t xml:space="preserve"> thro</w:t>
            </w:r>
            <w:r>
              <w:t>ugh interactive games, engaging </w:t>
            </w:r>
            <w:r w:rsidRPr="005E3407">
              <w:t>staff, interactions flowing in time, responding to initiations as significant communications</w:t>
            </w:r>
            <w:r>
              <w:t>, and</w:t>
            </w:r>
            <w:r w:rsidRPr="005E3407">
              <w:t xml:space="preserve"> contingent responding in following the person’s lead.</w:t>
            </w:r>
          </w:p>
          <w:p w14:paraId="685183E7" w14:textId="77777777" w:rsidR="009C4267" w:rsidRDefault="009C4267" w:rsidP="00DB6391">
            <w:pPr>
              <w:pStyle w:val="DHHStablebullet1"/>
            </w:pPr>
            <w:r w:rsidRPr="005E3407">
              <w:t>Take into account the person’s stage of psycho-social development regarding cognition, attachment</w:t>
            </w:r>
            <w:r>
              <w:t xml:space="preserve"> and</w:t>
            </w:r>
            <w:r w:rsidRPr="005E3407">
              <w:t xml:space="preserve"> communication.</w:t>
            </w:r>
          </w:p>
          <w:p w14:paraId="1A3E1C8C" w14:textId="77777777" w:rsidR="009C4267" w:rsidRPr="005E3407" w:rsidRDefault="009C4267" w:rsidP="00DB6391">
            <w:pPr>
              <w:pStyle w:val="DHHStablebullet1"/>
            </w:pPr>
            <w:r w:rsidRPr="005E3407">
              <w:t>Address sex education and human relations.</w:t>
            </w:r>
          </w:p>
        </w:tc>
      </w:tr>
      <w:tr w:rsidR="009C4267" w:rsidRPr="005E3407" w14:paraId="7109376F" w14:textId="77777777" w:rsidTr="00C46A26">
        <w:tc>
          <w:tcPr>
            <w:tcW w:w="2351" w:type="dxa"/>
          </w:tcPr>
          <w:p w14:paraId="50CD7913" w14:textId="77777777" w:rsidR="009C4267" w:rsidRDefault="009C4267" w:rsidP="00A77CCF">
            <w:pPr>
              <w:pStyle w:val="DHHStabletext"/>
            </w:pPr>
            <w:bookmarkStart w:id="142" w:name="Cit_Appendix_40"/>
            <w:bookmarkEnd w:id="142"/>
            <w:r w:rsidRPr="005E3407">
              <w:t xml:space="preserve">Speech and </w:t>
            </w:r>
            <w:r>
              <w:t>c</w:t>
            </w:r>
            <w:r w:rsidRPr="005E3407">
              <w:t>ommunication</w:t>
            </w:r>
          </w:p>
          <w:p w14:paraId="75AABAB2" w14:textId="44DFC399" w:rsidR="009C4267" w:rsidRPr="005E3407" w:rsidRDefault="00B56C52" w:rsidP="00A77CCF">
            <w:pPr>
              <w:pStyle w:val="DHHStabletext"/>
            </w:pPr>
            <w:hyperlink w:anchor="Appendix_40" w:history="1">
              <w:r w:rsidR="009C4267" w:rsidRPr="0065707A">
                <w:rPr>
                  <w:rStyle w:val="Hyperlink"/>
                </w:rPr>
                <w:t>Speech and communication resources (Appendix </w:t>
              </w:r>
              <w:r w:rsidR="0046395D">
                <w:rPr>
                  <w:rStyle w:val="Hyperlink"/>
                </w:rPr>
                <w:t>36</w:t>
              </w:r>
              <w:r w:rsidR="009C4267" w:rsidRPr="0065707A">
                <w:rPr>
                  <w:rStyle w:val="Hyperlink"/>
                </w:rPr>
                <w:t>)</w:t>
              </w:r>
            </w:hyperlink>
          </w:p>
        </w:tc>
        <w:tc>
          <w:tcPr>
            <w:tcW w:w="6948" w:type="dxa"/>
          </w:tcPr>
          <w:p w14:paraId="31C934FA" w14:textId="77777777" w:rsidR="009C4267" w:rsidRPr="005E3407" w:rsidRDefault="009C4267" w:rsidP="00DB6391">
            <w:pPr>
              <w:pStyle w:val="DHHStablebullet1"/>
            </w:pPr>
            <w:r w:rsidRPr="005E3407">
              <w:t>Provide speech and communication aids.</w:t>
            </w:r>
          </w:p>
          <w:p w14:paraId="0F022D78" w14:textId="77777777" w:rsidR="009C4267" w:rsidRPr="005E3407" w:rsidRDefault="009C4267" w:rsidP="00DB6391">
            <w:pPr>
              <w:pStyle w:val="DHHStablebullet1"/>
            </w:pPr>
            <w:r w:rsidRPr="005E3407">
              <w:t>Provide ecologically valid communication training embedded into everyday support.</w:t>
            </w:r>
          </w:p>
          <w:p w14:paraId="6197157B" w14:textId="77777777" w:rsidR="009C4267" w:rsidRPr="005E3407" w:rsidRDefault="009C4267" w:rsidP="00DB6391">
            <w:pPr>
              <w:pStyle w:val="DHHStablebullet1"/>
            </w:pPr>
            <w:r w:rsidRPr="005E3407">
              <w:t>Develop a personal communication dictionary.</w:t>
            </w:r>
          </w:p>
          <w:p w14:paraId="7C1FF50F" w14:textId="77777777" w:rsidR="009C4267" w:rsidRPr="00032CF6" w:rsidRDefault="009C4267" w:rsidP="00DB6391">
            <w:pPr>
              <w:pStyle w:val="DHHStablebullet1"/>
            </w:pPr>
            <w:r w:rsidRPr="005E3407">
              <w:t>Teach alternative communication skil</w:t>
            </w:r>
            <w:r>
              <w:t>ls to replace behaviours with a </w:t>
            </w:r>
            <w:r w:rsidRPr="005E3407">
              <w:t>functionally equivalent communicative response (</w:t>
            </w:r>
            <w:r>
              <w:t>such as</w:t>
            </w:r>
            <w:r w:rsidRPr="005E3407">
              <w:t xml:space="preserve"> avoiding a demand by signalling the term </w:t>
            </w:r>
            <w:r>
              <w:t>‘</w:t>
            </w:r>
            <w:r w:rsidRPr="005E3407">
              <w:t>break</w:t>
            </w:r>
            <w:r>
              <w:t>’</w:t>
            </w:r>
            <w:r w:rsidRPr="005E3407">
              <w:t>).</w:t>
            </w:r>
          </w:p>
        </w:tc>
      </w:tr>
    </w:tbl>
    <w:p w14:paraId="09A08840" w14:textId="77777777" w:rsidR="0009009A" w:rsidRDefault="00C44B5A" w:rsidP="004A39D0">
      <w:pPr>
        <w:pStyle w:val="DHHStablecaption"/>
      </w:pPr>
      <w:r w:rsidRPr="00412965">
        <w:t>Cognitive-behavioural strategies (supplementary)</w:t>
      </w:r>
    </w:p>
    <w:tbl>
      <w:tblPr>
        <w:tblStyle w:val="TableGrid"/>
        <w:tblW w:w="9299" w:type="dxa"/>
        <w:tblLook w:val="06A0" w:firstRow="1" w:lastRow="0" w:firstColumn="1" w:lastColumn="0" w:noHBand="1" w:noVBand="1"/>
      </w:tblPr>
      <w:tblGrid>
        <w:gridCol w:w="2345"/>
        <w:gridCol w:w="6954"/>
      </w:tblGrid>
      <w:tr w:rsidR="00AA1322" w:rsidRPr="009833D7" w14:paraId="0836D8FC" w14:textId="77777777" w:rsidTr="00C46A26">
        <w:trPr>
          <w:cnfStyle w:val="100000000000" w:firstRow="1" w:lastRow="0" w:firstColumn="0" w:lastColumn="0" w:oddVBand="0" w:evenVBand="0" w:oddHBand="0" w:evenHBand="0" w:firstRowFirstColumn="0" w:firstRowLastColumn="0" w:lastRowFirstColumn="0" w:lastRowLastColumn="0"/>
          <w:tblHeader/>
        </w:trPr>
        <w:tc>
          <w:tcPr>
            <w:tcW w:w="2345" w:type="dxa"/>
          </w:tcPr>
          <w:p w14:paraId="0815AD50" w14:textId="1A839295" w:rsidR="00AA1322" w:rsidRDefault="00E45B24" w:rsidP="00E45B24">
            <w:pPr>
              <w:pStyle w:val="DHHStablecolheadwhite"/>
            </w:pPr>
            <w:r w:rsidRPr="00412965">
              <w:t>Cognitive-behavioural strateg</w:t>
            </w:r>
            <w:r w:rsidR="00AA1322">
              <w:t>y</w:t>
            </w:r>
          </w:p>
        </w:tc>
        <w:tc>
          <w:tcPr>
            <w:tcW w:w="6954" w:type="dxa"/>
          </w:tcPr>
          <w:p w14:paraId="42A67DD9" w14:textId="577DABB9" w:rsidR="00AA1322" w:rsidRDefault="00AA1322" w:rsidP="00AA1322">
            <w:pPr>
              <w:pStyle w:val="DHHStablecolheadwhite"/>
            </w:pPr>
            <w:r>
              <w:t>Description</w:t>
            </w:r>
          </w:p>
        </w:tc>
      </w:tr>
      <w:bookmarkStart w:id="143" w:name="Cit_Appendix_37B"/>
      <w:bookmarkEnd w:id="143"/>
      <w:tr w:rsidR="00811B8C" w:rsidRPr="009833D7" w14:paraId="714437B0" w14:textId="77777777" w:rsidTr="00E45B24">
        <w:tc>
          <w:tcPr>
            <w:tcW w:w="2345" w:type="dxa"/>
          </w:tcPr>
          <w:p w14:paraId="6E97BA84" w14:textId="575FA0AB" w:rsidR="00811B8C" w:rsidRPr="00E220F4" w:rsidRDefault="00811B8C">
            <w:pPr>
              <w:pStyle w:val="DHHStabletext"/>
            </w:pPr>
            <w:r>
              <w:fldChar w:fldCharType="begin"/>
            </w:r>
            <w:r>
              <w:instrText xml:space="preserve"> HYPERLINK \l "Appendix_37" </w:instrText>
            </w:r>
            <w:r>
              <w:fldChar w:fldCharType="separate"/>
            </w:r>
            <w:r w:rsidRPr="00C4227A">
              <w:rPr>
                <w:rStyle w:val="Hyperlink"/>
              </w:rPr>
              <w:t xml:space="preserve">Are cognitive-behavioural strategies an </w:t>
            </w:r>
            <w:r>
              <w:rPr>
                <w:rStyle w:val="Hyperlink"/>
              </w:rPr>
              <w:t>effective and ethical approach?</w:t>
            </w:r>
            <w:r>
              <w:rPr>
                <w:rStyle w:val="Hyperlink"/>
              </w:rPr>
              <w:fldChar w:fldCharType="end"/>
            </w:r>
          </w:p>
        </w:tc>
        <w:tc>
          <w:tcPr>
            <w:tcW w:w="6954" w:type="dxa"/>
          </w:tcPr>
          <w:p w14:paraId="4DDB4DCB" w14:textId="0AA3A308" w:rsidR="00811B8C" w:rsidRPr="005E3407" w:rsidRDefault="00811B8C">
            <w:pPr>
              <w:pStyle w:val="DHHStablebullet1"/>
            </w:pPr>
            <w:r>
              <w:t xml:space="preserve">See </w:t>
            </w:r>
            <w:hyperlink w:anchor="Appendix_37" w:history="1">
              <w:r w:rsidRPr="00C4227A">
                <w:rPr>
                  <w:rStyle w:val="Hyperlink"/>
                </w:rPr>
                <w:t>Appendix 3</w:t>
              </w:r>
              <w:r>
                <w:rPr>
                  <w:rStyle w:val="Hyperlink"/>
                </w:rPr>
                <w:t>3</w:t>
              </w:r>
            </w:hyperlink>
            <w:r w:rsidRPr="005E3407">
              <w:t>.</w:t>
            </w:r>
          </w:p>
        </w:tc>
      </w:tr>
      <w:tr w:rsidR="009C4267" w:rsidRPr="009833D7" w14:paraId="19AB7799" w14:textId="77777777" w:rsidTr="00E45B24">
        <w:tc>
          <w:tcPr>
            <w:tcW w:w="2345" w:type="dxa"/>
          </w:tcPr>
          <w:p w14:paraId="61195E0F" w14:textId="77777777" w:rsidR="009C4267" w:rsidRDefault="009C4267" w:rsidP="00A77CCF">
            <w:pPr>
              <w:pStyle w:val="DHHStabletext"/>
            </w:pPr>
            <w:bookmarkStart w:id="144" w:name="Cit_Appendix_41"/>
            <w:bookmarkEnd w:id="144"/>
            <w:r w:rsidRPr="00E220F4">
              <w:t>Attachment and trauma</w:t>
            </w:r>
          </w:p>
          <w:p w14:paraId="253A60DC" w14:textId="42B21464" w:rsidR="009C4267" w:rsidRPr="00541358" w:rsidRDefault="00B56C52" w:rsidP="00A77CCF">
            <w:pPr>
              <w:pStyle w:val="DHHStabletext"/>
              <w:rPr>
                <w:color w:val="0000CC"/>
              </w:rPr>
            </w:pPr>
            <w:hyperlink w:anchor="Appendix_41" w:history="1">
              <w:r w:rsidR="009C4267" w:rsidRPr="0065707A">
                <w:rPr>
                  <w:rStyle w:val="Hyperlink"/>
                </w:rPr>
                <w:t>Attachment</w:t>
              </w:r>
              <w:r w:rsidR="009C4267">
                <w:rPr>
                  <w:rStyle w:val="Hyperlink"/>
                </w:rPr>
                <w:t xml:space="preserve"> and trauma resources (Appendix </w:t>
              </w:r>
              <w:r w:rsidR="0046395D">
                <w:rPr>
                  <w:rStyle w:val="Hyperlink"/>
                </w:rPr>
                <w:t>37</w:t>
              </w:r>
              <w:r w:rsidR="009C4267" w:rsidRPr="0065707A">
                <w:rPr>
                  <w:rStyle w:val="Hyperlink"/>
                </w:rPr>
                <w:t>)</w:t>
              </w:r>
            </w:hyperlink>
          </w:p>
        </w:tc>
        <w:tc>
          <w:tcPr>
            <w:tcW w:w="6954" w:type="dxa"/>
          </w:tcPr>
          <w:p w14:paraId="4BA2919E" w14:textId="77777777" w:rsidR="009C4267" w:rsidRPr="005E3407" w:rsidRDefault="009C4267" w:rsidP="00DB6391">
            <w:pPr>
              <w:pStyle w:val="DHHStablebullet1"/>
            </w:pPr>
            <w:r w:rsidRPr="005E3407">
              <w:t>The consequences of abuse and</w:t>
            </w:r>
            <w:r w:rsidR="00A61B69">
              <w:t xml:space="preserve"> other</w:t>
            </w:r>
            <w:r w:rsidRPr="005E3407">
              <w:t xml:space="preserve"> traumatic experience</w:t>
            </w:r>
            <w:r w:rsidR="00A61B69">
              <w:t>s</w:t>
            </w:r>
            <w:r w:rsidRPr="005E3407">
              <w:t xml:space="preserve"> can be devastating.</w:t>
            </w:r>
          </w:p>
          <w:p w14:paraId="36B92EFE" w14:textId="77777777" w:rsidR="009C4267" w:rsidRPr="005E3407" w:rsidRDefault="009C4267" w:rsidP="00DB6391">
            <w:pPr>
              <w:pStyle w:val="DHHStablebullet1"/>
            </w:pPr>
            <w:r w:rsidRPr="005E3407">
              <w:t>Children with behaviour</w:t>
            </w:r>
            <w:r w:rsidR="00A61B69">
              <w:t>al</w:t>
            </w:r>
            <w:r w:rsidRPr="005E3407">
              <w:t xml:space="preserve"> problems and inte</w:t>
            </w:r>
            <w:r>
              <w:t>llectual disability are at risk </w:t>
            </w:r>
            <w:r w:rsidRPr="005E3407">
              <w:t>of neglect, physical abuse or sexual abuse.</w:t>
            </w:r>
          </w:p>
          <w:p w14:paraId="794CA2E2" w14:textId="77777777" w:rsidR="009C4267" w:rsidRPr="005E3407" w:rsidRDefault="009C4267" w:rsidP="00DB6391">
            <w:pPr>
              <w:pStyle w:val="DHHStablebullet1"/>
            </w:pPr>
            <w:r w:rsidRPr="005E3407">
              <w:t>Attachment is a human need because it provides safety.</w:t>
            </w:r>
          </w:p>
          <w:p w14:paraId="0C11A56D" w14:textId="77777777" w:rsidR="009C4267" w:rsidRPr="005E3407" w:rsidRDefault="009C4267" w:rsidP="00DB6391">
            <w:pPr>
              <w:pStyle w:val="DHHStablebullet1"/>
            </w:pPr>
            <w:r w:rsidRPr="005E3407">
              <w:t xml:space="preserve">Attachments can be secure (or healthy) or insecure (avoidant, anxious or </w:t>
            </w:r>
            <w:r w:rsidRPr="005E3407">
              <w:lastRenderedPageBreak/>
              <w:t>fearful).</w:t>
            </w:r>
          </w:p>
          <w:p w14:paraId="1C03FAAD" w14:textId="77777777" w:rsidR="009C4267" w:rsidRPr="005E3407" w:rsidRDefault="009C4267" w:rsidP="00DB6391">
            <w:pPr>
              <w:pStyle w:val="DHHStablebullet1"/>
            </w:pPr>
            <w:r w:rsidRPr="005E3407">
              <w:t>Disruption of normal development in</w:t>
            </w:r>
            <w:r>
              <w:t xml:space="preserve"> children may be detrimental to </w:t>
            </w:r>
            <w:r w:rsidRPr="005E3407">
              <w:t>establishing healthy attachments over a lifetime, leading to behaviours of concern.</w:t>
            </w:r>
          </w:p>
          <w:p w14:paraId="5FB47B8A" w14:textId="77777777" w:rsidR="009C4267" w:rsidRPr="005E3407" w:rsidRDefault="009C4267" w:rsidP="00DB6391">
            <w:pPr>
              <w:pStyle w:val="DHHStablebullet1"/>
            </w:pPr>
            <w:r w:rsidRPr="005E3407">
              <w:t>The impact of trauma and attachment problems may result in poor cognitive problem solving and emotion regulation.</w:t>
            </w:r>
          </w:p>
          <w:p w14:paraId="29F43BEB" w14:textId="77777777" w:rsidR="009C4267" w:rsidRPr="005E3407" w:rsidRDefault="009C4267" w:rsidP="00DB6391">
            <w:pPr>
              <w:pStyle w:val="DHHStablebullet1"/>
            </w:pPr>
            <w:r w:rsidRPr="005E3407">
              <w:t>The appropriate response is for carers and staff to provide a safe, predictable</w:t>
            </w:r>
            <w:r>
              <w:t xml:space="preserve"> and</w:t>
            </w:r>
            <w:r w:rsidRPr="005E3407">
              <w:t xml:space="preserve"> supportive environment and </w:t>
            </w:r>
            <w:r w:rsidR="00A61B69">
              <w:t xml:space="preserve">to </w:t>
            </w:r>
            <w:r w:rsidRPr="005E3407">
              <w:t>encourage sensory and movement activities (</w:t>
            </w:r>
            <w:r>
              <w:t>such as</w:t>
            </w:r>
            <w:r w:rsidRPr="005E3407">
              <w:t xml:space="preserve"> go</w:t>
            </w:r>
            <w:r>
              <w:t>ing</w:t>
            </w:r>
            <w:r w:rsidRPr="005E3407">
              <w:t xml:space="preserve"> for a walk</w:t>
            </w:r>
            <w:r>
              <w:t xml:space="preserve"> or</w:t>
            </w:r>
            <w:r w:rsidRPr="005E3407">
              <w:t xml:space="preserve"> do</w:t>
            </w:r>
            <w:r>
              <w:t>ing</w:t>
            </w:r>
            <w:r w:rsidRPr="005E3407">
              <w:t xml:space="preserve"> puzzles).</w:t>
            </w:r>
          </w:p>
        </w:tc>
      </w:tr>
      <w:tr w:rsidR="009C4267" w:rsidRPr="009833D7" w14:paraId="721EBBA2" w14:textId="77777777" w:rsidTr="00E45B24">
        <w:tc>
          <w:tcPr>
            <w:tcW w:w="2345" w:type="dxa"/>
          </w:tcPr>
          <w:p w14:paraId="6217D829" w14:textId="77777777" w:rsidR="009C4267" w:rsidRDefault="009C4267" w:rsidP="00A77CCF">
            <w:pPr>
              <w:pStyle w:val="DHHStabletext"/>
            </w:pPr>
            <w:bookmarkStart w:id="145" w:name="Cit_Appendix_42"/>
            <w:bookmarkEnd w:id="145"/>
            <w:r w:rsidRPr="005E3407">
              <w:lastRenderedPageBreak/>
              <w:t xml:space="preserve">Family </w:t>
            </w:r>
            <w:r>
              <w:t>i</w:t>
            </w:r>
            <w:r w:rsidRPr="005E3407">
              <w:t>ntervention</w:t>
            </w:r>
          </w:p>
          <w:p w14:paraId="47CC83D9" w14:textId="44C519CB" w:rsidR="009C4267" w:rsidRPr="00541358" w:rsidRDefault="00B56C52" w:rsidP="00A77CCF">
            <w:pPr>
              <w:pStyle w:val="DHHStabletext"/>
              <w:rPr>
                <w:color w:val="0000CC"/>
              </w:rPr>
            </w:pPr>
            <w:hyperlink w:anchor="Appendix_42" w:history="1">
              <w:r w:rsidR="009C4267" w:rsidRPr="0065707A">
                <w:rPr>
                  <w:rStyle w:val="Hyperlink"/>
                </w:rPr>
                <w:t xml:space="preserve">Behavioural and family systems interventions (Appendix </w:t>
              </w:r>
              <w:r w:rsidR="0046395D">
                <w:rPr>
                  <w:rStyle w:val="Hyperlink"/>
                </w:rPr>
                <w:t>38</w:t>
              </w:r>
              <w:r w:rsidR="009C4267" w:rsidRPr="0065707A">
                <w:rPr>
                  <w:rStyle w:val="Hyperlink"/>
                </w:rPr>
                <w:t>)</w:t>
              </w:r>
            </w:hyperlink>
          </w:p>
        </w:tc>
        <w:tc>
          <w:tcPr>
            <w:tcW w:w="6954" w:type="dxa"/>
          </w:tcPr>
          <w:p w14:paraId="0BEAE557" w14:textId="77777777" w:rsidR="009C4267" w:rsidRPr="005E3407" w:rsidRDefault="009C4267" w:rsidP="00DB6391">
            <w:pPr>
              <w:pStyle w:val="DHHStablebullet1"/>
            </w:pPr>
            <w:r w:rsidRPr="005E3407">
              <w:t>Behavioural interventions can be limited in family settings if a mediator analysis is not conducted</w:t>
            </w:r>
            <w:r>
              <w:t>.</w:t>
            </w:r>
            <w:r w:rsidRPr="005E3407">
              <w:t xml:space="preserve"> </w:t>
            </w:r>
            <w:r>
              <w:t>What happens if a family refuses </w:t>
            </w:r>
            <w:r w:rsidRPr="005E3407">
              <w:t>to implement a comprehensive beha</w:t>
            </w:r>
            <w:r>
              <w:t>vioural program? How is </w:t>
            </w:r>
            <w:r w:rsidRPr="005E3407">
              <w:t>a family to progress when dealing with insecure attachment, grief, marital conflict</w:t>
            </w:r>
            <w:r>
              <w:t xml:space="preserve"> and</w:t>
            </w:r>
            <w:r w:rsidRPr="005E3407">
              <w:t xml:space="preserve"> neglect? How can the special needs of all family members be addressed when attempt</w:t>
            </w:r>
            <w:r>
              <w:t>ing to ameliorate behaviours of </w:t>
            </w:r>
            <w:r w:rsidRPr="005E3407">
              <w:t>concern?</w:t>
            </w:r>
          </w:p>
          <w:p w14:paraId="4D6CF559" w14:textId="77777777" w:rsidR="009C4267" w:rsidRPr="005E3407" w:rsidRDefault="009C4267" w:rsidP="00DB6391">
            <w:pPr>
              <w:pStyle w:val="DHHStablebullet1"/>
            </w:pPr>
            <w:r w:rsidRPr="005E3407">
              <w:t xml:space="preserve">While behavioural analysis determines the communication function of the behaviour, family analysis determines where the family is </w:t>
            </w:r>
            <w:r>
              <w:t>‘</w:t>
            </w:r>
            <w:r w:rsidRPr="005E3407">
              <w:t>stuck</w:t>
            </w:r>
            <w:r>
              <w:t>’</w:t>
            </w:r>
            <w:r w:rsidRPr="005E3407">
              <w:t xml:space="preserve"> in its lifecycle</w:t>
            </w:r>
            <w:r>
              <w:t>,</w:t>
            </w:r>
            <w:r w:rsidRPr="005E3407">
              <w:t xml:space="preserve"> which serves to protect or distract them from challenges; both approaches determine the function of the behaviour.</w:t>
            </w:r>
          </w:p>
          <w:p w14:paraId="680D40C1" w14:textId="77777777" w:rsidR="009C4267" w:rsidRPr="005E3407" w:rsidRDefault="009C4267" w:rsidP="00DB6391">
            <w:pPr>
              <w:pStyle w:val="DHHStablebullet1"/>
            </w:pPr>
            <w:r w:rsidRPr="005E3407">
              <w:t>While behavioural intervention advocates some change while preserving homeostasis, family intervention advocates a more radical change to interrelationships.</w:t>
            </w:r>
          </w:p>
          <w:p w14:paraId="5F7A1BC1" w14:textId="77777777" w:rsidR="009C4267" w:rsidRPr="005E3407" w:rsidRDefault="009C4267" w:rsidP="00DB6391">
            <w:pPr>
              <w:pStyle w:val="DHHStablebullet1"/>
            </w:pPr>
            <w:r>
              <w:t>Up until</w:t>
            </w:r>
            <w:r w:rsidRPr="005E3407">
              <w:t xml:space="preserve"> 2003 there were only 11 published studies regarding family therapy directed at a person with disability.</w:t>
            </w:r>
          </w:p>
          <w:p w14:paraId="6A87ADAD" w14:textId="77777777" w:rsidR="009C4267" w:rsidRPr="005E3407" w:rsidRDefault="009C4267" w:rsidP="00DB6391">
            <w:pPr>
              <w:pStyle w:val="DHHStablebullet1"/>
            </w:pPr>
            <w:r w:rsidRPr="005E3407">
              <w:t>Stepping Stones Triple P is a successful behavioural intervention program for preschoolers with disability and behaviours of concern.</w:t>
            </w:r>
          </w:p>
        </w:tc>
      </w:tr>
      <w:tr w:rsidR="009C4267" w:rsidRPr="005E3407" w14:paraId="5C1BBD27" w14:textId="77777777" w:rsidTr="00E45B24">
        <w:tc>
          <w:tcPr>
            <w:tcW w:w="2345" w:type="dxa"/>
          </w:tcPr>
          <w:p w14:paraId="20112460" w14:textId="77777777" w:rsidR="009C4267" w:rsidRDefault="009C4267" w:rsidP="00A77CCF">
            <w:pPr>
              <w:pStyle w:val="DHHStabletext"/>
            </w:pPr>
            <w:bookmarkStart w:id="146" w:name="Cit_Appendix_43"/>
            <w:bookmarkEnd w:id="146"/>
            <w:r w:rsidRPr="005E3407">
              <w:t xml:space="preserve">Social </w:t>
            </w:r>
            <w:r>
              <w:t>s</w:t>
            </w:r>
            <w:r w:rsidRPr="005E3407">
              <w:t>tories</w:t>
            </w:r>
          </w:p>
          <w:p w14:paraId="4CAD275A" w14:textId="587B55F0" w:rsidR="009C4267" w:rsidRPr="00541358" w:rsidRDefault="00B56C52" w:rsidP="00A77CCF">
            <w:pPr>
              <w:pStyle w:val="DHHStabletext"/>
              <w:rPr>
                <w:color w:val="0000CC"/>
              </w:rPr>
            </w:pPr>
            <w:hyperlink w:anchor="Appendix_43" w:history="1">
              <w:r w:rsidR="009C4267" w:rsidRPr="0065707A">
                <w:rPr>
                  <w:rStyle w:val="Hyperlink"/>
                </w:rPr>
                <w:t>Social stories resources (Appendix </w:t>
              </w:r>
              <w:r w:rsidR="0046395D">
                <w:rPr>
                  <w:rStyle w:val="Hyperlink"/>
                </w:rPr>
                <w:t>39</w:t>
              </w:r>
              <w:r w:rsidR="009C4267" w:rsidRPr="0065707A">
                <w:rPr>
                  <w:rStyle w:val="Hyperlink"/>
                </w:rPr>
                <w:t>)</w:t>
              </w:r>
            </w:hyperlink>
          </w:p>
        </w:tc>
        <w:tc>
          <w:tcPr>
            <w:tcW w:w="6954" w:type="dxa"/>
          </w:tcPr>
          <w:p w14:paraId="29CB958B" w14:textId="0E9CC630" w:rsidR="009C4267" w:rsidRPr="00412965" w:rsidRDefault="009C4267" w:rsidP="009C730D">
            <w:pPr>
              <w:pStyle w:val="DHHStablebullet1"/>
            </w:pPr>
            <w:r w:rsidRPr="00412965">
              <w:t>Social stories are described as a situatio</w:t>
            </w:r>
            <w:r>
              <w:t>n, skill or concept in terms of </w:t>
            </w:r>
            <w:r w:rsidRPr="00412965">
              <w:t>relevant social cues, perspectives and common responses in a specifically defined style and format (</w:t>
            </w:r>
            <w:r w:rsidR="00A61B69">
              <w:t xml:space="preserve">more information is available from </w:t>
            </w:r>
            <w:hyperlink r:id="rId29" w:history="1">
              <w:r w:rsidR="007949E1">
                <w:rPr>
                  <w:rStyle w:val="Hyperlink"/>
                </w:rPr>
                <w:t>Carol Gray’</w:t>
              </w:r>
              <w:r w:rsidR="007949E1" w:rsidRPr="007949E1">
                <w:rPr>
                  <w:rStyle w:val="Hyperlink"/>
                </w:rPr>
                <w:t>s website</w:t>
              </w:r>
            </w:hyperlink>
            <w:r w:rsidR="007949E1">
              <w:t xml:space="preserve"> </w:t>
            </w:r>
            <w:r w:rsidR="00A61B69">
              <w:t>&lt;</w:t>
            </w:r>
            <w:r w:rsidR="009C730D" w:rsidRPr="009C730D">
              <w:t>htt</w:t>
            </w:r>
            <w:r w:rsidR="009C730D">
              <w:t>ps://carolgraysocialstories.com</w:t>
            </w:r>
            <w:r w:rsidR="007949E1">
              <w:t>&gt;</w:t>
            </w:r>
            <w:r w:rsidRPr="007949E1">
              <w:t>)</w:t>
            </w:r>
            <w:r w:rsidRPr="009557E7">
              <w:t>.</w:t>
            </w:r>
          </w:p>
          <w:p w14:paraId="0234B3EA" w14:textId="77777777" w:rsidR="009C4267" w:rsidRPr="00412965" w:rsidRDefault="009C4267" w:rsidP="00DB6391">
            <w:pPr>
              <w:pStyle w:val="DHHStablebullet1"/>
            </w:pPr>
            <w:r w:rsidRPr="00412965">
              <w:t xml:space="preserve">Social stories depict a character that the person may identify with and describes his/her behaviours, thoughts and feelings while </w:t>
            </w:r>
            <w:r w:rsidR="003C6181">
              <w:t>they try</w:t>
            </w:r>
            <w:r w:rsidRPr="00412965">
              <w:t xml:space="preserve"> to accomplish the behavioural goals identiﬁed in the story.</w:t>
            </w:r>
          </w:p>
          <w:p w14:paraId="3AE6D73F" w14:textId="77777777" w:rsidR="009C4267" w:rsidRPr="00412965" w:rsidRDefault="009C4267" w:rsidP="00DB6391">
            <w:pPr>
              <w:pStyle w:val="DHHStablebullet1"/>
            </w:pPr>
            <w:r w:rsidRPr="00412965">
              <w:t>The goal of a social story is to share a</w:t>
            </w:r>
            <w:r>
              <w:t>ccurate social information in a </w:t>
            </w:r>
            <w:r w:rsidRPr="00412965">
              <w:t xml:space="preserve">simple, patient and reassuring manner; half of all social stories developed should affirm something that the person does well. The goal of a social story is to improve </w:t>
            </w:r>
            <w:r w:rsidR="003C6181">
              <w:t xml:space="preserve">the person’s </w:t>
            </w:r>
            <w:r w:rsidRPr="00412965">
              <w:t xml:space="preserve">understanding of events and expectations, not </w:t>
            </w:r>
            <w:r w:rsidR="003C6181">
              <w:t xml:space="preserve">to </w:t>
            </w:r>
            <w:r w:rsidRPr="00412965">
              <w:t xml:space="preserve">change </w:t>
            </w:r>
            <w:r w:rsidR="003C6181">
              <w:t xml:space="preserve">their </w:t>
            </w:r>
            <w:r w:rsidRPr="00412965">
              <w:t>behaviour.</w:t>
            </w:r>
          </w:p>
          <w:p w14:paraId="44DC716B" w14:textId="77777777" w:rsidR="009C4267" w:rsidRPr="00412965" w:rsidRDefault="009C4267" w:rsidP="00DB6391">
            <w:pPr>
              <w:pStyle w:val="DHHStablebullet1"/>
            </w:pPr>
            <w:r w:rsidRPr="00412965">
              <w:t>Social stories have been used to decrease fear and aggression, introduce changes in routine, teach academic skills and teach appropriate social behaviour in childr</w:t>
            </w:r>
            <w:r>
              <w:t>en, adolescents and adults with </w:t>
            </w:r>
            <w:r w:rsidRPr="00412965">
              <w:t>autism spectrum disorder.</w:t>
            </w:r>
          </w:p>
          <w:p w14:paraId="57F7E512" w14:textId="77777777" w:rsidR="009C4267" w:rsidRPr="005E3407" w:rsidRDefault="009C4267" w:rsidP="00DB6391">
            <w:pPr>
              <w:pStyle w:val="DHHStablebullet1"/>
              <w:rPr>
                <w:iCs/>
              </w:rPr>
            </w:pPr>
            <w:r w:rsidRPr="00412965">
              <w:t>Note that little empirical evidence is available to validate its use an</w:t>
            </w:r>
            <w:r>
              <w:t>d </w:t>
            </w:r>
            <w:r w:rsidRPr="00412965">
              <w:t>that</w:t>
            </w:r>
            <w:r>
              <w:t xml:space="preserve"> </w:t>
            </w:r>
            <w:r w:rsidRPr="00412965">
              <w:t>using a sole intervention to address speciﬁc social deﬁcits misses the complex and unique needs of people with autism spectrum disorder. Social stories have been found to have questionable effectiveness and may be better suited to addressing inappropriate behaviour than teaching social skills.</w:t>
            </w:r>
          </w:p>
        </w:tc>
      </w:tr>
      <w:tr w:rsidR="009C4267" w:rsidRPr="009833D7" w14:paraId="5412CFBE" w14:textId="77777777" w:rsidTr="00E45B24">
        <w:tc>
          <w:tcPr>
            <w:tcW w:w="2345" w:type="dxa"/>
          </w:tcPr>
          <w:p w14:paraId="2F34644D" w14:textId="77777777" w:rsidR="009C4267" w:rsidRDefault="009C4267" w:rsidP="00A77CCF">
            <w:pPr>
              <w:pStyle w:val="DHHStabletext"/>
            </w:pPr>
            <w:bookmarkStart w:id="147" w:name="Cit_Appendix_44"/>
            <w:bookmarkEnd w:id="147"/>
            <w:r w:rsidRPr="005E3407">
              <w:t xml:space="preserve">Mindfulness </w:t>
            </w:r>
            <w:r>
              <w:t>t</w:t>
            </w:r>
            <w:r w:rsidRPr="005E3407">
              <w:t>echniques</w:t>
            </w:r>
          </w:p>
          <w:p w14:paraId="07F89D5E" w14:textId="2F6BC56D" w:rsidR="009C4267" w:rsidRPr="005E3407" w:rsidRDefault="00B56C52" w:rsidP="00A77CCF">
            <w:pPr>
              <w:pStyle w:val="DHHStabletext"/>
            </w:pPr>
            <w:hyperlink w:anchor="Appendix_44" w:history="1">
              <w:r w:rsidR="009C4267" w:rsidRPr="0065707A">
                <w:rPr>
                  <w:rStyle w:val="Hyperlink"/>
                </w:rPr>
                <w:t>Mindfulness</w:t>
              </w:r>
              <w:r w:rsidR="009C4267">
                <w:rPr>
                  <w:rStyle w:val="Hyperlink"/>
                </w:rPr>
                <w:t xml:space="preserve"> techniques </w:t>
              </w:r>
              <w:r w:rsidR="009C4267">
                <w:rPr>
                  <w:rStyle w:val="Hyperlink"/>
                </w:rPr>
                <w:lastRenderedPageBreak/>
                <w:t>resources (Appendix </w:t>
              </w:r>
              <w:r w:rsidR="009C4267" w:rsidRPr="0065707A">
                <w:rPr>
                  <w:rStyle w:val="Hyperlink"/>
                </w:rPr>
                <w:t>4</w:t>
              </w:r>
              <w:r w:rsidR="0046395D">
                <w:rPr>
                  <w:rStyle w:val="Hyperlink"/>
                </w:rPr>
                <w:t>0</w:t>
              </w:r>
              <w:r w:rsidR="009C4267" w:rsidRPr="0065707A">
                <w:rPr>
                  <w:rStyle w:val="Hyperlink"/>
                </w:rPr>
                <w:t>)</w:t>
              </w:r>
            </w:hyperlink>
          </w:p>
        </w:tc>
        <w:tc>
          <w:tcPr>
            <w:tcW w:w="6954" w:type="dxa"/>
          </w:tcPr>
          <w:p w14:paraId="67B9C5E2" w14:textId="77777777" w:rsidR="009C4267" w:rsidRPr="005E3407" w:rsidRDefault="009C4267" w:rsidP="00DB6391">
            <w:pPr>
              <w:pStyle w:val="DHHStablebullet1"/>
              <w:rPr>
                <w:rFonts w:cs="Calibri"/>
              </w:rPr>
            </w:pPr>
            <w:r w:rsidRPr="005E3407">
              <w:lastRenderedPageBreak/>
              <w:t>Mindfulness techniques are a form of cognitive-behavioural intervention.</w:t>
            </w:r>
          </w:p>
          <w:p w14:paraId="5CE96BC8" w14:textId="77777777" w:rsidR="009C4267" w:rsidRDefault="009C4267" w:rsidP="00DB6391">
            <w:pPr>
              <w:pStyle w:val="DHHStablebullet1"/>
            </w:pPr>
            <w:r w:rsidRPr="005E3407">
              <w:t>Mindfulness training leads to a clear, calm mind focused in the present and awareness of both the external environment (</w:t>
            </w:r>
            <w:r>
              <w:t>such as </w:t>
            </w:r>
            <w:r w:rsidRPr="005E3407">
              <w:t xml:space="preserve">the behaviour) </w:t>
            </w:r>
            <w:r w:rsidRPr="005E3407">
              <w:lastRenderedPageBreak/>
              <w:t>and what is occurring in the person’s internal environment (as a consequence of aggressive behaviour).</w:t>
            </w:r>
          </w:p>
          <w:p w14:paraId="01D8BB17" w14:textId="77777777" w:rsidR="009C4267" w:rsidRPr="005E3407" w:rsidRDefault="009C4267" w:rsidP="00DB6391">
            <w:pPr>
              <w:pStyle w:val="DHHStablebullet1"/>
              <w:rPr>
                <w:rFonts w:cs="Calibri"/>
              </w:rPr>
            </w:pPr>
            <w:r w:rsidRPr="005E3407">
              <w:t xml:space="preserve">Mindfulness can be applied to </w:t>
            </w:r>
            <w:r>
              <w:t>people</w:t>
            </w:r>
            <w:r w:rsidRPr="005E3407">
              <w:t xml:space="preserve"> with </w:t>
            </w:r>
            <w:r>
              <w:t>disability and with carers </w:t>
            </w:r>
            <w:r w:rsidRPr="005E3407">
              <w:t>and staff.</w:t>
            </w:r>
          </w:p>
          <w:p w14:paraId="728E1641" w14:textId="77777777" w:rsidR="009C4267" w:rsidRPr="005E3407" w:rsidRDefault="009C4267" w:rsidP="00DB6391">
            <w:pPr>
              <w:pStyle w:val="DHHStablebullet1"/>
              <w:rPr>
                <w:rFonts w:cs="Calibri"/>
              </w:rPr>
            </w:pPr>
            <w:r w:rsidRPr="005E3407">
              <w:t>Mindfulness training:</w:t>
            </w:r>
          </w:p>
          <w:p w14:paraId="4FF89E98" w14:textId="77777777" w:rsidR="009C4267" w:rsidRPr="005E3407" w:rsidRDefault="009C4267" w:rsidP="009C4267">
            <w:pPr>
              <w:pStyle w:val="DHHStablebullet2"/>
            </w:pPr>
            <w:r>
              <w:t>d</w:t>
            </w:r>
            <w:r w:rsidRPr="005E3407">
              <w:t>etermines triggers to verbal or physical aggression</w:t>
            </w:r>
          </w:p>
          <w:p w14:paraId="0FE91C0A" w14:textId="77777777" w:rsidR="009C4267" w:rsidRPr="005E3407" w:rsidRDefault="009C4267" w:rsidP="009C4267">
            <w:pPr>
              <w:pStyle w:val="DHHStablebullet2"/>
            </w:pPr>
            <w:r>
              <w:t>m</w:t>
            </w:r>
            <w:r w:rsidRPr="005E3407">
              <w:t>editates</w:t>
            </w:r>
            <w:r>
              <w:t xml:space="preserve"> –</w:t>
            </w:r>
            <w:r w:rsidRPr="005E3407">
              <w:t xml:space="preserve"> </w:t>
            </w:r>
            <w:r w:rsidR="003C6181">
              <w:t xml:space="preserve">place the </w:t>
            </w:r>
            <w:r w:rsidRPr="005E3407">
              <w:t xml:space="preserve">soles of </w:t>
            </w:r>
            <w:r w:rsidR="003C6181">
              <w:t xml:space="preserve">the </w:t>
            </w:r>
            <w:r w:rsidRPr="005E3407">
              <w:t xml:space="preserve">feet on </w:t>
            </w:r>
            <w:r w:rsidR="003C6181">
              <w:t xml:space="preserve">the </w:t>
            </w:r>
            <w:r w:rsidRPr="005E3407">
              <w:t>floor, breath</w:t>
            </w:r>
            <w:r>
              <w:t>e normally, think of what </w:t>
            </w:r>
            <w:r w:rsidRPr="005E3407">
              <w:t xml:space="preserve">led to feeling angry, shift focus to </w:t>
            </w:r>
            <w:r w:rsidR="003C6181">
              <w:t xml:space="preserve">the </w:t>
            </w:r>
            <w:r w:rsidRPr="005E3407">
              <w:t>feet and wait until calm</w:t>
            </w:r>
          </w:p>
          <w:p w14:paraId="7CE577E8" w14:textId="77777777" w:rsidR="009C4267" w:rsidRPr="005E3407" w:rsidRDefault="009C4267" w:rsidP="009C4267">
            <w:pPr>
              <w:pStyle w:val="DHHStablebullet2"/>
            </w:pPr>
            <w:r>
              <w:t xml:space="preserve">helps </w:t>
            </w:r>
            <w:r w:rsidR="003C6181">
              <w:t xml:space="preserve">the person </w:t>
            </w:r>
            <w:r>
              <w:t>w</w:t>
            </w:r>
            <w:r w:rsidRPr="005E3407">
              <w:t>alk away from the situation without anger.</w:t>
            </w:r>
          </w:p>
          <w:p w14:paraId="0A35FC0A" w14:textId="77777777" w:rsidR="009C4267" w:rsidRPr="005E3407" w:rsidRDefault="009C4267" w:rsidP="00DB6391">
            <w:pPr>
              <w:pStyle w:val="DHHStablebullet1"/>
              <w:rPr>
                <w:rFonts w:cs="Calibri"/>
              </w:rPr>
            </w:pPr>
            <w:r w:rsidRPr="005E3407">
              <w:t xml:space="preserve">However, this technique is yet to be subject to systematic research. </w:t>
            </w:r>
          </w:p>
        </w:tc>
      </w:tr>
    </w:tbl>
    <w:p w14:paraId="70B88A21" w14:textId="77777777" w:rsidR="009C4267" w:rsidRPr="002D319D" w:rsidRDefault="009C4267" w:rsidP="00170358">
      <w:pPr>
        <w:pStyle w:val="Heading4"/>
      </w:pPr>
      <w:r w:rsidRPr="002D319D">
        <w:lastRenderedPageBreak/>
        <w:t>Short</w:t>
      </w:r>
      <w:r>
        <w:t>-</w:t>
      </w:r>
      <w:r w:rsidRPr="002D319D">
        <w:t>term change strategies</w:t>
      </w:r>
    </w:p>
    <w:tbl>
      <w:tblPr>
        <w:tblW w:w="91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right w:w="57" w:type="dxa"/>
        </w:tblCellMar>
        <w:tblLook w:val="0600" w:firstRow="0" w:lastRow="0" w:firstColumn="0" w:lastColumn="0" w:noHBand="1" w:noVBand="1"/>
        <w:tblDescription w:val="Of the three proactive support strategies, this section focuses on short-term change."/>
      </w:tblPr>
      <w:tblGrid>
        <w:gridCol w:w="2295"/>
        <w:gridCol w:w="2294"/>
        <w:gridCol w:w="2294"/>
        <w:gridCol w:w="2294"/>
      </w:tblGrid>
      <w:tr w:rsidR="009C4267" w:rsidRPr="00FA50F2" w14:paraId="1F843C6C" w14:textId="77777777" w:rsidTr="001315AF">
        <w:trPr>
          <w:tblHeader/>
        </w:trPr>
        <w:tc>
          <w:tcPr>
            <w:tcW w:w="2251" w:type="dxa"/>
            <w:gridSpan w:val="3"/>
            <w:shd w:val="clear" w:color="auto" w:fill="D50032"/>
          </w:tcPr>
          <w:p w14:paraId="72981995" w14:textId="77777777" w:rsidR="009C4267" w:rsidRPr="00FA50F2" w:rsidRDefault="009C4267" w:rsidP="009C4267">
            <w:pPr>
              <w:pStyle w:val="DHHStablecolheadwhite"/>
              <w:jc w:val="center"/>
              <w:rPr>
                <w:i/>
              </w:rPr>
            </w:pPr>
            <w:r w:rsidRPr="00FA50F2">
              <w:t xml:space="preserve">Proactive </w:t>
            </w:r>
            <w:r>
              <w:br/>
            </w:r>
            <w:r w:rsidRPr="00FA50F2">
              <w:t>support strategies</w:t>
            </w:r>
          </w:p>
        </w:tc>
        <w:tc>
          <w:tcPr>
            <w:tcW w:w="2251" w:type="dxa"/>
            <w:shd w:val="clear" w:color="auto" w:fill="auto"/>
          </w:tcPr>
          <w:p w14:paraId="501A643C" w14:textId="77777777" w:rsidR="009C4267" w:rsidRPr="00A77CCF" w:rsidRDefault="009C4267" w:rsidP="00A77CCF">
            <w:pPr>
              <w:pStyle w:val="DHHStablecolheadred"/>
              <w:jc w:val="center"/>
              <w:rPr>
                <w:rStyle w:val="DHHSbold"/>
                <w:b/>
              </w:rPr>
            </w:pPr>
            <w:r w:rsidRPr="00A77CCF">
              <w:rPr>
                <w:rStyle w:val="DHHSbold"/>
                <w:b/>
              </w:rPr>
              <w:t>Reactive support strategies</w:t>
            </w:r>
          </w:p>
        </w:tc>
      </w:tr>
      <w:tr w:rsidR="009C4267" w:rsidRPr="000676E4" w14:paraId="000899F4" w14:textId="77777777" w:rsidTr="004135E7">
        <w:tc>
          <w:tcPr>
            <w:tcW w:w="2251" w:type="dxa"/>
            <w:shd w:val="clear" w:color="auto" w:fill="auto"/>
          </w:tcPr>
          <w:p w14:paraId="2F0EC0EB" w14:textId="77777777" w:rsidR="009C4267" w:rsidRPr="00F54893" w:rsidRDefault="009C4267" w:rsidP="00A77CCF">
            <w:pPr>
              <w:pStyle w:val="DHHStabletext"/>
            </w:pPr>
            <w:r w:rsidRPr="00F54893">
              <w:t>Environment change</w:t>
            </w:r>
          </w:p>
        </w:tc>
        <w:tc>
          <w:tcPr>
            <w:tcW w:w="2251" w:type="dxa"/>
            <w:shd w:val="clear" w:color="auto" w:fill="auto"/>
          </w:tcPr>
          <w:p w14:paraId="640BCE5C" w14:textId="77777777" w:rsidR="009C4267" w:rsidRPr="000676E4" w:rsidRDefault="009C4267" w:rsidP="00A77CCF">
            <w:pPr>
              <w:pStyle w:val="DHHStabletext"/>
            </w:pPr>
            <w:r w:rsidRPr="000676E4">
              <w:t>Skills building</w:t>
            </w:r>
          </w:p>
        </w:tc>
        <w:tc>
          <w:tcPr>
            <w:tcW w:w="2251" w:type="dxa"/>
            <w:shd w:val="clear" w:color="auto" w:fill="FAE3E8"/>
          </w:tcPr>
          <w:p w14:paraId="33F89B34" w14:textId="77777777" w:rsidR="009C4267" w:rsidRPr="00F54893" w:rsidRDefault="009C4267" w:rsidP="00A77CCF">
            <w:pPr>
              <w:pStyle w:val="DHHStabletext"/>
              <w:rPr>
                <w:rStyle w:val="DHHSbold"/>
              </w:rPr>
            </w:pPr>
            <w:r w:rsidRPr="00F54893">
              <w:rPr>
                <w:rStyle w:val="DHHSbold"/>
              </w:rPr>
              <w:t>Short-term change</w:t>
            </w:r>
          </w:p>
        </w:tc>
        <w:tc>
          <w:tcPr>
            <w:tcW w:w="2251" w:type="dxa"/>
            <w:shd w:val="clear" w:color="auto" w:fill="auto"/>
          </w:tcPr>
          <w:p w14:paraId="6366F66D" w14:textId="77777777" w:rsidR="009C4267" w:rsidRPr="000676E4" w:rsidRDefault="009C4267" w:rsidP="00A77CCF">
            <w:pPr>
              <w:pStyle w:val="DHHStabletext"/>
            </w:pPr>
            <w:r w:rsidRPr="000676E4">
              <w:t>Planned immediate response</w:t>
            </w:r>
          </w:p>
        </w:tc>
      </w:tr>
    </w:tbl>
    <w:p w14:paraId="6506DDC3" w14:textId="5481C3F5" w:rsidR="009C4267" w:rsidRPr="0066022C" w:rsidRDefault="009C4267" w:rsidP="00AC30A9">
      <w:pPr>
        <w:pStyle w:val="DHHSbodyaftertablefigure"/>
      </w:pPr>
      <w:bookmarkStart w:id="148" w:name="Cit_Appendix_45"/>
      <w:bookmarkEnd w:id="148"/>
      <w:r w:rsidRPr="005E3407">
        <w:t>Short-term change strategies shape more adaptive behaviours to achieve quality of life.</w:t>
      </w:r>
      <w:r>
        <w:t xml:space="preserve"> </w:t>
      </w:r>
      <w:r w:rsidRPr="005E3407">
        <w:t>Are short-term strategies effective and ethical?</w:t>
      </w:r>
      <w:r>
        <w:t xml:space="preserve"> </w:t>
      </w:r>
      <w:r w:rsidRPr="005E3407">
        <w:t>Yes, if they are based on reinforcement, n</w:t>
      </w:r>
      <w:r w:rsidRPr="0066022C">
        <w:t xml:space="preserve">ot </w:t>
      </w:r>
      <w:hyperlink w:anchor="Appendix_45" w:history="1">
        <w:r w:rsidRPr="0065707A">
          <w:rPr>
            <w:rStyle w:val="Hyperlink"/>
          </w:rPr>
          <w:t>punishment (Appendix 4</w:t>
        </w:r>
        <w:r w:rsidR="00853027">
          <w:rPr>
            <w:rStyle w:val="Hyperlink"/>
          </w:rPr>
          <w:t>1</w:t>
        </w:r>
        <w:r w:rsidRPr="0065707A">
          <w:rPr>
            <w:rStyle w:val="Hyperlink"/>
          </w:rPr>
          <w:t>)</w:t>
        </w:r>
      </w:hyperlink>
      <w:r w:rsidRPr="0066022C">
        <w:t>.</w:t>
      </w:r>
    </w:p>
    <w:p w14:paraId="53765D8D" w14:textId="77777777" w:rsidR="009C4267" w:rsidRPr="005E3407" w:rsidRDefault="009C4267" w:rsidP="004A39D0">
      <w:pPr>
        <w:pStyle w:val="DHHStablecaption"/>
      </w:pPr>
      <w:r w:rsidRPr="005E3407">
        <w:t>Short</w:t>
      </w:r>
      <w:r>
        <w:t>-</w:t>
      </w:r>
      <w:r w:rsidRPr="005E3407">
        <w:t xml:space="preserve">term change strategies </w:t>
      </w:r>
    </w:p>
    <w:tbl>
      <w:tblPr>
        <w:tblStyle w:val="TableGrid"/>
        <w:tblW w:w="9299" w:type="dxa"/>
        <w:tblInd w:w="108" w:type="dxa"/>
        <w:tblLook w:val="06A0" w:firstRow="1" w:lastRow="0" w:firstColumn="1" w:lastColumn="0" w:noHBand="1" w:noVBand="1"/>
      </w:tblPr>
      <w:tblGrid>
        <w:gridCol w:w="2345"/>
        <w:gridCol w:w="6954"/>
      </w:tblGrid>
      <w:tr w:rsidR="008E108A" w:rsidRPr="005E3407" w14:paraId="43BE8F93" w14:textId="77777777" w:rsidTr="00AA1322">
        <w:trPr>
          <w:cnfStyle w:val="100000000000" w:firstRow="1" w:lastRow="0" w:firstColumn="0" w:lastColumn="0" w:oddVBand="0" w:evenVBand="0" w:oddHBand="0" w:evenHBand="0" w:firstRowFirstColumn="0" w:firstRowLastColumn="0" w:lastRowFirstColumn="0" w:lastRowLastColumn="0"/>
          <w:tblHeader/>
        </w:trPr>
        <w:tc>
          <w:tcPr>
            <w:tcW w:w="2345" w:type="dxa"/>
          </w:tcPr>
          <w:p w14:paraId="1A45EACD" w14:textId="7CBC106B" w:rsidR="008E108A" w:rsidRPr="005E3407" w:rsidRDefault="008059A3" w:rsidP="008E108A">
            <w:pPr>
              <w:pStyle w:val="DHHStablecolheadwhite"/>
            </w:pPr>
            <w:r>
              <w:t>Short-term change strategy</w:t>
            </w:r>
          </w:p>
        </w:tc>
        <w:tc>
          <w:tcPr>
            <w:tcW w:w="6954" w:type="dxa"/>
          </w:tcPr>
          <w:p w14:paraId="074D839B" w14:textId="18A45445" w:rsidR="008E108A" w:rsidRPr="009F77C1" w:rsidRDefault="008E108A" w:rsidP="008E108A">
            <w:pPr>
              <w:pStyle w:val="DHHStablecolheadwhite"/>
            </w:pPr>
            <w:r>
              <w:t>Description</w:t>
            </w:r>
          </w:p>
        </w:tc>
      </w:tr>
      <w:tr w:rsidR="009C4267" w:rsidRPr="005E3407" w14:paraId="31133F28" w14:textId="77777777" w:rsidTr="008E108A">
        <w:tc>
          <w:tcPr>
            <w:tcW w:w="2345" w:type="dxa"/>
          </w:tcPr>
          <w:p w14:paraId="7EEFDE48" w14:textId="77777777" w:rsidR="009C4267" w:rsidRDefault="009C4267" w:rsidP="00A77CCF">
            <w:pPr>
              <w:pStyle w:val="DHHStabletext"/>
            </w:pPr>
            <w:bookmarkStart w:id="149" w:name="Cit_Appendix_46"/>
            <w:bookmarkEnd w:id="149"/>
            <w:r w:rsidRPr="005E3407">
              <w:t xml:space="preserve">Reinforcement </w:t>
            </w:r>
            <w:r>
              <w:t>s</w:t>
            </w:r>
            <w:r w:rsidRPr="005E3407">
              <w:t>chedules</w:t>
            </w:r>
          </w:p>
          <w:p w14:paraId="532F7E38" w14:textId="11477449" w:rsidR="009C4267" w:rsidRPr="009F77C1" w:rsidRDefault="00B56C52" w:rsidP="00A77CCF">
            <w:pPr>
              <w:pStyle w:val="DHHStabletext"/>
              <w:rPr>
                <w:color w:val="0000CC"/>
              </w:rPr>
            </w:pPr>
            <w:hyperlink w:anchor="Appendix_46" w:history="1">
              <w:r w:rsidR="009C4267" w:rsidRPr="0065707A">
                <w:rPr>
                  <w:rStyle w:val="Hyperlink"/>
                </w:rPr>
                <w:t>Reinforcement schedule resources (Appendix 4</w:t>
              </w:r>
              <w:r w:rsidR="00F610B3">
                <w:rPr>
                  <w:rStyle w:val="Hyperlink"/>
                </w:rPr>
                <w:t>2</w:t>
              </w:r>
              <w:r w:rsidR="009C4267" w:rsidRPr="0065707A">
                <w:rPr>
                  <w:rStyle w:val="Hyperlink"/>
                </w:rPr>
                <w:t>)</w:t>
              </w:r>
            </w:hyperlink>
          </w:p>
        </w:tc>
        <w:tc>
          <w:tcPr>
            <w:tcW w:w="6954" w:type="dxa"/>
          </w:tcPr>
          <w:p w14:paraId="600A132B" w14:textId="77777777" w:rsidR="009C4267" w:rsidRDefault="009C4267" w:rsidP="00DB6391">
            <w:pPr>
              <w:pStyle w:val="DHHStablebullet1"/>
              <w:rPr>
                <w:rFonts w:cs="Calibri"/>
                <w:bCs/>
              </w:rPr>
            </w:pPr>
            <w:r w:rsidRPr="009F77C1">
              <w:t>Non-contingent reinforcement</w:t>
            </w:r>
          </w:p>
          <w:p w14:paraId="7D8E36E1" w14:textId="77777777" w:rsidR="009C4267" w:rsidRPr="005E3407" w:rsidRDefault="009C4267" w:rsidP="00DB6391">
            <w:pPr>
              <w:pStyle w:val="DHHStablebullet1"/>
            </w:pPr>
            <w:r w:rsidRPr="005E3407">
              <w:t>Antecedent control</w:t>
            </w:r>
          </w:p>
          <w:p w14:paraId="53DC42E8" w14:textId="77777777" w:rsidR="009C4267" w:rsidRPr="005E3407" w:rsidRDefault="009C4267" w:rsidP="00DB6391">
            <w:pPr>
              <w:pStyle w:val="DHHStablebullet1"/>
            </w:pPr>
            <w:r w:rsidRPr="005E3407">
              <w:t>Instructional control strategies</w:t>
            </w:r>
          </w:p>
          <w:p w14:paraId="43FFB125" w14:textId="77777777" w:rsidR="009C4267" w:rsidRPr="005E3407" w:rsidRDefault="009C4267" w:rsidP="00DB6391">
            <w:pPr>
              <w:pStyle w:val="DHHStablebullet1"/>
            </w:pPr>
            <w:r w:rsidRPr="005E3407">
              <w:t>Stimulus satiation</w:t>
            </w:r>
          </w:p>
          <w:p w14:paraId="433BC3BD" w14:textId="77777777" w:rsidR="009C4267" w:rsidRPr="005E3407" w:rsidRDefault="009C4267" w:rsidP="00DB6391">
            <w:pPr>
              <w:pStyle w:val="DHHStablebullet1"/>
            </w:pPr>
            <w:r w:rsidRPr="005E3407">
              <w:t>Differential reinforcement of</w:t>
            </w:r>
            <w:r w:rsidR="00075121">
              <w:t>:</w:t>
            </w:r>
          </w:p>
          <w:p w14:paraId="66D107B1" w14:textId="77777777" w:rsidR="009C4267" w:rsidRPr="005E3407" w:rsidRDefault="009C4267" w:rsidP="009C4267">
            <w:pPr>
              <w:pStyle w:val="DHHStablebullet2"/>
            </w:pPr>
            <w:r>
              <w:t>a</w:t>
            </w:r>
            <w:r w:rsidRPr="005E3407">
              <w:t>lternative behaviour</w:t>
            </w:r>
          </w:p>
          <w:p w14:paraId="7C210FED" w14:textId="77777777" w:rsidR="009C4267" w:rsidRPr="005E3407" w:rsidRDefault="009C4267" w:rsidP="009C4267">
            <w:pPr>
              <w:pStyle w:val="DHHStablebullet2"/>
            </w:pPr>
            <w:r>
              <w:t>i</w:t>
            </w:r>
            <w:r w:rsidRPr="005E3407">
              <w:t>ncompatible behaviour</w:t>
            </w:r>
          </w:p>
          <w:p w14:paraId="1B6CF641" w14:textId="77777777" w:rsidR="009C4267" w:rsidRPr="005E3407" w:rsidRDefault="009C4267" w:rsidP="009C4267">
            <w:pPr>
              <w:pStyle w:val="DHHStablebullet2"/>
            </w:pPr>
            <w:r>
              <w:t>z</w:t>
            </w:r>
            <w:r w:rsidRPr="005E3407">
              <w:t>ero rates of behaviour</w:t>
            </w:r>
          </w:p>
          <w:p w14:paraId="3E2FD888" w14:textId="77777777" w:rsidR="009C4267" w:rsidRDefault="009C4267" w:rsidP="009C4267">
            <w:pPr>
              <w:pStyle w:val="DHHStablebullet2"/>
            </w:pPr>
            <w:r>
              <w:t>l</w:t>
            </w:r>
            <w:r w:rsidRPr="005E3407">
              <w:t>ower rates of behaviour</w:t>
            </w:r>
          </w:p>
          <w:p w14:paraId="4C92A6BB" w14:textId="77777777" w:rsidR="009C4267" w:rsidRPr="005E3407" w:rsidRDefault="009C4267" w:rsidP="00DB6391">
            <w:pPr>
              <w:pStyle w:val="DHHStablebullet1"/>
            </w:pPr>
            <w:r>
              <w:t>Extinction</w:t>
            </w:r>
          </w:p>
        </w:tc>
      </w:tr>
      <w:tr w:rsidR="009C4267" w:rsidRPr="005E3407" w14:paraId="268F846B" w14:textId="77777777" w:rsidTr="008E108A">
        <w:tc>
          <w:tcPr>
            <w:tcW w:w="2345" w:type="dxa"/>
          </w:tcPr>
          <w:p w14:paraId="4A6AB899" w14:textId="77777777" w:rsidR="009C4267" w:rsidRPr="005E3407" w:rsidRDefault="009C4267" w:rsidP="00A77CCF">
            <w:pPr>
              <w:pStyle w:val="DHHStabletext"/>
            </w:pPr>
            <w:r w:rsidRPr="005E3407">
              <w:t xml:space="preserve">De-escalating </w:t>
            </w:r>
            <w:r>
              <w:t>s</w:t>
            </w:r>
            <w:r w:rsidRPr="005E3407">
              <w:t>trategies</w:t>
            </w:r>
          </w:p>
        </w:tc>
        <w:tc>
          <w:tcPr>
            <w:tcW w:w="6954" w:type="dxa"/>
          </w:tcPr>
          <w:p w14:paraId="7B38A1F7" w14:textId="77777777" w:rsidR="009C4267" w:rsidRPr="005E3407" w:rsidRDefault="009C4267" w:rsidP="00DB6391">
            <w:pPr>
              <w:pStyle w:val="DHHStablebullet1"/>
            </w:pPr>
            <w:r w:rsidRPr="005E3407">
              <w:t>Distraction</w:t>
            </w:r>
          </w:p>
          <w:p w14:paraId="46AA7F82" w14:textId="77777777" w:rsidR="009C4267" w:rsidRPr="005E3407" w:rsidRDefault="009C4267" w:rsidP="00DB6391">
            <w:pPr>
              <w:pStyle w:val="DHHStablebullet1"/>
            </w:pPr>
            <w:r w:rsidRPr="005E3407">
              <w:rPr>
                <w:rFonts w:cs="Calibri"/>
              </w:rPr>
              <w:t>D</w:t>
            </w:r>
            <w:r w:rsidRPr="005E3407">
              <w:t>iversion to a reinforcing/compelling event (strategic capitulation)</w:t>
            </w:r>
          </w:p>
          <w:p w14:paraId="15EA84F5" w14:textId="77777777" w:rsidR="009C4267" w:rsidRPr="005E3407" w:rsidRDefault="009C4267" w:rsidP="00DB6391">
            <w:pPr>
              <w:pStyle w:val="DHHStablebullet1"/>
            </w:pPr>
            <w:r w:rsidRPr="005E3407">
              <w:t>Verbal commands to reassure or calm the person</w:t>
            </w:r>
          </w:p>
          <w:p w14:paraId="60FB5F9A" w14:textId="77777777" w:rsidR="009C4267" w:rsidRPr="005E3407" w:rsidRDefault="009C4267" w:rsidP="00DB6391">
            <w:pPr>
              <w:pStyle w:val="DHHStablebullet1"/>
            </w:pPr>
            <w:r w:rsidRPr="005E3407">
              <w:t>Verbal commands to stop the identified behaviour</w:t>
            </w:r>
          </w:p>
        </w:tc>
      </w:tr>
      <w:bookmarkStart w:id="150" w:name="Cit_Appendix_47"/>
      <w:bookmarkEnd w:id="150"/>
      <w:tr w:rsidR="009C4267" w:rsidRPr="009833D7" w14:paraId="39005610" w14:textId="77777777" w:rsidTr="008E108A">
        <w:tc>
          <w:tcPr>
            <w:tcW w:w="2345" w:type="dxa"/>
          </w:tcPr>
          <w:p w14:paraId="6AD7BECE" w14:textId="7D44C5AB" w:rsidR="009C4267" w:rsidRPr="005E3407" w:rsidRDefault="009C4267" w:rsidP="00A77CCF">
            <w:pPr>
              <w:pStyle w:val="DHHStabletext"/>
            </w:pPr>
            <w:r>
              <w:fldChar w:fldCharType="begin"/>
            </w:r>
            <w:r>
              <w:instrText xml:space="preserve"> HYPERLINK  \l "Appendix_47" </w:instrText>
            </w:r>
            <w:r>
              <w:fldChar w:fldCharType="separate"/>
            </w:r>
            <w:r w:rsidRPr="0065707A">
              <w:rPr>
                <w:rStyle w:val="Hyperlink"/>
              </w:rPr>
              <w:t>Counte</w:t>
            </w:r>
            <w:r>
              <w:rPr>
                <w:rStyle w:val="Hyperlink"/>
              </w:rPr>
              <w:t>rintuitive strategies (Appendix </w:t>
            </w:r>
            <w:r w:rsidRPr="0065707A">
              <w:rPr>
                <w:rStyle w:val="Hyperlink"/>
              </w:rPr>
              <w:t>4</w:t>
            </w:r>
            <w:r w:rsidR="00F610B3">
              <w:rPr>
                <w:rStyle w:val="Hyperlink"/>
              </w:rPr>
              <w:t>3</w:t>
            </w:r>
            <w:r w:rsidRPr="0065707A">
              <w:rPr>
                <w:rStyle w:val="Hyperlink"/>
              </w:rPr>
              <w:t>)</w:t>
            </w:r>
            <w:r>
              <w:fldChar w:fldCharType="end"/>
            </w:r>
          </w:p>
        </w:tc>
        <w:tc>
          <w:tcPr>
            <w:tcW w:w="6954" w:type="dxa"/>
          </w:tcPr>
          <w:p w14:paraId="71BFDF0B" w14:textId="77777777" w:rsidR="009C4267" w:rsidRPr="005E3407" w:rsidRDefault="009C4267" w:rsidP="00F25E35">
            <w:pPr>
              <w:pStyle w:val="DHHStabletext"/>
            </w:pPr>
            <w:r w:rsidRPr="005E3407">
              <w:t>Apply strategies that are counter to control and dominance of behaviour to avoid situations that would otherwise lead to restrictive practices</w:t>
            </w:r>
            <w:r>
              <w:t>.</w:t>
            </w:r>
          </w:p>
          <w:p w14:paraId="68DC8CB9" w14:textId="77777777" w:rsidR="009C4267" w:rsidRPr="005E3407" w:rsidRDefault="009C4267" w:rsidP="00DB6391">
            <w:pPr>
              <w:pStyle w:val="DHHStablebullet1"/>
              <w:rPr>
                <w:rFonts w:cs="Calibri"/>
              </w:rPr>
            </w:pPr>
            <w:r w:rsidRPr="005E3407">
              <w:t xml:space="preserve">Maintain </w:t>
            </w:r>
            <w:r>
              <w:t xml:space="preserve">a </w:t>
            </w:r>
            <w:r w:rsidRPr="005E3407">
              <w:t>high density of non-contingent reinforcement</w:t>
            </w:r>
            <w:r>
              <w:t>.</w:t>
            </w:r>
          </w:p>
          <w:p w14:paraId="700F8C6A" w14:textId="77777777" w:rsidR="009C4267" w:rsidRPr="005E3407" w:rsidRDefault="009C4267" w:rsidP="00DB6391">
            <w:pPr>
              <w:pStyle w:val="DHHStablebullet1"/>
              <w:rPr>
                <w:rFonts w:cs="Calibri"/>
              </w:rPr>
            </w:pPr>
            <w:r w:rsidRPr="005E3407">
              <w:t>Avoid natural consequences</w:t>
            </w:r>
            <w:r>
              <w:t>.</w:t>
            </w:r>
          </w:p>
          <w:p w14:paraId="1F8ABE56" w14:textId="77777777" w:rsidR="009C4267" w:rsidRPr="005E3407" w:rsidRDefault="009C4267" w:rsidP="00DB6391">
            <w:pPr>
              <w:pStyle w:val="DHHStablebullet1"/>
            </w:pPr>
            <w:r w:rsidRPr="005E3407">
              <w:t>Do not ignore behaviours under certain conditions</w:t>
            </w:r>
            <w:r>
              <w:t>.</w:t>
            </w:r>
          </w:p>
          <w:p w14:paraId="28B4BE96" w14:textId="77777777" w:rsidR="009C4267" w:rsidRPr="005E3407" w:rsidRDefault="009C4267" w:rsidP="00DB6391">
            <w:pPr>
              <w:pStyle w:val="DHHStablebullet1"/>
              <w:rPr>
                <w:bCs/>
              </w:rPr>
            </w:pPr>
            <w:r w:rsidRPr="005E3407">
              <w:lastRenderedPageBreak/>
              <w:t>Do not punish</w:t>
            </w:r>
            <w:r>
              <w:t>.</w:t>
            </w:r>
          </w:p>
        </w:tc>
      </w:tr>
      <w:tr w:rsidR="009C4267" w:rsidRPr="005E3407" w14:paraId="41464D0F" w14:textId="77777777" w:rsidTr="008E108A">
        <w:tc>
          <w:tcPr>
            <w:tcW w:w="2345" w:type="dxa"/>
          </w:tcPr>
          <w:p w14:paraId="5CF267EC" w14:textId="77777777" w:rsidR="009C4267" w:rsidRPr="005E3407" w:rsidRDefault="009C4267" w:rsidP="00A77CCF">
            <w:pPr>
              <w:pStyle w:val="DHHStabletext"/>
            </w:pPr>
            <w:r w:rsidRPr="005E3407">
              <w:lastRenderedPageBreak/>
              <w:t>Biomedical responses</w:t>
            </w:r>
          </w:p>
        </w:tc>
        <w:tc>
          <w:tcPr>
            <w:tcW w:w="6954" w:type="dxa"/>
          </w:tcPr>
          <w:p w14:paraId="5A89A6D8" w14:textId="77777777" w:rsidR="009C4267" w:rsidRPr="005E3407" w:rsidRDefault="009C4267" w:rsidP="00DB6391">
            <w:pPr>
              <w:pStyle w:val="DHHStablebullet1"/>
            </w:pPr>
            <w:r w:rsidRPr="005E3407">
              <w:t>Medication adjustment</w:t>
            </w:r>
          </w:p>
          <w:p w14:paraId="6DD28BB3" w14:textId="77777777" w:rsidR="009C4267" w:rsidRPr="005E3407" w:rsidRDefault="009C4267" w:rsidP="00DB6391">
            <w:pPr>
              <w:pStyle w:val="DHHStablebullet1"/>
            </w:pPr>
            <w:r w:rsidRPr="005E3407">
              <w:t>Dietary changes</w:t>
            </w:r>
          </w:p>
        </w:tc>
      </w:tr>
    </w:tbl>
    <w:p w14:paraId="41071C2E" w14:textId="77777777" w:rsidR="009C4267" w:rsidRPr="005E3407" w:rsidRDefault="009C4267" w:rsidP="00611AD7">
      <w:pPr>
        <w:pStyle w:val="Heading3"/>
      </w:pPr>
      <w:bookmarkStart w:id="151" w:name="_Toc179812863"/>
      <w:r w:rsidRPr="005E3407">
        <w:t xml:space="preserve">Reactive </w:t>
      </w:r>
      <w:r>
        <w:t>s</w:t>
      </w:r>
      <w:r w:rsidRPr="005E3407">
        <w:t xml:space="preserve">upport </w:t>
      </w:r>
      <w:r>
        <w:t>s</w:t>
      </w:r>
      <w:r w:rsidRPr="005E3407">
        <w:t>trategies</w:t>
      </w:r>
      <w:bookmarkEnd w:id="151"/>
    </w:p>
    <w:p w14:paraId="48D0E17C" w14:textId="77777777" w:rsidR="009C4267" w:rsidRDefault="009C4267" w:rsidP="00321B61">
      <w:pPr>
        <w:pStyle w:val="DHHSbody"/>
      </w:pPr>
      <w:r w:rsidRPr="005E3407">
        <w:t xml:space="preserve">Planned immediate response strategies focus on early intervention </w:t>
      </w:r>
      <w:r w:rsidR="0002140F">
        <w:t>for when</w:t>
      </w:r>
      <w:r w:rsidRPr="005E3407">
        <w:t xml:space="preserve"> the behaviour is about to occur.</w:t>
      </w:r>
      <w:r>
        <w:t xml:space="preserve"> </w:t>
      </w:r>
      <w:r w:rsidRPr="005E3407">
        <w:t>These strategies are clear and well-rehearsed reactive plans that identify triggers and behavioural indicators with an aim to diffuse or de-escalate the severity of the situation.</w:t>
      </w:r>
      <w:r>
        <w:t xml:space="preserve"> </w:t>
      </w:r>
      <w:r w:rsidRPr="005E3407">
        <w:t>Reactive methods are primarily used to address the communication functi</w:t>
      </w:r>
      <w:r>
        <w:t>on embedded in the behaviour of </w:t>
      </w:r>
      <w:r w:rsidRPr="005E3407">
        <w:t xml:space="preserve">concern and to interrupt the behaviour </w:t>
      </w:r>
      <w:r w:rsidR="0002140F">
        <w:t xml:space="preserve">to </w:t>
      </w:r>
      <w:r w:rsidRPr="005E3407">
        <w:t>protect the person and/or others.</w:t>
      </w:r>
      <w:r>
        <w:t xml:space="preserve"> </w:t>
      </w:r>
      <w:r w:rsidRPr="005E3407">
        <w:t>These strategies are not intended to affect or reduce the problem behaviour in the long term.</w:t>
      </w:r>
      <w:r>
        <w:t xml:space="preserve"> </w:t>
      </w:r>
      <w:r w:rsidRPr="005E3407">
        <w:t>Immediate response strategies must aim to be least restrictive (not restricting opportunity, choice and participation in the life of the community) and least intrusive (do not intimidate, ignore, override or directly negate the needs, intentions</w:t>
      </w:r>
      <w:r>
        <w:t xml:space="preserve"> and</w:t>
      </w:r>
      <w:r w:rsidRPr="005E3407">
        <w:t xml:space="preserve"> feelings of the person by simply further disempowering or subjugating the individual).</w:t>
      </w:r>
      <w:r>
        <w:t xml:space="preserve"> Human rights include the right to not be subjected to unlawful restrictive practice.</w:t>
      </w:r>
    </w:p>
    <w:p w14:paraId="1067248C" w14:textId="77777777" w:rsidR="009C4267" w:rsidRDefault="009C4267" w:rsidP="00321B61">
      <w:pPr>
        <w:pStyle w:val="DHHSbody"/>
      </w:pPr>
      <w:r w:rsidRPr="005E3407">
        <w:t xml:space="preserve">Behaviour change strategies aimed at </w:t>
      </w:r>
      <w:r>
        <w:t>managing behaviours of concern require planned immediate responses.</w:t>
      </w:r>
    </w:p>
    <w:p w14:paraId="5FF1C1CF" w14:textId="77777777" w:rsidR="009C4267" w:rsidRDefault="009C4267" w:rsidP="00262B52">
      <w:pPr>
        <w:pStyle w:val="DHHSbody"/>
      </w:pPr>
      <w:r>
        <w:t>Before applying reactive strategies as a last resort, alternative proactive strategies should be considered.</w:t>
      </w:r>
    </w:p>
    <w:p w14:paraId="58A50FD1" w14:textId="44903DDF" w:rsidR="009C4267" w:rsidRPr="005E3407" w:rsidRDefault="009C4267" w:rsidP="00262B52">
      <w:pPr>
        <w:pStyle w:val="DHHSbody"/>
      </w:pPr>
      <w:r w:rsidRPr="00B843F8">
        <w:t xml:space="preserve">The </w:t>
      </w:r>
      <w:r w:rsidR="002514CF">
        <w:rPr>
          <w:lang w:val="en-US"/>
        </w:rPr>
        <w:t xml:space="preserve">Senior Practitioner – Disability </w:t>
      </w:r>
      <w:r>
        <w:t xml:space="preserve">has considered the use of restrictive practices and provided </w:t>
      </w:r>
      <w:r w:rsidRPr="002E3563">
        <w:rPr>
          <w:rStyle w:val="Underline"/>
        </w:rPr>
        <w:t>recommendations</w:t>
      </w:r>
      <w:r>
        <w:t xml:space="preserve"> </w:t>
      </w:r>
      <w:r w:rsidR="009557E7">
        <w:t>&lt;</w:t>
      </w:r>
      <w:r w:rsidRPr="009557E7">
        <w:t>http://www.dhs.vic.gov.au/about-the-department/documents-and-resources/reports-publications/experiences-of-restrictive-practices-report</w:t>
      </w:r>
      <w:r w:rsidR="009557E7" w:rsidRPr="009557E7">
        <w:t>&gt;</w:t>
      </w:r>
      <w:r w:rsidRPr="009557E7">
        <w:t xml:space="preserve"> </w:t>
      </w:r>
      <w:r w:rsidR="009557E7">
        <w:t xml:space="preserve">to promote positive supports along a rights-based approach </w:t>
      </w:r>
      <w:r w:rsidRPr="00090CDE">
        <w:t>and</w:t>
      </w:r>
      <w:r>
        <w:t xml:space="preserve"> considered alternatives to seclusion, the use of </w:t>
      </w:r>
      <w:r w:rsidRPr="002E3563">
        <w:rPr>
          <w:rStyle w:val="Underline"/>
        </w:rPr>
        <w:t>sensory</w:t>
      </w:r>
      <w:r w:rsidR="009557E7" w:rsidRPr="002E3563">
        <w:rPr>
          <w:rStyle w:val="Underline"/>
        </w:rPr>
        <w:t>-</w:t>
      </w:r>
      <w:r w:rsidRPr="002E3563">
        <w:rPr>
          <w:rStyle w:val="Underline"/>
        </w:rPr>
        <w:t>focused activities</w:t>
      </w:r>
      <w:r>
        <w:t xml:space="preserve"> </w:t>
      </w:r>
      <w:r w:rsidR="009557E7">
        <w:t>&lt;</w:t>
      </w:r>
      <w:r w:rsidR="009557E7" w:rsidRPr="009557E7">
        <w:t>http://www.dhs.vic.gov.au/about-the-department/documents-and-resources/reports-publications/positive-solutions-in-practice,-guides-and-advice&gt;</w:t>
      </w:r>
      <w:r w:rsidR="009557E7">
        <w:t xml:space="preserve"> </w:t>
      </w:r>
      <w:r>
        <w:t>to reduce restraint and seclusion, and alternatives to restrictive interventions</w:t>
      </w:r>
      <w:r w:rsidR="009557E7">
        <w:t>.</w:t>
      </w:r>
    </w:p>
    <w:p w14:paraId="4F5CBB29" w14:textId="77777777" w:rsidR="009C4267" w:rsidRPr="002D319D" w:rsidRDefault="009C4267" w:rsidP="00170358">
      <w:pPr>
        <w:pStyle w:val="Heading4"/>
      </w:pPr>
      <w:r w:rsidRPr="002D319D">
        <w:t>Planned immediate responses</w:t>
      </w:r>
    </w:p>
    <w:tbl>
      <w:tblPr>
        <w:tblW w:w="92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right w:w="57" w:type="dxa"/>
        </w:tblCellMar>
        <w:tblLook w:val="0400" w:firstRow="0" w:lastRow="0" w:firstColumn="0" w:lastColumn="0" w:noHBand="0" w:noVBand="1"/>
        <w:tblDescription w:val="This section focuses on the reactive support strategy of 'planned immediate response'."/>
      </w:tblPr>
      <w:tblGrid>
        <w:gridCol w:w="2324"/>
        <w:gridCol w:w="2325"/>
        <w:gridCol w:w="2325"/>
        <w:gridCol w:w="2325"/>
      </w:tblGrid>
      <w:tr w:rsidR="009C4267" w:rsidRPr="00FA50F2" w14:paraId="2C8C3247" w14:textId="77777777" w:rsidTr="0097271E">
        <w:tc>
          <w:tcPr>
            <w:tcW w:w="2251" w:type="dxa"/>
            <w:gridSpan w:val="3"/>
            <w:shd w:val="clear" w:color="auto" w:fill="auto"/>
          </w:tcPr>
          <w:p w14:paraId="338505DD" w14:textId="77777777" w:rsidR="009C4267" w:rsidRPr="00A77CCF" w:rsidRDefault="009C4267" w:rsidP="00A77CCF">
            <w:pPr>
              <w:pStyle w:val="DHHStablecolheadred"/>
              <w:jc w:val="center"/>
              <w:rPr>
                <w:rStyle w:val="DHHSbold"/>
                <w:b/>
              </w:rPr>
            </w:pPr>
            <w:r w:rsidRPr="00A77CCF">
              <w:rPr>
                <w:rStyle w:val="DHHSbold"/>
                <w:b/>
              </w:rPr>
              <w:t xml:space="preserve">Proactive </w:t>
            </w:r>
            <w:r w:rsidRPr="00A77CCF">
              <w:rPr>
                <w:rStyle w:val="DHHSbold"/>
                <w:b/>
              </w:rPr>
              <w:br/>
              <w:t>support strategies</w:t>
            </w:r>
          </w:p>
        </w:tc>
        <w:tc>
          <w:tcPr>
            <w:tcW w:w="2251" w:type="dxa"/>
            <w:shd w:val="clear" w:color="auto" w:fill="D50032"/>
          </w:tcPr>
          <w:p w14:paraId="113EAD54" w14:textId="77777777" w:rsidR="009C4267" w:rsidRPr="006B74C5" w:rsidRDefault="009C4267" w:rsidP="009C4267">
            <w:pPr>
              <w:pStyle w:val="DHHStablecolheadwhite"/>
              <w:jc w:val="center"/>
            </w:pPr>
            <w:r w:rsidRPr="006B74C5">
              <w:t>Reactive support strategies</w:t>
            </w:r>
          </w:p>
        </w:tc>
      </w:tr>
      <w:tr w:rsidR="009C4267" w:rsidRPr="000676E4" w14:paraId="7CEC3310" w14:textId="77777777" w:rsidTr="0097271E">
        <w:tc>
          <w:tcPr>
            <w:tcW w:w="2251" w:type="dxa"/>
            <w:shd w:val="clear" w:color="auto" w:fill="auto"/>
          </w:tcPr>
          <w:p w14:paraId="1971A191" w14:textId="77777777" w:rsidR="009C4267" w:rsidRPr="00F54893" w:rsidRDefault="009C4267" w:rsidP="00A77CCF">
            <w:pPr>
              <w:pStyle w:val="DHHStabletext"/>
            </w:pPr>
            <w:r w:rsidRPr="00F54893">
              <w:t>Environment change</w:t>
            </w:r>
          </w:p>
        </w:tc>
        <w:tc>
          <w:tcPr>
            <w:tcW w:w="2251" w:type="dxa"/>
            <w:shd w:val="clear" w:color="auto" w:fill="auto"/>
          </w:tcPr>
          <w:p w14:paraId="374FEE00" w14:textId="77777777" w:rsidR="009C4267" w:rsidRPr="000676E4" w:rsidRDefault="009C4267" w:rsidP="00A77CCF">
            <w:pPr>
              <w:pStyle w:val="DHHStabletext"/>
            </w:pPr>
            <w:r w:rsidRPr="000676E4">
              <w:t>Skills building</w:t>
            </w:r>
          </w:p>
        </w:tc>
        <w:tc>
          <w:tcPr>
            <w:tcW w:w="2251" w:type="dxa"/>
            <w:shd w:val="clear" w:color="auto" w:fill="auto"/>
          </w:tcPr>
          <w:p w14:paraId="106A43EE" w14:textId="77777777" w:rsidR="009C4267" w:rsidRPr="006B74C5" w:rsidRDefault="009C4267" w:rsidP="00A77CCF">
            <w:pPr>
              <w:pStyle w:val="DHHStabletext"/>
            </w:pPr>
            <w:r w:rsidRPr="006B74C5">
              <w:t>Short-term change</w:t>
            </w:r>
          </w:p>
        </w:tc>
        <w:tc>
          <w:tcPr>
            <w:tcW w:w="2251" w:type="dxa"/>
            <w:shd w:val="clear" w:color="auto" w:fill="FAE3E8"/>
          </w:tcPr>
          <w:p w14:paraId="57BCB157" w14:textId="77777777" w:rsidR="009C4267" w:rsidRPr="000676E4" w:rsidRDefault="009C4267" w:rsidP="00A77CCF">
            <w:pPr>
              <w:pStyle w:val="DHHStabletext"/>
            </w:pPr>
            <w:r w:rsidRPr="000676E4">
              <w:t>Planned immediate response</w:t>
            </w:r>
          </w:p>
        </w:tc>
      </w:tr>
    </w:tbl>
    <w:p w14:paraId="0C6FF290" w14:textId="77777777" w:rsidR="009C4267" w:rsidRPr="00281DE5" w:rsidRDefault="009C4267" w:rsidP="00374A91">
      <w:pPr>
        <w:pStyle w:val="DHHSbody"/>
      </w:pPr>
    </w:p>
    <w:tbl>
      <w:tblPr>
        <w:tblStyle w:val="TableGrid"/>
        <w:tblW w:w="9299" w:type="dxa"/>
        <w:tblLook w:val="06A0" w:firstRow="1" w:lastRow="0" w:firstColumn="1" w:lastColumn="0" w:noHBand="1" w:noVBand="1"/>
      </w:tblPr>
      <w:tblGrid>
        <w:gridCol w:w="2269"/>
        <w:gridCol w:w="7030"/>
      </w:tblGrid>
      <w:tr w:rsidR="00D00CB2" w:rsidRPr="00271CA5" w14:paraId="4B573246" w14:textId="77777777" w:rsidTr="00943378">
        <w:trPr>
          <w:cnfStyle w:val="100000000000" w:firstRow="1" w:lastRow="0" w:firstColumn="0" w:lastColumn="0" w:oddVBand="0" w:evenVBand="0" w:oddHBand="0" w:evenHBand="0" w:firstRowFirstColumn="0" w:firstRowLastColumn="0" w:lastRowFirstColumn="0" w:lastRowLastColumn="0"/>
          <w:tblHeader/>
        </w:trPr>
        <w:tc>
          <w:tcPr>
            <w:tcW w:w="2268" w:type="dxa"/>
          </w:tcPr>
          <w:p w14:paraId="445C9086" w14:textId="4318EC30" w:rsidR="00D00CB2" w:rsidRPr="003E67FC" w:rsidRDefault="00943378" w:rsidP="00D00CB2">
            <w:pPr>
              <w:pStyle w:val="DHHStablecolheadwhite"/>
            </w:pPr>
            <w:r>
              <w:t>Strategy</w:t>
            </w:r>
          </w:p>
        </w:tc>
        <w:tc>
          <w:tcPr>
            <w:tcW w:w="7026" w:type="dxa"/>
          </w:tcPr>
          <w:p w14:paraId="2E213767" w14:textId="2E29C747" w:rsidR="00D00CB2" w:rsidRPr="00E71D3C" w:rsidRDefault="00943378" w:rsidP="00D00CB2">
            <w:pPr>
              <w:pStyle w:val="DHHStablecolheadwhite"/>
            </w:pPr>
            <w:r>
              <w:t>Description</w:t>
            </w:r>
          </w:p>
        </w:tc>
      </w:tr>
      <w:tr w:rsidR="009C4267" w:rsidRPr="00271CA5" w14:paraId="6F50EE4F" w14:textId="77777777" w:rsidTr="00943378">
        <w:tc>
          <w:tcPr>
            <w:tcW w:w="2268" w:type="dxa"/>
          </w:tcPr>
          <w:p w14:paraId="3DB93AA1" w14:textId="77777777" w:rsidR="009C4267" w:rsidRPr="003E67FC" w:rsidRDefault="009C4267" w:rsidP="00A77CCF">
            <w:pPr>
              <w:pStyle w:val="DHHStabletext"/>
            </w:pPr>
            <w:bookmarkStart w:id="152" w:name="Cit_Appendix_48"/>
            <w:bookmarkEnd w:id="152"/>
            <w:r w:rsidRPr="003E67FC">
              <w:t>Planned immediate responses</w:t>
            </w:r>
          </w:p>
          <w:p w14:paraId="060B14CC" w14:textId="52603751" w:rsidR="009C4267" w:rsidRPr="00271CA5" w:rsidRDefault="00B56C52" w:rsidP="00A77CCF">
            <w:pPr>
              <w:pStyle w:val="DHHStabletext"/>
            </w:pPr>
            <w:hyperlink w:anchor="Appendix_48" w:history="1">
              <w:r w:rsidR="009C4267" w:rsidRPr="0065707A">
                <w:rPr>
                  <w:rStyle w:val="Hyperlink"/>
                </w:rPr>
                <w:t>Planned immediate responses resources (Appendix 4</w:t>
              </w:r>
              <w:r w:rsidR="00F610B3">
                <w:rPr>
                  <w:rStyle w:val="Hyperlink"/>
                </w:rPr>
                <w:t>4</w:t>
              </w:r>
              <w:r w:rsidR="009C4267" w:rsidRPr="0065707A">
                <w:rPr>
                  <w:rStyle w:val="Hyperlink"/>
                </w:rPr>
                <w:t>)</w:t>
              </w:r>
            </w:hyperlink>
          </w:p>
        </w:tc>
        <w:tc>
          <w:tcPr>
            <w:tcW w:w="7026" w:type="dxa"/>
          </w:tcPr>
          <w:p w14:paraId="72299592" w14:textId="77777777" w:rsidR="009C4267" w:rsidRPr="00E71D3C" w:rsidRDefault="009C4267" w:rsidP="00DB6391">
            <w:pPr>
              <w:pStyle w:val="DHHStablebullet1"/>
            </w:pPr>
            <w:r w:rsidRPr="00E71D3C">
              <w:t>Develop reactive plans that avoid restrictive practices.</w:t>
            </w:r>
          </w:p>
          <w:p w14:paraId="405BFC79" w14:textId="77777777" w:rsidR="009C4267" w:rsidRPr="00E71D3C" w:rsidRDefault="009C4267" w:rsidP="00DB6391">
            <w:pPr>
              <w:pStyle w:val="DHHStablebullet1"/>
            </w:pPr>
            <w:r w:rsidRPr="00E71D3C">
              <w:t>Use stimulus change or removal.</w:t>
            </w:r>
          </w:p>
          <w:p w14:paraId="23F1804E" w14:textId="77777777" w:rsidR="009C4267" w:rsidRPr="00E71D3C" w:rsidRDefault="009C4267" w:rsidP="00DB6391">
            <w:pPr>
              <w:pStyle w:val="DHHStablebullet1"/>
            </w:pPr>
            <w:r w:rsidRPr="00E71D3C">
              <w:t>Provide swift diversion techniques.</w:t>
            </w:r>
          </w:p>
          <w:p w14:paraId="02D3FBB8" w14:textId="77777777" w:rsidR="009C4267" w:rsidRPr="00E71D3C" w:rsidRDefault="009C4267" w:rsidP="00DB6391">
            <w:pPr>
              <w:pStyle w:val="DHHStablebullet1"/>
            </w:pPr>
            <w:r w:rsidRPr="00E71D3C">
              <w:t>Reduce or increase arousal.</w:t>
            </w:r>
          </w:p>
          <w:p w14:paraId="196C6AFB" w14:textId="77777777" w:rsidR="009C4267" w:rsidRPr="00E71D3C" w:rsidRDefault="009C4267" w:rsidP="00DB6391">
            <w:pPr>
              <w:pStyle w:val="DHHStablebullet1"/>
            </w:pPr>
            <w:r w:rsidRPr="00E71D3C">
              <w:t>Teach staff to ethically manage risk.</w:t>
            </w:r>
          </w:p>
        </w:tc>
      </w:tr>
    </w:tbl>
    <w:p w14:paraId="0ED3365A" w14:textId="77777777" w:rsidR="009C4267" w:rsidRDefault="009C4267" w:rsidP="00321B61">
      <w:pPr>
        <w:pStyle w:val="DHHSbodyaftertablefigure"/>
      </w:pPr>
      <w:r>
        <w:t>In summary, t</w:t>
      </w:r>
      <w:r w:rsidRPr="00281DE5">
        <w:t>he Australian Psycholog</w:t>
      </w:r>
      <w:r>
        <w:t>ical</w:t>
      </w:r>
      <w:r w:rsidRPr="00281DE5">
        <w:t xml:space="preserve"> Society indicates that</w:t>
      </w:r>
      <w:r>
        <w:t>,</w:t>
      </w:r>
      <w:r w:rsidRPr="00281DE5">
        <w:t xml:space="preserve"> following development of a </w:t>
      </w:r>
      <w:r>
        <w:t>positive behaviour support plan</w:t>
      </w:r>
      <w:r w:rsidRPr="00281DE5">
        <w:t xml:space="preserve">, the </w:t>
      </w:r>
      <w:r>
        <w:t>b</w:t>
      </w:r>
      <w:r w:rsidRPr="00A31341">
        <w:t xml:space="preserve">ehaviour support </w:t>
      </w:r>
      <w:r>
        <w:t>p</w:t>
      </w:r>
      <w:r w:rsidRPr="00281DE5">
        <w:t>ractitioner should be able to answer the following questions (</w:t>
      </w:r>
      <w:r w:rsidRPr="00853027">
        <w:t>Horner et al.</w:t>
      </w:r>
      <w:r w:rsidR="007A3950" w:rsidRPr="00853027">
        <w:t xml:space="preserve"> 20</w:t>
      </w:r>
      <w:r w:rsidRPr="00853027">
        <w:t>00</w:t>
      </w:r>
      <w:r w:rsidRPr="00281DE5">
        <w:t>):</w:t>
      </w:r>
    </w:p>
    <w:p w14:paraId="57D8D2AA" w14:textId="77777777" w:rsidR="009C4267" w:rsidRPr="002836F4" w:rsidRDefault="009C4267" w:rsidP="006C3E6C">
      <w:pPr>
        <w:pStyle w:val="DHHSbullet1"/>
      </w:pPr>
      <w:r w:rsidRPr="00281DE5">
        <w:rPr>
          <w:rFonts w:cs="Arial"/>
        </w:rPr>
        <w:t xml:space="preserve">Is </w:t>
      </w:r>
      <w:r w:rsidRPr="002836F4">
        <w:t>there a good understanding of the problem?</w:t>
      </w:r>
    </w:p>
    <w:p w14:paraId="3416B7E6" w14:textId="77777777" w:rsidR="009C4267" w:rsidRPr="002836F4" w:rsidRDefault="009C4267" w:rsidP="006C3E6C">
      <w:pPr>
        <w:pStyle w:val="DHHSbullet1"/>
      </w:pPr>
      <w:r w:rsidRPr="002836F4">
        <w:lastRenderedPageBreak/>
        <w:t>What needs to be done differently?</w:t>
      </w:r>
    </w:p>
    <w:p w14:paraId="6699BADC" w14:textId="77777777" w:rsidR="009C4267" w:rsidRPr="002836F4" w:rsidRDefault="009C4267" w:rsidP="006C3E6C">
      <w:pPr>
        <w:pStyle w:val="DHHSbullet1"/>
      </w:pPr>
      <w:r w:rsidRPr="002836F4">
        <w:t>Are you organised for success?</w:t>
      </w:r>
    </w:p>
    <w:p w14:paraId="32A26EA0" w14:textId="77777777" w:rsidR="009C4267" w:rsidRPr="00281DE5" w:rsidRDefault="009C4267" w:rsidP="00462998">
      <w:pPr>
        <w:pStyle w:val="DHHSbullet1"/>
      </w:pPr>
      <w:r w:rsidRPr="002836F4">
        <w:rPr>
          <w:rFonts w:cs="Calibri"/>
        </w:rPr>
        <w:t>How</w:t>
      </w:r>
      <w:r w:rsidRPr="00281DE5">
        <w:t xml:space="preserve"> will the plan be monitored and reviewed?</w:t>
      </w:r>
    </w:p>
    <w:p w14:paraId="1C7ACEC3" w14:textId="77777777" w:rsidR="009C4267" w:rsidRPr="002417CE" w:rsidRDefault="009C4267" w:rsidP="00611AD7">
      <w:pPr>
        <w:pStyle w:val="Heading3"/>
        <w:rPr>
          <w:lang w:eastAsia="en-AU"/>
        </w:rPr>
      </w:pPr>
      <w:bookmarkStart w:id="153" w:name="Cit_Appendix_49"/>
      <w:bookmarkStart w:id="154" w:name="_Toc179812864"/>
      <w:bookmarkEnd w:id="153"/>
      <w:r w:rsidRPr="002417CE">
        <w:rPr>
          <w:lang w:eastAsia="en-AU"/>
        </w:rPr>
        <w:t xml:space="preserve">Occupational </w:t>
      </w:r>
      <w:r>
        <w:rPr>
          <w:lang w:eastAsia="en-AU"/>
        </w:rPr>
        <w:t>h</w:t>
      </w:r>
      <w:r w:rsidRPr="002417CE">
        <w:rPr>
          <w:lang w:eastAsia="en-AU"/>
        </w:rPr>
        <w:t xml:space="preserve">ealth and </w:t>
      </w:r>
      <w:r>
        <w:rPr>
          <w:lang w:eastAsia="en-AU"/>
        </w:rPr>
        <w:t>s</w:t>
      </w:r>
      <w:r w:rsidRPr="002417CE">
        <w:rPr>
          <w:lang w:eastAsia="en-AU"/>
        </w:rPr>
        <w:t>afe</w:t>
      </w:r>
      <w:r>
        <w:rPr>
          <w:lang w:eastAsia="en-AU"/>
        </w:rPr>
        <w:t>ty</w:t>
      </w:r>
      <w:bookmarkEnd w:id="154"/>
    </w:p>
    <w:p w14:paraId="2E5AD220" w14:textId="5037048D" w:rsidR="009C4267" w:rsidRDefault="009C4267" w:rsidP="00262B52">
      <w:pPr>
        <w:pStyle w:val="DHHSbody"/>
      </w:pPr>
      <w:r>
        <w:t>The Department of Health and Human Services is committed to ensuring the health and safety of its employees and to, wherever possible, improving the health and safety of its workplaces</w:t>
      </w:r>
      <w:r w:rsidR="00A36132">
        <w:t>;</w:t>
      </w:r>
      <w:r>
        <w:t xml:space="preserve"> </w:t>
      </w:r>
      <w:r w:rsidR="00A36132">
        <w:t xml:space="preserve">it </w:t>
      </w:r>
      <w:r>
        <w:t xml:space="preserve">expects its funded agencies to do the same. A number of </w:t>
      </w:r>
      <w:hyperlink w:anchor="Appendix_49" w:history="1">
        <w:r w:rsidRPr="0065707A">
          <w:rPr>
            <w:rStyle w:val="Hyperlink"/>
          </w:rPr>
          <w:t>occupational health and safety resources (Appendix 4</w:t>
        </w:r>
        <w:r w:rsidR="00F610B3">
          <w:rPr>
            <w:rStyle w:val="Hyperlink"/>
          </w:rPr>
          <w:t>5</w:t>
        </w:r>
        <w:r w:rsidRPr="0065707A">
          <w:rPr>
            <w:rStyle w:val="Hyperlink"/>
          </w:rPr>
          <w:t>)</w:t>
        </w:r>
      </w:hyperlink>
      <w:r>
        <w:t xml:space="preserve"> have been developed to assist staff in ensuring their practices are consistent with the requirements of relevant legislation.</w:t>
      </w:r>
    </w:p>
    <w:p w14:paraId="6D3BF3CF" w14:textId="1859A33C" w:rsidR="009C4267" w:rsidRPr="00D10495" w:rsidRDefault="009C4267" w:rsidP="00262B52">
      <w:pPr>
        <w:pStyle w:val="DHHSbody"/>
      </w:pPr>
      <w:r w:rsidRPr="00D10495">
        <w:t xml:space="preserve">In Victoria the </w:t>
      </w:r>
      <w:r w:rsidRPr="00CB1C9A">
        <w:rPr>
          <w:rStyle w:val="DHHSitalic"/>
        </w:rPr>
        <w:t>Occupational Health and Safety Act 2004</w:t>
      </w:r>
      <w:r w:rsidRPr="00D10495">
        <w:t xml:space="preserve"> (OHS Act) is the cornerstone of legislative and administrative measure</w:t>
      </w:r>
      <w:r>
        <w:t>s</w:t>
      </w:r>
      <w:r w:rsidRPr="00D10495">
        <w:t xml:space="preserve"> to improve occupational health and safety. The OHS Act outlines employers’ responsibilities in ensuring a safe and healthy workplace. Section 21(1) of the OHS Act states</w:t>
      </w:r>
      <w:r>
        <w:t>,</w:t>
      </w:r>
      <w:r w:rsidRPr="00D10495">
        <w:t xml:space="preserve"> ‘An employer must, so far as is reasonably practicable, provide and maintain for employees of the employer a working environment that is safe and without risks to health’. This includes providing information, training and supervision that enables employees to perform their role in a way that is s</w:t>
      </w:r>
      <w:r w:rsidR="00D00CB2">
        <w:t>afe and without risk to health.</w:t>
      </w:r>
    </w:p>
    <w:p w14:paraId="30053267" w14:textId="77777777" w:rsidR="009C4267" w:rsidRPr="00D10495" w:rsidRDefault="009C4267" w:rsidP="00405FF8">
      <w:pPr>
        <w:pStyle w:val="DHHSbody"/>
        <w:keepNext/>
      </w:pPr>
      <w:r w:rsidRPr="00D10495">
        <w:t xml:space="preserve">The obligations of employees are outlined in </w:t>
      </w:r>
      <w:r w:rsidR="00A36132">
        <w:t>s.</w:t>
      </w:r>
      <w:r w:rsidR="00A36132" w:rsidRPr="00D10495">
        <w:t xml:space="preserve"> </w:t>
      </w:r>
      <w:r w:rsidRPr="00D10495">
        <w:t>25(1) of the OHS Act. These include:</w:t>
      </w:r>
    </w:p>
    <w:p w14:paraId="526B69F7" w14:textId="77777777" w:rsidR="009C4267" w:rsidRPr="002836F4" w:rsidRDefault="009C4267" w:rsidP="006C3E6C">
      <w:pPr>
        <w:pStyle w:val="DHHSbullet1"/>
      </w:pPr>
      <w:r>
        <w:t>t</w:t>
      </w:r>
      <w:r w:rsidRPr="002836F4">
        <w:t xml:space="preserve">aking reasonable care of </w:t>
      </w:r>
      <w:r w:rsidR="00A36132">
        <w:t>their own</w:t>
      </w:r>
      <w:r w:rsidRPr="002836F4">
        <w:t xml:space="preserve"> health and safety</w:t>
      </w:r>
    </w:p>
    <w:p w14:paraId="7DCD0CAE" w14:textId="77777777" w:rsidR="009C4267" w:rsidRPr="002836F4" w:rsidRDefault="009C4267" w:rsidP="006C3E6C">
      <w:pPr>
        <w:pStyle w:val="DHHSbullet1"/>
      </w:pPr>
      <w:r>
        <w:t>t</w:t>
      </w:r>
      <w:r w:rsidRPr="002836F4">
        <w:t xml:space="preserve">aking reasonable care for the health and safety of </w:t>
      </w:r>
      <w:r>
        <w:t>those</w:t>
      </w:r>
      <w:r w:rsidRPr="002836F4">
        <w:t xml:space="preserve"> who may be affected by the employee’s act</w:t>
      </w:r>
      <w:r w:rsidR="00C10701">
        <w:t>s</w:t>
      </w:r>
      <w:r w:rsidRPr="002836F4">
        <w:t xml:space="preserve"> or omissions at a workplace</w:t>
      </w:r>
    </w:p>
    <w:p w14:paraId="3E6C7B41" w14:textId="77777777" w:rsidR="009C4267" w:rsidRDefault="009C4267" w:rsidP="00462998">
      <w:pPr>
        <w:pStyle w:val="DHHSbullet1"/>
      </w:pPr>
      <w:r w:rsidRPr="002836F4">
        <w:rPr>
          <w:rFonts w:cs="Calibri"/>
        </w:rPr>
        <w:t>cooperat</w:t>
      </w:r>
      <w:r>
        <w:rPr>
          <w:rFonts w:cs="Calibri"/>
        </w:rPr>
        <w:t>ing</w:t>
      </w:r>
      <w:r w:rsidRPr="00986832">
        <w:t xml:space="preserve"> with </w:t>
      </w:r>
      <w:r w:rsidR="00C10701">
        <w:t>their</w:t>
      </w:r>
      <w:r w:rsidRPr="00986832">
        <w:t xml:space="preserve"> employer with respect to any action </w:t>
      </w:r>
      <w:r>
        <w:t>taken by the employer to comply </w:t>
      </w:r>
      <w:r w:rsidRPr="00986832">
        <w:t xml:space="preserve">with a requirement imposed by or under </w:t>
      </w:r>
      <w:r>
        <w:t>the OHS</w:t>
      </w:r>
      <w:r w:rsidRPr="00986832">
        <w:t xml:space="preserve"> Act or regulations</w:t>
      </w:r>
      <w:r>
        <w:t>.</w:t>
      </w:r>
    </w:p>
    <w:p w14:paraId="62C132D2" w14:textId="77777777" w:rsidR="009C4267" w:rsidRDefault="009C4267" w:rsidP="00A77DF8">
      <w:pPr>
        <w:pStyle w:val="DHHSbodyafterbullets"/>
      </w:pPr>
      <w:r w:rsidRPr="00D10495">
        <w:t xml:space="preserve">When undertaking assessments and identifying intervention strategies for a client’s </w:t>
      </w:r>
      <w:r>
        <w:t>positive behaviour support plan</w:t>
      </w:r>
      <w:r w:rsidRPr="00D10495">
        <w:t>, practitioners must be mindful of obligations under health and safety legislation. This includes ensuring health and safety risks for carers, support staff or to other</w:t>
      </w:r>
      <w:r>
        <w:t>s</w:t>
      </w:r>
      <w:r w:rsidRPr="00D10495">
        <w:t xml:space="preserve"> are considered.</w:t>
      </w:r>
    </w:p>
    <w:p w14:paraId="28C783B3" w14:textId="69B6852A" w:rsidR="009C4267" w:rsidRDefault="009C4267" w:rsidP="00262B52">
      <w:pPr>
        <w:pStyle w:val="DHHSbody"/>
      </w:pPr>
      <w:r w:rsidRPr="00D10495">
        <w:t xml:space="preserve">For a person </w:t>
      </w:r>
      <w:r w:rsidR="00C10701">
        <w:t>liv</w:t>
      </w:r>
      <w:r w:rsidRPr="00D10495">
        <w:t>ing in a department</w:t>
      </w:r>
      <w:r>
        <w:t>-</w:t>
      </w:r>
      <w:r w:rsidRPr="00D10495">
        <w:t>managed accommodation serv</w:t>
      </w:r>
      <w:r>
        <w:t>ice, practitioners must also be </w:t>
      </w:r>
      <w:r w:rsidRPr="00D10495">
        <w:t xml:space="preserve">aware of the consultation processes outlined in </w:t>
      </w:r>
      <w:r w:rsidR="00C10701">
        <w:t>s.</w:t>
      </w:r>
      <w:r w:rsidR="00C10701" w:rsidRPr="00D10495">
        <w:t xml:space="preserve"> </w:t>
      </w:r>
      <w:r w:rsidRPr="00D10495">
        <w:t>35 of the OHS Act that prescribe the circumstance</w:t>
      </w:r>
      <w:r w:rsidR="00C10701">
        <w:t>s</w:t>
      </w:r>
      <w:r w:rsidRPr="00D10495">
        <w:t xml:space="preserve"> </w:t>
      </w:r>
      <w:r w:rsidR="00C10701">
        <w:t>under</w:t>
      </w:r>
      <w:r w:rsidR="00C10701" w:rsidRPr="00D10495">
        <w:t xml:space="preserve"> </w:t>
      </w:r>
      <w:r w:rsidRPr="00D10495">
        <w:t>which the employer (</w:t>
      </w:r>
      <w:r>
        <w:t>Department of Health and Human Services m</w:t>
      </w:r>
      <w:r w:rsidRPr="00D10495">
        <w:t>anagement) must consult in relation to a range of health and safety</w:t>
      </w:r>
      <w:r w:rsidR="00C10701">
        <w:t>-</w:t>
      </w:r>
      <w:r w:rsidRPr="00D10495">
        <w:t>related activities. Consultation should occur, in conjunction with the appropriate manager, with</w:t>
      </w:r>
      <w:r>
        <w:t xml:space="preserve"> </w:t>
      </w:r>
      <w:r w:rsidRPr="00D10495">
        <w:t>departmental employees (Disability Accommodation Services staff) and their health and safety representative prior to finalis</w:t>
      </w:r>
      <w:r w:rsidR="00C10701">
        <w:t>ing</w:t>
      </w:r>
      <w:r w:rsidRPr="00D10495">
        <w:t xml:space="preserve"> any strategies in a </w:t>
      </w:r>
      <w:r>
        <w:t>positive behaviour support plan</w:t>
      </w:r>
      <w:r w:rsidRPr="00D10495">
        <w:t xml:space="preserve">. Further information relating to departmental responsibilities for clients </w:t>
      </w:r>
      <w:r w:rsidR="00C10701">
        <w:t>liv</w:t>
      </w:r>
      <w:r w:rsidRPr="00D10495">
        <w:t xml:space="preserve">ing in Disability Accommodation </w:t>
      </w:r>
      <w:r>
        <w:t>S</w:t>
      </w:r>
      <w:r w:rsidRPr="00D10495">
        <w:t xml:space="preserve">ervices regarding </w:t>
      </w:r>
      <w:r>
        <w:t>o</w:t>
      </w:r>
      <w:r w:rsidRPr="00D10495">
        <w:t xml:space="preserve">ccupational </w:t>
      </w:r>
      <w:r>
        <w:t>h</w:t>
      </w:r>
      <w:r w:rsidRPr="00D10495">
        <w:t xml:space="preserve">ealth and safety issues can be found in section 3.1 and 3.4 of </w:t>
      </w:r>
      <w:r w:rsidRPr="007A60A9">
        <w:t>the</w:t>
      </w:r>
      <w:r w:rsidRPr="00CB1C9A">
        <w:t xml:space="preserve"> </w:t>
      </w:r>
      <w:hyperlink w:anchor="Appendix_49" w:history="1">
        <w:r w:rsidRPr="00AC30A9">
          <w:rPr>
            <w:rStyle w:val="Hyperlink"/>
            <w:i/>
          </w:rPr>
          <w:t>Residential services practice manual</w:t>
        </w:r>
        <w:r w:rsidRPr="0065707A">
          <w:rPr>
            <w:rStyle w:val="Hyperlink"/>
          </w:rPr>
          <w:t xml:space="preserve"> (Appendix 4</w:t>
        </w:r>
        <w:r w:rsidR="00F610B3">
          <w:rPr>
            <w:rStyle w:val="Hyperlink"/>
          </w:rPr>
          <w:t>5</w:t>
        </w:r>
        <w:r w:rsidRPr="0065707A">
          <w:rPr>
            <w:rStyle w:val="Hyperlink"/>
          </w:rPr>
          <w:t>)</w:t>
        </w:r>
      </w:hyperlink>
      <w:r w:rsidRPr="00CB1C9A">
        <w:t>. C</w:t>
      </w:r>
      <w:r w:rsidR="00A5034A">
        <w:t>ommunity service organisations</w:t>
      </w:r>
      <w:r w:rsidRPr="00D10495">
        <w:t xml:space="preserve"> may have consultative processes that differ from those used by the departme</w:t>
      </w:r>
      <w:r>
        <w:t>nt; it is the responsibility of </w:t>
      </w:r>
      <w:r w:rsidR="00A5034A" w:rsidRPr="00D10495">
        <w:t>the</w:t>
      </w:r>
      <w:r w:rsidR="00A5034A">
        <w:t xml:space="preserve"> community service organisation </w:t>
      </w:r>
      <w:r w:rsidRPr="00D10495">
        <w:t xml:space="preserve">to discuss these with the </w:t>
      </w:r>
      <w:r>
        <w:t>b</w:t>
      </w:r>
      <w:r w:rsidRPr="00A31341">
        <w:t xml:space="preserve">ehaviour support </w:t>
      </w:r>
      <w:r w:rsidRPr="00D10495">
        <w:t>practitioner.</w:t>
      </w:r>
    </w:p>
    <w:p w14:paraId="0914229A" w14:textId="77777777" w:rsidR="009C4267" w:rsidRPr="000C35DE" w:rsidRDefault="009C4267" w:rsidP="00A1657D">
      <w:pPr>
        <w:pStyle w:val="Heading2"/>
        <w:rPr>
          <w:lang w:eastAsia="en-AU"/>
        </w:rPr>
      </w:pPr>
      <w:bookmarkStart w:id="155" w:name="_Toc179812865"/>
      <w:bookmarkStart w:id="156" w:name="_Toc499202579"/>
      <w:bookmarkStart w:id="157" w:name="_Toc511991312"/>
      <w:r w:rsidRPr="000C35DE">
        <w:rPr>
          <w:lang w:eastAsia="en-AU"/>
        </w:rPr>
        <w:lastRenderedPageBreak/>
        <w:t xml:space="preserve">Inclusive </w:t>
      </w:r>
      <w:r w:rsidRPr="002D319D">
        <w:t>support</w:t>
      </w:r>
      <w:bookmarkEnd w:id="155"/>
      <w:bookmarkEnd w:id="156"/>
      <w:bookmarkEnd w:id="157"/>
    </w:p>
    <w:p w14:paraId="3342A668" w14:textId="769C7F0F" w:rsidR="00D20DFC" w:rsidRPr="00661C7C" w:rsidRDefault="00D20DFC" w:rsidP="009C4267">
      <w:pPr>
        <w:pStyle w:val="DHHSfigureinline"/>
        <w:keepNext/>
        <w:keepLines/>
      </w:pPr>
      <w:r>
        <w:rPr>
          <w:noProof/>
          <w:lang w:eastAsia="en-AU"/>
        </w:rPr>
        <w:drawing>
          <wp:inline distT="0" distB="0" distL="0" distR="0" wp14:anchorId="6CC34AD2" wp14:editId="14334A25">
            <wp:extent cx="5635763" cy="1466091"/>
            <wp:effectExtent l="0" t="0" r="3175" b="1270"/>
            <wp:docPr id="27" name="Picture 27" descr="This figure is a repeat of Figure 3: Interface of the behaviour support pathway and goals. In this version, 'suppor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3D Support.png"/>
                    <pic:cNvPicPr/>
                  </pic:nvPicPr>
                  <pic:blipFill>
                    <a:blip r:embed="rId30">
                      <a:extLst>
                        <a:ext uri="{28A0092B-C50C-407E-A947-70E740481C1C}">
                          <a14:useLocalDpi xmlns:a14="http://schemas.microsoft.com/office/drawing/2010/main" val="0"/>
                        </a:ext>
                      </a:extLst>
                    </a:blip>
                    <a:stretch>
                      <a:fillRect/>
                    </a:stretch>
                  </pic:blipFill>
                  <pic:spPr>
                    <a:xfrm>
                      <a:off x="0" y="0"/>
                      <a:ext cx="5635763" cy="1466091"/>
                    </a:xfrm>
                    <a:prstGeom prst="rect">
                      <a:avLst/>
                    </a:prstGeom>
                  </pic:spPr>
                </pic:pic>
              </a:graphicData>
            </a:graphic>
          </wp:inline>
        </w:drawing>
      </w:r>
    </w:p>
    <w:p w14:paraId="474BD39B" w14:textId="77777777" w:rsidR="004E530F" w:rsidRPr="00281DE5" w:rsidRDefault="004E530F" w:rsidP="004E530F">
      <w:pPr>
        <w:pStyle w:val="DHHStablecaption"/>
      </w:pPr>
      <w:r w:rsidRPr="009B6067">
        <w:t>Practice principles</w:t>
      </w:r>
    </w:p>
    <w:tbl>
      <w:tblPr>
        <w:tblW w:w="931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620" w:firstRow="1" w:lastRow="0" w:firstColumn="0" w:lastColumn="0" w:noHBand="1" w:noVBand="1"/>
      </w:tblPr>
      <w:tblGrid>
        <w:gridCol w:w="9318"/>
      </w:tblGrid>
      <w:tr w:rsidR="009C4267" w:rsidRPr="00281DE5" w14:paraId="67AEEEE6" w14:textId="77777777" w:rsidTr="000F2BA2">
        <w:tc>
          <w:tcPr>
            <w:tcW w:w="9318" w:type="dxa"/>
          </w:tcPr>
          <w:p w14:paraId="6CF8811B" w14:textId="77777777" w:rsidR="009C4267" w:rsidRPr="00A77CCF" w:rsidRDefault="009C4267" w:rsidP="00A77CCF">
            <w:pPr>
              <w:pStyle w:val="DHHStabletext"/>
              <w:rPr>
                <w:i/>
              </w:rPr>
            </w:pPr>
            <w:r w:rsidRPr="00A77CCF">
              <w:rPr>
                <w:i/>
              </w:rPr>
              <w:t>See</w:t>
            </w:r>
            <w:r w:rsidR="005D2262">
              <w:rPr>
                <w:i/>
              </w:rPr>
              <w:t>:</w:t>
            </w:r>
          </w:p>
          <w:p w14:paraId="147DC725" w14:textId="77777777" w:rsidR="009C4267" w:rsidRPr="00A77CCF" w:rsidRDefault="009C4267" w:rsidP="00A77CCF">
            <w:pPr>
              <w:pStyle w:val="DHHStabletext"/>
              <w:rPr>
                <w:i/>
              </w:rPr>
            </w:pPr>
            <w:r w:rsidRPr="00A77CCF">
              <w:rPr>
                <w:i/>
              </w:rPr>
              <w:t>No. 1 Values</w:t>
            </w:r>
            <w:r w:rsidR="005D2262">
              <w:rPr>
                <w:i/>
              </w:rPr>
              <w:t>-d</w:t>
            </w:r>
            <w:r w:rsidRPr="00A77CCF">
              <w:rPr>
                <w:i/>
              </w:rPr>
              <w:t>riven</w:t>
            </w:r>
          </w:p>
          <w:p w14:paraId="384DA44B" w14:textId="77777777" w:rsidR="009C4267" w:rsidRPr="00A77CCF" w:rsidRDefault="009C4267" w:rsidP="00A77CCF">
            <w:pPr>
              <w:pStyle w:val="DHHStabletext"/>
              <w:rPr>
                <w:i/>
              </w:rPr>
            </w:pPr>
            <w:r w:rsidRPr="00A77CCF">
              <w:rPr>
                <w:i/>
              </w:rPr>
              <w:t>No. 6 Accountability</w:t>
            </w:r>
          </w:p>
          <w:p w14:paraId="15A4A086" w14:textId="77777777" w:rsidR="009C4267" w:rsidRPr="00176F65" w:rsidRDefault="009C4267" w:rsidP="00A77CCF">
            <w:pPr>
              <w:pStyle w:val="DHHStabletext"/>
            </w:pPr>
            <w:r w:rsidRPr="00A77CCF">
              <w:rPr>
                <w:i/>
              </w:rPr>
              <w:t>No. 7 Safety</w:t>
            </w:r>
          </w:p>
        </w:tc>
      </w:tr>
    </w:tbl>
    <w:p w14:paraId="57D4DC25" w14:textId="77777777" w:rsidR="00314D9D" w:rsidRPr="00F32A7A" w:rsidRDefault="00314D9D" w:rsidP="00314D9D">
      <w:pPr>
        <w:pStyle w:val="DHHStablecaption"/>
      </w:pPr>
      <w:bookmarkStart w:id="158" w:name="Cit_Appendix_07_16"/>
      <w:bookmarkEnd w:id="158"/>
      <w:r w:rsidRPr="00F32A7A">
        <w:t>Practice strategy</w:t>
      </w:r>
    </w:p>
    <w:tbl>
      <w:tblPr>
        <w:tblStyle w:val="TableGrid"/>
        <w:tblW w:w="9318" w:type="dxa"/>
        <w:tblLook w:val="06A0" w:firstRow="1" w:lastRow="0" w:firstColumn="1" w:lastColumn="0" w:noHBand="1" w:noVBand="1"/>
      </w:tblPr>
      <w:tblGrid>
        <w:gridCol w:w="1985"/>
        <w:gridCol w:w="7333"/>
      </w:tblGrid>
      <w:tr w:rsidR="00314D9D" w:rsidRPr="00281DE5" w14:paraId="52B9E391" w14:textId="77777777" w:rsidTr="00314D9D">
        <w:trPr>
          <w:cnfStyle w:val="100000000000" w:firstRow="1" w:lastRow="0" w:firstColumn="0" w:lastColumn="0" w:oddVBand="0" w:evenVBand="0" w:oddHBand="0" w:evenHBand="0" w:firstRowFirstColumn="0" w:firstRowLastColumn="0" w:lastRowFirstColumn="0" w:lastRowLastColumn="0"/>
          <w:tblHeader/>
        </w:trPr>
        <w:tc>
          <w:tcPr>
            <w:tcW w:w="1985" w:type="dxa"/>
          </w:tcPr>
          <w:p w14:paraId="625842EE" w14:textId="3F37CC76" w:rsidR="00314D9D" w:rsidRPr="00281DE5" w:rsidRDefault="00314D9D" w:rsidP="00314D9D">
            <w:pPr>
              <w:pStyle w:val="DHHStablecolheadwhite"/>
            </w:pPr>
            <w:r>
              <w:t>Component</w:t>
            </w:r>
          </w:p>
        </w:tc>
        <w:tc>
          <w:tcPr>
            <w:tcW w:w="7333" w:type="dxa"/>
          </w:tcPr>
          <w:p w14:paraId="6F0CA243" w14:textId="5AAB9B57" w:rsidR="00314D9D" w:rsidRPr="005C5CD0" w:rsidRDefault="00314D9D" w:rsidP="00314D9D">
            <w:pPr>
              <w:pStyle w:val="DHHStablecolheadwhite"/>
            </w:pPr>
            <w:r>
              <w:t>Description</w:t>
            </w:r>
          </w:p>
        </w:tc>
      </w:tr>
      <w:tr w:rsidR="009C4267" w:rsidRPr="00281DE5" w14:paraId="2A9BC20E" w14:textId="77777777" w:rsidTr="00314D9D">
        <w:tc>
          <w:tcPr>
            <w:tcW w:w="1985" w:type="dxa"/>
          </w:tcPr>
          <w:p w14:paraId="5313A690" w14:textId="77777777" w:rsidR="009C4267" w:rsidRPr="00281DE5" w:rsidRDefault="009C4267" w:rsidP="00A77CCF">
            <w:pPr>
              <w:pStyle w:val="DHHStabletext"/>
            </w:pPr>
            <w:r w:rsidRPr="00281DE5">
              <w:t>Task</w:t>
            </w:r>
          </w:p>
        </w:tc>
        <w:tc>
          <w:tcPr>
            <w:tcW w:w="7333" w:type="dxa"/>
          </w:tcPr>
          <w:p w14:paraId="33E9C79E" w14:textId="77777777" w:rsidR="009C4267" w:rsidRPr="005C5CD0" w:rsidRDefault="009C4267" w:rsidP="005C5CD0">
            <w:pPr>
              <w:pStyle w:val="DHHStabletext"/>
            </w:pPr>
            <w:r w:rsidRPr="005C5CD0">
              <w:t>Deliver support that is inclusive</w:t>
            </w:r>
            <w:r w:rsidR="005D2262" w:rsidRPr="005C5CD0">
              <w:t>.</w:t>
            </w:r>
          </w:p>
        </w:tc>
      </w:tr>
      <w:tr w:rsidR="009C4267" w:rsidRPr="00281DE5" w14:paraId="6C0AFED6" w14:textId="77777777" w:rsidTr="00314D9D">
        <w:tc>
          <w:tcPr>
            <w:tcW w:w="1985" w:type="dxa"/>
          </w:tcPr>
          <w:p w14:paraId="34705BC4" w14:textId="77777777" w:rsidR="009C4267" w:rsidRPr="00281DE5" w:rsidRDefault="009C4267" w:rsidP="00A77CCF">
            <w:pPr>
              <w:pStyle w:val="DHHStabletext"/>
            </w:pPr>
            <w:r w:rsidRPr="00281DE5">
              <w:t>Process</w:t>
            </w:r>
          </w:p>
        </w:tc>
        <w:tc>
          <w:tcPr>
            <w:tcW w:w="7333" w:type="dxa"/>
          </w:tcPr>
          <w:p w14:paraId="557D4F62" w14:textId="77777777" w:rsidR="009C4267" w:rsidRDefault="005D2262" w:rsidP="00A77CCF">
            <w:pPr>
              <w:pStyle w:val="DHHStabletext"/>
            </w:pPr>
            <w:r>
              <w:t>Behaviour support p</w:t>
            </w:r>
            <w:r w:rsidR="009C4267">
              <w:t>ractitioner:</w:t>
            </w:r>
          </w:p>
          <w:p w14:paraId="435B52FE" w14:textId="77777777" w:rsidR="009C4267" w:rsidRDefault="005D2262" w:rsidP="00DB6391">
            <w:pPr>
              <w:pStyle w:val="DHHStablebullet1"/>
            </w:pPr>
            <w:r>
              <w:t>w</w:t>
            </w:r>
            <w:r w:rsidR="009C4267" w:rsidRPr="00281DE5">
              <w:t>ork</w:t>
            </w:r>
            <w:r w:rsidR="009C4267">
              <w:t>s</w:t>
            </w:r>
            <w:r w:rsidR="009C4267" w:rsidRPr="00281DE5">
              <w:t xml:space="preserve"> in partnership to create an innovative, flexible system, whether</w:t>
            </w:r>
            <w:r w:rsidR="009C4267" w:rsidRPr="00281DE5">
              <w:rPr>
                <w:color w:val="FF0000"/>
              </w:rPr>
              <w:t xml:space="preserve"> </w:t>
            </w:r>
            <w:r w:rsidR="009C4267" w:rsidRPr="00281DE5">
              <w:rPr>
                <w:rFonts w:cs="Calibri"/>
              </w:rPr>
              <w:t>intervention with the person or via carers or staff</w:t>
            </w:r>
          </w:p>
          <w:p w14:paraId="218BC5CC" w14:textId="77777777" w:rsidR="009C4267" w:rsidRDefault="005D2262" w:rsidP="00DB6391">
            <w:pPr>
              <w:pStyle w:val="DHHStablebullet1"/>
            </w:pPr>
            <w:r>
              <w:t>p</w:t>
            </w:r>
            <w:r w:rsidR="009C4267" w:rsidRPr="00281DE5">
              <w:t>rovide</w:t>
            </w:r>
            <w:r w:rsidR="009C4267">
              <w:t>s</w:t>
            </w:r>
            <w:r w:rsidR="009C4267" w:rsidRPr="00281DE5">
              <w:t xml:space="preserve"> capacity</w:t>
            </w:r>
            <w:r>
              <w:t xml:space="preserve"> </w:t>
            </w:r>
            <w:r w:rsidR="009C4267" w:rsidRPr="00281DE5">
              <w:t>building</w:t>
            </w:r>
            <w:r w:rsidR="009C4267">
              <w:t xml:space="preserve"> to individuals, organisations a</w:t>
            </w:r>
            <w:r w:rsidR="009C4267" w:rsidRPr="00281DE5">
              <w:t>nd the community</w:t>
            </w:r>
          </w:p>
          <w:p w14:paraId="0A2FEFB1" w14:textId="77777777" w:rsidR="009C4267" w:rsidRPr="00281DE5" w:rsidRDefault="005D2262" w:rsidP="00DB6391">
            <w:pPr>
              <w:pStyle w:val="DHHStablebullet1"/>
            </w:pPr>
            <w:r>
              <w:t>m</w:t>
            </w:r>
            <w:r w:rsidR="009C4267">
              <w:t xml:space="preserve">aintains </w:t>
            </w:r>
            <w:r w:rsidR="009C4267" w:rsidRPr="00281DE5">
              <w:t xml:space="preserve">skills and capacity to respond to the </w:t>
            </w:r>
            <w:r w:rsidR="009C4267">
              <w:t xml:space="preserve">diverse behaviour support needs </w:t>
            </w:r>
            <w:r w:rsidR="009C4267" w:rsidRPr="00281DE5">
              <w:t xml:space="preserve">of people with disability. </w:t>
            </w:r>
          </w:p>
        </w:tc>
      </w:tr>
      <w:tr w:rsidR="009C4267" w:rsidRPr="00281DE5" w14:paraId="0B34BA88" w14:textId="77777777" w:rsidTr="00314D9D">
        <w:tc>
          <w:tcPr>
            <w:tcW w:w="1985" w:type="dxa"/>
          </w:tcPr>
          <w:p w14:paraId="7CDF5804" w14:textId="77777777" w:rsidR="009C4267" w:rsidRPr="00281DE5" w:rsidRDefault="009C4267" w:rsidP="00A77CCF">
            <w:pPr>
              <w:pStyle w:val="DHHStabletext"/>
            </w:pPr>
            <w:r w:rsidRPr="00281DE5">
              <w:t>Outcomes</w:t>
            </w:r>
          </w:p>
        </w:tc>
        <w:tc>
          <w:tcPr>
            <w:tcW w:w="7333" w:type="dxa"/>
          </w:tcPr>
          <w:p w14:paraId="1F409075" w14:textId="77777777" w:rsidR="009C4267" w:rsidRDefault="009C4267" w:rsidP="00A77CCF">
            <w:pPr>
              <w:pStyle w:val="DHHStabletext"/>
            </w:pPr>
            <w:r>
              <w:t>S</w:t>
            </w:r>
            <w:r w:rsidRPr="00281DE5">
              <w:t xml:space="preserve">upport strategies </w:t>
            </w:r>
            <w:r>
              <w:t>provided:</w:t>
            </w:r>
          </w:p>
          <w:p w14:paraId="0AF2ADDA" w14:textId="77777777" w:rsidR="009C4267" w:rsidRPr="002C3086" w:rsidRDefault="009C4267" w:rsidP="002C3086">
            <w:pPr>
              <w:pStyle w:val="DHHStablenumbersL1"/>
              <w:numPr>
                <w:ilvl w:val="0"/>
                <w:numId w:val="46"/>
              </w:numPr>
            </w:pPr>
            <w:r w:rsidRPr="00281DE5">
              <w:t>Address</w:t>
            </w:r>
            <w:r>
              <w:t xml:space="preserve"> the uni</w:t>
            </w:r>
            <w:r w:rsidRPr="002C3086">
              <w:t>que needs of the person.</w:t>
            </w:r>
          </w:p>
          <w:p w14:paraId="1B043367" w14:textId="77777777" w:rsidR="009C4267" w:rsidRPr="00281DE5" w:rsidRDefault="009C4267" w:rsidP="002C3086">
            <w:pPr>
              <w:pStyle w:val="DHHStablenumbersL1"/>
              <w:rPr>
                <w:rFonts w:cs="Arial"/>
              </w:rPr>
            </w:pPr>
            <w:r w:rsidRPr="002C3086">
              <w:t>Provide consultatio</w:t>
            </w:r>
            <w:r w:rsidRPr="00281DE5">
              <w:t>n and skills building to staff and carers.</w:t>
            </w:r>
          </w:p>
        </w:tc>
      </w:tr>
      <w:tr w:rsidR="009C4267" w:rsidRPr="00281DE5" w14:paraId="52DC0216" w14:textId="77777777" w:rsidTr="00314D9D">
        <w:tc>
          <w:tcPr>
            <w:tcW w:w="1985" w:type="dxa"/>
          </w:tcPr>
          <w:p w14:paraId="00E4AB28" w14:textId="77777777" w:rsidR="009C4267" w:rsidRPr="00281DE5" w:rsidRDefault="009C4267" w:rsidP="00A77CCF">
            <w:pPr>
              <w:pStyle w:val="DHHStabletext"/>
            </w:pPr>
            <w:r w:rsidRPr="00281DE5">
              <w:t xml:space="preserve">Industry </w:t>
            </w:r>
            <w:r>
              <w:t>s</w:t>
            </w:r>
            <w:r w:rsidRPr="00281DE5">
              <w:t>tandards</w:t>
            </w:r>
          </w:p>
        </w:tc>
        <w:tc>
          <w:tcPr>
            <w:tcW w:w="7333" w:type="dxa"/>
          </w:tcPr>
          <w:p w14:paraId="5F86D666" w14:textId="1A1F8456" w:rsidR="009C4267" w:rsidRPr="00281DE5" w:rsidRDefault="009C4267" w:rsidP="00A77CCF">
            <w:pPr>
              <w:pStyle w:val="DHHStabletext"/>
            </w:pPr>
            <w:bookmarkStart w:id="159" w:name="Section16"/>
            <w:bookmarkEnd w:id="159"/>
            <w:r>
              <w:rPr>
                <w:rStyle w:val="Strong"/>
                <w:b w:val="0"/>
              </w:rPr>
              <w:t xml:space="preserve">Refer to </w:t>
            </w:r>
            <w:hyperlink w:anchor="Appendix_07A" w:history="1">
              <w:r w:rsidRPr="0065707A">
                <w:rPr>
                  <w:rStyle w:val="Hyperlink"/>
                </w:rPr>
                <w:t xml:space="preserve">Appendix </w:t>
              </w:r>
              <w:r w:rsidR="00F610B3">
                <w:rPr>
                  <w:rStyle w:val="Hyperlink"/>
                </w:rPr>
                <w:t>5</w:t>
              </w:r>
            </w:hyperlink>
            <w:r w:rsidR="004B4DEE" w:rsidRPr="00281DE5">
              <w:t>.</w:t>
            </w:r>
          </w:p>
        </w:tc>
      </w:tr>
    </w:tbl>
    <w:p w14:paraId="5D48F509" w14:textId="77777777" w:rsidR="009C4267" w:rsidRDefault="009C4267" w:rsidP="00AC30A9">
      <w:pPr>
        <w:pStyle w:val="DHHSbodyaftertablefigure"/>
      </w:pPr>
      <w:r w:rsidRPr="00281DE5">
        <w:rPr>
          <w:rFonts w:cs="Arial"/>
        </w:rPr>
        <w:t xml:space="preserve">Inclusive support determines </w:t>
      </w:r>
      <w:r w:rsidRPr="00CB1C9A">
        <w:rPr>
          <w:rStyle w:val="DHHSitalic"/>
        </w:rPr>
        <w:t>how</w:t>
      </w:r>
      <w:r w:rsidRPr="00CB1C9A">
        <w:t xml:space="preserve"> </w:t>
      </w:r>
      <w:r w:rsidRPr="00281DE5">
        <w:rPr>
          <w:rFonts w:cs="Arial"/>
        </w:rPr>
        <w:t>services are provided.</w:t>
      </w:r>
      <w:r>
        <w:rPr>
          <w:rFonts w:cs="Arial"/>
        </w:rPr>
        <w:t xml:space="preserve"> </w:t>
      </w:r>
      <w:r w:rsidRPr="00281DE5">
        <w:t>Support should be comprehensive and consistent with international best practice standards</w:t>
      </w:r>
      <w:r>
        <w:t xml:space="preserve"> and</w:t>
      </w:r>
      <w:r w:rsidRPr="00281DE5">
        <w:t xml:space="preserve"> </w:t>
      </w:r>
      <w:r w:rsidR="005925CC">
        <w:t xml:space="preserve">be </w:t>
      </w:r>
      <w:r w:rsidRPr="00281DE5">
        <w:t>determined on the basis of the person’s presenting circumstances.</w:t>
      </w:r>
    </w:p>
    <w:p w14:paraId="52ED3B73" w14:textId="4624962F" w:rsidR="009C4267" w:rsidRDefault="009C4267" w:rsidP="00262B52">
      <w:pPr>
        <w:pStyle w:val="DHHSbody"/>
      </w:pPr>
      <w:bookmarkStart w:id="160" w:name="Cit_Appendix_50"/>
      <w:bookmarkEnd w:id="160"/>
      <w:r w:rsidRPr="00281DE5">
        <w:t xml:space="preserve">The </w:t>
      </w:r>
      <w:r>
        <w:t>positive behaviour support plan</w:t>
      </w:r>
      <w:r w:rsidRPr="00281DE5">
        <w:t xml:space="preserve"> must be actively implemented by carers and staff.</w:t>
      </w:r>
      <w:r>
        <w:t xml:space="preserve"> </w:t>
      </w:r>
      <w:r w:rsidRPr="00281DE5">
        <w:t xml:space="preserve">The importance of carers and staff in carrying out </w:t>
      </w:r>
      <w:r>
        <w:t>positive behaviour support plan</w:t>
      </w:r>
      <w:r w:rsidRPr="00281DE5">
        <w:t>s cannot be underestimated</w:t>
      </w:r>
      <w:r w:rsidR="005925CC">
        <w:t>,</w:t>
      </w:r>
      <w:r>
        <w:t xml:space="preserve"> and difficulties in </w:t>
      </w:r>
      <w:r w:rsidRPr="00281DE5">
        <w:t>implementation should not reflect negatively on them.</w:t>
      </w:r>
      <w:r>
        <w:t xml:space="preserve"> </w:t>
      </w:r>
      <w:r w:rsidRPr="00281DE5">
        <w:t xml:space="preserve">As </w:t>
      </w:r>
      <w:r>
        <w:t>positive behaviour support plan</w:t>
      </w:r>
      <w:r w:rsidRPr="00281DE5">
        <w:t xml:space="preserve">s are not always carried out in accordance with a scientist-practitioner approach, what are the </w:t>
      </w:r>
      <w:hyperlink w:anchor="Appendix_50" w:history="1">
        <w:r w:rsidRPr="0065707A">
          <w:rPr>
            <w:rStyle w:val="Hyperlink"/>
          </w:rPr>
          <w:t xml:space="preserve">system constraints to implementation (Appendix </w:t>
        </w:r>
        <w:r w:rsidR="00F610B3">
          <w:rPr>
            <w:rStyle w:val="Hyperlink"/>
          </w:rPr>
          <w:t>46</w:t>
        </w:r>
        <w:r w:rsidRPr="0065707A">
          <w:rPr>
            <w:rStyle w:val="Hyperlink"/>
          </w:rPr>
          <w:t>)</w:t>
        </w:r>
      </w:hyperlink>
      <w:r w:rsidRPr="00281DE5">
        <w:t>?</w:t>
      </w:r>
    </w:p>
    <w:p w14:paraId="720E9B2B" w14:textId="77777777" w:rsidR="009C4267" w:rsidRDefault="009C4267" w:rsidP="00262B52">
      <w:pPr>
        <w:pStyle w:val="DHHSbody"/>
      </w:pPr>
      <w:r w:rsidRPr="00281DE5">
        <w:t>Support provides capacity building, whether direct intervention or consultancy is provided.</w:t>
      </w:r>
      <w:r>
        <w:t xml:space="preserve"> </w:t>
      </w:r>
      <w:r w:rsidRPr="00281DE5">
        <w:t>Capacity building enhances the ability of people, organisations, institutions and communities to effectively respond to</w:t>
      </w:r>
      <w:r>
        <w:t xml:space="preserve"> and</w:t>
      </w:r>
      <w:r w:rsidRPr="00281DE5">
        <w:t xml:space="preserve"> manage their changing circumstances</w:t>
      </w:r>
      <w:r>
        <w:t>.</w:t>
      </w:r>
    </w:p>
    <w:p w14:paraId="3563AC25" w14:textId="04A252BC" w:rsidR="009C4267" w:rsidRDefault="009C4267" w:rsidP="00262B52">
      <w:pPr>
        <w:pStyle w:val="DHHSbody"/>
      </w:pPr>
      <w:bookmarkStart w:id="161" w:name="Cit_Appendix_51"/>
      <w:bookmarkEnd w:id="161"/>
      <w:r w:rsidRPr="00281DE5">
        <w:t xml:space="preserve">A person-centred approach cannot substitute for quality leadership, effective and efficient resources, skilled and motivated staff, service development </w:t>
      </w:r>
      <w:r>
        <w:t>or</w:t>
      </w:r>
      <w:r w:rsidRPr="00281DE5">
        <w:t xml:space="preserve"> system cha</w:t>
      </w:r>
      <w:r>
        <w:t xml:space="preserve">nges requiring cultural </w:t>
      </w:r>
      <w:r w:rsidRPr="00281DE5">
        <w:t>and organisational change.</w:t>
      </w:r>
      <w:r>
        <w:t xml:space="preserve"> </w:t>
      </w:r>
      <w:r w:rsidRPr="00281DE5">
        <w:t>The primary goal of maximised quality of life is realised if the environment supports person-</w:t>
      </w:r>
      <w:r w:rsidRPr="00281DE5">
        <w:lastRenderedPageBreak/>
        <w:t>centred goals</w:t>
      </w:r>
      <w:r w:rsidR="00842915">
        <w:t xml:space="preserve"> and</w:t>
      </w:r>
      <w:r w:rsidRPr="00281DE5">
        <w:t xml:space="preserve"> is well</w:t>
      </w:r>
      <w:r>
        <w:t xml:space="preserve"> </w:t>
      </w:r>
      <w:r w:rsidRPr="00281DE5">
        <w:t>organised</w:t>
      </w:r>
      <w:r>
        <w:t xml:space="preserve"> and</w:t>
      </w:r>
      <w:r w:rsidRPr="00281DE5">
        <w:t xml:space="preserve"> </w:t>
      </w:r>
      <w:r w:rsidR="00842915">
        <w:t xml:space="preserve">if </w:t>
      </w:r>
      <w:r w:rsidRPr="00281DE5">
        <w:t>interventions are delivered by well-trained staff.</w:t>
      </w:r>
      <w:r>
        <w:t xml:space="preserve"> </w:t>
      </w:r>
      <w:r w:rsidRPr="00281DE5">
        <w:t xml:space="preserve">In </w:t>
      </w:r>
      <w:r>
        <w:t>p</w:t>
      </w:r>
      <w:r w:rsidRPr="00281DE5">
        <w:t xml:space="preserve">ositive </w:t>
      </w:r>
      <w:r>
        <w:t>b</w:t>
      </w:r>
      <w:r w:rsidRPr="00281DE5">
        <w:t xml:space="preserve">ehaviour </w:t>
      </w:r>
      <w:r>
        <w:t>s</w:t>
      </w:r>
      <w:r w:rsidRPr="00281DE5">
        <w:t xml:space="preserve">upport, inclusive support enhances skills and </w:t>
      </w:r>
      <w:hyperlink w:anchor="Appendix_51" w:history="1">
        <w:r w:rsidRPr="0065707A">
          <w:rPr>
            <w:rStyle w:val="Hyperlink"/>
          </w:rPr>
          <w:t xml:space="preserve">constructive systems change (Appendix </w:t>
        </w:r>
        <w:r w:rsidR="00F610B3">
          <w:rPr>
            <w:rStyle w:val="Hyperlink"/>
          </w:rPr>
          <w:t>47</w:t>
        </w:r>
        <w:r w:rsidRPr="0065707A">
          <w:rPr>
            <w:rStyle w:val="Hyperlink"/>
          </w:rPr>
          <w:t>)</w:t>
        </w:r>
      </w:hyperlink>
      <w:r>
        <w:t xml:space="preserve"> </w:t>
      </w:r>
      <w:r w:rsidRPr="00281DE5">
        <w:t>procedures to create competencies to promote quality of life.</w:t>
      </w:r>
    </w:p>
    <w:p w14:paraId="4BCFD418" w14:textId="77777777" w:rsidR="009C4267" w:rsidRDefault="009C4267" w:rsidP="00262B52">
      <w:pPr>
        <w:pStyle w:val="DHHSbody"/>
      </w:pPr>
      <w:r w:rsidRPr="00281DE5">
        <w:t>Inclusive support addresses the individual and unique needs of the person and capacity building assists staff and carers to understand and respond to behaviours of concern.</w:t>
      </w:r>
      <w:r>
        <w:t xml:space="preserve"> </w:t>
      </w:r>
      <w:r w:rsidRPr="00281DE5">
        <w:t>The Australian Psychological Society notes that behaviour</w:t>
      </w:r>
      <w:r>
        <w:t xml:space="preserve">s of concern can be complex, so </w:t>
      </w:r>
      <w:r w:rsidRPr="00281DE5">
        <w:t xml:space="preserve">working in a multidisciplinary team is considered most effective to provide a </w:t>
      </w:r>
      <w:r>
        <w:t>richer understanding, ensure no </w:t>
      </w:r>
      <w:r w:rsidRPr="00281DE5">
        <w:t>duplication, minimise unnecessary intrusion</w:t>
      </w:r>
      <w:r>
        <w:t xml:space="preserve"> and</w:t>
      </w:r>
      <w:r w:rsidRPr="00281DE5">
        <w:t xml:space="preserve"> ensure all treatment approaches are compl</w:t>
      </w:r>
      <w:r>
        <w:t>e</w:t>
      </w:r>
      <w:r w:rsidRPr="00281DE5">
        <w:t>mentary and add value.</w:t>
      </w:r>
      <w:r>
        <w:t xml:space="preserve"> </w:t>
      </w:r>
      <w:r w:rsidRPr="00281DE5">
        <w:t xml:space="preserve">Therefore, </w:t>
      </w:r>
      <w:r>
        <w:t>p</w:t>
      </w:r>
      <w:r w:rsidRPr="00281DE5">
        <w:t xml:space="preserve">ositive </w:t>
      </w:r>
      <w:r>
        <w:t>b</w:t>
      </w:r>
      <w:r w:rsidRPr="00281DE5">
        <w:t xml:space="preserve">ehaviour </w:t>
      </w:r>
      <w:r>
        <w:t>s</w:t>
      </w:r>
      <w:r w:rsidRPr="00281DE5">
        <w:t>upport requires a multiagency approach</w:t>
      </w:r>
      <w:r>
        <w:t xml:space="preserve"> </w:t>
      </w:r>
      <w:r w:rsidRPr="00281DE5">
        <w:t>because: behaviours of concern have detrimental effect</w:t>
      </w:r>
      <w:r>
        <w:t>s on the person and individuals </w:t>
      </w:r>
      <w:r w:rsidRPr="00281DE5">
        <w:t xml:space="preserve">who interact with </w:t>
      </w:r>
      <w:r w:rsidR="00842915">
        <w:t>them</w:t>
      </w:r>
      <w:r w:rsidRPr="00281DE5">
        <w:t>; there are varied and multiple social, physical</w:t>
      </w:r>
      <w:r>
        <w:t xml:space="preserve"> and staffing </w:t>
      </w:r>
      <w:r w:rsidRPr="00281DE5">
        <w:t>responsibilities that must be fulfilled; and intervention and support is not the responsibility of one person or a small group of people (</w:t>
      </w:r>
      <w:r w:rsidRPr="00853027">
        <w:t xml:space="preserve">Reid </w:t>
      </w:r>
      <w:r w:rsidR="007A3950" w:rsidRPr="00853027">
        <w:t>&amp;</w:t>
      </w:r>
      <w:r w:rsidRPr="00853027">
        <w:t xml:space="preserve"> Parsons</w:t>
      </w:r>
      <w:r w:rsidR="007A3950" w:rsidRPr="00853027">
        <w:t xml:space="preserve"> 20</w:t>
      </w:r>
      <w:r w:rsidRPr="00853027">
        <w:t>02</w:t>
      </w:r>
      <w:r w:rsidRPr="00281DE5">
        <w:t>).</w:t>
      </w:r>
    </w:p>
    <w:p w14:paraId="7F086F96" w14:textId="624C989D" w:rsidR="009C4267" w:rsidRDefault="009C4267" w:rsidP="00262B52">
      <w:pPr>
        <w:pStyle w:val="DHHSbody"/>
      </w:pPr>
      <w:bookmarkStart w:id="162" w:name="Cit_Appendix_52"/>
      <w:bookmarkEnd w:id="162"/>
      <w:r w:rsidRPr="00281DE5">
        <w:t xml:space="preserve">The clearest common factor regarding successful outcomes is a </w:t>
      </w:r>
      <w:hyperlink w:anchor="Appendix_52" w:history="1">
        <w:r w:rsidRPr="0065707A">
          <w:rPr>
            <w:rStyle w:val="Hyperlink"/>
          </w:rPr>
          <w:t xml:space="preserve">positive working relationship (Appendix </w:t>
        </w:r>
        <w:r w:rsidR="00F610B3">
          <w:rPr>
            <w:rStyle w:val="Hyperlink"/>
          </w:rPr>
          <w:t>48</w:t>
        </w:r>
        <w:r w:rsidRPr="0065707A">
          <w:rPr>
            <w:rStyle w:val="Hyperlink"/>
          </w:rPr>
          <w:t>)</w:t>
        </w:r>
      </w:hyperlink>
      <w:r w:rsidRPr="00281DE5">
        <w:t xml:space="preserve"> between key players through mutual respect and trust.</w:t>
      </w:r>
    </w:p>
    <w:p w14:paraId="01ADC9A7" w14:textId="77777777" w:rsidR="009C4267" w:rsidRPr="000C35DE" w:rsidRDefault="009C4267" w:rsidP="00611AD7">
      <w:pPr>
        <w:pStyle w:val="Heading3"/>
      </w:pPr>
      <w:bookmarkStart w:id="163" w:name="Cit_Appendix_53"/>
      <w:bookmarkStart w:id="164" w:name="_Toc179812866"/>
      <w:bookmarkEnd w:id="163"/>
      <w:r w:rsidRPr="000C35DE">
        <w:t xml:space="preserve">The </w:t>
      </w:r>
      <w:r>
        <w:t>p</w:t>
      </w:r>
      <w:r w:rsidRPr="000C35DE">
        <w:t xml:space="preserve">erson: </w:t>
      </w:r>
      <w:r>
        <w:t>b</w:t>
      </w:r>
      <w:r w:rsidRPr="000C35DE">
        <w:t xml:space="preserve">eyond </w:t>
      </w:r>
      <w:r>
        <w:t>d</w:t>
      </w:r>
      <w:r w:rsidRPr="000C35DE">
        <w:t>iagnoses</w:t>
      </w:r>
      <w:bookmarkEnd w:id="164"/>
    </w:p>
    <w:p w14:paraId="031DBE66" w14:textId="77777777" w:rsidR="009C4267" w:rsidRDefault="009C4267" w:rsidP="00262B52">
      <w:pPr>
        <w:pStyle w:val="DHHSbody"/>
      </w:pPr>
      <w:r>
        <w:t>B</w:t>
      </w:r>
      <w:r w:rsidRPr="00A31341">
        <w:t xml:space="preserve">ehaviour support practitioners </w:t>
      </w:r>
      <w:r w:rsidRPr="00281DE5">
        <w:t xml:space="preserve">must demonstrate competence in considering </w:t>
      </w:r>
      <w:r>
        <w:t>unique needs when designing and </w:t>
      </w:r>
      <w:r w:rsidRPr="00281DE5">
        <w:t>implementing interventions for the person.</w:t>
      </w:r>
    </w:p>
    <w:p w14:paraId="271E0169" w14:textId="2F87A038" w:rsidR="009C4267" w:rsidRDefault="009C4267" w:rsidP="00262B52">
      <w:pPr>
        <w:pStyle w:val="DHHSbody"/>
        <w:rPr>
          <w:lang w:eastAsia="en-AU"/>
        </w:rPr>
      </w:pPr>
      <w:r w:rsidRPr="00281DE5">
        <w:t>Behavioural assessment and contemporary intervention needs to take into consideration the unique needs of the person, carers</w:t>
      </w:r>
      <w:r>
        <w:t xml:space="preserve"> and</w:t>
      </w:r>
      <w:r w:rsidRPr="00281DE5">
        <w:t xml:space="preserve"> staff.</w:t>
      </w:r>
      <w:r>
        <w:t xml:space="preserve"> </w:t>
      </w:r>
      <w:r w:rsidRPr="00281DE5">
        <w:t xml:space="preserve">The </w:t>
      </w:r>
      <w:hyperlink w:anchor="Appendix_53" w:history="1">
        <w:r w:rsidRPr="0065707A">
          <w:rPr>
            <w:rStyle w:val="Hyperlink"/>
            <w:i/>
          </w:rPr>
          <w:t>2010–2020 National disability strategy</w:t>
        </w:r>
        <w:r w:rsidRPr="0065707A">
          <w:rPr>
            <w:rStyle w:val="Hyperlink"/>
          </w:rPr>
          <w:t xml:space="preserve"> (Appendix </w:t>
        </w:r>
        <w:r w:rsidR="00F610B3">
          <w:rPr>
            <w:rStyle w:val="Hyperlink"/>
          </w:rPr>
          <w:t>49</w:t>
        </w:r>
        <w:r w:rsidRPr="0065707A">
          <w:rPr>
            <w:rStyle w:val="Hyperlink"/>
          </w:rPr>
          <w:t>)</w:t>
        </w:r>
      </w:hyperlink>
      <w:r w:rsidRPr="00281DE5">
        <w:t xml:space="preserve"> supports a person-centred approach</w:t>
      </w:r>
      <w:r>
        <w:t xml:space="preserve"> –</w:t>
      </w:r>
      <w:r w:rsidRPr="00281DE5">
        <w:t xml:space="preserve"> policies, programs</w:t>
      </w:r>
      <w:r>
        <w:t xml:space="preserve"> and</w:t>
      </w:r>
      <w:r w:rsidRPr="00281DE5">
        <w:t xml:space="preserve"> services for people with disability responding to the needs and wishes of each individual.</w:t>
      </w:r>
      <w:r>
        <w:t xml:space="preserve"> </w:t>
      </w:r>
      <w:r w:rsidRPr="00281DE5">
        <w:rPr>
          <w:lang w:eastAsia="en-AU"/>
        </w:rPr>
        <w:t xml:space="preserve">The </w:t>
      </w:r>
      <w:r>
        <w:rPr>
          <w:lang w:eastAsia="en-AU"/>
        </w:rPr>
        <w:t>strategy recognises that </w:t>
      </w:r>
      <w:r w:rsidRPr="00281DE5">
        <w:rPr>
          <w:lang w:eastAsia="en-AU"/>
        </w:rPr>
        <w:t>not all people with</w:t>
      </w:r>
      <w:r>
        <w:rPr>
          <w:lang w:eastAsia="en-AU"/>
        </w:rPr>
        <w:t xml:space="preserve"> </w:t>
      </w:r>
      <w:r w:rsidRPr="00281DE5">
        <w:rPr>
          <w:lang w:eastAsia="en-AU"/>
        </w:rPr>
        <w:t>disability are alike. People with disability have specific needs, priorities</w:t>
      </w:r>
      <w:r>
        <w:rPr>
          <w:lang w:eastAsia="en-AU"/>
        </w:rPr>
        <w:t xml:space="preserve"> and</w:t>
      </w:r>
      <w:r w:rsidRPr="00281DE5">
        <w:rPr>
          <w:lang w:eastAsia="en-AU"/>
        </w:rPr>
        <w:t xml:space="preserve"> perspectives based on their personal circumstances, including the type and level of support required, education, sex, race, age, sexuality, ethnic or cultural background</w:t>
      </w:r>
      <w:r>
        <w:rPr>
          <w:lang w:eastAsia="en-AU"/>
        </w:rPr>
        <w:t xml:space="preserve"> and</w:t>
      </w:r>
      <w:r w:rsidRPr="00281DE5">
        <w:rPr>
          <w:lang w:eastAsia="en-AU"/>
        </w:rPr>
        <w:t xml:space="preserve"> multiple disadvantages.</w:t>
      </w:r>
      <w:r>
        <w:rPr>
          <w:lang w:eastAsia="en-AU"/>
        </w:rPr>
        <w:t xml:space="preserve"> </w:t>
      </w:r>
      <w:r w:rsidRPr="00281DE5">
        <w:rPr>
          <w:lang w:eastAsia="en-AU"/>
        </w:rPr>
        <w:t xml:space="preserve">The </w:t>
      </w:r>
      <w:r>
        <w:rPr>
          <w:lang w:eastAsia="en-AU"/>
        </w:rPr>
        <w:t>s</w:t>
      </w:r>
      <w:r w:rsidRPr="00281DE5">
        <w:rPr>
          <w:lang w:eastAsia="en-AU"/>
        </w:rPr>
        <w:t>trategy takes an approach that is comprehensive while recognising the different needs, perspectives</w:t>
      </w:r>
      <w:r>
        <w:rPr>
          <w:lang w:eastAsia="en-AU"/>
        </w:rPr>
        <w:t xml:space="preserve"> and</w:t>
      </w:r>
      <w:r w:rsidRPr="00281DE5">
        <w:rPr>
          <w:lang w:eastAsia="en-AU"/>
        </w:rPr>
        <w:t xml:space="preserve"> interests of people with</w:t>
      </w:r>
      <w:r>
        <w:rPr>
          <w:lang w:eastAsia="en-AU"/>
        </w:rPr>
        <w:t xml:space="preserve"> </w:t>
      </w:r>
      <w:r w:rsidRPr="00281DE5">
        <w:rPr>
          <w:lang w:eastAsia="en-AU"/>
        </w:rPr>
        <w:t xml:space="preserve">disability. </w:t>
      </w:r>
      <w:r>
        <w:rPr>
          <w:lang w:eastAsia="en-AU"/>
        </w:rPr>
        <w:t>Recogni</w:t>
      </w:r>
      <w:r w:rsidR="00842915">
        <w:rPr>
          <w:lang w:eastAsia="en-AU"/>
        </w:rPr>
        <w:t>sing</w:t>
      </w:r>
      <w:r>
        <w:rPr>
          <w:lang w:eastAsia="en-AU"/>
        </w:rPr>
        <w:t xml:space="preserve"> the diversity of </w:t>
      </w:r>
      <w:r w:rsidRPr="00281DE5">
        <w:rPr>
          <w:lang w:eastAsia="en-AU"/>
        </w:rPr>
        <w:t xml:space="preserve">experiences of people with disability underpins the outcome areas of the </w:t>
      </w:r>
      <w:r>
        <w:rPr>
          <w:lang w:eastAsia="en-AU"/>
        </w:rPr>
        <w:t>s</w:t>
      </w:r>
      <w:r w:rsidRPr="00281DE5">
        <w:rPr>
          <w:lang w:eastAsia="en-AU"/>
        </w:rPr>
        <w:t>trategy.</w:t>
      </w:r>
    </w:p>
    <w:p w14:paraId="4528E604" w14:textId="77777777" w:rsidR="009C4267" w:rsidRDefault="009C4267" w:rsidP="00262B52">
      <w:pPr>
        <w:pStyle w:val="DHHSbody"/>
      </w:pPr>
      <w:r w:rsidRPr="00281DE5">
        <w:t xml:space="preserve">While there are clear </w:t>
      </w:r>
      <w:r>
        <w:t>s</w:t>
      </w:r>
      <w:r w:rsidRPr="00281DE5">
        <w:t xml:space="preserve">tate </w:t>
      </w:r>
      <w:r>
        <w:t>g</w:t>
      </w:r>
      <w:r w:rsidRPr="00281DE5">
        <w:t>overnment policy directions regarding inclusive support, the available literature regarding behavioural assessment and contemporary intervention with the person with diverse needs (other than children and adolescents) is sparse.</w:t>
      </w:r>
      <w:r>
        <w:t xml:space="preserve"> </w:t>
      </w:r>
      <w:r w:rsidRPr="00281DE5">
        <w:t xml:space="preserve">The following are tips for </w:t>
      </w:r>
      <w:r>
        <w:t>behaviour support practitioners</w:t>
      </w:r>
      <w:r w:rsidRPr="00281DE5">
        <w:t xml:space="preserve"> not based on diagnosis or disability.</w:t>
      </w:r>
      <w:r>
        <w:t xml:space="preserve"> </w:t>
      </w:r>
      <w:r w:rsidRPr="00281DE5">
        <w:t>Research and evaluation in these areas is strongly encouraged.</w:t>
      </w:r>
    </w:p>
    <w:p w14:paraId="4D0D0796" w14:textId="77777777" w:rsidR="009C4267" w:rsidRDefault="009C4267" w:rsidP="00170358">
      <w:pPr>
        <w:pStyle w:val="Heading4"/>
      </w:pPr>
      <w:bookmarkStart w:id="165" w:name="Cit_Appendix_54"/>
      <w:bookmarkStart w:id="166" w:name="_Toc179812867"/>
      <w:bookmarkEnd w:id="165"/>
      <w:r w:rsidRPr="00F32A7A">
        <w:t>Children and adolescents</w:t>
      </w:r>
      <w:bookmarkEnd w:id="166"/>
    </w:p>
    <w:p w14:paraId="07E8E10F" w14:textId="77777777" w:rsidR="009C4267" w:rsidRPr="002836F4" w:rsidRDefault="009C4267" w:rsidP="006C3E6C">
      <w:pPr>
        <w:pStyle w:val="DHHSbullet1"/>
      </w:pPr>
      <w:r w:rsidRPr="005928B0">
        <w:t>Childr</w:t>
      </w:r>
      <w:r w:rsidRPr="00CB1C9A">
        <w:t xml:space="preserve">en with </w:t>
      </w:r>
      <w:r w:rsidRPr="002836F4">
        <w:t>disability are first and foremost children.</w:t>
      </w:r>
    </w:p>
    <w:p w14:paraId="0C0EAE94" w14:textId="77777777" w:rsidR="009C4267" w:rsidRPr="00886793" w:rsidRDefault="009C4267" w:rsidP="006C3E6C">
      <w:pPr>
        <w:pStyle w:val="DHHSbullet1"/>
      </w:pPr>
      <w:r w:rsidRPr="002836F4">
        <w:t>Improving health and development outcomes for children and young people is a joint</w:t>
      </w:r>
      <w:r>
        <w:t xml:space="preserve"> </w:t>
      </w:r>
      <w:r w:rsidRPr="00886793">
        <w:t>responsibility of parents, carers and government on behalf of the community.</w:t>
      </w:r>
    </w:p>
    <w:p w14:paraId="2A4C2B19" w14:textId="77777777" w:rsidR="009C4267" w:rsidRPr="002836F4" w:rsidRDefault="009C4267" w:rsidP="006C3E6C">
      <w:pPr>
        <w:pStyle w:val="DHHSbullet1"/>
      </w:pPr>
      <w:r w:rsidRPr="00886793">
        <w:t>Guidelines derived from managing behaviours of concern in adults need to be carefu</w:t>
      </w:r>
      <w:r w:rsidRPr="002836F4">
        <w:t>lly implemented.</w:t>
      </w:r>
    </w:p>
    <w:p w14:paraId="471E34EC" w14:textId="77777777" w:rsidR="009C4267" w:rsidRDefault="009C4267" w:rsidP="006C3E6C">
      <w:pPr>
        <w:pStyle w:val="DHHSbullet1"/>
      </w:pPr>
      <w:r w:rsidRPr="002836F4">
        <w:t>The education system is a crucial setting</w:t>
      </w:r>
      <w:r w:rsidR="00303851">
        <w:t>,</w:t>
      </w:r>
      <w:r w:rsidRPr="002836F4">
        <w:t xml:space="preserve"> and application of </w:t>
      </w:r>
      <w:r>
        <w:t>p</w:t>
      </w:r>
      <w:r w:rsidRPr="002836F4">
        <w:t xml:space="preserve">ositive </w:t>
      </w:r>
      <w:r>
        <w:t>b</w:t>
      </w:r>
      <w:r w:rsidRPr="002836F4">
        <w:t xml:space="preserve">ehaviour </w:t>
      </w:r>
      <w:r>
        <w:t>s</w:t>
      </w:r>
      <w:r w:rsidRPr="002836F4">
        <w:t>upport varies across schools.</w:t>
      </w:r>
    </w:p>
    <w:p w14:paraId="6CE12F94" w14:textId="77777777" w:rsidR="009C4267" w:rsidRDefault="009C4267" w:rsidP="00DB6391">
      <w:pPr>
        <w:pStyle w:val="DHHSbullet2"/>
      </w:pPr>
      <w:r w:rsidRPr="00281DE5">
        <w:t>Behaviour management, including the manual handling/touc</w:t>
      </w:r>
      <w:r>
        <w:t>hing of students and the use of </w:t>
      </w:r>
      <w:r w:rsidRPr="00281DE5">
        <w:t>restrictive practices and punishment, varies across schools.</w:t>
      </w:r>
    </w:p>
    <w:p w14:paraId="15EB258C" w14:textId="77777777" w:rsidR="009C4267" w:rsidRDefault="009C4267" w:rsidP="00DB6391">
      <w:pPr>
        <w:pStyle w:val="DHHSbullet2"/>
      </w:pPr>
      <w:r w:rsidRPr="00281DE5">
        <w:t>School systems in Australia are starting to utilise this training since it is considered to be safer, more respectful of the person</w:t>
      </w:r>
      <w:r>
        <w:t xml:space="preserve"> and</w:t>
      </w:r>
      <w:r w:rsidRPr="00281DE5">
        <w:t xml:space="preserve"> fits well with a human rights focus.</w:t>
      </w:r>
    </w:p>
    <w:p w14:paraId="790C2B2C" w14:textId="77777777" w:rsidR="009C4267" w:rsidRPr="002836F4" w:rsidRDefault="009C4267" w:rsidP="006C3E6C">
      <w:pPr>
        <w:pStyle w:val="DHHSbullet1"/>
      </w:pPr>
      <w:r w:rsidRPr="00886793">
        <w:t>Emphasis</w:t>
      </w:r>
      <w:r w:rsidRPr="00CB1C9A">
        <w:t>e the normal rhy</w:t>
      </w:r>
      <w:r w:rsidRPr="002836F4">
        <w:t>thms of the child’s life.</w:t>
      </w:r>
    </w:p>
    <w:p w14:paraId="62E1237B" w14:textId="77777777" w:rsidR="009C4267" w:rsidRPr="002836F4" w:rsidRDefault="009C4267" w:rsidP="006C3E6C">
      <w:pPr>
        <w:pStyle w:val="DHHSbullet1"/>
      </w:pPr>
      <w:r w:rsidRPr="002836F4">
        <w:t>Explore parenting models that the family may use and ensure that interventions support them (</w:t>
      </w:r>
      <w:r>
        <w:t>such as</w:t>
      </w:r>
      <w:r w:rsidRPr="002836F4">
        <w:t xml:space="preserve"> the Sleepwise program for children with</w:t>
      </w:r>
      <w:r>
        <w:t xml:space="preserve"> an</w:t>
      </w:r>
      <w:r w:rsidRPr="002836F4">
        <w:t xml:space="preserve"> intellectual disability or autism spectrum disorder</w:t>
      </w:r>
      <w:r>
        <w:t xml:space="preserve">, </w:t>
      </w:r>
      <w:r>
        <w:lastRenderedPageBreak/>
        <w:t>which</w:t>
      </w:r>
      <w:r w:rsidRPr="002836F4">
        <w:t xml:space="preserve"> explores parenting style and their values base and then develops an intervention within the family</w:t>
      </w:r>
      <w:r>
        <w:t>’</w:t>
      </w:r>
      <w:r w:rsidRPr="002836F4">
        <w:t>s framework).</w:t>
      </w:r>
    </w:p>
    <w:p w14:paraId="721B001F" w14:textId="011A4E61" w:rsidR="009C4267" w:rsidRPr="0066022C" w:rsidRDefault="009C4267" w:rsidP="00462998">
      <w:pPr>
        <w:pStyle w:val="DHHSbullet1"/>
      </w:pPr>
      <w:r>
        <w:t>B</w:t>
      </w:r>
      <w:r w:rsidRPr="00A31341">
        <w:t xml:space="preserve">ehaviour support practitioners </w:t>
      </w:r>
      <w:r w:rsidRPr="00CB1C9A">
        <w:t>must ap</w:t>
      </w:r>
      <w:r w:rsidRPr="005928B0">
        <w:t xml:space="preserve">ply appropriate policies and practices to </w:t>
      </w:r>
      <w:hyperlink w:anchor="Appendix_54" w:history="1">
        <w:r w:rsidRPr="0065707A">
          <w:rPr>
            <w:rStyle w:val="Hyperlink"/>
          </w:rPr>
          <w:t>children and adolescents (Appendix 5</w:t>
        </w:r>
        <w:r w:rsidR="00F610B3">
          <w:rPr>
            <w:rStyle w:val="Hyperlink"/>
          </w:rPr>
          <w:t>0</w:t>
        </w:r>
        <w:r w:rsidRPr="0065707A">
          <w:rPr>
            <w:rStyle w:val="Hyperlink"/>
          </w:rPr>
          <w:t>)</w:t>
        </w:r>
      </w:hyperlink>
      <w:r>
        <w:t>.</w:t>
      </w:r>
    </w:p>
    <w:p w14:paraId="10E08852" w14:textId="77777777" w:rsidR="009C4267" w:rsidRPr="00C4511E" w:rsidRDefault="009C4267" w:rsidP="00170358">
      <w:pPr>
        <w:pStyle w:val="Heading4"/>
      </w:pPr>
      <w:bookmarkStart w:id="167" w:name="_Toc179812868"/>
      <w:r w:rsidRPr="00C4511E">
        <w:t>Aboriginal and Torres Strait Islander</w:t>
      </w:r>
      <w:r w:rsidR="00303851">
        <w:t xml:space="preserve"> people</w:t>
      </w:r>
      <w:bookmarkEnd w:id="167"/>
    </w:p>
    <w:p w14:paraId="10DA6A5D" w14:textId="77777777" w:rsidR="009C4267" w:rsidRDefault="009C4267" w:rsidP="006C3E6C">
      <w:pPr>
        <w:pStyle w:val="DHHSbullet1"/>
      </w:pPr>
      <w:r w:rsidRPr="00550734">
        <w:t xml:space="preserve">Aboriginal and </w:t>
      </w:r>
      <w:r w:rsidRPr="002836F4">
        <w:t>Torres Strait Islander people are the most disadvantaged members of the Australian community</w:t>
      </w:r>
      <w:r>
        <w:t>,</w:t>
      </w:r>
      <w:r w:rsidRPr="002836F4">
        <w:t xml:space="preserve"> with disability at approximately twice the rate of the general population.</w:t>
      </w:r>
    </w:p>
    <w:p w14:paraId="262F2A95" w14:textId="77777777" w:rsidR="009C4267" w:rsidRPr="002836F4" w:rsidRDefault="009C4267" w:rsidP="006C3E6C">
      <w:pPr>
        <w:pStyle w:val="DHHSbullet1"/>
      </w:pPr>
      <w:r w:rsidRPr="002836F4">
        <w:t xml:space="preserve">Disability results from multiple barriers in the </w:t>
      </w:r>
      <w:r>
        <w:t>Aboriginal</w:t>
      </w:r>
      <w:r w:rsidRPr="002836F4">
        <w:t xml:space="preserve"> community, as well as the wider community, which results in double disadvantage. The </w:t>
      </w:r>
      <w:r w:rsidRPr="00CB1C9A">
        <w:rPr>
          <w:rStyle w:val="DHHSitalic"/>
        </w:rPr>
        <w:t>National Indigenous reform agreement</w:t>
      </w:r>
      <w:r w:rsidRPr="002836F4">
        <w:t xml:space="preserve"> has resolved to address the needs of </w:t>
      </w:r>
      <w:r>
        <w:t>Aboriginal</w:t>
      </w:r>
      <w:r w:rsidRPr="002836F4">
        <w:t xml:space="preserve"> people with</w:t>
      </w:r>
      <w:r>
        <w:t xml:space="preserve"> </w:t>
      </w:r>
      <w:r w:rsidRPr="002836F4">
        <w:t>disability.</w:t>
      </w:r>
    </w:p>
    <w:p w14:paraId="7A8163D4" w14:textId="77777777" w:rsidR="009C4267" w:rsidRDefault="009C4267" w:rsidP="006C3E6C">
      <w:pPr>
        <w:pStyle w:val="DHHSbullet1"/>
      </w:pPr>
      <w:r w:rsidRPr="002836F4">
        <w:t>A significantly larger number of Aboriginal and Torres Strait Island</w:t>
      </w:r>
      <w:r>
        <w:t>er people have a disability but </w:t>
      </w:r>
      <w:r w:rsidRPr="002836F4">
        <w:t>are not accessing disability services, particularly if services are not culturally responsive. Services can be inclusive by employing Aboriginal staff, providing staff training</w:t>
      </w:r>
      <w:r>
        <w:t xml:space="preserve"> and ensuring the </w:t>
      </w:r>
      <w:r w:rsidRPr="002836F4">
        <w:t>availability of Aboriginal advocates.</w:t>
      </w:r>
    </w:p>
    <w:p w14:paraId="50DFA3B7" w14:textId="77777777" w:rsidR="009C4267" w:rsidRDefault="009C4267" w:rsidP="00462998">
      <w:pPr>
        <w:pStyle w:val="DHHSbullet1"/>
      </w:pPr>
      <w:r w:rsidRPr="002836F4">
        <w:t>Be mindful of the worldview of Aboriginal and Torres Strait Islander people in which individuals with disability are seen to still have roles and responsibilities within the kinship system. Aboriginal families consider</w:t>
      </w:r>
      <w:r w:rsidRPr="00550734">
        <w:t xml:space="preserve"> themselves to be supportive and a</w:t>
      </w:r>
      <w:r>
        <w:t>ccepting of family members with </w:t>
      </w:r>
      <w:r w:rsidRPr="00550734">
        <w:t>disability.</w:t>
      </w:r>
    </w:p>
    <w:p w14:paraId="2E988C4E" w14:textId="693D7E08" w:rsidR="009C4267" w:rsidRPr="00281DE5" w:rsidRDefault="009C4267" w:rsidP="00462998">
      <w:pPr>
        <w:pStyle w:val="DHHSbodyafterbullets"/>
        <w:rPr>
          <w:rFonts w:cs="Calibri"/>
          <w:lang w:eastAsia="en-AU"/>
        </w:rPr>
      </w:pPr>
      <w:bookmarkStart w:id="168" w:name="Cit_Appendix_55"/>
      <w:bookmarkEnd w:id="168"/>
      <w:r>
        <w:t>B</w:t>
      </w:r>
      <w:r w:rsidRPr="00A31341">
        <w:t xml:space="preserve">ehaviour support practitioners </w:t>
      </w:r>
      <w:r w:rsidRPr="00281DE5">
        <w:t xml:space="preserve">must apply appropriate policies and practices to </w:t>
      </w:r>
      <w:hyperlink w:anchor="Appendix_55" w:history="1">
        <w:r w:rsidRPr="0065707A">
          <w:rPr>
            <w:rStyle w:val="Hyperlink"/>
          </w:rPr>
          <w:t>Aboriginal and Torres Strait Islander people (Appendix 5</w:t>
        </w:r>
        <w:r w:rsidR="00F610B3">
          <w:rPr>
            <w:rStyle w:val="Hyperlink"/>
          </w:rPr>
          <w:t>1</w:t>
        </w:r>
        <w:r w:rsidRPr="0065707A">
          <w:rPr>
            <w:rStyle w:val="Hyperlink"/>
          </w:rPr>
          <w:t>)</w:t>
        </w:r>
      </w:hyperlink>
      <w:r w:rsidRPr="00281DE5">
        <w:rPr>
          <w:rFonts w:cs="Calibri"/>
          <w:lang w:eastAsia="en-AU"/>
        </w:rPr>
        <w:t xml:space="preserve"> in:</w:t>
      </w:r>
    </w:p>
    <w:p w14:paraId="2D4B6A99" w14:textId="77777777" w:rsidR="009C4267" w:rsidRPr="00550734" w:rsidRDefault="009C4267" w:rsidP="006C3E6C">
      <w:pPr>
        <w:pStyle w:val="DHHSbullet1"/>
      </w:pPr>
      <w:r>
        <w:t>a</w:t>
      </w:r>
      <w:r w:rsidRPr="00550734">
        <w:t>ddressing social inclusion</w:t>
      </w:r>
    </w:p>
    <w:p w14:paraId="41453664" w14:textId="77777777" w:rsidR="009C4267" w:rsidRPr="00550734" w:rsidRDefault="009C4267" w:rsidP="006C3E6C">
      <w:pPr>
        <w:pStyle w:val="DHHSbullet1"/>
      </w:pPr>
      <w:r>
        <w:t>i</w:t>
      </w:r>
      <w:r w:rsidRPr="00550734">
        <w:t>mproving outcomes for Aboriginal and Torres Strait Islander people</w:t>
      </w:r>
    </w:p>
    <w:p w14:paraId="174466C2" w14:textId="77777777" w:rsidR="009C4267" w:rsidRPr="00550734" w:rsidRDefault="009C4267" w:rsidP="006C3E6C">
      <w:pPr>
        <w:pStyle w:val="DHHSbullet1"/>
      </w:pPr>
      <w:r>
        <w:t>r</w:t>
      </w:r>
      <w:r w:rsidRPr="00550734">
        <w:t>ecognising Aboriginal and Torres Strait Islander people as vulnerable</w:t>
      </w:r>
    </w:p>
    <w:p w14:paraId="3626DE71" w14:textId="77777777" w:rsidR="009C4267" w:rsidRDefault="009C4267" w:rsidP="000D08FD">
      <w:pPr>
        <w:pStyle w:val="DHHSbullet1"/>
      </w:pPr>
      <w:r>
        <w:t>i</w:t>
      </w:r>
      <w:r w:rsidRPr="00550734">
        <w:t>ncreasing access through appropriate service delivery arrangements.</w:t>
      </w:r>
    </w:p>
    <w:p w14:paraId="0C307736" w14:textId="77777777" w:rsidR="009C4267" w:rsidRDefault="009C4267" w:rsidP="00170358">
      <w:pPr>
        <w:pStyle w:val="Heading4"/>
      </w:pPr>
      <w:bookmarkStart w:id="169" w:name="_Toc179812869"/>
      <w:r w:rsidRPr="00F32A7A">
        <w:t xml:space="preserve">Culturally and </w:t>
      </w:r>
      <w:r>
        <w:t>l</w:t>
      </w:r>
      <w:r w:rsidRPr="00F32A7A">
        <w:t xml:space="preserve">inguistically </w:t>
      </w:r>
      <w:r>
        <w:t>d</w:t>
      </w:r>
      <w:r w:rsidRPr="00F32A7A">
        <w:t xml:space="preserve">iverse </w:t>
      </w:r>
      <w:r>
        <w:t>b</w:t>
      </w:r>
      <w:r w:rsidRPr="00F32A7A">
        <w:t>ackgrounds</w:t>
      </w:r>
      <w:bookmarkEnd w:id="169"/>
    </w:p>
    <w:p w14:paraId="3A5A0425" w14:textId="77777777" w:rsidR="009C4267" w:rsidRDefault="009C4267" w:rsidP="006C3E6C">
      <w:pPr>
        <w:pStyle w:val="DHHSbullet1"/>
      </w:pPr>
      <w:r w:rsidRPr="00550734">
        <w:t xml:space="preserve">Positive </w:t>
      </w:r>
      <w:r>
        <w:t>b</w:t>
      </w:r>
      <w:r w:rsidRPr="00550734">
        <w:t xml:space="preserve">ehaviour </w:t>
      </w:r>
      <w:r>
        <w:t>s</w:t>
      </w:r>
      <w:r w:rsidRPr="00550734">
        <w:t>upport emphasises cultural diversity in conceptualising behaviours of concern relative to the cultural context (cultural relativism).</w:t>
      </w:r>
    </w:p>
    <w:p w14:paraId="2A5DDBC1" w14:textId="77777777" w:rsidR="009C4267" w:rsidRPr="00550734" w:rsidRDefault="009C4267" w:rsidP="006C3E6C">
      <w:pPr>
        <w:pStyle w:val="DHHSbullet1"/>
      </w:pPr>
      <w:r w:rsidRPr="00550734">
        <w:t>Barriers to access include: lack of accessible information; communication difficulties; cultural sensitivities; reluctance to acknowledge a disability; need for counselling and referral to appropriate disability support agencies; need for translated information; need for plans to include long-term issues; importance of carer support groups; lack of professional interpreters; and scarcity of services in regional centres.</w:t>
      </w:r>
    </w:p>
    <w:p w14:paraId="6DC44C8F" w14:textId="77777777" w:rsidR="009C4267" w:rsidRDefault="009C4267" w:rsidP="006C3E6C">
      <w:pPr>
        <w:pStyle w:val="DHHSbullet1"/>
      </w:pPr>
      <w:r>
        <w:t>‘</w:t>
      </w:r>
      <w:r w:rsidRPr="00550734">
        <w:t>Disability</w:t>
      </w:r>
      <w:r>
        <w:t>’</w:t>
      </w:r>
      <w:r w:rsidRPr="00550734">
        <w:t xml:space="preserve"> is socially constructed</w:t>
      </w:r>
      <w:r w:rsidR="00303851">
        <w:t>,</w:t>
      </w:r>
      <w:r w:rsidRPr="00550734">
        <w:t xml:space="preserve"> so may differ between cultures</w:t>
      </w:r>
      <w:r w:rsidR="00303851">
        <w:t>,</w:t>
      </w:r>
      <w:r>
        <w:t xml:space="preserve"> and</w:t>
      </w:r>
      <w:r w:rsidRPr="00550734">
        <w:t xml:space="preserve"> religious and cultural beliefs may view disability positively or negatively.</w:t>
      </w:r>
    </w:p>
    <w:p w14:paraId="1EB9F4CD" w14:textId="77777777" w:rsidR="009C4267" w:rsidRDefault="009C4267" w:rsidP="006C3E6C">
      <w:pPr>
        <w:pStyle w:val="DHHSbullet1"/>
      </w:pPr>
      <w:r w:rsidRPr="00550734">
        <w:t>Language problems can be a barrier when working with carers</w:t>
      </w:r>
      <w:r w:rsidR="00303851">
        <w:t>,</w:t>
      </w:r>
      <w:r w:rsidRPr="00550734">
        <w:t xml:space="preserve"> with some languages not having terms for </w:t>
      </w:r>
      <w:r>
        <w:t>‘</w:t>
      </w:r>
      <w:r w:rsidRPr="00550734">
        <w:t>disability</w:t>
      </w:r>
      <w:r>
        <w:t>’</w:t>
      </w:r>
      <w:r w:rsidRPr="00550734">
        <w:t>.</w:t>
      </w:r>
    </w:p>
    <w:p w14:paraId="5EF110D9" w14:textId="77777777" w:rsidR="009C4267" w:rsidRPr="00550734" w:rsidRDefault="009C4267" w:rsidP="006C3E6C">
      <w:pPr>
        <w:pStyle w:val="DHHSbullet1"/>
      </w:pPr>
      <w:r w:rsidRPr="00550734">
        <w:t>Culture and ethnicity can strongly influence the expression of behaviours (and symptoms) and the way the behaviours are interpreted by staff.</w:t>
      </w:r>
    </w:p>
    <w:p w14:paraId="61202D65" w14:textId="77777777" w:rsidR="009C4267" w:rsidRPr="00550734" w:rsidRDefault="009C4267" w:rsidP="006C3E6C">
      <w:pPr>
        <w:pStyle w:val="DHHSbullet1"/>
      </w:pPr>
      <w:r w:rsidRPr="00550734">
        <w:t>Culturally appropriate services designed and implemented in consultation with people with culturally and linguistically diverse backgrounds and disabilities are essential to accessible service delivery and basic human rights.</w:t>
      </w:r>
    </w:p>
    <w:p w14:paraId="2A7A705B" w14:textId="77777777" w:rsidR="009C4267" w:rsidRDefault="009C4267" w:rsidP="006C3E6C">
      <w:pPr>
        <w:pStyle w:val="DHHSbullet1"/>
      </w:pPr>
      <w:r w:rsidRPr="00550734">
        <w:t>Structured assessment processes may be invalid in terms of cultural bias and normative data.</w:t>
      </w:r>
    </w:p>
    <w:p w14:paraId="363525C8" w14:textId="77777777" w:rsidR="009C4267" w:rsidRPr="00550734" w:rsidRDefault="00303851" w:rsidP="006C3E6C">
      <w:pPr>
        <w:pStyle w:val="DHHSbullet1"/>
      </w:pPr>
      <w:r>
        <w:t>At school, c</w:t>
      </w:r>
      <w:r w:rsidR="009C4267" w:rsidRPr="00550734">
        <w:t>hildren and adolescents from culturally and linguistically diverse backgrounds may be over-represented as having a disability.</w:t>
      </w:r>
    </w:p>
    <w:p w14:paraId="2FF73184" w14:textId="77777777" w:rsidR="009C4267" w:rsidRDefault="009C4267" w:rsidP="006C3E6C">
      <w:pPr>
        <w:pStyle w:val="DHHSbullet1"/>
      </w:pPr>
      <w:r w:rsidRPr="00550734">
        <w:t>The socially</w:t>
      </w:r>
      <w:r>
        <w:t xml:space="preserve"> </w:t>
      </w:r>
      <w:r w:rsidRPr="00550734">
        <w:t>determined position of men and women in a particular society may have an impact on differences in gender.</w:t>
      </w:r>
    </w:p>
    <w:p w14:paraId="39334FD9" w14:textId="77777777" w:rsidR="009C4267" w:rsidRDefault="009C4D86" w:rsidP="006C3E6C">
      <w:pPr>
        <w:pStyle w:val="DHHSbullet1"/>
      </w:pPr>
      <w:r>
        <w:lastRenderedPageBreak/>
        <w:t>A c</w:t>
      </w:r>
      <w:r w:rsidR="009C4267" w:rsidRPr="00550734">
        <w:t xml:space="preserve">ompetent bilingual professional </w:t>
      </w:r>
      <w:r>
        <w:t xml:space="preserve">should </w:t>
      </w:r>
      <w:r w:rsidR="009C4267" w:rsidRPr="00550734">
        <w:t>be present to facilitate the process</w:t>
      </w:r>
      <w:r>
        <w:t>.</w:t>
      </w:r>
      <w:r w:rsidR="009C4267" w:rsidRPr="00550734">
        <w:t xml:space="preserve"> </w:t>
      </w:r>
      <w:r>
        <w:t>I</w:t>
      </w:r>
      <w:r w:rsidR="009C4267" w:rsidRPr="00550734">
        <w:t>nterpretation should be planned</w:t>
      </w:r>
      <w:r w:rsidR="009C4267">
        <w:t xml:space="preserve"> and</w:t>
      </w:r>
      <w:r w:rsidR="009C4267" w:rsidRPr="00550734">
        <w:t xml:space="preserve"> the interpreters be </w:t>
      </w:r>
      <w:r w:rsidR="009C4267">
        <w:t>‘</w:t>
      </w:r>
      <w:r w:rsidR="009C4267" w:rsidRPr="00550734">
        <w:t>matched’ to their clients.</w:t>
      </w:r>
    </w:p>
    <w:p w14:paraId="008B08D5" w14:textId="77777777" w:rsidR="009C4267" w:rsidRDefault="009C4267" w:rsidP="006C3E6C">
      <w:pPr>
        <w:pStyle w:val="DHHSbullet1"/>
      </w:pPr>
      <w:r w:rsidRPr="00550734">
        <w:t>Train staff in issues relating to cultural sensitivity and effectiveness.</w:t>
      </w:r>
    </w:p>
    <w:p w14:paraId="70DE946A" w14:textId="77777777" w:rsidR="009C4267" w:rsidRDefault="009C4267" w:rsidP="000D08FD">
      <w:pPr>
        <w:pStyle w:val="DHHSbullet1"/>
      </w:pPr>
      <w:r w:rsidRPr="00550734">
        <w:t xml:space="preserve">Consider the family’s history </w:t>
      </w:r>
      <w:r w:rsidR="009C4D86">
        <w:t>because</w:t>
      </w:r>
      <w:r w:rsidR="009C4D86" w:rsidRPr="00550734">
        <w:t xml:space="preserve"> </w:t>
      </w:r>
      <w:r w:rsidRPr="00550734">
        <w:t>some families may have experienced significant transitions in relation to emigration and/or experiences of war.</w:t>
      </w:r>
    </w:p>
    <w:p w14:paraId="25F099D3" w14:textId="7718EBD8" w:rsidR="009C4267" w:rsidRDefault="009C4267" w:rsidP="00A77DF8">
      <w:pPr>
        <w:pStyle w:val="DHHSbodyafterbullets"/>
        <w:rPr>
          <w:rFonts w:cs="Calibri"/>
        </w:rPr>
      </w:pPr>
      <w:bookmarkStart w:id="170" w:name="Cit_Appendix_56"/>
      <w:bookmarkEnd w:id="170"/>
      <w:r>
        <w:t>B</w:t>
      </w:r>
      <w:r w:rsidRPr="00A31341">
        <w:t xml:space="preserve">ehaviour support practitioners </w:t>
      </w:r>
      <w:r w:rsidRPr="00281DE5">
        <w:t xml:space="preserve">must apply appropriate policies and practices to people from </w:t>
      </w:r>
      <w:hyperlink w:anchor="Appendix_56" w:history="1">
        <w:r w:rsidR="009C4D86">
          <w:rPr>
            <w:rStyle w:val="Hyperlink"/>
          </w:rPr>
          <w:t>c</w:t>
        </w:r>
        <w:r w:rsidRPr="0065707A">
          <w:rPr>
            <w:rStyle w:val="Hyperlink"/>
          </w:rPr>
          <w:t>ulturally and linguistically diverse backgrounds (Appendix 5</w:t>
        </w:r>
        <w:r w:rsidR="00F610B3">
          <w:rPr>
            <w:rStyle w:val="Hyperlink"/>
          </w:rPr>
          <w:t>2</w:t>
        </w:r>
        <w:r w:rsidRPr="0065707A">
          <w:rPr>
            <w:rStyle w:val="Hyperlink"/>
          </w:rPr>
          <w:t>)</w:t>
        </w:r>
      </w:hyperlink>
      <w:r w:rsidRPr="00281DE5">
        <w:rPr>
          <w:rFonts w:cs="Calibri"/>
        </w:rPr>
        <w:t xml:space="preserve"> in:</w:t>
      </w:r>
    </w:p>
    <w:p w14:paraId="1A4A07A6" w14:textId="77777777" w:rsidR="009C4267" w:rsidRPr="00550734" w:rsidRDefault="00842915" w:rsidP="006C3E6C">
      <w:pPr>
        <w:pStyle w:val="DHHSbullet1"/>
      </w:pPr>
      <w:r>
        <w:t>u</w:t>
      </w:r>
      <w:r w:rsidR="009C4267" w:rsidRPr="00550734">
        <w:t>nderstanding people and their needs</w:t>
      </w:r>
    </w:p>
    <w:p w14:paraId="25143689" w14:textId="77777777" w:rsidR="009C4267" w:rsidRPr="00550734" w:rsidRDefault="00842915" w:rsidP="006C3E6C">
      <w:pPr>
        <w:pStyle w:val="DHHSbullet1"/>
      </w:pPr>
      <w:r>
        <w:t>e</w:t>
      </w:r>
      <w:r w:rsidR="009C4267" w:rsidRPr="00550734">
        <w:t>ncouraging participation in decision</w:t>
      </w:r>
      <w:r w:rsidR="0075310C">
        <w:t xml:space="preserve"> </w:t>
      </w:r>
      <w:r w:rsidR="009C4267" w:rsidRPr="00550734">
        <w:t>making</w:t>
      </w:r>
    </w:p>
    <w:p w14:paraId="137CE756" w14:textId="77777777" w:rsidR="009C4267" w:rsidRPr="00550734" w:rsidRDefault="00842915" w:rsidP="006C3E6C">
      <w:pPr>
        <w:pStyle w:val="DHHSbullet1"/>
      </w:pPr>
      <w:r>
        <w:t>p</w:t>
      </w:r>
      <w:r w:rsidR="009C4267" w:rsidRPr="00550734">
        <w:t>roviding culturally relevant and accessible information</w:t>
      </w:r>
    </w:p>
    <w:p w14:paraId="39C37F3F" w14:textId="77777777" w:rsidR="009C4267" w:rsidRPr="00550734" w:rsidRDefault="00842915" w:rsidP="006C3E6C">
      <w:pPr>
        <w:pStyle w:val="DHHSbullet1"/>
      </w:pPr>
      <w:r>
        <w:t>e</w:t>
      </w:r>
      <w:r w:rsidR="009C4267" w:rsidRPr="00550734">
        <w:t>nsuring a culturally diverse workforce</w:t>
      </w:r>
    </w:p>
    <w:p w14:paraId="1BF565C9" w14:textId="77777777" w:rsidR="009C4267" w:rsidRPr="00550734" w:rsidRDefault="00842915" w:rsidP="006C3E6C">
      <w:pPr>
        <w:pStyle w:val="DHHSbullet1"/>
      </w:pPr>
      <w:r>
        <w:t>u</w:t>
      </w:r>
      <w:r w:rsidR="009C4267" w:rsidRPr="00550734">
        <w:t>sing language services to be effect</w:t>
      </w:r>
      <w:r w:rsidR="009C4267">
        <w:t>ive</w:t>
      </w:r>
    </w:p>
    <w:p w14:paraId="304E97F4" w14:textId="77777777" w:rsidR="009C4267" w:rsidRPr="00550734" w:rsidRDefault="00842915" w:rsidP="000D08FD">
      <w:pPr>
        <w:pStyle w:val="DHHSbullet1"/>
      </w:pPr>
      <w:r>
        <w:t>m</w:t>
      </w:r>
      <w:r w:rsidR="009C4267" w:rsidRPr="00550734">
        <w:t>eeting the specific needs of different communities</w:t>
      </w:r>
    </w:p>
    <w:p w14:paraId="52282D80" w14:textId="77777777" w:rsidR="009C4267" w:rsidRDefault="00842915" w:rsidP="000D08FD">
      <w:pPr>
        <w:pStyle w:val="DHHSbullet1"/>
      </w:pPr>
      <w:r>
        <w:t>p</w:t>
      </w:r>
      <w:r w:rsidR="009C4267" w:rsidRPr="00550734">
        <w:t>romoting the benefits of a culturally diverse Victoria.</w:t>
      </w:r>
    </w:p>
    <w:p w14:paraId="6A667ABD" w14:textId="77777777" w:rsidR="009C4267" w:rsidRDefault="009C4267" w:rsidP="00611AD7">
      <w:pPr>
        <w:pStyle w:val="Heading3"/>
      </w:pPr>
      <w:bookmarkStart w:id="171" w:name="_Toc179812870"/>
      <w:r w:rsidRPr="00F32A7A">
        <w:t xml:space="preserve">Carers and </w:t>
      </w:r>
      <w:r>
        <w:t>s</w:t>
      </w:r>
      <w:r w:rsidRPr="00F32A7A">
        <w:t xml:space="preserve">taff: </w:t>
      </w:r>
      <w:r>
        <w:t>v</w:t>
      </w:r>
      <w:r w:rsidRPr="00F32A7A">
        <w:t xml:space="preserve">alues and </w:t>
      </w:r>
      <w:r>
        <w:t>s</w:t>
      </w:r>
      <w:r w:rsidRPr="00F32A7A">
        <w:t>kills</w:t>
      </w:r>
      <w:bookmarkEnd w:id="171"/>
    </w:p>
    <w:p w14:paraId="787F8C6F" w14:textId="77777777" w:rsidR="009C4267" w:rsidRDefault="009C4267" w:rsidP="00262B52">
      <w:pPr>
        <w:pStyle w:val="DHHSbody"/>
        <w:rPr>
          <w:rFonts w:cs="Arial"/>
        </w:rPr>
      </w:pPr>
      <w:r w:rsidRPr="00281DE5">
        <w:rPr>
          <w:lang w:eastAsia="en-AU"/>
        </w:rPr>
        <w:t>The</w:t>
      </w:r>
      <w:r w:rsidR="0075310C">
        <w:rPr>
          <w:lang w:eastAsia="en-AU"/>
        </w:rPr>
        <w:t xml:space="preserve"> PPF</w:t>
      </w:r>
      <w:r w:rsidR="0075310C">
        <w:rPr>
          <w:rStyle w:val="DHHSitalic"/>
        </w:rPr>
        <w:t xml:space="preserve"> </w:t>
      </w:r>
      <w:r w:rsidRPr="00281DE5">
        <w:rPr>
          <w:lang w:eastAsia="en-AU"/>
        </w:rPr>
        <w:t xml:space="preserve">requires that carers and staff are develop values and skills </w:t>
      </w:r>
      <w:r w:rsidR="003D52BB">
        <w:rPr>
          <w:lang w:eastAsia="en-AU"/>
        </w:rPr>
        <w:t>that enhance</w:t>
      </w:r>
      <w:r w:rsidRPr="00281DE5">
        <w:rPr>
          <w:lang w:eastAsia="en-AU"/>
        </w:rPr>
        <w:t xml:space="preserve"> </w:t>
      </w:r>
      <w:r>
        <w:rPr>
          <w:lang w:eastAsia="en-AU"/>
        </w:rPr>
        <w:t>p</w:t>
      </w:r>
      <w:r w:rsidRPr="00281DE5">
        <w:rPr>
          <w:lang w:eastAsia="en-AU"/>
        </w:rPr>
        <w:t xml:space="preserve">ositive </w:t>
      </w:r>
      <w:r>
        <w:rPr>
          <w:lang w:eastAsia="en-AU"/>
        </w:rPr>
        <w:t>b</w:t>
      </w:r>
      <w:r w:rsidRPr="00281DE5">
        <w:rPr>
          <w:lang w:eastAsia="en-AU"/>
        </w:rPr>
        <w:t xml:space="preserve">ehaviour </w:t>
      </w:r>
      <w:r>
        <w:rPr>
          <w:lang w:eastAsia="en-AU"/>
        </w:rPr>
        <w:t>s</w:t>
      </w:r>
      <w:r w:rsidRPr="00281DE5">
        <w:rPr>
          <w:lang w:eastAsia="en-AU"/>
        </w:rPr>
        <w:t>upport.</w:t>
      </w:r>
      <w:r>
        <w:rPr>
          <w:lang w:eastAsia="en-AU"/>
        </w:rPr>
        <w:t xml:space="preserve"> </w:t>
      </w:r>
      <w:r w:rsidRPr="00281DE5">
        <w:rPr>
          <w:lang w:eastAsia="en-AU"/>
        </w:rPr>
        <w:t>There are two primary reasons why imple</w:t>
      </w:r>
      <w:r>
        <w:rPr>
          <w:lang w:eastAsia="en-AU"/>
        </w:rPr>
        <w:t>mentation of positive behaviour support plan</w:t>
      </w:r>
      <w:r w:rsidRPr="00281DE5">
        <w:rPr>
          <w:lang w:eastAsia="en-AU"/>
        </w:rPr>
        <w:t>s fail: (1) carers and staff do not know how to implement the strategies</w:t>
      </w:r>
      <w:r w:rsidR="003D52BB">
        <w:rPr>
          <w:lang w:eastAsia="en-AU"/>
        </w:rPr>
        <w:t>;</w:t>
      </w:r>
      <w:r w:rsidRPr="00281DE5">
        <w:rPr>
          <w:lang w:eastAsia="en-AU"/>
        </w:rPr>
        <w:t xml:space="preserve"> or (2) carers and staff do not wish to implement the strategies (</w:t>
      </w:r>
      <w:r w:rsidRPr="00853027">
        <w:t xml:space="preserve">Reid </w:t>
      </w:r>
      <w:r w:rsidR="007A3950" w:rsidRPr="00853027">
        <w:t>&amp;</w:t>
      </w:r>
      <w:r w:rsidRPr="00853027">
        <w:t xml:space="preserve"> Parsons</w:t>
      </w:r>
      <w:r w:rsidR="007A3950" w:rsidRPr="00853027">
        <w:t xml:space="preserve"> 20</w:t>
      </w:r>
      <w:r w:rsidRPr="00853027">
        <w:t>02</w:t>
      </w:r>
      <w:r w:rsidRPr="00281DE5">
        <w:rPr>
          <w:rFonts w:cs="Arial"/>
        </w:rPr>
        <w:t>).</w:t>
      </w:r>
    </w:p>
    <w:p w14:paraId="503B6E1E" w14:textId="77777777" w:rsidR="009C4267" w:rsidRDefault="009C4267" w:rsidP="00262B52">
      <w:pPr>
        <w:pStyle w:val="DHHSbody"/>
        <w:rPr>
          <w:lang w:eastAsia="en-AU"/>
        </w:rPr>
      </w:pPr>
      <w:r>
        <w:t>B</w:t>
      </w:r>
      <w:r w:rsidRPr="00A31341">
        <w:t xml:space="preserve">ehaviour support practitioners </w:t>
      </w:r>
      <w:r w:rsidRPr="00281DE5">
        <w:rPr>
          <w:lang w:eastAsia="en-AU"/>
        </w:rPr>
        <w:t xml:space="preserve">need to support </w:t>
      </w:r>
      <w:r>
        <w:rPr>
          <w:lang w:eastAsia="en-AU"/>
        </w:rPr>
        <w:t>‘</w:t>
      </w:r>
      <w:r w:rsidRPr="00281DE5">
        <w:rPr>
          <w:lang w:eastAsia="en-AU"/>
        </w:rPr>
        <w:t>the will and the way</w:t>
      </w:r>
      <w:r>
        <w:rPr>
          <w:lang w:eastAsia="en-AU"/>
        </w:rPr>
        <w:t>’</w:t>
      </w:r>
      <w:r w:rsidRPr="00281DE5">
        <w:rPr>
          <w:lang w:eastAsia="en-AU"/>
        </w:rPr>
        <w:t xml:space="preserve"> in carers and staff to implement </w:t>
      </w:r>
      <w:r>
        <w:rPr>
          <w:lang w:eastAsia="en-AU"/>
        </w:rPr>
        <w:t>positive behaviour support plan</w:t>
      </w:r>
      <w:r w:rsidRPr="00281DE5">
        <w:rPr>
          <w:lang w:eastAsia="en-AU"/>
        </w:rPr>
        <w:t>s</w:t>
      </w:r>
      <w:r w:rsidRPr="0066022C">
        <w:t xml:space="preserve"> (</w:t>
      </w:r>
      <w:r w:rsidRPr="00853027">
        <w:t>Birgden</w:t>
      </w:r>
      <w:r w:rsidR="007A3950" w:rsidRPr="00853027">
        <w:t xml:space="preserve"> 20</w:t>
      </w:r>
      <w:r w:rsidRPr="00853027">
        <w:t>04</w:t>
      </w:r>
      <w:r w:rsidRPr="0066022C">
        <w:t xml:space="preserve">). </w:t>
      </w:r>
      <w:r w:rsidRPr="00281DE5">
        <w:rPr>
          <w:lang w:eastAsia="en-AU"/>
        </w:rPr>
        <w:t>Attitud</w:t>
      </w:r>
      <w:r w:rsidR="00F8592D">
        <w:rPr>
          <w:lang w:eastAsia="en-AU"/>
        </w:rPr>
        <w:t>inal</w:t>
      </w:r>
      <w:r w:rsidRPr="00281DE5">
        <w:rPr>
          <w:lang w:eastAsia="en-AU"/>
        </w:rPr>
        <w:t xml:space="preserve"> change is considered a precursor of behaviour change; emerging theory of organisational change argues that cognitive or attitud</w:t>
      </w:r>
      <w:r w:rsidR="00F8592D">
        <w:rPr>
          <w:lang w:eastAsia="en-AU"/>
        </w:rPr>
        <w:t>inal</w:t>
      </w:r>
      <w:r w:rsidRPr="00281DE5">
        <w:rPr>
          <w:lang w:eastAsia="en-AU"/>
        </w:rPr>
        <w:t xml:space="preserve"> change is required for cultural change.</w:t>
      </w:r>
      <w:r>
        <w:rPr>
          <w:lang w:eastAsia="en-AU"/>
        </w:rPr>
        <w:t xml:space="preserve"> </w:t>
      </w:r>
      <w:r w:rsidRPr="00281DE5">
        <w:rPr>
          <w:lang w:eastAsia="en-AU"/>
        </w:rPr>
        <w:t xml:space="preserve">The problem with organisational change management has been the focus on behavioural change (how to </w:t>
      </w:r>
      <w:r w:rsidRPr="00281DE5">
        <w:rPr>
          <w:rFonts w:cs="AdvTI"/>
          <w:lang w:eastAsia="en-AU"/>
        </w:rPr>
        <w:t xml:space="preserve">do </w:t>
      </w:r>
      <w:r w:rsidRPr="00281DE5">
        <w:rPr>
          <w:lang w:eastAsia="en-AU"/>
        </w:rPr>
        <w:t xml:space="preserve">things differently) as opposed to cognitive change (how to </w:t>
      </w:r>
      <w:r w:rsidRPr="00281DE5">
        <w:rPr>
          <w:rFonts w:cs="AdvTI"/>
          <w:lang w:eastAsia="en-AU"/>
        </w:rPr>
        <w:t xml:space="preserve">think </w:t>
      </w:r>
      <w:r w:rsidRPr="00281DE5">
        <w:rPr>
          <w:lang w:eastAsia="en-AU"/>
        </w:rPr>
        <w:t>differently about how to do things).</w:t>
      </w:r>
      <w:r>
        <w:rPr>
          <w:lang w:eastAsia="en-AU"/>
        </w:rPr>
        <w:t xml:space="preserve"> </w:t>
      </w:r>
      <w:r w:rsidRPr="00281DE5">
        <w:rPr>
          <w:lang w:eastAsia="en-AU"/>
        </w:rPr>
        <w:t>It is expected that carers and staff constantly examine their core beliefs and assumptions to make sense of organisational change and to resolve conflict inherent in accepting change (</w:t>
      </w:r>
      <w:r>
        <w:rPr>
          <w:lang w:eastAsia="en-AU"/>
        </w:rPr>
        <w:t>that is,</w:t>
      </w:r>
      <w:r w:rsidRPr="00281DE5">
        <w:rPr>
          <w:lang w:eastAsia="en-AU"/>
        </w:rPr>
        <w:t xml:space="preserve"> cognitive dissonance).</w:t>
      </w:r>
      <w:r>
        <w:rPr>
          <w:lang w:eastAsia="en-AU"/>
        </w:rPr>
        <w:t xml:space="preserve"> </w:t>
      </w:r>
      <w:r w:rsidRPr="00281DE5">
        <w:rPr>
          <w:lang w:eastAsia="en-AU"/>
        </w:rPr>
        <w:t xml:space="preserve">This process is described by </w:t>
      </w:r>
      <w:r w:rsidRPr="00853027">
        <w:t>Porporino (2001)</w:t>
      </w:r>
      <w:r>
        <w:rPr>
          <w:lang w:eastAsia="en-AU"/>
        </w:rPr>
        <w:t xml:space="preserve"> as </w:t>
      </w:r>
      <w:r w:rsidRPr="00281DE5">
        <w:rPr>
          <w:lang w:eastAsia="en-AU"/>
        </w:rPr>
        <w:t xml:space="preserve">‘sensemaking’ or an ongoing process of adjustment and receptivity to change </w:t>
      </w:r>
      <w:r>
        <w:rPr>
          <w:lang w:eastAsia="en-AU"/>
        </w:rPr>
        <w:t>that</w:t>
      </w:r>
      <w:r w:rsidRPr="00281DE5">
        <w:rPr>
          <w:lang w:eastAsia="en-AU"/>
        </w:rPr>
        <w:t xml:space="preserve"> is both emotional and cognitive</w:t>
      </w:r>
      <w:r>
        <w:rPr>
          <w:lang w:eastAsia="en-AU"/>
        </w:rPr>
        <w:t>,</w:t>
      </w:r>
      <w:r w:rsidRPr="00281DE5">
        <w:rPr>
          <w:lang w:eastAsia="en-AU"/>
        </w:rPr>
        <w:t xml:space="preserve"> and </w:t>
      </w:r>
      <w:r w:rsidR="003D52BB">
        <w:rPr>
          <w:lang w:eastAsia="en-AU"/>
        </w:rPr>
        <w:t>therefore</w:t>
      </w:r>
      <w:r w:rsidR="003D52BB" w:rsidRPr="00281DE5">
        <w:rPr>
          <w:lang w:eastAsia="en-AU"/>
        </w:rPr>
        <w:t xml:space="preserve"> </w:t>
      </w:r>
      <w:r w:rsidRPr="00281DE5">
        <w:rPr>
          <w:lang w:eastAsia="en-AU"/>
        </w:rPr>
        <w:t>attitudinal. The cognitive schema</w:t>
      </w:r>
      <w:r>
        <w:rPr>
          <w:lang w:eastAsia="en-AU"/>
        </w:rPr>
        <w:t>ta about change that carers and </w:t>
      </w:r>
      <w:r w:rsidRPr="00281DE5">
        <w:rPr>
          <w:lang w:eastAsia="en-AU"/>
        </w:rPr>
        <w:t>staff develop will lead them to either accept or reject change for very personal</w:t>
      </w:r>
      <w:r>
        <w:rPr>
          <w:lang w:eastAsia="en-AU"/>
        </w:rPr>
        <w:t>ised reasons. Therefore, relying on</w:t>
      </w:r>
      <w:r w:rsidRPr="00281DE5">
        <w:rPr>
          <w:lang w:eastAsia="en-AU"/>
        </w:rPr>
        <w:t xml:space="preserve"> a skills-based approach assumes that carers and staff are motivated to change.</w:t>
      </w:r>
    </w:p>
    <w:p w14:paraId="12FC4F0A" w14:textId="121CBB34" w:rsidR="009C4267" w:rsidRDefault="009C4267" w:rsidP="00262B52">
      <w:pPr>
        <w:pStyle w:val="DHHSbody"/>
        <w:rPr>
          <w:lang w:eastAsia="en-AU"/>
        </w:rPr>
      </w:pPr>
      <w:bookmarkStart w:id="172" w:name="Cit_Appendix_57"/>
      <w:bookmarkEnd w:id="172"/>
      <w:r w:rsidRPr="00281DE5">
        <w:rPr>
          <w:lang w:eastAsia="en-AU"/>
        </w:rPr>
        <w:t xml:space="preserve">Effective </w:t>
      </w:r>
      <w:hyperlink w:anchor="Appendix_57" w:history="1">
        <w:r w:rsidRPr="0065707A">
          <w:rPr>
            <w:rStyle w:val="Hyperlink"/>
          </w:rPr>
          <w:t>strategies for attitud</w:t>
        </w:r>
        <w:r w:rsidR="00F8592D">
          <w:rPr>
            <w:rStyle w:val="Hyperlink"/>
          </w:rPr>
          <w:t>inal</w:t>
        </w:r>
        <w:r w:rsidRPr="0065707A">
          <w:rPr>
            <w:rStyle w:val="Hyperlink"/>
          </w:rPr>
          <w:t xml:space="preserve"> change (Appendix 5</w:t>
        </w:r>
        <w:r w:rsidR="00F610B3">
          <w:rPr>
            <w:rStyle w:val="Hyperlink"/>
          </w:rPr>
          <w:t>3</w:t>
        </w:r>
        <w:r w:rsidRPr="0065707A">
          <w:rPr>
            <w:rStyle w:val="Hyperlink"/>
          </w:rPr>
          <w:t>)</w:t>
        </w:r>
      </w:hyperlink>
      <w:r w:rsidRPr="00281DE5">
        <w:rPr>
          <w:lang w:eastAsia="en-AU"/>
        </w:rPr>
        <w:t xml:space="preserve"> include persuasive communication strategies and active participation techniques.</w:t>
      </w:r>
    </w:p>
    <w:p w14:paraId="7470F9D0" w14:textId="6EB38E45" w:rsidR="009C4267" w:rsidRDefault="009C4267" w:rsidP="00262B52">
      <w:pPr>
        <w:pStyle w:val="DHHSbody"/>
      </w:pPr>
      <w:bookmarkStart w:id="173" w:name="Cit_Appendix_58"/>
      <w:bookmarkEnd w:id="173"/>
      <w:r>
        <w:t>B</w:t>
      </w:r>
      <w:r w:rsidRPr="00A31341">
        <w:t xml:space="preserve">ehaviour support practitioners </w:t>
      </w:r>
      <w:r w:rsidRPr="00281DE5">
        <w:t xml:space="preserve">engage in </w:t>
      </w:r>
      <w:hyperlink w:anchor="Appendix_58A" w:history="1">
        <w:r w:rsidRPr="0065707A">
          <w:rPr>
            <w:rStyle w:val="Hyperlink"/>
          </w:rPr>
          <w:t>collaboration (Appendix 5</w:t>
        </w:r>
        <w:r w:rsidR="00F610B3">
          <w:rPr>
            <w:rStyle w:val="Hyperlink"/>
          </w:rPr>
          <w:t>4</w:t>
        </w:r>
        <w:r w:rsidRPr="0065707A">
          <w:rPr>
            <w:rStyle w:val="Hyperlink"/>
          </w:rPr>
          <w:t>)</w:t>
        </w:r>
      </w:hyperlink>
      <w:r w:rsidRPr="00281DE5">
        <w:t>.</w:t>
      </w:r>
      <w:r>
        <w:t xml:space="preserve"> </w:t>
      </w:r>
      <w:r w:rsidRPr="00281DE5">
        <w:t xml:space="preserve">Collaboration with </w:t>
      </w:r>
      <w:r>
        <w:t>‘</w:t>
      </w:r>
      <w:r w:rsidRPr="00281DE5">
        <w:t>inter-professional</w:t>
      </w:r>
      <w:r>
        <w:t>’</w:t>
      </w:r>
      <w:r w:rsidRPr="00281DE5">
        <w:t xml:space="preserve"> teams should occur </w:t>
      </w:r>
      <w:r>
        <w:t xml:space="preserve">with </w:t>
      </w:r>
      <w:r w:rsidRPr="00281DE5">
        <w:t>carers as equal partners</w:t>
      </w:r>
      <w:r>
        <w:t>,</w:t>
      </w:r>
      <w:r w:rsidRPr="00281DE5">
        <w:t xml:space="preserve"> highlighting the focus on stakeholder participation, mutual education</w:t>
      </w:r>
      <w:r>
        <w:t xml:space="preserve"> and</w:t>
      </w:r>
      <w:r w:rsidRPr="00281DE5">
        <w:t xml:space="preserve"> capacity building that supports systems change (</w:t>
      </w:r>
      <w:r w:rsidRPr="00853027">
        <w:t>Carr et al.</w:t>
      </w:r>
      <w:r w:rsidR="007A3950" w:rsidRPr="00853027">
        <w:t xml:space="preserve"> 20</w:t>
      </w:r>
      <w:r w:rsidRPr="00853027">
        <w:t>02</w:t>
      </w:r>
      <w:r w:rsidRPr="00281DE5">
        <w:t>).</w:t>
      </w:r>
      <w:r>
        <w:t xml:space="preserve"> B</w:t>
      </w:r>
      <w:r w:rsidRPr="00A31341">
        <w:t xml:space="preserve">ehaviour support practitioners </w:t>
      </w:r>
      <w:r w:rsidRPr="00281DE5">
        <w:t>understand the importance of</w:t>
      </w:r>
      <w:r w:rsidR="003D52BB">
        <w:t xml:space="preserve"> developing</w:t>
      </w:r>
      <w:r w:rsidRPr="00281DE5">
        <w:t xml:space="preserve"> </w:t>
      </w:r>
      <w:hyperlink w:anchor="Appendix_58B" w:history="1">
        <w:r w:rsidRPr="0065707A">
          <w:rPr>
            <w:rStyle w:val="Hyperlink"/>
          </w:rPr>
          <w:t>collaborative relationships (Appendix 5</w:t>
        </w:r>
        <w:r w:rsidR="00F610B3">
          <w:rPr>
            <w:rStyle w:val="Hyperlink"/>
          </w:rPr>
          <w:t>4</w:t>
        </w:r>
        <w:r w:rsidRPr="0065707A">
          <w:rPr>
            <w:rStyle w:val="Hyperlink"/>
          </w:rPr>
          <w:t>)</w:t>
        </w:r>
      </w:hyperlink>
      <w:r w:rsidRPr="00281DE5">
        <w:t xml:space="preserve"> with the person, carers</w:t>
      </w:r>
      <w:r>
        <w:t xml:space="preserve"> and</w:t>
      </w:r>
      <w:r w:rsidRPr="00281DE5">
        <w:t xml:space="preserve"> staff.</w:t>
      </w:r>
      <w:r>
        <w:t xml:space="preserve"> </w:t>
      </w:r>
      <w:r w:rsidRPr="00281DE5">
        <w:rPr>
          <w:rFonts w:cs="Arial"/>
        </w:rPr>
        <w:t>Partnership models include family partnership approaches and collaborating with carers in natural settings.</w:t>
      </w:r>
    </w:p>
    <w:p w14:paraId="2D2C8FD5" w14:textId="77777777" w:rsidR="009C4267" w:rsidRDefault="009C4267" w:rsidP="00262B52">
      <w:pPr>
        <w:pStyle w:val="DHHSbody"/>
      </w:pPr>
      <w:r>
        <w:t>B</w:t>
      </w:r>
      <w:r w:rsidRPr="00A31341">
        <w:t xml:space="preserve">ehaviour support practitioners </w:t>
      </w:r>
      <w:r w:rsidRPr="00281DE5">
        <w:t>provide consultation and skills building to carers and staff.</w:t>
      </w:r>
      <w:r>
        <w:t xml:space="preserve"> </w:t>
      </w:r>
      <w:r w:rsidRPr="00281DE5">
        <w:t>Staff and carers require both emotional support (through good teamwork, supervision, debriefing and counselling) and technical support (</w:t>
      </w:r>
      <w:r>
        <w:t xml:space="preserve">through </w:t>
      </w:r>
      <w:r w:rsidRPr="00281DE5">
        <w:t>skills building in care and treatment).</w:t>
      </w:r>
    </w:p>
    <w:p w14:paraId="2196AE2E" w14:textId="77777777" w:rsidR="009C4267" w:rsidRDefault="009C4267" w:rsidP="00170358">
      <w:pPr>
        <w:pStyle w:val="Heading4"/>
      </w:pPr>
      <w:bookmarkStart w:id="174" w:name="_Toc179812871"/>
      <w:r w:rsidRPr="00F32A7A">
        <w:t xml:space="preserve">Support through </w:t>
      </w:r>
      <w:r>
        <w:t>c</w:t>
      </w:r>
      <w:r w:rsidRPr="00F32A7A">
        <w:t>onsultation</w:t>
      </w:r>
      <w:bookmarkEnd w:id="174"/>
    </w:p>
    <w:p w14:paraId="2CA4DF59" w14:textId="77777777" w:rsidR="009C4267" w:rsidRDefault="009C4267" w:rsidP="00262B52">
      <w:pPr>
        <w:pStyle w:val="DHHSbody"/>
      </w:pPr>
      <w:r w:rsidRPr="00281DE5">
        <w:t>Consultation occurs with carers and staff who support individuals with behaviours of concern.</w:t>
      </w:r>
      <w:r>
        <w:t xml:space="preserve"> </w:t>
      </w:r>
      <w:r w:rsidRPr="00281DE5">
        <w:t xml:space="preserve">Consultation provides advice and assistance in the planning and development of support services to </w:t>
      </w:r>
      <w:r w:rsidRPr="00281DE5">
        <w:lastRenderedPageBreak/>
        <w:t>prevent, reduce or minimise the likelihood of develop</w:t>
      </w:r>
      <w:r w:rsidR="00090633">
        <w:t xml:space="preserve">ing </w:t>
      </w:r>
      <w:r w:rsidRPr="00281DE5">
        <w:t>behaviours of concern (</w:t>
      </w:r>
      <w:r w:rsidRPr="00853027">
        <w:t>Jenkins</w:t>
      </w:r>
      <w:r w:rsidR="007A3950" w:rsidRPr="00853027">
        <w:t xml:space="preserve"> 20</w:t>
      </w:r>
      <w:r w:rsidRPr="00853027">
        <w:t>06</w:t>
      </w:r>
      <w:r w:rsidRPr="00281DE5">
        <w:t>).</w:t>
      </w:r>
      <w:r>
        <w:t xml:space="preserve"> </w:t>
      </w:r>
      <w:r w:rsidRPr="00281DE5">
        <w:t xml:space="preserve">The consultation is specific to the particular environment and may include </w:t>
      </w:r>
      <w:r>
        <w:t xml:space="preserve">a </w:t>
      </w:r>
      <w:r w:rsidRPr="00281DE5">
        <w:t xml:space="preserve">service review, supporting </w:t>
      </w:r>
      <w:r>
        <w:t xml:space="preserve">a </w:t>
      </w:r>
      <w:r w:rsidRPr="00281DE5">
        <w:t>non-government organisation, or regional planning.</w:t>
      </w:r>
      <w:r>
        <w:t xml:space="preserve"> Consultation may </w:t>
      </w:r>
      <w:r w:rsidRPr="00281DE5">
        <w:t>be assisted by referr</w:t>
      </w:r>
      <w:r>
        <w:t>ing</w:t>
      </w:r>
      <w:r w:rsidRPr="00281DE5">
        <w:t xml:space="preserve"> to specialist services available in other agencies.</w:t>
      </w:r>
    </w:p>
    <w:p w14:paraId="4C191B7E" w14:textId="77777777" w:rsidR="009C4267" w:rsidRPr="0066022C" w:rsidRDefault="009C4267" w:rsidP="00262B52">
      <w:pPr>
        <w:pStyle w:val="DHHSbody"/>
      </w:pPr>
      <w:r>
        <w:t>Positive behaviour support plan</w:t>
      </w:r>
      <w:r w:rsidRPr="00281DE5">
        <w:t>s are rarely effective if carer or staff implementation</w:t>
      </w:r>
      <w:r>
        <w:t xml:space="preserve"> and</w:t>
      </w:r>
      <w:r w:rsidRPr="00281DE5">
        <w:t xml:space="preserve"> the person’s response to the strategies are not systematically monitored.</w:t>
      </w:r>
      <w:r>
        <w:t xml:space="preserve"> </w:t>
      </w:r>
      <w:r w:rsidRPr="00281DE5">
        <w:t>Effecti</w:t>
      </w:r>
      <w:r>
        <w:t>ve monitoring requires ensuring </w:t>
      </w:r>
      <w:r w:rsidRPr="00281DE5">
        <w:t>that carers and staff know they will be observed, are informed of the purpose, are treated respectfully in the process</w:t>
      </w:r>
      <w:r>
        <w:t xml:space="preserve"> and</w:t>
      </w:r>
      <w:r w:rsidRPr="00281DE5">
        <w:t xml:space="preserve"> receive feedback as soon as possible</w:t>
      </w:r>
      <w:r w:rsidRPr="0066022C">
        <w:t xml:space="preserve"> (</w:t>
      </w:r>
      <w:r w:rsidRPr="00853027">
        <w:t xml:space="preserve">Reid </w:t>
      </w:r>
      <w:r w:rsidR="007A3950" w:rsidRPr="00853027">
        <w:t>&amp;</w:t>
      </w:r>
      <w:r w:rsidRPr="00853027">
        <w:t xml:space="preserve"> Parsons</w:t>
      </w:r>
      <w:r w:rsidR="007A3950" w:rsidRPr="00853027">
        <w:t xml:space="preserve"> 20</w:t>
      </w:r>
      <w:r w:rsidRPr="00853027">
        <w:t>02</w:t>
      </w:r>
      <w:r w:rsidRPr="0066022C">
        <w:t>).</w:t>
      </w:r>
    </w:p>
    <w:p w14:paraId="7A409985" w14:textId="77777777" w:rsidR="009C4267" w:rsidRPr="00281DE5" w:rsidRDefault="009C4267" w:rsidP="00374A91">
      <w:pPr>
        <w:pStyle w:val="DHHSbody"/>
      </w:pPr>
      <w:r w:rsidRPr="00281DE5">
        <w:t xml:space="preserve">Based on </w:t>
      </w:r>
      <w:r>
        <w:t>p</w:t>
      </w:r>
      <w:r w:rsidRPr="00281DE5">
        <w:t xml:space="preserve">ositive </w:t>
      </w:r>
      <w:r>
        <w:t>b</w:t>
      </w:r>
      <w:r w:rsidRPr="00281DE5">
        <w:t xml:space="preserve">ehaviour </w:t>
      </w:r>
      <w:r>
        <w:t>s</w:t>
      </w:r>
      <w:r w:rsidRPr="00281DE5">
        <w:t>upport, consultation needs to focus on the quality of the environment and what supports it offers</w:t>
      </w:r>
      <w:r>
        <w:t xml:space="preserve"> to</w:t>
      </w:r>
      <w:r w:rsidRPr="00281DE5">
        <w:t>:</w:t>
      </w:r>
    </w:p>
    <w:p w14:paraId="1B4E80F9" w14:textId="77777777" w:rsidR="009C4267" w:rsidRPr="00550734" w:rsidRDefault="009C4267" w:rsidP="006C3E6C">
      <w:pPr>
        <w:pStyle w:val="DHHSbullet1"/>
      </w:pPr>
      <w:r>
        <w:rPr>
          <w:color w:val="000000"/>
        </w:rPr>
        <w:t>w</w:t>
      </w:r>
      <w:r w:rsidRPr="00281DE5">
        <w:rPr>
          <w:color w:val="000000"/>
        </w:rPr>
        <w:t xml:space="preserve">ork alongside </w:t>
      </w:r>
      <w:r w:rsidRPr="00550734">
        <w:t>carers and staff to model and implement interventions</w:t>
      </w:r>
    </w:p>
    <w:p w14:paraId="2DB69B76" w14:textId="77777777" w:rsidR="009C4267" w:rsidRPr="00550734" w:rsidRDefault="009C4267" w:rsidP="006C3E6C">
      <w:pPr>
        <w:pStyle w:val="DHHSbullet1"/>
      </w:pPr>
      <w:r>
        <w:t>h</w:t>
      </w:r>
      <w:r w:rsidRPr="00550734">
        <w:t>ighlight incremental successes</w:t>
      </w:r>
    </w:p>
    <w:p w14:paraId="5176D0E3" w14:textId="77777777" w:rsidR="009C4267" w:rsidRPr="00550734" w:rsidRDefault="009C4267" w:rsidP="006C3E6C">
      <w:pPr>
        <w:pStyle w:val="DHHSbullet1"/>
      </w:pPr>
      <w:r>
        <w:t>f</w:t>
      </w:r>
      <w:r w:rsidRPr="00550734">
        <w:t>acilitate problem</w:t>
      </w:r>
      <w:r>
        <w:t>-</w:t>
      </w:r>
      <w:r w:rsidRPr="00550734">
        <w:t>solving approaches to unforeseen circumstances</w:t>
      </w:r>
    </w:p>
    <w:p w14:paraId="56387832" w14:textId="77777777" w:rsidR="009C4267" w:rsidRPr="00550734" w:rsidRDefault="009C4267" w:rsidP="006C3E6C">
      <w:pPr>
        <w:pStyle w:val="DHHSbullet1"/>
      </w:pPr>
      <w:r>
        <w:t>f</w:t>
      </w:r>
      <w:r w:rsidRPr="00550734">
        <w:t>acilitate supportive social networks</w:t>
      </w:r>
    </w:p>
    <w:p w14:paraId="4F67E6F0" w14:textId="77777777" w:rsidR="009C4267" w:rsidRPr="00550734" w:rsidRDefault="009C4267" w:rsidP="006C3E6C">
      <w:pPr>
        <w:pStyle w:val="DHHSbullet1"/>
      </w:pPr>
      <w:r>
        <w:t>b</w:t>
      </w:r>
      <w:r w:rsidRPr="00550734">
        <w:t>e available to assist</w:t>
      </w:r>
    </w:p>
    <w:p w14:paraId="601357AF" w14:textId="77777777" w:rsidR="009C4267" w:rsidRDefault="009C4267" w:rsidP="000D08FD">
      <w:pPr>
        <w:pStyle w:val="DHHSbullet1"/>
        <w:rPr>
          <w:color w:val="000000"/>
        </w:rPr>
      </w:pPr>
      <w:r>
        <w:t>e</w:t>
      </w:r>
      <w:r w:rsidRPr="00550734">
        <w:t xml:space="preserve">ncourage </w:t>
      </w:r>
      <w:r>
        <w:t>p</w:t>
      </w:r>
      <w:r w:rsidRPr="00550734">
        <w:t xml:space="preserve">ositive </w:t>
      </w:r>
      <w:r>
        <w:t>b</w:t>
      </w:r>
      <w:r w:rsidRPr="00550734">
        <w:t>ehaviour</w:t>
      </w:r>
      <w:r w:rsidRPr="00281DE5">
        <w:rPr>
          <w:color w:val="000000"/>
        </w:rPr>
        <w:t xml:space="preserve"> </w:t>
      </w:r>
      <w:r>
        <w:rPr>
          <w:color w:val="000000"/>
        </w:rPr>
        <w:t>s</w:t>
      </w:r>
      <w:r w:rsidRPr="00281DE5">
        <w:rPr>
          <w:color w:val="000000"/>
        </w:rPr>
        <w:t>upport.</w:t>
      </w:r>
    </w:p>
    <w:p w14:paraId="6117ADE3" w14:textId="7965CD32" w:rsidR="009C4267" w:rsidRDefault="009C4267" w:rsidP="00A77DF8">
      <w:pPr>
        <w:pStyle w:val="DHHSbodyafterbullets"/>
      </w:pPr>
      <w:bookmarkStart w:id="175" w:name="Cit_Appendix_59"/>
      <w:bookmarkEnd w:id="175"/>
      <w:r w:rsidRPr="00281DE5">
        <w:t xml:space="preserve">Behaviours of concern may require numerous intervention approaches </w:t>
      </w:r>
      <w:r>
        <w:t>that</w:t>
      </w:r>
      <w:r w:rsidRPr="00281DE5">
        <w:t xml:space="preserve"> can cause significant stress to the person, carers and staff.</w:t>
      </w:r>
      <w:r>
        <w:t xml:space="preserve"> </w:t>
      </w:r>
      <w:r w:rsidRPr="00281DE5">
        <w:t xml:space="preserve">Carers and staff may therefore experience a range of strong and negative emotional reactions </w:t>
      </w:r>
      <w:r>
        <w:t>that</w:t>
      </w:r>
      <w:r w:rsidRPr="00281DE5">
        <w:t xml:space="preserve"> may lead to restrictive practices and reduced wellbeing.</w:t>
      </w:r>
      <w:r>
        <w:t xml:space="preserve"> </w:t>
      </w:r>
      <w:r w:rsidRPr="00281DE5">
        <w:t xml:space="preserve">Positive </w:t>
      </w:r>
      <w:r>
        <w:t>b</w:t>
      </w:r>
      <w:r w:rsidRPr="00281DE5">
        <w:t xml:space="preserve">ehaviour </w:t>
      </w:r>
      <w:r>
        <w:t>s</w:t>
      </w:r>
      <w:r w:rsidRPr="00281DE5">
        <w:t xml:space="preserve">upport endeavours to ensure </w:t>
      </w:r>
      <w:r w:rsidR="00090633">
        <w:t xml:space="preserve">a </w:t>
      </w:r>
      <w:r w:rsidRPr="00281DE5">
        <w:t xml:space="preserve">contextual fit between the </w:t>
      </w:r>
      <w:r>
        <w:t>positive behaviour support plan </w:t>
      </w:r>
      <w:r w:rsidRPr="00281DE5">
        <w:t>and the resources and wellbeing of those who put it in place.</w:t>
      </w:r>
      <w:r>
        <w:t xml:space="preserve"> </w:t>
      </w:r>
      <w:hyperlink w:anchor="Appendix_59" w:history="1">
        <w:r w:rsidRPr="0065707A">
          <w:rPr>
            <w:rStyle w:val="Hyperlink"/>
          </w:rPr>
          <w:t>Self-care (Appendix 5</w:t>
        </w:r>
        <w:r w:rsidR="00F610B3">
          <w:rPr>
            <w:rStyle w:val="Hyperlink"/>
          </w:rPr>
          <w:t>5</w:t>
        </w:r>
        <w:r w:rsidRPr="0065707A">
          <w:rPr>
            <w:rStyle w:val="Hyperlink"/>
          </w:rPr>
          <w:t>)</w:t>
        </w:r>
      </w:hyperlink>
      <w:r w:rsidRPr="00281DE5">
        <w:rPr>
          <w:lang w:val="en-US"/>
        </w:rPr>
        <w:t xml:space="preserve"> is also important because the work involves an intense focus on the needs </w:t>
      </w:r>
      <w:r w:rsidRPr="00281DE5">
        <w:rPr>
          <w:rFonts w:cs="Arial"/>
          <w:lang w:val="en-US"/>
        </w:rPr>
        <w:t>of others;</w:t>
      </w:r>
      <w:r w:rsidRPr="00281DE5">
        <w:rPr>
          <w:lang w:val="en-US"/>
        </w:rPr>
        <w:t xml:space="preserve"> self-care leads to less fatigue, </w:t>
      </w:r>
      <w:r w:rsidR="00090633">
        <w:rPr>
          <w:lang w:val="en-US"/>
        </w:rPr>
        <w:t xml:space="preserve">a </w:t>
      </w:r>
      <w:r w:rsidRPr="00281DE5">
        <w:rPr>
          <w:lang w:val="en-US"/>
        </w:rPr>
        <w:t>greater ability to enjoy life, less emotional overload and burnout</w:t>
      </w:r>
      <w:r>
        <w:rPr>
          <w:lang w:val="en-US"/>
        </w:rPr>
        <w:t xml:space="preserve"> and</w:t>
      </w:r>
      <w:r w:rsidRPr="00281DE5">
        <w:rPr>
          <w:lang w:val="en-US"/>
        </w:rPr>
        <w:t xml:space="preserve"> less </w:t>
      </w:r>
      <w:r>
        <w:rPr>
          <w:lang w:val="en-US"/>
        </w:rPr>
        <w:t>‘</w:t>
      </w:r>
      <w:r w:rsidRPr="00281DE5">
        <w:rPr>
          <w:lang w:val="en-US"/>
        </w:rPr>
        <w:t>compassion fatigue</w:t>
      </w:r>
      <w:r>
        <w:rPr>
          <w:lang w:val="en-US"/>
        </w:rPr>
        <w:t>’</w:t>
      </w:r>
      <w:r w:rsidRPr="00281DE5">
        <w:rPr>
          <w:lang w:val="en-US"/>
        </w:rPr>
        <w:t xml:space="preserve"> (</w:t>
      </w:r>
      <w:r w:rsidRPr="00853027">
        <w:t>Allen</w:t>
      </w:r>
      <w:r w:rsidRPr="00853027">
        <w:rPr>
          <w:lang w:val="en-US"/>
        </w:rPr>
        <w:t xml:space="preserve"> 2009</w:t>
      </w:r>
      <w:r w:rsidRPr="00281DE5">
        <w:rPr>
          <w:lang w:val="en-US"/>
        </w:rPr>
        <w:t>).</w:t>
      </w:r>
      <w:r>
        <w:rPr>
          <w:lang w:val="en-US"/>
        </w:rPr>
        <w:t xml:space="preserve"> </w:t>
      </w:r>
      <w:r w:rsidRPr="00281DE5">
        <w:t>Mindfulness-based interventions allow carers to develop mechanisms to cope with stress.</w:t>
      </w:r>
    </w:p>
    <w:p w14:paraId="6476CB15" w14:textId="77777777" w:rsidR="009C4267" w:rsidRPr="00F4447F" w:rsidRDefault="009C4267" w:rsidP="00170358">
      <w:pPr>
        <w:pStyle w:val="Heading4"/>
      </w:pPr>
      <w:bookmarkStart w:id="176" w:name="Cit_Appendix_60"/>
      <w:bookmarkStart w:id="177" w:name="_Toc179812872"/>
      <w:bookmarkEnd w:id="176"/>
      <w:r w:rsidRPr="00F4447F">
        <w:t xml:space="preserve">Support through </w:t>
      </w:r>
      <w:r>
        <w:t>s</w:t>
      </w:r>
      <w:r w:rsidRPr="00F4447F">
        <w:t xml:space="preserve">kills </w:t>
      </w:r>
      <w:r>
        <w:t>b</w:t>
      </w:r>
      <w:r w:rsidRPr="00F4447F">
        <w:t>uilding</w:t>
      </w:r>
      <w:bookmarkEnd w:id="177"/>
    </w:p>
    <w:p w14:paraId="3C59DADE" w14:textId="517DF92A" w:rsidR="009C4267" w:rsidRDefault="009C4267" w:rsidP="00262B52">
      <w:pPr>
        <w:pStyle w:val="DHHSbody"/>
      </w:pPr>
      <w:r w:rsidRPr="00281DE5">
        <w:t xml:space="preserve">The </w:t>
      </w:r>
      <w:r>
        <w:t>PPF</w:t>
      </w:r>
      <w:r w:rsidRPr="00281DE5">
        <w:t xml:space="preserve"> recognises that carers and staff are critical mediating factors in effective and ethical support (</w:t>
      </w:r>
      <w:r w:rsidR="00192263" w:rsidRPr="00AC30A9">
        <w:t>NDTi 2007</w:t>
      </w:r>
      <w:r w:rsidRPr="0066022C">
        <w:t>) (</w:t>
      </w:r>
      <w:hyperlink w:anchor="Appendix_60" w:history="1">
        <w:r w:rsidRPr="0065707A">
          <w:rPr>
            <w:rStyle w:val="Hyperlink"/>
          </w:rPr>
          <w:t xml:space="preserve">Appendix </w:t>
        </w:r>
        <w:r w:rsidR="00F610B3">
          <w:rPr>
            <w:rStyle w:val="Hyperlink"/>
          </w:rPr>
          <w:t>5</w:t>
        </w:r>
        <w:r w:rsidRPr="0065707A">
          <w:rPr>
            <w:rStyle w:val="Hyperlink"/>
          </w:rPr>
          <w:t>6</w:t>
        </w:r>
      </w:hyperlink>
      <w:r w:rsidRPr="0066022C">
        <w:t>). Th</w:t>
      </w:r>
      <w:r w:rsidRPr="00281DE5">
        <w:t>e attitudes and motivations are crucial; carers and staff need to view the person in a positive light</w:t>
      </w:r>
      <w:r w:rsidR="00192263">
        <w:t>,</w:t>
      </w:r>
      <w:r w:rsidRPr="00281DE5">
        <w:t xml:space="preserve"> and this will have a direct effect on the quality of their interaction with them.</w:t>
      </w:r>
      <w:r>
        <w:t xml:space="preserve"> </w:t>
      </w:r>
      <w:r w:rsidRPr="00281DE5">
        <w:t>The most successful services are those where staff are willing to learn and take advice from others and look to wider community resources for opportunities and relationships.</w:t>
      </w:r>
      <w:r>
        <w:t xml:space="preserve"> </w:t>
      </w:r>
      <w:r w:rsidRPr="00281DE5">
        <w:t>In other words, the staff</w:t>
      </w:r>
      <w:r>
        <w:t xml:space="preserve"> are committed to the person and </w:t>
      </w:r>
      <w:r w:rsidRPr="00281DE5">
        <w:t xml:space="preserve">do not give up on the person when </w:t>
      </w:r>
      <w:r>
        <w:t>‘</w:t>
      </w:r>
      <w:r w:rsidRPr="00281DE5">
        <w:t>the going gets tough</w:t>
      </w:r>
      <w:r>
        <w:t>’.</w:t>
      </w:r>
      <w:r w:rsidRPr="00281DE5">
        <w:t xml:space="preserve"> </w:t>
      </w:r>
      <w:r>
        <w:t>B</w:t>
      </w:r>
      <w:r w:rsidRPr="00A31341">
        <w:t xml:space="preserve">ehaviour support practitioners </w:t>
      </w:r>
      <w:r w:rsidRPr="00281DE5">
        <w:t>need to</w:t>
      </w:r>
      <w:r>
        <w:t xml:space="preserve"> provide ongoing</w:t>
      </w:r>
      <w:r w:rsidRPr="00281DE5">
        <w:t xml:space="preserve"> support</w:t>
      </w:r>
      <w:r>
        <w:t xml:space="preserve"> to staff who are directly engaged with the person and nurture</w:t>
      </w:r>
      <w:r w:rsidRPr="00281DE5">
        <w:t xml:space="preserve"> such organisational strengths.</w:t>
      </w:r>
      <w:r>
        <w:t xml:space="preserve"> </w:t>
      </w:r>
      <w:r w:rsidRPr="00281DE5">
        <w:t xml:space="preserve">In particular, carers and staff need to be actively assisted in implementing </w:t>
      </w:r>
      <w:r>
        <w:t>positive behaviour support plan</w:t>
      </w:r>
      <w:r w:rsidRPr="00281DE5">
        <w:t>s (</w:t>
      </w:r>
      <w:r w:rsidRPr="00853027">
        <w:t>Reid &amp; Parsons 2002</w:t>
      </w:r>
      <w:r w:rsidRPr="00281DE5">
        <w:t>).</w:t>
      </w:r>
    </w:p>
    <w:p w14:paraId="5E2E4240" w14:textId="68CC9FCA" w:rsidR="009C4267" w:rsidRDefault="00192263" w:rsidP="00262B52">
      <w:pPr>
        <w:pStyle w:val="DHHSbody"/>
      </w:pPr>
      <w:bookmarkStart w:id="178" w:name="Cit_Appendix_61"/>
      <w:bookmarkEnd w:id="178"/>
      <w:r>
        <w:rPr>
          <w:lang w:eastAsia="en-AU"/>
        </w:rPr>
        <w:t>T</w:t>
      </w:r>
      <w:r w:rsidR="009C4267">
        <w:rPr>
          <w:lang w:eastAsia="en-AU"/>
        </w:rPr>
        <w:t>here is</w:t>
      </w:r>
      <w:r w:rsidR="009C4267" w:rsidRPr="00281DE5">
        <w:rPr>
          <w:lang w:eastAsia="en-AU"/>
        </w:rPr>
        <w:t xml:space="preserve"> a difference between learning and </w:t>
      </w:r>
      <w:r w:rsidR="009C4267" w:rsidRPr="0066022C">
        <w:t>training. Whichever</w:t>
      </w:r>
      <w:r w:rsidR="009C4267">
        <w:t xml:space="preserve"> term is used, </w:t>
      </w:r>
      <w:r w:rsidR="009C4267">
        <w:rPr>
          <w:lang w:eastAsia="en-AU"/>
        </w:rPr>
        <w:t>l</w:t>
      </w:r>
      <w:r w:rsidR="009C4267" w:rsidRPr="00281DE5">
        <w:rPr>
          <w:lang w:eastAsia="en-AU"/>
        </w:rPr>
        <w:t xml:space="preserve">earning </w:t>
      </w:r>
      <w:r w:rsidR="009C4267">
        <w:rPr>
          <w:lang w:eastAsia="en-AU"/>
        </w:rPr>
        <w:t>and/or training requires develop</w:t>
      </w:r>
      <w:r>
        <w:rPr>
          <w:lang w:eastAsia="en-AU"/>
        </w:rPr>
        <w:t>ing</w:t>
      </w:r>
      <w:r w:rsidR="009C4267">
        <w:rPr>
          <w:lang w:eastAsia="en-AU"/>
        </w:rPr>
        <w:t xml:space="preserve"> knowledge and skills that are supported by</w:t>
      </w:r>
      <w:r w:rsidR="009C4267" w:rsidRPr="00281DE5">
        <w:rPr>
          <w:lang w:eastAsia="en-AU"/>
        </w:rPr>
        <w:t xml:space="preserve"> experientially</w:t>
      </w:r>
      <w:r w:rsidR="009C4267">
        <w:rPr>
          <w:lang w:eastAsia="en-AU"/>
        </w:rPr>
        <w:t xml:space="preserve"> </w:t>
      </w:r>
      <w:r w:rsidR="009C4267" w:rsidRPr="00281DE5">
        <w:rPr>
          <w:lang w:eastAsia="en-AU"/>
        </w:rPr>
        <w:t>based app</w:t>
      </w:r>
      <w:r w:rsidR="009C4267">
        <w:rPr>
          <w:lang w:eastAsia="en-AU"/>
        </w:rPr>
        <w:t xml:space="preserve">lication that reinforces the competency of the learner. </w:t>
      </w:r>
      <w:r w:rsidR="009C4267" w:rsidRPr="00CB1C9A">
        <w:rPr>
          <w:rStyle w:val="DHHSitalic"/>
        </w:rPr>
        <w:t>Learning</w:t>
      </w:r>
      <w:r w:rsidR="009C4267" w:rsidRPr="00281DE5">
        <w:rPr>
          <w:lang w:eastAsia="en-AU"/>
        </w:rPr>
        <w:t xml:space="preserve"> </w:t>
      </w:r>
      <w:r>
        <w:rPr>
          <w:lang w:eastAsia="en-AU"/>
        </w:rPr>
        <w:t>is</w:t>
      </w:r>
      <w:r w:rsidR="009C4267">
        <w:rPr>
          <w:lang w:eastAsia="en-AU"/>
        </w:rPr>
        <w:t xml:space="preserve"> the acquisition of </w:t>
      </w:r>
      <w:r w:rsidR="009C4267" w:rsidRPr="00281DE5">
        <w:rPr>
          <w:lang w:eastAsia="en-AU"/>
        </w:rPr>
        <w:t>knowledge</w:t>
      </w:r>
      <w:r w:rsidR="009C4267">
        <w:rPr>
          <w:lang w:eastAsia="en-AU"/>
        </w:rPr>
        <w:t xml:space="preserve"> through observation,</w:t>
      </w:r>
      <w:r w:rsidR="009C4267" w:rsidRPr="00281DE5">
        <w:rPr>
          <w:lang w:eastAsia="en-AU"/>
        </w:rPr>
        <w:t xml:space="preserve"> discuss</w:t>
      </w:r>
      <w:r w:rsidR="009C4267">
        <w:rPr>
          <w:lang w:eastAsia="en-AU"/>
        </w:rPr>
        <w:t xml:space="preserve">ion and testing of </w:t>
      </w:r>
      <w:r w:rsidR="009C4267" w:rsidRPr="00281DE5">
        <w:rPr>
          <w:lang w:eastAsia="en-AU"/>
        </w:rPr>
        <w:t>knowledge</w:t>
      </w:r>
      <w:r w:rsidR="009C4267">
        <w:rPr>
          <w:lang w:eastAsia="en-AU"/>
        </w:rPr>
        <w:t xml:space="preserve">. </w:t>
      </w:r>
      <w:hyperlink w:anchor="Appendix_61" w:history="1">
        <w:r w:rsidR="009C4267" w:rsidRPr="0065707A">
          <w:rPr>
            <w:rStyle w:val="Hyperlink"/>
            <w:i/>
          </w:rPr>
          <w:t>Training</w:t>
        </w:r>
        <w:r w:rsidR="009C4267" w:rsidRPr="0065707A">
          <w:rPr>
            <w:rStyle w:val="Hyperlink"/>
          </w:rPr>
          <w:t xml:space="preserve"> (Appendix </w:t>
        </w:r>
        <w:r w:rsidR="00F610B3">
          <w:rPr>
            <w:rStyle w:val="Hyperlink"/>
          </w:rPr>
          <w:t>57</w:t>
        </w:r>
        <w:r w:rsidR="009C4267" w:rsidRPr="0065707A">
          <w:rPr>
            <w:rStyle w:val="Hyperlink"/>
          </w:rPr>
          <w:t>)</w:t>
        </w:r>
      </w:hyperlink>
      <w:r w:rsidR="009C4267" w:rsidRPr="0066022C">
        <w:t xml:space="preserve"> </w:t>
      </w:r>
      <w:r w:rsidR="009C4267" w:rsidRPr="00A95DED">
        <w:rPr>
          <w:lang w:eastAsia="en-AU"/>
        </w:rPr>
        <w:t xml:space="preserve">takes the learning through to the on-the-job application of the learning. </w:t>
      </w:r>
      <w:r w:rsidR="009C4267">
        <w:rPr>
          <w:lang w:eastAsia="en-AU"/>
        </w:rPr>
        <w:t xml:space="preserve">Optimum learning takes place when the person is able to apply the theory to practice and observe change in the workplace. The development of skills requires that the person providing the learning has </w:t>
      </w:r>
      <w:r w:rsidR="009C4267" w:rsidRPr="00182690">
        <w:t>significant and substantial practice experience in the area of behaviours of concern and familiarity with communication with people with disability in order to ensure a strong knowledge base and credibility. The</w:t>
      </w:r>
      <w:r w:rsidR="009C4267">
        <w:rPr>
          <w:lang w:eastAsia="en-AU"/>
        </w:rPr>
        <w:t xml:space="preserve"> approach to skill development </w:t>
      </w:r>
      <w:r w:rsidR="009C4267" w:rsidRPr="00281DE5">
        <w:t xml:space="preserve">should de-emphasise formats </w:t>
      </w:r>
      <w:r>
        <w:t xml:space="preserve">that </w:t>
      </w:r>
      <w:r w:rsidR="009C4267">
        <w:t>rely on ‘</w:t>
      </w:r>
      <w:r w:rsidR="009C4267" w:rsidRPr="00281DE5">
        <w:t>lectures</w:t>
      </w:r>
      <w:r w:rsidR="009C4267">
        <w:t>’</w:t>
      </w:r>
      <w:r w:rsidR="009C4267" w:rsidRPr="00281DE5">
        <w:t xml:space="preserve"> and instead favour real-life settings such as schools, community residences</w:t>
      </w:r>
      <w:r w:rsidR="009C4267">
        <w:t xml:space="preserve"> and</w:t>
      </w:r>
      <w:r w:rsidR="009C4267" w:rsidRPr="00281DE5">
        <w:t xml:space="preserve"> worksites, to produce staff competence.</w:t>
      </w:r>
      <w:r w:rsidR="009C4267">
        <w:t xml:space="preserve"> </w:t>
      </w:r>
      <w:r w:rsidR="009C4267" w:rsidRPr="00281DE5">
        <w:t xml:space="preserve">Carers and staff should develop an understanding of how a given intervention is contextualised within the broader infrastructure (knowledge of administrative issues, </w:t>
      </w:r>
      <w:r w:rsidR="009C4267" w:rsidRPr="00281DE5">
        <w:lastRenderedPageBreak/>
        <w:t>mechanisms for funding, mission statements</w:t>
      </w:r>
      <w:r w:rsidR="009C4267">
        <w:t xml:space="preserve"> and</w:t>
      </w:r>
      <w:r w:rsidR="009C4267" w:rsidRPr="00281DE5">
        <w:t xml:space="preserve"> interagency collaboration)</w:t>
      </w:r>
      <w:r w:rsidR="009C4267">
        <w:t xml:space="preserve"> and provided with the opportunity to rehearse and practice the strategies.</w:t>
      </w:r>
    </w:p>
    <w:p w14:paraId="2FB075A8" w14:textId="77777777" w:rsidR="00031243" w:rsidRPr="00853027" w:rsidRDefault="00031243" w:rsidP="00031243">
      <w:pPr>
        <w:pStyle w:val="DHHSbody"/>
        <w:rPr>
          <w:lang w:val="en-US"/>
        </w:rPr>
      </w:pPr>
      <w:bookmarkStart w:id="179" w:name="Cit_Appendix_62"/>
      <w:bookmarkEnd w:id="179"/>
      <w:r w:rsidRPr="00C42EC8">
        <w:rPr>
          <w:lang w:val="en-US"/>
        </w:rPr>
        <w:t>Positive behaviour support has been contrasted with applied behaviour analysis in that positive behaviour s</w:t>
      </w:r>
      <w:r w:rsidR="00853027">
        <w:rPr>
          <w:lang w:val="en-US"/>
        </w:rPr>
        <w:t>upport has moved away from the ‘</w:t>
      </w:r>
      <w:r w:rsidRPr="00C42EC8">
        <w:rPr>
          <w:lang w:val="en-US"/>
        </w:rPr>
        <w:t>expert-based</w:t>
      </w:r>
      <w:r w:rsidR="00853027">
        <w:rPr>
          <w:lang w:val="en-US"/>
        </w:rPr>
        <w:t>’</w:t>
      </w:r>
      <w:r w:rsidRPr="00C42EC8">
        <w:rPr>
          <w:lang w:val="en-US"/>
        </w:rPr>
        <w:t xml:space="preserve"> model toward</w:t>
      </w:r>
      <w:r w:rsidR="00192263">
        <w:rPr>
          <w:lang w:val="en-US"/>
        </w:rPr>
        <w:t>s</w:t>
      </w:r>
      <w:r w:rsidRPr="00C42EC8">
        <w:rPr>
          <w:lang w:val="en-US"/>
        </w:rPr>
        <w:t xml:space="preserve"> person-centred planning involving a range of stakeholders such as family, direct care staff, teachers and other professionals (</w:t>
      </w:r>
      <w:r w:rsidRPr="00853027">
        <w:rPr>
          <w:lang w:val="en-US"/>
        </w:rPr>
        <w:t xml:space="preserve">MacDonald 2016). This approach represents a shift away from a sole reliance on professionals to bring about direct change in the lives of </w:t>
      </w:r>
      <w:r w:rsidR="00192263">
        <w:rPr>
          <w:lang w:val="en-US"/>
        </w:rPr>
        <w:t>people</w:t>
      </w:r>
      <w:r w:rsidR="00192263" w:rsidRPr="00853027">
        <w:rPr>
          <w:lang w:val="en-US"/>
        </w:rPr>
        <w:t xml:space="preserve"> </w:t>
      </w:r>
      <w:r w:rsidRPr="00853027">
        <w:rPr>
          <w:lang w:val="en-US"/>
        </w:rPr>
        <w:t xml:space="preserve">with intellectual disability and behaviours of concern (Grey et al. 2016, citing MacDonald </w:t>
      </w:r>
      <w:r w:rsidR="00853027">
        <w:rPr>
          <w:lang w:val="en-US"/>
        </w:rPr>
        <w:t>&amp;</w:t>
      </w:r>
      <w:r w:rsidRPr="00853027">
        <w:rPr>
          <w:lang w:val="en-US"/>
        </w:rPr>
        <w:t xml:space="preserve"> McGill 2013). A team approach is almost always applied (Grey et al. 2016). A number of evaluations to date have also demonstrated that staff, including direct care staff, can be trained successfully in positive behaviour support (see </w:t>
      </w:r>
      <w:r w:rsidR="00705F8A" w:rsidRPr="00853027">
        <w:rPr>
          <w:lang w:val="en-US"/>
        </w:rPr>
        <w:t>Grey et al.</w:t>
      </w:r>
      <w:r w:rsidRPr="00853027">
        <w:rPr>
          <w:lang w:val="en-US"/>
        </w:rPr>
        <w:t xml:space="preserve"> 2016). </w:t>
      </w:r>
    </w:p>
    <w:p w14:paraId="1F9E70CB" w14:textId="77777777" w:rsidR="00031243" w:rsidRPr="00853027" w:rsidRDefault="00031243" w:rsidP="00031243">
      <w:pPr>
        <w:pStyle w:val="DHHSbody"/>
      </w:pPr>
      <w:r w:rsidRPr="00853027">
        <w:rPr>
          <w:lang w:val="en-US"/>
        </w:rPr>
        <w:t>Models of training using coaching that have improved on fidelity</w:t>
      </w:r>
      <w:r w:rsidR="00192263">
        <w:rPr>
          <w:lang w:val="en-US"/>
        </w:rPr>
        <w:t xml:space="preserve"> (</w:t>
      </w:r>
      <w:r w:rsidRPr="00853027">
        <w:rPr>
          <w:lang w:val="en-US"/>
        </w:rPr>
        <w:t>programs delivered as designed</w:t>
      </w:r>
      <w:r w:rsidR="00192263">
        <w:rPr>
          <w:lang w:val="en-US"/>
        </w:rPr>
        <w:t>)</w:t>
      </w:r>
      <w:r w:rsidRPr="00853027">
        <w:rPr>
          <w:lang w:val="en-US"/>
        </w:rPr>
        <w:t xml:space="preserve"> include </w:t>
      </w:r>
      <w:r w:rsidRPr="00853027">
        <w:t xml:space="preserve">individualised training by an expert after an initial workshop followed either by side-by-side coaching in which the trainee receives in-vivo feedback during skill implementation or supervisory coaching in which the trainee is observed initially and receives feedback after the observation (Kretlow &amp; Bartholomew 2010). </w:t>
      </w:r>
    </w:p>
    <w:p w14:paraId="1C59EF85" w14:textId="77777777" w:rsidR="00031243" w:rsidRDefault="00031243" w:rsidP="00031243">
      <w:pPr>
        <w:pStyle w:val="DHHSbody"/>
        <w:rPr>
          <w:lang w:val="en-US"/>
        </w:rPr>
      </w:pPr>
      <w:r w:rsidRPr="00853027">
        <w:rPr>
          <w:lang w:val="en-US"/>
        </w:rPr>
        <w:t>Various models of training have been proposed (</w:t>
      </w:r>
      <w:r w:rsidR="00192263">
        <w:rPr>
          <w:lang w:val="en-US"/>
        </w:rPr>
        <w:t>Table 3</w:t>
      </w:r>
      <w:r w:rsidRPr="00853027">
        <w:rPr>
          <w:lang w:val="en-US"/>
        </w:rPr>
        <w:t>)</w:t>
      </w:r>
      <w:r w:rsidR="00192263">
        <w:rPr>
          <w:lang w:val="en-US"/>
        </w:rPr>
        <w:t>.</w:t>
      </w:r>
    </w:p>
    <w:p w14:paraId="414677A4" w14:textId="77777777" w:rsidR="00192263" w:rsidRPr="00853027" w:rsidRDefault="00E5655B" w:rsidP="004A39D0">
      <w:pPr>
        <w:pStyle w:val="DHHStablecaption"/>
        <w:rPr>
          <w:lang w:val="en-US"/>
        </w:rPr>
      </w:pPr>
      <w:r>
        <w:rPr>
          <w:lang w:val="en-US"/>
        </w:rPr>
        <w:t>Table 3: Models of training</w:t>
      </w:r>
    </w:p>
    <w:tbl>
      <w:tblPr>
        <w:tblStyle w:val="TableGrid"/>
        <w:tblW w:w="9299" w:type="dxa"/>
        <w:tblLayout w:type="fixed"/>
        <w:tblLook w:val="04A0" w:firstRow="1" w:lastRow="0" w:firstColumn="1" w:lastColumn="0" w:noHBand="0" w:noVBand="1"/>
        <w:tblDescription w:val="Table 3"/>
      </w:tblPr>
      <w:tblGrid>
        <w:gridCol w:w="2202"/>
        <w:gridCol w:w="3334"/>
        <w:gridCol w:w="3763"/>
      </w:tblGrid>
      <w:tr w:rsidR="00031243" w:rsidRPr="00C42EC8" w14:paraId="46974D73" w14:textId="77777777" w:rsidTr="00405FF8">
        <w:trPr>
          <w:cnfStyle w:val="100000000000" w:firstRow="1" w:lastRow="0" w:firstColumn="0" w:lastColumn="0" w:oddVBand="0" w:evenVBand="0" w:oddHBand="0" w:evenHBand="0" w:firstRowFirstColumn="0" w:firstRowLastColumn="0" w:lastRowFirstColumn="0" w:lastRowLastColumn="0"/>
          <w:tblHeader/>
        </w:trPr>
        <w:tc>
          <w:tcPr>
            <w:tcW w:w="2155" w:type="dxa"/>
          </w:tcPr>
          <w:p w14:paraId="47689C81" w14:textId="77777777" w:rsidR="00031243" w:rsidRPr="00A77CCF" w:rsidRDefault="00031243" w:rsidP="00A77CCF">
            <w:pPr>
              <w:pStyle w:val="DHHStablecolheadwhite"/>
            </w:pPr>
            <w:r w:rsidRPr="00A77CCF">
              <w:t>Authors</w:t>
            </w:r>
          </w:p>
        </w:tc>
        <w:tc>
          <w:tcPr>
            <w:tcW w:w="3263" w:type="dxa"/>
          </w:tcPr>
          <w:p w14:paraId="1348D71C" w14:textId="77777777" w:rsidR="00031243" w:rsidRPr="00A77CCF" w:rsidRDefault="00031243" w:rsidP="00A77CCF">
            <w:pPr>
              <w:pStyle w:val="DHHStablecolheadwhite"/>
            </w:pPr>
            <w:r w:rsidRPr="00A77CCF">
              <w:t xml:space="preserve">Objectives </w:t>
            </w:r>
          </w:p>
        </w:tc>
        <w:tc>
          <w:tcPr>
            <w:tcW w:w="3683" w:type="dxa"/>
          </w:tcPr>
          <w:p w14:paraId="6C710345" w14:textId="77777777" w:rsidR="00031243" w:rsidRPr="00A77CCF" w:rsidRDefault="00031243" w:rsidP="00A77CCF">
            <w:pPr>
              <w:pStyle w:val="DHHStablecolheadwhite"/>
            </w:pPr>
            <w:r w:rsidRPr="00A77CCF">
              <w:t>Format</w:t>
            </w:r>
          </w:p>
        </w:tc>
      </w:tr>
      <w:tr w:rsidR="00031243" w:rsidRPr="00C42EC8" w14:paraId="723AE226" w14:textId="77777777" w:rsidTr="00405FF8">
        <w:tc>
          <w:tcPr>
            <w:tcW w:w="2155" w:type="dxa"/>
          </w:tcPr>
          <w:p w14:paraId="35831775" w14:textId="5DDA11AD" w:rsidR="00031243" w:rsidRPr="00C42EC8" w:rsidRDefault="002907CA" w:rsidP="001D4A20">
            <w:pPr>
              <w:pStyle w:val="DHHStabletext"/>
              <w:rPr>
                <w:lang w:val="en-US"/>
              </w:rPr>
            </w:pPr>
            <w:r>
              <w:rPr>
                <w:lang w:val="en-US"/>
              </w:rPr>
              <w:t xml:space="preserve">Anderson et al. </w:t>
            </w:r>
            <w:r w:rsidR="001D4A20">
              <w:rPr>
                <w:lang w:val="en-US"/>
              </w:rPr>
              <w:t>(</w:t>
            </w:r>
            <w:r>
              <w:rPr>
                <w:lang w:val="en-US"/>
              </w:rPr>
              <w:t>1993</w:t>
            </w:r>
            <w:r w:rsidR="001D4A20">
              <w:rPr>
                <w:lang w:val="en-US"/>
              </w:rPr>
              <w:t>)</w:t>
            </w:r>
            <w:r>
              <w:rPr>
                <w:lang w:val="en-US"/>
              </w:rPr>
              <w:t xml:space="preserve">; </w:t>
            </w:r>
            <w:r w:rsidR="001D4A20" w:rsidRPr="00C42EC8">
              <w:rPr>
                <w:lang w:val="en-US"/>
              </w:rPr>
              <w:t>Anderson</w:t>
            </w:r>
            <w:r w:rsidR="001D4A20">
              <w:rPr>
                <w:lang w:val="en-US"/>
              </w:rPr>
              <w:t xml:space="preserve"> et al. (1996); Anderson and Freeman (2000) </w:t>
            </w:r>
          </w:p>
        </w:tc>
        <w:tc>
          <w:tcPr>
            <w:tcW w:w="3263" w:type="dxa"/>
          </w:tcPr>
          <w:p w14:paraId="0127C5D0" w14:textId="77777777" w:rsidR="00031243" w:rsidRPr="00C42EC8" w:rsidRDefault="00031243" w:rsidP="00811BB3">
            <w:pPr>
              <w:pStyle w:val="DHHStablebullet1"/>
              <w:rPr>
                <w:lang w:val="en-US"/>
              </w:rPr>
            </w:pPr>
            <w:r w:rsidRPr="00C42EC8">
              <w:rPr>
                <w:color w:val="000000"/>
                <w:lang w:val="en-US"/>
              </w:rPr>
              <w:t>Change l</w:t>
            </w:r>
            <w:r w:rsidRPr="00C42EC8">
              <w:rPr>
                <w:lang w:val="en-US"/>
              </w:rPr>
              <w:t>ives of service users (improved lifestyles as well as reduced behavio</w:t>
            </w:r>
            <w:r w:rsidR="00075121">
              <w:rPr>
                <w:lang w:val="en-US"/>
              </w:rPr>
              <w:t>u</w:t>
            </w:r>
            <w:r w:rsidRPr="00C42EC8">
              <w:rPr>
                <w:lang w:val="en-US"/>
              </w:rPr>
              <w:t xml:space="preserve">r) </w:t>
            </w:r>
          </w:p>
          <w:p w14:paraId="6DDC7C06" w14:textId="77777777" w:rsidR="00031243" w:rsidRPr="00C42EC8" w:rsidRDefault="00031243" w:rsidP="00811BB3">
            <w:pPr>
              <w:pStyle w:val="DHHStablebullet1"/>
              <w:rPr>
                <w:lang w:val="en-US"/>
              </w:rPr>
            </w:pPr>
            <w:r w:rsidRPr="00C42EC8">
              <w:rPr>
                <w:color w:val="000000"/>
                <w:lang w:val="en-US"/>
              </w:rPr>
              <w:t>Improve s</w:t>
            </w:r>
            <w:r w:rsidRPr="00C42EC8">
              <w:rPr>
                <w:lang w:val="en-US"/>
              </w:rPr>
              <w:t xml:space="preserve">kills and knowledge of staff (proactive strategies, multi-component approaches, sees behaviour change in context of a good life, recognises need for long-term support, not quick fixes) </w:t>
            </w:r>
          </w:p>
          <w:p w14:paraId="3E8EEC9D" w14:textId="77777777" w:rsidR="00031243" w:rsidRPr="00C42EC8" w:rsidRDefault="00031243" w:rsidP="00811BB3">
            <w:pPr>
              <w:pStyle w:val="DHHStablebullet1"/>
              <w:rPr>
                <w:lang w:val="en-US"/>
              </w:rPr>
            </w:pPr>
            <w:r w:rsidRPr="00C42EC8">
              <w:rPr>
                <w:lang w:val="en-US"/>
              </w:rPr>
              <w:t>Adjust agencies and systems (adopted into organisational policies training to be prioritised proactively rather than crisis led resulting in flexible support options involving inter-a</w:t>
            </w:r>
            <w:r w:rsidR="00705F8A">
              <w:rPr>
                <w:lang w:val="en-US"/>
              </w:rPr>
              <w:t>gency and family collaboration)</w:t>
            </w:r>
          </w:p>
        </w:tc>
        <w:tc>
          <w:tcPr>
            <w:tcW w:w="3683" w:type="dxa"/>
          </w:tcPr>
          <w:p w14:paraId="0C1820C6" w14:textId="77777777" w:rsidR="00031243" w:rsidRPr="00C42EC8" w:rsidRDefault="00031243" w:rsidP="00811BB3">
            <w:pPr>
              <w:pStyle w:val="DHHStablebullet1"/>
              <w:rPr>
                <w:lang w:val="en-US"/>
              </w:rPr>
            </w:pPr>
            <w:r w:rsidRPr="00C42EC8">
              <w:rPr>
                <w:lang w:val="en-US"/>
              </w:rPr>
              <w:t xml:space="preserve">Ensure sustainability and develop local expertise via a trainer-the-trainer model </w:t>
            </w:r>
          </w:p>
          <w:p w14:paraId="14AE0853" w14:textId="77777777" w:rsidR="00031243" w:rsidRPr="00C42EC8" w:rsidRDefault="00031243" w:rsidP="00811BB3">
            <w:pPr>
              <w:pStyle w:val="DHHStablebullet1"/>
              <w:rPr>
                <w:lang w:val="en-US"/>
              </w:rPr>
            </w:pPr>
            <w:r w:rsidRPr="00C42EC8">
              <w:rPr>
                <w:lang w:val="en-US"/>
              </w:rPr>
              <w:t xml:space="preserve">Target multiple audiences to create systems of comprehensive support across all of the person’s environment </w:t>
            </w:r>
          </w:p>
          <w:p w14:paraId="73821B0F" w14:textId="77777777" w:rsidR="00031243" w:rsidRPr="00C42EC8" w:rsidRDefault="00031243" w:rsidP="00811BB3">
            <w:pPr>
              <w:pStyle w:val="DHHStablebullet1"/>
              <w:rPr>
                <w:lang w:val="en-US"/>
              </w:rPr>
            </w:pPr>
            <w:r w:rsidRPr="00C42EC8">
              <w:rPr>
                <w:lang w:val="en-US"/>
              </w:rPr>
              <w:t xml:space="preserve">Use a case-study approach </w:t>
            </w:r>
          </w:p>
          <w:p w14:paraId="61551684" w14:textId="77777777" w:rsidR="00031243" w:rsidRPr="00C42EC8" w:rsidRDefault="00031243" w:rsidP="00811BB3">
            <w:pPr>
              <w:pStyle w:val="DHHStablebullet1"/>
              <w:rPr>
                <w:lang w:val="en-US"/>
              </w:rPr>
            </w:pPr>
            <w:r w:rsidRPr="00C42EC8">
              <w:rPr>
                <w:lang w:val="en-US"/>
              </w:rPr>
              <w:t>Intersperse teaching with periods of practice in the service setting, along with coaching and mentoring</w:t>
            </w:r>
          </w:p>
          <w:p w14:paraId="184DC0C3" w14:textId="77777777" w:rsidR="00031243" w:rsidRPr="00C42EC8" w:rsidRDefault="00031243" w:rsidP="00811BB3">
            <w:pPr>
              <w:pStyle w:val="DHHStablebullet1"/>
              <w:rPr>
                <w:lang w:val="en-US"/>
              </w:rPr>
            </w:pPr>
            <w:r w:rsidRPr="00C42EC8">
              <w:rPr>
                <w:lang w:val="en-US"/>
              </w:rPr>
              <w:t xml:space="preserve">Provide a comprehensive curriculum (values, functional analysis, </w:t>
            </w:r>
            <w:r w:rsidR="00C03368">
              <w:rPr>
                <w:lang w:val="en-US"/>
              </w:rPr>
              <w:t>positive behaviour support</w:t>
            </w:r>
            <w:r w:rsidRPr="00C42EC8">
              <w:rPr>
                <w:lang w:val="en-US"/>
              </w:rPr>
              <w:t xml:space="preserve"> planning, skill</w:t>
            </w:r>
            <w:r w:rsidR="00811BB3">
              <w:rPr>
                <w:lang w:val="en-US"/>
              </w:rPr>
              <w:t>s</w:t>
            </w:r>
            <w:r w:rsidRPr="00C42EC8">
              <w:rPr>
                <w:lang w:val="en-US"/>
              </w:rPr>
              <w:t xml:space="preserve"> building, reinforcement, emergency management, evaluation and systems issues) </w:t>
            </w:r>
          </w:p>
          <w:p w14:paraId="79E8C783" w14:textId="77777777" w:rsidR="00031243" w:rsidRPr="00C42EC8" w:rsidRDefault="00031243" w:rsidP="00811BB3">
            <w:pPr>
              <w:pStyle w:val="DHHStablebullet1"/>
              <w:rPr>
                <w:lang w:val="en-US"/>
              </w:rPr>
            </w:pPr>
            <w:r w:rsidRPr="00C42EC8">
              <w:rPr>
                <w:lang w:val="en-US"/>
              </w:rPr>
              <w:t xml:space="preserve">Facilitate the development of </w:t>
            </w:r>
            <w:r w:rsidR="00C03368">
              <w:rPr>
                <w:lang w:val="en-US"/>
              </w:rPr>
              <w:t>positive behaviour support</w:t>
            </w:r>
            <w:r w:rsidRPr="00C42EC8">
              <w:rPr>
                <w:lang w:val="en-US"/>
              </w:rPr>
              <w:t xml:space="preserve"> communities via ongoing implementation of </w:t>
            </w:r>
            <w:r w:rsidR="00C03368">
              <w:rPr>
                <w:lang w:val="en-US"/>
              </w:rPr>
              <w:t>positive behaviour support</w:t>
            </w:r>
            <w:r w:rsidRPr="00C42EC8">
              <w:rPr>
                <w:lang w:val="en-US"/>
              </w:rPr>
              <w:t xml:space="preserve"> at </w:t>
            </w:r>
            <w:r w:rsidR="00811BB3">
              <w:rPr>
                <w:lang w:val="en-US"/>
              </w:rPr>
              <w:t>the</w:t>
            </w:r>
            <w:r w:rsidRPr="00C42EC8">
              <w:rPr>
                <w:lang w:val="en-US"/>
              </w:rPr>
              <w:t xml:space="preserve"> local level, and multiple levels </w:t>
            </w:r>
            <w:r w:rsidR="00705F8A">
              <w:rPr>
                <w:lang w:val="en-US"/>
              </w:rPr>
              <w:t>of training, dependent on roles</w:t>
            </w:r>
          </w:p>
        </w:tc>
      </w:tr>
      <w:tr w:rsidR="00031243" w:rsidRPr="00C42EC8" w14:paraId="58DB4E5E" w14:textId="77777777" w:rsidTr="00405FF8">
        <w:tc>
          <w:tcPr>
            <w:tcW w:w="2155" w:type="dxa"/>
          </w:tcPr>
          <w:p w14:paraId="5802CBDB" w14:textId="77777777" w:rsidR="00031243" w:rsidRPr="00C42EC8" w:rsidRDefault="00031243" w:rsidP="00031243">
            <w:pPr>
              <w:pStyle w:val="DHHStabletext"/>
              <w:rPr>
                <w:lang w:val="en-US"/>
              </w:rPr>
            </w:pPr>
            <w:r w:rsidRPr="00C42EC8">
              <w:rPr>
                <w:lang w:val="en-US"/>
              </w:rPr>
              <w:t>Dunlap and Hieneman (2000)</w:t>
            </w:r>
          </w:p>
        </w:tc>
        <w:tc>
          <w:tcPr>
            <w:tcW w:w="3263" w:type="dxa"/>
          </w:tcPr>
          <w:p w14:paraId="7E537ABA" w14:textId="77777777" w:rsidR="00031243" w:rsidRPr="00C42EC8" w:rsidRDefault="00031243" w:rsidP="00811BB3">
            <w:pPr>
              <w:pStyle w:val="DHHStablebullet1"/>
              <w:rPr>
                <w:lang w:val="en-US"/>
              </w:rPr>
            </w:pPr>
            <w:r w:rsidRPr="00C42EC8">
              <w:rPr>
                <w:color w:val="000000"/>
                <w:lang w:val="en-US"/>
              </w:rPr>
              <w:t>B</w:t>
            </w:r>
            <w:r w:rsidRPr="00C42EC8">
              <w:rPr>
                <w:lang w:val="en-US"/>
              </w:rPr>
              <w:t xml:space="preserve">uild enduring capacity to provide effective </w:t>
            </w:r>
            <w:r w:rsidR="00C03368">
              <w:rPr>
                <w:lang w:val="en-US"/>
              </w:rPr>
              <w:t>positive behaviour support</w:t>
            </w:r>
            <w:r w:rsidRPr="00C42EC8">
              <w:rPr>
                <w:lang w:val="en-US"/>
              </w:rPr>
              <w:t xml:space="preserve"> </w:t>
            </w:r>
          </w:p>
          <w:p w14:paraId="63984088" w14:textId="77777777" w:rsidR="00031243" w:rsidRPr="00C42EC8" w:rsidRDefault="00031243" w:rsidP="00811BB3">
            <w:pPr>
              <w:pStyle w:val="DHHStablebullet1"/>
              <w:rPr>
                <w:lang w:val="en-US"/>
              </w:rPr>
            </w:pPr>
            <w:r w:rsidRPr="00C42EC8">
              <w:rPr>
                <w:color w:val="000000"/>
                <w:lang w:val="en-US"/>
              </w:rPr>
              <w:t>Ensure l</w:t>
            </w:r>
            <w:r w:rsidRPr="00C42EC8">
              <w:rPr>
                <w:lang w:val="en-US"/>
              </w:rPr>
              <w:t xml:space="preserve">ifestyle changes for </w:t>
            </w:r>
            <w:r w:rsidR="00811BB3">
              <w:rPr>
                <w:lang w:val="en-US"/>
              </w:rPr>
              <w:t>those</w:t>
            </w:r>
            <w:r w:rsidR="00811BB3" w:rsidRPr="00C42EC8">
              <w:rPr>
                <w:lang w:val="en-US"/>
              </w:rPr>
              <w:t xml:space="preserve"> </w:t>
            </w:r>
            <w:r w:rsidRPr="00C42EC8">
              <w:rPr>
                <w:lang w:val="en-US"/>
              </w:rPr>
              <w:t xml:space="preserve">with </w:t>
            </w:r>
            <w:r>
              <w:rPr>
                <w:lang w:val="en-US"/>
              </w:rPr>
              <w:t>behaviours of concern</w:t>
            </w:r>
            <w:r w:rsidRPr="00C42EC8">
              <w:rPr>
                <w:lang w:val="en-US"/>
              </w:rPr>
              <w:t xml:space="preserve"> </w:t>
            </w:r>
          </w:p>
          <w:p w14:paraId="62F0911F" w14:textId="77777777" w:rsidR="00031243" w:rsidRPr="00C42EC8" w:rsidRDefault="00031243" w:rsidP="00811BB3">
            <w:pPr>
              <w:pStyle w:val="DHHStablebullet1"/>
              <w:rPr>
                <w:lang w:val="en-US"/>
              </w:rPr>
            </w:pPr>
            <w:r w:rsidRPr="00C42EC8">
              <w:rPr>
                <w:color w:val="000000"/>
                <w:lang w:val="en-US"/>
              </w:rPr>
              <w:t>Change s</w:t>
            </w:r>
            <w:r w:rsidRPr="00C42EC8">
              <w:rPr>
                <w:lang w:val="en-US"/>
              </w:rPr>
              <w:t xml:space="preserve">ystems to promote </w:t>
            </w:r>
            <w:r w:rsidR="00C03368">
              <w:rPr>
                <w:lang w:val="en-US"/>
              </w:rPr>
              <w:t>positive behaviour support</w:t>
            </w:r>
            <w:r w:rsidRPr="00C42EC8">
              <w:rPr>
                <w:lang w:val="en-US"/>
              </w:rPr>
              <w:t xml:space="preserve"> </w:t>
            </w:r>
          </w:p>
          <w:p w14:paraId="41FC4BCC" w14:textId="77777777" w:rsidR="00031243" w:rsidRPr="00C42EC8" w:rsidRDefault="00031243" w:rsidP="00811BB3">
            <w:pPr>
              <w:pStyle w:val="DHHStablebullet1"/>
              <w:rPr>
                <w:lang w:val="en-US"/>
              </w:rPr>
            </w:pPr>
            <w:r w:rsidRPr="00C42EC8">
              <w:rPr>
                <w:color w:val="000000"/>
                <w:lang w:val="en-US"/>
              </w:rPr>
              <w:t>Improve c</w:t>
            </w:r>
            <w:r w:rsidRPr="00C42EC8">
              <w:rPr>
                <w:lang w:val="en-US"/>
              </w:rPr>
              <w:t>ollaborative working including co</w:t>
            </w:r>
            <w:r w:rsidR="00705F8A">
              <w:rPr>
                <w:lang w:val="en-US"/>
              </w:rPr>
              <w:t xml:space="preserve">mmunity building and </w:t>
            </w:r>
            <w:r w:rsidR="00705F8A">
              <w:rPr>
                <w:lang w:val="en-US"/>
              </w:rPr>
              <w:lastRenderedPageBreak/>
              <w:t>networking</w:t>
            </w:r>
          </w:p>
        </w:tc>
        <w:tc>
          <w:tcPr>
            <w:tcW w:w="3683" w:type="dxa"/>
          </w:tcPr>
          <w:p w14:paraId="06F49C6B" w14:textId="77777777" w:rsidR="00031243" w:rsidRPr="00C42EC8" w:rsidRDefault="00031243" w:rsidP="00811BB3">
            <w:pPr>
              <w:pStyle w:val="DHHStablebullet1"/>
              <w:rPr>
                <w:lang w:val="en-US"/>
              </w:rPr>
            </w:pPr>
            <w:r w:rsidRPr="00C42EC8">
              <w:rPr>
                <w:lang w:val="en-US"/>
              </w:rPr>
              <w:lastRenderedPageBreak/>
              <w:t xml:space="preserve">Multidisciplinary collaboration in a range of settings </w:t>
            </w:r>
          </w:p>
          <w:p w14:paraId="71215709" w14:textId="77777777" w:rsidR="00031243" w:rsidRPr="00C42EC8" w:rsidRDefault="00031243" w:rsidP="00811BB3">
            <w:pPr>
              <w:pStyle w:val="DHHStablebullet1"/>
              <w:rPr>
                <w:lang w:val="en-US"/>
              </w:rPr>
            </w:pPr>
            <w:r w:rsidRPr="00C42EC8">
              <w:rPr>
                <w:lang w:val="en-US"/>
              </w:rPr>
              <w:t xml:space="preserve">Case study to apply learning to an actual person </w:t>
            </w:r>
          </w:p>
          <w:p w14:paraId="2714EDE1" w14:textId="77777777" w:rsidR="00031243" w:rsidRPr="00C42EC8" w:rsidRDefault="00031243" w:rsidP="00811BB3">
            <w:pPr>
              <w:pStyle w:val="DHHStablebullet1"/>
              <w:rPr>
                <w:lang w:val="en-US"/>
              </w:rPr>
            </w:pPr>
            <w:r w:rsidRPr="00C42EC8">
              <w:rPr>
                <w:lang w:val="en-US"/>
              </w:rPr>
              <w:t xml:space="preserve">Dynamic training process with practical application and formal learning </w:t>
            </w:r>
          </w:p>
          <w:p w14:paraId="68F6A315" w14:textId="77777777" w:rsidR="00031243" w:rsidRPr="00C42EC8" w:rsidRDefault="00031243">
            <w:pPr>
              <w:pStyle w:val="DHHStablebullet1"/>
              <w:rPr>
                <w:lang w:val="en-US"/>
              </w:rPr>
            </w:pPr>
            <w:r w:rsidRPr="00C42EC8">
              <w:rPr>
                <w:lang w:val="en-US"/>
              </w:rPr>
              <w:t>Comprehensive training addressing various topics (</w:t>
            </w:r>
            <w:r w:rsidR="00C03368">
              <w:rPr>
                <w:lang w:val="en-US"/>
              </w:rPr>
              <w:t>for example</w:t>
            </w:r>
            <w:r w:rsidRPr="00C42EC8">
              <w:rPr>
                <w:lang w:val="en-US"/>
              </w:rPr>
              <w:t xml:space="preserve">, collective goals, building teams, FBA, designing </w:t>
            </w:r>
            <w:r w:rsidR="00C03368">
              <w:rPr>
                <w:lang w:val="en-US"/>
              </w:rPr>
              <w:lastRenderedPageBreak/>
              <w:t>positive behaviour support</w:t>
            </w:r>
            <w:r w:rsidRPr="00C42EC8">
              <w:rPr>
                <w:lang w:val="en-US"/>
              </w:rPr>
              <w:t xml:space="preserve"> plans, implementing strategies, evaluation</w:t>
            </w:r>
            <w:r w:rsidR="00705F8A">
              <w:rPr>
                <w:lang w:val="en-US"/>
              </w:rPr>
              <w:t xml:space="preserve"> and infusing </w:t>
            </w:r>
            <w:r w:rsidR="00C03368">
              <w:rPr>
                <w:lang w:val="en-US"/>
              </w:rPr>
              <w:t>positive behaviour support</w:t>
            </w:r>
            <w:r w:rsidR="00705F8A">
              <w:rPr>
                <w:lang w:val="en-US"/>
              </w:rPr>
              <w:t xml:space="preserve"> into systems)</w:t>
            </w:r>
          </w:p>
        </w:tc>
      </w:tr>
      <w:tr w:rsidR="00031243" w:rsidRPr="00C42EC8" w14:paraId="00294EBB" w14:textId="77777777" w:rsidTr="00405FF8">
        <w:tc>
          <w:tcPr>
            <w:tcW w:w="2155" w:type="dxa"/>
          </w:tcPr>
          <w:p w14:paraId="566EDC37" w14:textId="706574A7" w:rsidR="00031243" w:rsidRPr="00C42EC8" w:rsidRDefault="00031243" w:rsidP="00031243">
            <w:pPr>
              <w:pStyle w:val="DHHStabletext"/>
              <w:rPr>
                <w:lang w:val="en-US"/>
              </w:rPr>
            </w:pPr>
            <w:r w:rsidRPr="00C42EC8">
              <w:rPr>
                <w:lang w:val="en-US"/>
              </w:rPr>
              <w:lastRenderedPageBreak/>
              <w:t>LaVigna</w:t>
            </w:r>
            <w:r w:rsidR="0025766C">
              <w:rPr>
                <w:lang w:val="en-US"/>
              </w:rPr>
              <w:t xml:space="preserve"> et al. </w:t>
            </w:r>
            <w:r w:rsidR="005372A3">
              <w:rPr>
                <w:lang w:val="en-US"/>
              </w:rPr>
              <w:t xml:space="preserve">(2002) </w:t>
            </w:r>
          </w:p>
        </w:tc>
        <w:tc>
          <w:tcPr>
            <w:tcW w:w="3263" w:type="dxa"/>
          </w:tcPr>
          <w:p w14:paraId="7602FCA0" w14:textId="77777777" w:rsidR="00031243" w:rsidRPr="00C42EC8" w:rsidRDefault="00031243" w:rsidP="00811BB3">
            <w:pPr>
              <w:pStyle w:val="DHHStablebullet1"/>
              <w:rPr>
                <w:lang w:val="en-US"/>
              </w:rPr>
            </w:pPr>
            <w:r w:rsidRPr="00C42EC8">
              <w:rPr>
                <w:lang w:val="en-US"/>
              </w:rPr>
              <w:t xml:space="preserve">Deliver competency-based assessment and multi-element </w:t>
            </w:r>
            <w:r w:rsidR="0025766C">
              <w:rPr>
                <w:lang w:val="en-US"/>
              </w:rPr>
              <w:t>behaviour support plan</w:t>
            </w:r>
            <w:r w:rsidR="0025766C" w:rsidRPr="00C42EC8">
              <w:rPr>
                <w:lang w:val="en-US"/>
              </w:rPr>
              <w:t>s</w:t>
            </w:r>
          </w:p>
          <w:p w14:paraId="6BA26D60" w14:textId="77777777" w:rsidR="00031243" w:rsidRPr="00C42EC8" w:rsidRDefault="00031243" w:rsidP="00811BB3">
            <w:pPr>
              <w:pStyle w:val="DHHStablebullet1"/>
              <w:rPr>
                <w:lang w:val="en-US"/>
              </w:rPr>
            </w:pPr>
            <w:r w:rsidRPr="00C42EC8">
              <w:rPr>
                <w:lang w:val="en-US"/>
              </w:rPr>
              <w:t xml:space="preserve">Provide skills, materials and procedures to deliver </w:t>
            </w:r>
            <w:r w:rsidR="00C03368">
              <w:rPr>
                <w:lang w:val="en-US"/>
              </w:rPr>
              <w:t>positive behaviour support</w:t>
            </w:r>
            <w:r w:rsidRPr="00C42EC8">
              <w:rPr>
                <w:lang w:val="en-US"/>
              </w:rPr>
              <w:t xml:space="preserve"> in workplaces </w:t>
            </w:r>
          </w:p>
          <w:p w14:paraId="514AE167" w14:textId="77777777" w:rsidR="00031243" w:rsidRPr="00C42EC8" w:rsidRDefault="00031243" w:rsidP="00811BB3">
            <w:pPr>
              <w:pStyle w:val="DHHStablebullet1"/>
              <w:rPr>
                <w:lang w:val="en-US"/>
              </w:rPr>
            </w:pPr>
            <w:r w:rsidRPr="00C42EC8">
              <w:rPr>
                <w:lang w:val="en-US"/>
              </w:rPr>
              <w:t xml:space="preserve">Teach </w:t>
            </w:r>
            <w:r w:rsidR="00C03368">
              <w:rPr>
                <w:lang w:val="en-US"/>
              </w:rPr>
              <w:t>positive behaviour support</w:t>
            </w:r>
            <w:r w:rsidRPr="00C42EC8">
              <w:rPr>
                <w:lang w:val="en-US"/>
              </w:rPr>
              <w:t xml:space="preserve"> interventions with consistency and accuracy, and to utilise ongoing quality improvement systems </w:t>
            </w:r>
          </w:p>
          <w:p w14:paraId="40B60B0D" w14:textId="77777777" w:rsidR="00031243" w:rsidRPr="00C42EC8" w:rsidRDefault="00031243">
            <w:pPr>
              <w:pStyle w:val="DHHStablebullet1"/>
              <w:rPr>
                <w:lang w:val="en-US"/>
              </w:rPr>
            </w:pPr>
            <w:r w:rsidRPr="00C42EC8">
              <w:rPr>
                <w:lang w:val="en-US"/>
              </w:rPr>
              <w:t xml:space="preserve">Improve support to integrate </w:t>
            </w:r>
            <w:r w:rsidR="0025766C">
              <w:rPr>
                <w:lang w:val="en-US"/>
              </w:rPr>
              <w:t xml:space="preserve">practices </w:t>
            </w:r>
            <w:r w:rsidRPr="00C42EC8">
              <w:rPr>
                <w:lang w:val="en-US"/>
              </w:rPr>
              <w:t>into ordinary work and living and to be able to achieve durability</w:t>
            </w:r>
          </w:p>
        </w:tc>
        <w:tc>
          <w:tcPr>
            <w:tcW w:w="3683" w:type="dxa"/>
          </w:tcPr>
          <w:p w14:paraId="22D2DB60" w14:textId="77777777" w:rsidR="00031243" w:rsidRPr="00C42EC8" w:rsidRDefault="00031243" w:rsidP="00811BB3">
            <w:pPr>
              <w:pStyle w:val="DHHStablebullet1"/>
              <w:rPr>
                <w:lang w:val="en-US"/>
              </w:rPr>
            </w:pPr>
            <w:r w:rsidRPr="00C42EC8">
              <w:rPr>
                <w:color w:val="000000"/>
                <w:lang w:val="en-US"/>
              </w:rPr>
              <w:t>Two weeks</w:t>
            </w:r>
            <w:r w:rsidRPr="00C42EC8">
              <w:rPr>
                <w:lang w:val="en-US"/>
              </w:rPr>
              <w:t xml:space="preserve"> of intensive training and practice </w:t>
            </w:r>
          </w:p>
          <w:p w14:paraId="0E36A9B3" w14:textId="77777777" w:rsidR="00031243" w:rsidRPr="00C42EC8" w:rsidRDefault="00031243" w:rsidP="00811BB3">
            <w:pPr>
              <w:pStyle w:val="DHHStablebullet1"/>
              <w:rPr>
                <w:lang w:val="en-US"/>
              </w:rPr>
            </w:pPr>
            <w:r w:rsidRPr="00C42EC8">
              <w:rPr>
                <w:lang w:val="en-US"/>
              </w:rPr>
              <w:t xml:space="preserve">Hands-on implementation of </w:t>
            </w:r>
            <w:r w:rsidR="00C03368">
              <w:rPr>
                <w:lang w:val="en-US"/>
              </w:rPr>
              <w:t>positive behaviour support</w:t>
            </w:r>
            <w:r w:rsidRPr="00C42EC8">
              <w:rPr>
                <w:lang w:val="en-US"/>
              </w:rPr>
              <w:t xml:space="preserve">, with supervised field-based practice assignments, practice exercises, writing assignments and feedback sessions </w:t>
            </w:r>
          </w:p>
          <w:p w14:paraId="6218F7DD" w14:textId="77777777" w:rsidR="00031243" w:rsidRPr="00C42EC8" w:rsidRDefault="00031243" w:rsidP="00811BB3">
            <w:pPr>
              <w:pStyle w:val="DHHStablebullet1"/>
              <w:rPr>
                <w:lang w:val="en-US"/>
              </w:rPr>
            </w:pPr>
            <w:r w:rsidRPr="00C42EC8">
              <w:rPr>
                <w:lang w:val="en-US"/>
              </w:rPr>
              <w:t>Carry out FBA and develop multi-element plans with both proactive and reactive strategies</w:t>
            </w:r>
          </w:p>
          <w:p w14:paraId="72E9D032" w14:textId="77777777" w:rsidR="00031243" w:rsidRPr="00C42EC8" w:rsidRDefault="00031243" w:rsidP="00811BB3">
            <w:pPr>
              <w:pStyle w:val="DHHStablebullet1"/>
              <w:rPr>
                <w:lang w:val="en-US"/>
              </w:rPr>
            </w:pPr>
            <w:r w:rsidRPr="00C42EC8">
              <w:rPr>
                <w:lang w:val="en-US"/>
              </w:rPr>
              <w:t>Implement person-centred, community-based behavio</w:t>
            </w:r>
            <w:r w:rsidR="00075121">
              <w:rPr>
                <w:lang w:val="en-US"/>
              </w:rPr>
              <w:t>u</w:t>
            </w:r>
            <w:r w:rsidRPr="00C42EC8">
              <w:rPr>
                <w:lang w:val="en-US"/>
              </w:rPr>
              <w:t xml:space="preserve">r analysis approaches </w:t>
            </w:r>
          </w:p>
          <w:p w14:paraId="0EE4F21F" w14:textId="77777777" w:rsidR="00031243" w:rsidRPr="00C42EC8" w:rsidRDefault="00031243" w:rsidP="00811BB3">
            <w:pPr>
              <w:pStyle w:val="DHHStablebullet1"/>
              <w:rPr>
                <w:color w:val="000000"/>
                <w:lang w:val="en-US"/>
              </w:rPr>
            </w:pPr>
            <w:r w:rsidRPr="00C42EC8">
              <w:rPr>
                <w:lang w:val="en-US"/>
              </w:rPr>
              <w:t>Learn about evaluation</w:t>
            </w:r>
          </w:p>
        </w:tc>
      </w:tr>
      <w:tr w:rsidR="00031243" w:rsidRPr="00C42EC8" w14:paraId="779B4BE8" w14:textId="77777777" w:rsidTr="00405FF8">
        <w:tc>
          <w:tcPr>
            <w:tcW w:w="2155" w:type="dxa"/>
          </w:tcPr>
          <w:p w14:paraId="4BBE09A4" w14:textId="77777777" w:rsidR="00031243" w:rsidRPr="00C42EC8" w:rsidRDefault="00031243" w:rsidP="00031243">
            <w:pPr>
              <w:pStyle w:val="DHHStabletext"/>
              <w:rPr>
                <w:lang w:val="en-US"/>
              </w:rPr>
            </w:pPr>
            <w:r w:rsidRPr="00C42EC8">
              <w:rPr>
                <w:lang w:val="en-US"/>
              </w:rPr>
              <w:t>Carr et al.</w:t>
            </w:r>
            <w:r w:rsidR="00984114">
              <w:rPr>
                <w:lang w:val="en-US"/>
              </w:rPr>
              <w:t xml:space="preserve"> </w:t>
            </w:r>
            <w:r w:rsidRPr="00C42EC8">
              <w:rPr>
                <w:lang w:val="en-US"/>
              </w:rPr>
              <w:t>(2002)</w:t>
            </w:r>
          </w:p>
        </w:tc>
        <w:tc>
          <w:tcPr>
            <w:tcW w:w="3263" w:type="dxa"/>
          </w:tcPr>
          <w:p w14:paraId="5484AAC6" w14:textId="77777777" w:rsidR="00031243" w:rsidRPr="00C42EC8" w:rsidRDefault="00031243" w:rsidP="00811BB3">
            <w:pPr>
              <w:pStyle w:val="DHHStablebullet1"/>
              <w:rPr>
                <w:lang w:val="en-US"/>
              </w:rPr>
            </w:pPr>
            <w:r w:rsidRPr="00C42EC8">
              <w:rPr>
                <w:lang w:val="en-US"/>
              </w:rPr>
              <w:t xml:space="preserve">Utilise a range of stakeholders, not just professionals </w:t>
            </w:r>
          </w:p>
          <w:p w14:paraId="00986020" w14:textId="77777777" w:rsidR="00031243" w:rsidRPr="00C42EC8" w:rsidRDefault="00031243" w:rsidP="00811BB3">
            <w:pPr>
              <w:pStyle w:val="DHHStablebullet1"/>
              <w:rPr>
                <w:lang w:val="en-US"/>
              </w:rPr>
            </w:pPr>
            <w:r w:rsidRPr="00C42EC8">
              <w:rPr>
                <w:lang w:val="en-US"/>
              </w:rPr>
              <w:t xml:space="preserve">Ensure collaboration with stakeholders and between agencies </w:t>
            </w:r>
          </w:p>
          <w:p w14:paraId="70AC5834" w14:textId="77777777" w:rsidR="00031243" w:rsidRPr="00C42EC8" w:rsidRDefault="00031243" w:rsidP="00811BB3">
            <w:pPr>
              <w:pStyle w:val="DHHStablebullet1"/>
              <w:rPr>
                <w:lang w:val="en-US"/>
              </w:rPr>
            </w:pPr>
            <w:r w:rsidRPr="00C42EC8">
              <w:rPr>
                <w:lang w:val="en-US"/>
              </w:rPr>
              <w:t>Ensure capacity building of stakeh</w:t>
            </w:r>
            <w:r w:rsidR="00705F8A">
              <w:rPr>
                <w:lang w:val="en-US"/>
              </w:rPr>
              <w:t>olders leading to system change</w:t>
            </w:r>
          </w:p>
        </w:tc>
        <w:tc>
          <w:tcPr>
            <w:tcW w:w="3683" w:type="dxa"/>
          </w:tcPr>
          <w:p w14:paraId="1EC0C605" w14:textId="77777777" w:rsidR="00031243" w:rsidRPr="00C42EC8" w:rsidRDefault="00031243" w:rsidP="00811BB3">
            <w:pPr>
              <w:pStyle w:val="DHHStablebullet1"/>
              <w:rPr>
                <w:lang w:val="en-US"/>
              </w:rPr>
            </w:pPr>
            <w:r w:rsidRPr="00C42EC8">
              <w:rPr>
                <w:lang w:val="en-US"/>
              </w:rPr>
              <w:t>Creative use of technology</w:t>
            </w:r>
          </w:p>
          <w:p w14:paraId="647967E2" w14:textId="77777777" w:rsidR="00031243" w:rsidRPr="00C42EC8" w:rsidRDefault="00031243" w:rsidP="00811BB3">
            <w:pPr>
              <w:pStyle w:val="DHHStablebullet1"/>
              <w:rPr>
                <w:lang w:val="en-US"/>
              </w:rPr>
            </w:pPr>
            <w:r w:rsidRPr="00C42EC8">
              <w:rPr>
                <w:lang w:val="en-US"/>
              </w:rPr>
              <w:t>On-site education</w:t>
            </w:r>
          </w:p>
          <w:p w14:paraId="2093408A" w14:textId="77777777" w:rsidR="00031243" w:rsidRPr="00C42EC8" w:rsidRDefault="00031243" w:rsidP="00811BB3">
            <w:pPr>
              <w:pStyle w:val="DHHStablebullet1"/>
              <w:rPr>
                <w:lang w:val="en-US"/>
              </w:rPr>
            </w:pPr>
            <w:r w:rsidRPr="00C42EC8">
              <w:rPr>
                <w:lang w:val="en-US"/>
              </w:rPr>
              <w:t xml:space="preserve">Real-life problem solving, in context, within sufficient time duration </w:t>
            </w:r>
          </w:p>
          <w:p w14:paraId="4C1FB623" w14:textId="77777777" w:rsidR="00031243" w:rsidRPr="00C42EC8" w:rsidRDefault="00031243" w:rsidP="00811BB3">
            <w:pPr>
              <w:pStyle w:val="DHHStablebullet1"/>
              <w:rPr>
                <w:lang w:val="en-US"/>
              </w:rPr>
            </w:pPr>
            <w:r w:rsidRPr="00C42EC8">
              <w:rPr>
                <w:lang w:val="en-US"/>
              </w:rPr>
              <w:t>Learning how to use interventions within systems and how to integrate with broad</w:t>
            </w:r>
            <w:r w:rsidR="00705F8A">
              <w:rPr>
                <w:lang w:val="en-US"/>
              </w:rPr>
              <w:t>er infrastructures and networks</w:t>
            </w:r>
          </w:p>
        </w:tc>
      </w:tr>
    </w:tbl>
    <w:p w14:paraId="1BBBF267" w14:textId="5D1552C0" w:rsidR="00192263" w:rsidRDefault="00192263" w:rsidP="0056782D">
      <w:pPr>
        <w:pStyle w:val="DHHStablefigurenote"/>
        <w:rPr>
          <w:lang w:val="en-US"/>
        </w:rPr>
      </w:pPr>
      <w:r>
        <w:rPr>
          <w:lang w:val="en-US"/>
        </w:rPr>
        <w:t>Adapted from</w:t>
      </w:r>
      <w:r w:rsidR="00AC5BEC">
        <w:rPr>
          <w:lang w:val="en-US"/>
        </w:rPr>
        <w:t>:</w:t>
      </w:r>
      <w:r>
        <w:rPr>
          <w:lang w:val="en-US"/>
        </w:rPr>
        <w:t xml:space="preserve"> </w:t>
      </w:r>
      <w:r w:rsidRPr="00853027">
        <w:rPr>
          <w:lang w:val="en-US"/>
        </w:rPr>
        <w:t>MacDonald 2016</w:t>
      </w:r>
      <w:r>
        <w:rPr>
          <w:lang w:val="en-US"/>
        </w:rPr>
        <w:t>.</w:t>
      </w:r>
    </w:p>
    <w:p w14:paraId="144F1B48" w14:textId="77777777" w:rsidR="00031243" w:rsidRPr="00C42EC8" w:rsidRDefault="00031243" w:rsidP="00031243">
      <w:pPr>
        <w:pStyle w:val="DHHSbodyaftertablefigure"/>
        <w:rPr>
          <w:lang w:val="en-US"/>
        </w:rPr>
      </w:pPr>
      <w:r w:rsidRPr="00853027">
        <w:rPr>
          <w:lang w:val="en-US"/>
        </w:rPr>
        <w:t xml:space="preserve">MacDonald (2016) suggested </w:t>
      </w:r>
      <w:r w:rsidRPr="00C42EC8">
        <w:rPr>
          <w:lang w:val="en-US"/>
        </w:rPr>
        <w:t>four key features of staff training:</w:t>
      </w:r>
    </w:p>
    <w:p w14:paraId="39D66609" w14:textId="77777777" w:rsidR="00031243" w:rsidRPr="00031243" w:rsidRDefault="00031243" w:rsidP="00C23388">
      <w:pPr>
        <w:pStyle w:val="DHHSnumberdigit"/>
        <w:numPr>
          <w:ilvl w:val="0"/>
          <w:numId w:val="21"/>
        </w:numPr>
        <w:rPr>
          <w:lang w:val="en-US"/>
        </w:rPr>
      </w:pPr>
      <w:r w:rsidRPr="00031243">
        <w:rPr>
          <w:lang w:val="en-US"/>
        </w:rPr>
        <w:t>Function-based, with multi-element support planning</w:t>
      </w:r>
      <w:r w:rsidR="00705F8A">
        <w:rPr>
          <w:lang w:val="en-US"/>
        </w:rPr>
        <w:t xml:space="preserve"> –</w:t>
      </w:r>
      <w:r w:rsidRPr="00031243">
        <w:rPr>
          <w:lang w:val="en-US"/>
        </w:rPr>
        <w:t xml:space="preserve"> </w:t>
      </w:r>
      <w:r w:rsidR="00C03368">
        <w:rPr>
          <w:lang w:val="en-US"/>
        </w:rPr>
        <w:t>positive behaviour support</w:t>
      </w:r>
      <w:r w:rsidRPr="00031243">
        <w:rPr>
          <w:lang w:val="en-US"/>
        </w:rPr>
        <w:t xml:space="preserve"> training teaches that it must be based on FBA and an understanding of why behavio</w:t>
      </w:r>
      <w:r w:rsidR="00075121">
        <w:rPr>
          <w:lang w:val="en-US"/>
        </w:rPr>
        <w:t>u</w:t>
      </w:r>
      <w:r w:rsidRPr="00031243">
        <w:rPr>
          <w:lang w:val="en-US"/>
        </w:rPr>
        <w:t xml:space="preserve">r occurs in specific contexts and environments. This leads to a range of proactive and reactive strategies, with the major focus on proactive strategies. Within the proactive, there must be a focus on both stimulus-based intervention (changing the physical and social environment, </w:t>
      </w:r>
      <w:r w:rsidR="00705F8A">
        <w:rPr>
          <w:lang w:val="en-US"/>
        </w:rPr>
        <w:t>such as</w:t>
      </w:r>
      <w:r w:rsidRPr="00031243">
        <w:rPr>
          <w:lang w:val="en-US"/>
        </w:rPr>
        <w:t xml:space="preserve"> manipulation of setting events) and reinforcement-based interventions (addressing behavio</w:t>
      </w:r>
      <w:r w:rsidR="00075121">
        <w:rPr>
          <w:lang w:val="en-US"/>
        </w:rPr>
        <w:t>u</w:t>
      </w:r>
      <w:r w:rsidRPr="00031243">
        <w:rPr>
          <w:lang w:val="en-US"/>
        </w:rPr>
        <w:t xml:space="preserve">ral deficiencies via skills teaching and reinforcement plans, which more strongly reinforce appropriate behaviours than behaviours of concern). </w:t>
      </w:r>
    </w:p>
    <w:p w14:paraId="711528AE" w14:textId="77777777" w:rsidR="00031243" w:rsidRPr="00C42EC8" w:rsidRDefault="00031243" w:rsidP="00031243">
      <w:pPr>
        <w:pStyle w:val="DHHSnumberdigit"/>
        <w:rPr>
          <w:lang w:val="en-US"/>
        </w:rPr>
      </w:pPr>
      <w:r w:rsidRPr="00C42EC8">
        <w:rPr>
          <w:lang w:val="en-US"/>
        </w:rPr>
        <w:t xml:space="preserve">Person-specific with a long-term focus on </w:t>
      </w:r>
      <w:r w:rsidR="00705F8A" w:rsidRPr="00C42EC8">
        <w:rPr>
          <w:lang w:val="en-US"/>
        </w:rPr>
        <w:t>improving quality of life</w:t>
      </w:r>
      <w:r w:rsidR="00705F8A">
        <w:rPr>
          <w:lang w:val="en-US"/>
        </w:rPr>
        <w:t xml:space="preserve"> –</w:t>
      </w:r>
      <w:r w:rsidRPr="00C42EC8">
        <w:t xml:space="preserve"> </w:t>
      </w:r>
      <w:r w:rsidRPr="00C42EC8">
        <w:rPr>
          <w:lang w:val="en-US"/>
        </w:rPr>
        <w:t xml:space="preserve">positive behaviour support training encourages participants to complete training with a specific individual in mind. The training is modular, with breaks in between sessions to apply the learning in practice and has a clear focus on improving quality of life for individuals in addition to reducing </w:t>
      </w:r>
      <w:r w:rsidR="0065178F">
        <w:rPr>
          <w:lang w:val="en-US"/>
        </w:rPr>
        <w:t xml:space="preserve">the </w:t>
      </w:r>
      <w:r w:rsidRPr="00C42EC8">
        <w:rPr>
          <w:lang w:val="en-US"/>
        </w:rPr>
        <w:t>severity and frequency of behaviours of concern.</w:t>
      </w:r>
    </w:p>
    <w:p w14:paraId="53C68B01" w14:textId="77777777" w:rsidR="00031243" w:rsidRPr="00C42EC8" w:rsidRDefault="00705F8A" w:rsidP="00031243">
      <w:pPr>
        <w:pStyle w:val="DHHSnumberdigit"/>
        <w:rPr>
          <w:lang w:val="en-US"/>
        </w:rPr>
      </w:pPr>
      <w:r>
        <w:rPr>
          <w:lang w:val="en-US"/>
        </w:rPr>
        <w:t>Involvement of stakeholders –</w:t>
      </w:r>
      <w:r w:rsidR="00031243" w:rsidRPr="00C42EC8">
        <w:rPr>
          <w:lang w:val="en-US"/>
        </w:rPr>
        <w:t xml:space="preserve"> positive behaviour support training is the primary means to make </w:t>
      </w:r>
      <w:r w:rsidR="00C03368">
        <w:rPr>
          <w:lang w:val="en-US"/>
        </w:rPr>
        <w:t>positive behaviour support</w:t>
      </w:r>
      <w:r w:rsidR="00031243" w:rsidRPr="00C42EC8">
        <w:rPr>
          <w:lang w:val="en-US"/>
        </w:rPr>
        <w:t xml:space="preserve"> more widespread in natural settings, including family carers and direct care staff to understand and participate in a collaborative process that fits with their values and makes sense to their life experience; learning how to implement </w:t>
      </w:r>
      <w:r w:rsidR="00C03368">
        <w:rPr>
          <w:lang w:val="en-US"/>
        </w:rPr>
        <w:t>positive behaviour support</w:t>
      </w:r>
      <w:r w:rsidR="00031243" w:rsidRPr="00C42EC8">
        <w:rPr>
          <w:lang w:val="en-US"/>
        </w:rPr>
        <w:t xml:space="preserve"> in real life settings and the </w:t>
      </w:r>
      <w:r w:rsidR="00C03368">
        <w:rPr>
          <w:lang w:val="en-US"/>
        </w:rPr>
        <w:t>‘</w:t>
      </w:r>
      <w:r w:rsidR="00031243" w:rsidRPr="00C42EC8">
        <w:rPr>
          <w:lang w:val="en-US"/>
        </w:rPr>
        <w:t>contextual fit</w:t>
      </w:r>
      <w:r w:rsidR="00C03368">
        <w:rPr>
          <w:lang w:val="en-US"/>
        </w:rPr>
        <w:t>’</w:t>
      </w:r>
      <w:r w:rsidR="00031243" w:rsidRPr="00C42EC8">
        <w:rPr>
          <w:lang w:val="en-US"/>
        </w:rPr>
        <w:t xml:space="preserve"> (the congruence between the </w:t>
      </w:r>
      <w:r w:rsidR="00C03368">
        <w:rPr>
          <w:lang w:val="en-US"/>
        </w:rPr>
        <w:t>positive behaviour support</w:t>
      </w:r>
      <w:r w:rsidR="00031243" w:rsidRPr="00C42EC8">
        <w:rPr>
          <w:lang w:val="en-US"/>
        </w:rPr>
        <w:t xml:space="preserve"> interventions and the context in which they will be implemented).</w:t>
      </w:r>
    </w:p>
    <w:p w14:paraId="02CF7F82" w14:textId="77777777" w:rsidR="00031243" w:rsidRPr="00C42EC8" w:rsidRDefault="00031243" w:rsidP="00031243">
      <w:pPr>
        <w:pStyle w:val="DHHSnumberdigit"/>
        <w:rPr>
          <w:lang w:val="en-US"/>
        </w:rPr>
      </w:pPr>
      <w:r w:rsidRPr="00C42EC8">
        <w:rPr>
          <w:lang w:val="en-US"/>
        </w:rPr>
        <w:lastRenderedPageBreak/>
        <w:t>Systems changes and organisational focus</w:t>
      </w:r>
      <w:r w:rsidR="00705F8A">
        <w:rPr>
          <w:lang w:val="en-US"/>
        </w:rPr>
        <w:t xml:space="preserve"> –</w:t>
      </w:r>
      <w:r w:rsidRPr="00C42EC8">
        <w:rPr>
          <w:lang w:val="en-US"/>
        </w:rPr>
        <w:t xml:space="preserve"> positive behaviour support is a whole-systems approach; the central independent variable in </w:t>
      </w:r>
      <w:r w:rsidR="00C03368">
        <w:rPr>
          <w:lang w:val="en-US"/>
        </w:rPr>
        <w:t>positive behaviour support</w:t>
      </w:r>
      <w:r w:rsidRPr="00C42EC8">
        <w:rPr>
          <w:lang w:val="en-US"/>
        </w:rPr>
        <w:t xml:space="preserve"> is systems change resulting in improved outcomes in terms of reduced </w:t>
      </w:r>
      <w:r>
        <w:rPr>
          <w:lang w:val="en-US"/>
        </w:rPr>
        <w:t>behaviours of concern</w:t>
      </w:r>
      <w:r w:rsidRPr="00C42EC8">
        <w:rPr>
          <w:lang w:val="en-US"/>
        </w:rPr>
        <w:t xml:space="preserve"> and quality of life. Behavioural intervention skills need to be supplemented by organisational changes to ensure whole</w:t>
      </w:r>
      <w:r w:rsidR="00641301">
        <w:rPr>
          <w:lang w:val="en-US"/>
        </w:rPr>
        <w:t>-</w:t>
      </w:r>
      <w:r w:rsidRPr="00C42EC8">
        <w:rPr>
          <w:lang w:val="en-US"/>
        </w:rPr>
        <w:t xml:space="preserve">system commitment and widespread implementation. </w:t>
      </w:r>
      <w:r w:rsidRPr="00023D9B">
        <w:rPr>
          <w:lang w:val="en-US"/>
        </w:rPr>
        <w:t xml:space="preserve">Periodic </w:t>
      </w:r>
      <w:r w:rsidR="00641301">
        <w:rPr>
          <w:lang w:val="en-US"/>
        </w:rPr>
        <w:t>s</w:t>
      </w:r>
      <w:r w:rsidRPr="00023D9B">
        <w:rPr>
          <w:lang w:val="en-US"/>
        </w:rPr>
        <w:t xml:space="preserve">ervice </w:t>
      </w:r>
      <w:r w:rsidR="00641301">
        <w:rPr>
          <w:lang w:val="en-US"/>
        </w:rPr>
        <w:t>r</w:t>
      </w:r>
      <w:r w:rsidRPr="00023D9B">
        <w:rPr>
          <w:lang w:val="en-US"/>
        </w:rPr>
        <w:t>eview is a quality assurance system that</w:t>
      </w:r>
      <w:r w:rsidRPr="00C42EC8">
        <w:rPr>
          <w:lang w:val="en-US"/>
        </w:rPr>
        <w:t xml:space="preserve"> supports positive behaviour support</w:t>
      </w:r>
      <w:r>
        <w:rPr>
          <w:lang w:val="en-US"/>
        </w:rPr>
        <w:t xml:space="preserve"> (see BSP QE II at </w:t>
      </w:r>
      <w:r w:rsidR="00E00650">
        <w:rPr>
          <w:lang w:val="en-US"/>
        </w:rPr>
        <w:t>s</w:t>
      </w:r>
      <w:r w:rsidRPr="0056782D">
        <w:rPr>
          <w:lang w:val="en-US"/>
        </w:rPr>
        <w:t>ection 18.2</w:t>
      </w:r>
      <w:r>
        <w:rPr>
          <w:lang w:val="en-US"/>
        </w:rPr>
        <w:t>)</w:t>
      </w:r>
      <w:r w:rsidRPr="00C42EC8">
        <w:rPr>
          <w:lang w:val="en-US"/>
        </w:rPr>
        <w:t xml:space="preserve">. </w:t>
      </w:r>
    </w:p>
    <w:p w14:paraId="6D5B3F0B" w14:textId="77777777" w:rsidR="00031243" w:rsidRPr="00C42EC8" w:rsidRDefault="00031243" w:rsidP="00170358">
      <w:pPr>
        <w:pStyle w:val="Heading4"/>
        <w:rPr>
          <w:lang w:val="en-US"/>
        </w:rPr>
      </w:pPr>
      <w:r>
        <w:rPr>
          <w:lang w:val="en-US"/>
        </w:rPr>
        <w:t>Parent t</w:t>
      </w:r>
      <w:r w:rsidRPr="00C42EC8">
        <w:rPr>
          <w:lang w:val="en-US"/>
        </w:rPr>
        <w:t>raining</w:t>
      </w:r>
    </w:p>
    <w:p w14:paraId="608E7844" w14:textId="77777777" w:rsidR="00031243" w:rsidRPr="00C42EC8" w:rsidRDefault="00031243" w:rsidP="00031243">
      <w:pPr>
        <w:pStyle w:val="DHHSbody"/>
      </w:pPr>
      <w:r w:rsidRPr="00C42EC8">
        <w:t xml:space="preserve">Parents should also have access to evidence-based training in positive behaviour support. </w:t>
      </w:r>
    </w:p>
    <w:p w14:paraId="54A8AF6E" w14:textId="77777777" w:rsidR="00031243" w:rsidRPr="00C42EC8" w:rsidRDefault="00031243" w:rsidP="00705F8A">
      <w:pPr>
        <w:pStyle w:val="DHHSbody"/>
      </w:pPr>
      <w:r w:rsidRPr="00C42EC8">
        <w:t>Hieneman and Fefer (2017) have conceptualised parent training to:</w:t>
      </w:r>
    </w:p>
    <w:p w14:paraId="665EE9EC" w14:textId="77777777" w:rsidR="00031243" w:rsidRPr="00031243" w:rsidRDefault="00E00650" w:rsidP="0056782D">
      <w:pPr>
        <w:pStyle w:val="DHHSbullet1"/>
        <w:rPr>
          <w:lang w:val="en-US"/>
        </w:rPr>
      </w:pPr>
      <w:r>
        <w:rPr>
          <w:lang w:val="en-US"/>
        </w:rPr>
        <w:t>e</w:t>
      </w:r>
      <w:r w:rsidR="00705F8A">
        <w:rPr>
          <w:lang w:val="en-US"/>
        </w:rPr>
        <w:t>nsure enhanced quality of life</w:t>
      </w:r>
    </w:p>
    <w:p w14:paraId="6240F034" w14:textId="77777777" w:rsidR="00031243" w:rsidRPr="00C42EC8" w:rsidRDefault="00E00650" w:rsidP="0056782D">
      <w:pPr>
        <w:pStyle w:val="DHHSbullet1"/>
        <w:rPr>
          <w:lang w:val="en-US"/>
        </w:rPr>
      </w:pPr>
      <w:r>
        <w:rPr>
          <w:lang w:val="en-US"/>
        </w:rPr>
        <w:t>e</w:t>
      </w:r>
      <w:r w:rsidR="00031243" w:rsidRPr="00C42EC8">
        <w:rPr>
          <w:lang w:val="en-US"/>
        </w:rPr>
        <w:t>ng</w:t>
      </w:r>
      <w:r w:rsidR="00705F8A">
        <w:rPr>
          <w:lang w:val="en-US"/>
        </w:rPr>
        <w:t>age all relevant family members</w:t>
      </w:r>
    </w:p>
    <w:p w14:paraId="704BE330" w14:textId="77777777" w:rsidR="00031243" w:rsidRPr="00C42EC8" w:rsidRDefault="00E00650" w:rsidP="0056782D">
      <w:pPr>
        <w:pStyle w:val="DHHSbullet1"/>
        <w:rPr>
          <w:lang w:val="en-US"/>
        </w:rPr>
      </w:pPr>
      <w:r>
        <w:rPr>
          <w:lang w:val="en-US"/>
        </w:rPr>
        <w:t>c</w:t>
      </w:r>
      <w:r w:rsidR="00031243" w:rsidRPr="00C42EC8">
        <w:rPr>
          <w:lang w:val="en-US"/>
        </w:rPr>
        <w:t>onduct struct</w:t>
      </w:r>
      <w:r w:rsidR="00705F8A">
        <w:rPr>
          <w:lang w:val="en-US"/>
        </w:rPr>
        <w:t>ured, comprehensive assessments</w:t>
      </w:r>
    </w:p>
    <w:p w14:paraId="2A57A2A6" w14:textId="77777777" w:rsidR="00031243" w:rsidRPr="00C42EC8" w:rsidRDefault="00E00650" w:rsidP="0056782D">
      <w:pPr>
        <w:pStyle w:val="DHHSbullet1"/>
        <w:rPr>
          <w:lang w:val="en-US"/>
        </w:rPr>
      </w:pPr>
      <w:r>
        <w:rPr>
          <w:lang w:val="en-US"/>
        </w:rPr>
        <w:t>d</w:t>
      </w:r>
      <w:r w:rsidR="00031243" w:rsidRPr="00C42EC8">
        <w:rPr>
          <w:lang w:val="en-US"/>
        </w:rPr>
        <w:t>evelop suppor</w:t>
      </w:r>
      <w:r w:rsidR="00705F8A">
        <w:rPr>
          <w:lang w:val="en-US"/>
        </w:rPr>
        <w:t>t strategies and interventions</w:t>
      </w:r>
    </w:p>
    <w:p w14:paraId="7F0777AB" w14:textId="77777777" w:rsidR="00031243" w:rsidRPr="00C42EC8" w:rsidRDefault="00E00650" w:rsidP="0056782D">
      <w:pPr>
        <w:pStyle w:val="DHHSbullet1"/>
        <w:rPr>
          <w:lang w:val="en-US"/>
        </w:rPr>
      </w:pPr>
      <w:r>
        <w:rPr>
          <w:lang w:val="en-US"/>
        </w:rPr>
        <w:t>m</w:t>
      </w:r>
      <w:r w:rsidR="00705F8A">
        <w:rPr>
          <w:lang w:val="en-US"/>
        </w:rPr>
        <w:t>onitor fidelity and outcomes</w:t>
      </w:r>
    </w:p>
    <w:p w14:paraId="5C86D241" w14:textId="77777777" w:rsidR="00031243" w:rsidRPr="00C42EC8" w:rsidRDefault="00E00650" w:rsidP="000D08FD">
      <w:pPr>
        <w:pStyle w:val="DHHSbullet1"/>
        <w:rPr>
          <w:lang w:val="en-US"/>
        </w:rPr>
      </w:pPr>
      <w:r>
        <w:rPr>
          <w:lang w:val="en-US"/>
        </w:rPr>
        <w:t>p</w:t>
      </w:r>
      <w:r w:rsidR="00031243" w:rsidRPr="00C42EC8">
        <w:rPr>
          <w:lang w:val="en-US"/>
        </w:rPr>
        <w:t>rovide tiered programs.</w:t>
      </w:r>
    </w:p>
    <w:p w14:paraId="3B3D00A0" w14:textId="77777777" w:rsidR="00031243" w:rsidRPr="00C42EC8" w:rsidRDefault="00031243" w:rsidP="00A77DF8">
      <w:pPr>
        <w:pStyle w:val="DHHSbodyafterbullets"/>
        <w:rPr>
          <w:lang w:val="en-US"/>
        </w:rPr>
      </w:pPr>
      <w:r w:rsidRPr="00C42EC8">
        <w:rPr>
          <w:lang w:val="en-US"/>
        </w:rPr>
        <w:t>The format applied is:</w:t>
      </w:r>
    </w:p>
    <w:p w14:paraId="2E4DBB04" w14:textId="77777777" w:rsidR="00031243" w:rsidRPr="00C42EC8" w:rsidRDefault="00E00650" w:rsidP="00C23388">
      <w:pPr>
        <w:pStyle w:val="DHHSnumberdigit"/>
        <w:numPr>
          <w:ilvl w:val="0"/>
          <w:numId w:val="23"/>
        </w:numPr>
      </w:pPr>
      <w:r>
        <w:t>l</w:t>
      </w:r>
      <w:r w:rsidR="00705F8A">
        <w:t>ifestyle enhancement –</w:t>
      </w:r>
      <w:r w:rsidR="00031243" w:rsidRPr="00C42EC8">
        <w:t xml:space="preserve"> to ensure social validity for parents by enhancing quality of life, engaging support teams</w:t>
      </w:r>
      <w:r w:rsidR="00031243">
        <w:t>, using a multi-tiered approach</w:t>
      </w:r>
    </w:p>
    <w:p w14:paraId="770C4777" w14:textId="77777777" w:rsidR="00031243" w:rsidRPr="00C42EC8" w:rsidRDefault="00E00650" w:rsidP="00031243">
      <w:pPr>
        <w:pStyle w:val="DHHSnumberdigit"/>
        <w:rPr>
          <w:lang w:val="en-US"/>
        </w:rPr>
      </w:pPr>
      <w:r>
        <w:rPr>
          <w:lang w:val="en-US"/>
        </w:rPr>
        <w:t>a</w:t>
      </w:r>
      <w:r w:rsidR="00031243" w:rsidRPr="00C42EC8">
        <w:rPr>
          <w:lang w:val="en-US"/>
        </w:rPr>
        <w:t>ssessment-based intervention</w:t>
      </w:r>
      <w:r w:rsidR="00705F8A">
        <w:rPr>
          <w:lang w:val="en-US"/>
        </w:rPr>
        <w:t xml:space="preserve"> –</w:t>
      </w:r>
      <w:r w:rsidR="00031243" w:rsidRPr="00C42EC8">
        <w:rPr>
          <w:lang w:val="en-US"/>
        </w:rPr>
        <w:t xml:space="preserve"> assess contexts and functions an</w:t>
      </w:r>
      <w:r w:rsidR="00031243">
        <w:rPr>
          <w:lang w:val="en-US"/>
        </w:rPr>
        <w:t>d make data-based decisions</w:t>
      </w:r>
    </w:p>
    <w:p w14:paraId="2D1E9738" w14:textId="77777777" w:rsidR="00031243" w:rsidRPr="00C42EC8" w:rsidRDefault="00E00650" w:rsidP="00031243">
      <w:pPr>
        <w:pStyle w:val="DHHSnumberdigit"/>
        <w:rPr>
          <w:lang w:val="en-US"/>
        </w:rPr>
      </w:pPr>
      <w:r>
        <w:rPr>
          <w:lang w:val="en-US"/>
        </w:rPr>
        <w:t>c</w:t>
      </w:r>
      <w:r w:rsidR="00031243" w:rsidRPr="00C42EC8">
        <w:rPr>
          <w:lang w:val="en-US"/>
        </w:rPr>
        <w:t>omprehensive interventions</w:t>
      </w:r>
      <w:r w:rsidR="00705F8A">
        <w:rPr>
          <w:lang w:val="en-US"/>
        </w:rPr>
        <w:t xml:space="preserve"> –</w:t>
      </w:r>
      <w:r w:rsidR="00031243" w:rsidRPr="00C42EC8">
        <w:rPr>
          <w:lang w:val="en-US"/>
        </w:rPr>
        <w:t xml:space="preserve"> proactive, teaching and management strategies and implementing the positive behaviour support plan.</w:t>
      </w:r>
    </w:p>
    <w:p w14:paraId="099C03E8" w14:textId="0D1AF8EE" w:rsidR="009C4267" w:rsidRDefault="009C4267" w:rsidP="00262B52">
      <w:pPr>
        <w:pStyle w:val="DHHSbody"/>
      </w:pPr>
      <w:r w:rsidRPr="00281DE5">
        <w:t xml:space="preserve">Skills building can utilise a </w:t>
      </w:r>
      <w:hyperlink w:anchor="Appendix_62" w:history="1">
        <w:r w:rsidRPr="0065707A">
          <w:rPr>
            <w:rStyle w:val="Hyperlink"/>
          </w:rPr>
          <w:t xml:space="preserve">collective leadership model (Appendix </w:t>
        </w:r>
        <w:r w:rsidR="00F610B3">
          <w:rPr>
            <w:rStyle w:val="Hyperlink"/>
          </w:rPr>
          <w:t>58</w:t>
        </w:r>
        <w:r w:rsidRPr="0065707A">
          <w:rPr>
            <w:rStyle w:val="Hyperlink"/>
          </w:rPr>
          <w:t>)</w:t>
        </w:r>
      </w:hyperlink>
      <w:r w:rsidR="00A73AE5">
        <w:t xml:space="preserve"> that </w:t>
      </w:r>
      <w:r w:rsidRPr="00281DE5">
        <w:t>involves a group of staff harnessing the available skills, experience</w:t>
      </w:r>
      <w:r>
        <w:t xml:space="preserve"> and</w:t>
      </w:r>
      <w:r w:rsidRPr="00281DE5">
        <w:t xml:space="preserve"> resources to work together in their communities.</w:t>
      </w:r>
      <w:r>
        <w:t xml:space="preserve"> </w:t>
      </w:r>
      <w:r w:rsidRPr="00281DE5">
        <w:t xml:space="preserve">The group is led by a </w:t>
      </w:r>
      <w:r>
        <w:t>t</w:t>
      </w:r>
      <w:r w:rsidRPr="00281DE5">
        <w:t xml:space="preserve">eam </w:t>
      </w:r>
      <w:r>
        <w:t>l</w:t>
      </w:r>
      <w:r w:rsidRPr="00281DE5">
        <w:t xml:space="preserve">eader (depending upon the setting) and includes an embedded </w:t>
      </w:r>
      <w:r>
        <w:t>b</w:t>
      </w:r>
      <w:r w:rsidRPr="00A31341">
        <w:t xml:space="preserve">ehaviour support </w:t>
      </w:r>
      <w:r>
        <w:t>p</w:t>
      </w:r>
      <w:r w:rsidRPr="00281DE5">
        <w:t xml:space="preserve">ractitioner who ensures service delivery based on the </w:t>
      </w:r>
      <w:r>
        <w:t>PPF</w:t>
      </w:r>
      <w:r w:rsidRPr="00281DE5">
        <w:t>.</w:t>
      </w:r>
      <w:r>
        <w:t xml:space="preserve"> Activities such as communities of practice and active learning can further enhance learning.</w:t>
      </w:r>
    </w:p>
    <w:p w14:paraId="414E967A" w14:textId="5ECC6F31" w:rsidR="009C4267" w:rsidRPr="00550734" w:rsidRDefault="009C4267" w:rsidP="00262B52">
      <w:pPr>
        <w:pStyle w:val="DHHSbody"/>
      </w:pPr>
      <w:bookmarkStart w:id="180" w:name="Cit_Appendix_63"/>
      <w:bookmarkEnd w:id="180"/>
      <w:r w:rsidRPr="00281DE5">
        <w:t>Staff and carers are to receive</w:t>
      </w:r>
      <w:r w:rsidRPr="00D4692E">
        <w:t xml:space="preserve"> </w:t>
      </w:r>
      <w:hyperlink w:anchor="Appendix_63" w:history="1">
        <w:r w:rsidRPr="0065707A">
          <w:rPr>
            <w:rStyle w:val="Hyperlink"/>
          </w:rPr>
          <w:t xml:space="preserve">managing behaviours training (Appendix </w:t>
        </w:r>
        <w:r w:rsidR="00F610B3">
          <w:rPr>
            <w:rStyle w:val="Hyperlink"/>
          </w:rPr>
          <w:t>59</w:t>
        </w:r>
        <w:r w:rsidRPr="0065707A">
          <w:rPr>
            <w:rStyle w:val="Hyperlink"/>
          </w:rPr>
          <w:t>)</w:t>
        </w:r>
      </w:hyperlink>
      <w:r>
        <w:t>.</w:t>
      </w:r>
    </w:p>
    <w:p w14:paraId="7EEF8CD3" w14:textId="77777777" w:rsidR="009C4267" w:rsidRDefault="009C4267" w:rsidP="00A1657D">
      <w:pPr>
        <w:pStyle w:val="Heading2"/>
        <w:rPr>
          <w:noProof/>
          <w:lang w:eastAsia="en-AU"/>
        </w:rPr>
      </w:pPr>
      <w:bookmarkStart w:id="181" w:name="Cit_Appendix_07_17"/>
      <w:bookmarkStart w:id="182" w:name="_Toc179812873"/>
      <w:bookmarkStart w:id="183" w:name="_Toc499202580"/>
      <w:bookmarkStart w:id="184" w:name="_Toc511991313"/>
      <w:bookmarkEnd w:id="181"/>
      <w:r w:rsidRPr="000C35DE">
        <w:t xml:space="preserve">Review </w:t>
      </w:r>
      <w:r w:rsidRPr="002D319D">
        <w:t>and</w:t>
      </w:r>
      <w:r w:rsidRPr="000C35DE">
        <w:t xml:space="preserve"> </w:t>
      </w:r>
      <w:r w:rsidRPr="000C35DE">
        <w:rPr>
          <w:noProof/>
          <w:lang w:eastAsia="en-AU"/>
        </w:rPr>
        <w:t>exit</w:t>
      </w:r>
      <w:bookmarkEnd w:id="182"/>
      <w:bookmarkEnd w:id="183"/>
      <w:bookmarkEnd w:id="184"/>
    </w:p>
    <w:p w14:paraId="735610D3" w14:textId="1F59BA6A" w:rsidR="005C5CD0" w:rsidRDefault="005C5CD0" w:rsidP="005C5CD0">
      <w:pPr>
        <w:pStyle w:val="DHHStablebullet2"/>
        <w:numPr>
          <w:ilvl w:val="0"/>
          <w:numId w:val="0"/>
        </w:numPr>
        <w:ind w:left="284"/>
        <w:jc w:val="center"/>
      </w:pPr>
      <w:r>
        <w:rPr>
          <w:noProof/>
          <w:lang w:eastAsia="en-AU"/>
        </w:rPr>
        <w:drawing>
          <wp:inline distT="0" distB="0" distL="0" distR="0" wp14:anchorId="505141AF" wp14:editId="7EF35911">
            <wp:extent cx="5641859" cy="1478283"/>
            <wp:effectExtent l="0" t="0" r="0" b="7620"/>
            <wp:docPr id="28" name="Picture 28" descr="This figure is a repeat of Figure 3: Interface of the behaviour support pathway and goals. In this version, 'review' and 'exit'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3F Review and exit.png"/>
                    <pic:cNvPicPr/>
                  </pic:nvPicPr>
                  <pic:blipFill>
                    <a:blip r:embed="rId31">
                      <a:extLst>
                        <a:ext uri="{28A0092B-C50C-407E-A947-70E740481C1C}">
                          <a14:useLocalDpi xmlns:a14="http://schemas.microsoft.com/office/drawing/2010/main" val="0"/>
                        </a:ext>
                      </a:extLst>
                    </a:blip>
                    <a:stretch>
                      <a:fillRect/>
                    </a:stretch>
                  </pic:blipFill>
                  <pic:spPr>
                    <a:xfrm>
                      <a:off x="0" y="0"/>
                      <a:ext cx="5641859" cy="1478283"/>
                    </a:xfrm>
                    <a:prstGeom prst="rect">
                      <a:avLst/>
                    </a:prstGeom>
                  </pic:spPr>
                </pic:pic>
              </a:graphicData>
            </a:graphic>
          </wp:inline>
        </w:drawing>
      </w:r>
    </w:p>
    <w:p w14:paraId="39AEF81F" w14:textId="77777777" w:rsidR="00274C22" w:rsidRPr="00274C22" w:rsidRDefault="00274C22" w:rsidP="00274C22">
      <w:pPr>
        <w:pStyle w:val="DHHSbody"/>
      </w:pPr>
      <w:r w:rsidRPr="00274C22">
        <w:br w:type="page"/>
      </w:r>
    </w:p>
    <w:p w14:paraId="456D5B46" w14:textId="3920C83F" w:rsidR="00557D92" w:rsidRPr="00F32A7A" w:rsidRDefault="00557D92" w:rsidP="00557D92">
      <w:pPr>
        <w:pStyle w:val="DHHStablecaption"/>
      </w:pPr>
      <w:r w:rsidRPr="00F32A7A">
        <w:lastRenderedPageBreak/>
        <w:t>Practice strategy</w:t>
      </w:r>
    </w:p>
    <w:tbl>
      <w:tblPr>
        <w:tblStyle w:val="TableGrid"/>
        <w:tblW w:w="9318" w:type="dxa"/>
        <w:tblLook w:val="06A0" w:firstRow="1" w:lastRow="0" w:firstColumn="1" w:lastColumn="0" w:noHBand="1" w:noVBand="1"/>
      </w:tblPr>
      <w:tblGrid>
        <w:gridCol w:w="1985"/>
        <w:gridCol w:w="7333"/>
      </w:tblGrid>
      <w:tr w:rsidR="00274C22" w:rsidRPr="00281DE5" w14:paraId="69434E08" w14:textId="77777777" w:rsidTr="00274C22">
        <w:trPr>
          <w:cnfStyle w:val="100000000000" w:firstRow="1" w:lastRow="0" w:firstColumn="0" w:lastColumn="0" w:oddVBand="0" w:evenVBand="0" w:oddHBand="0" w:evenHBand="0" w:firstRowFirstColumn="0" w:firstRowLastColumn="0" w:lastRowFirstColumn="0" w:lastRowLastColumn="0"/>
          <w:tblHeader/>
        </w:trPr>
        <w:tc>
          <w:tcPr>
            <w:tcW w:w="1985" w:type="dxa"/>
          </w:tcPr>
          <w:p w14:paraId="6A6AB46C" w14:textId="1E4C8649" w:rsidR="00274C22" w:rsidRPr="00281DE5" w:rsidRDefault="00274C22" w:rsidP="00274C22">
            <w:pPr>
              <w:pStyle w:val="DHHStablecolheadwhite"/>
            </w:pPr>
            <w:r>
              <w:t>Component</w:t>
            </w:r>
          </w:p>
        </w:tc>
        <w:tc>
          <w:tcPr>
            <w:tcW w:w="7333" w:type="dxa"/>
          </w:tcPr>
          <w:p w14:paraId="1A988C19" w14:textId="78C8598F" w:rsidR="00274C22" w:rsidRDefault="00274C22" w:rsidP="00274C22">
            <w:pPr>
              <w:pStyle w:val="DHHStablecolheadwhite"/>
            </w:pPr>
            <w:r>
              <w:t>Description</w:t>
            </w:r>
          </w:p>
        </w:tc>
      </w:tr>
      <w:tr w:rsidR="009C4267" w:rsidRPr="00281DE5" w14:paraId="09827E60" w14:textId="77777777" w:rsidTr="00274C22">
        <w:tc>
          <w:tcPr>
            <w:tcW w:w="1985" w:type="dxa"/>
          </w:tcPr>
          <w:p w14:paraId="19BE5467" w14:textId="77777777" w:rsidR="009C4267" w:rsidRPr="00281DE5" w:rsidRDefault="009C4267" w:rsidP="00A77CCF">
            <w:pPr>
              <w:pStyle w:val="DHHStabletext"/>
            </w:pPr>
            <w:r w:rsidRPr="00281DE5">
              <w:t>Task</w:t>
            </w:r>
          </w:p>
        </w:tc>
        <w:tc>
          <w:tcPr>
            <w:tcW w:w="7333" w:type="dxa"/>
          </w:tcPr>
          <w:p w14:paraId="35B8B19C" w14:textId="0D05DC90" w:rsidR="009C4267" w:rsidRPr="001802CA" w:rsidRDefault="009C4267" w:rsidP="00A77CCF">
            <w:pPr>
              <w:pStyle w:val="DHHStabletext"/>
            </w:pPr>
            <w:r>
              <w:t xml:space="preserve">Undertake </w:t>
            </w:r>
            <w:r w:rsidR="00A73AE5">
              <w:t xml:space="preserve">a </w:t>
            </w:r>
            <w:r w:rsidRPr="001802CA">
              <w:t>review and exit planning</w:t>
            </w:r>
            <w:r w:rsidR="00447A43">
              <w:t>.</w:t>
            </w:r>
          </w:p>
        </w:tc>
      </w:tr>
      <w:tr w:rsidR="009C4267" w:rsidRPr="00281DE5" w14:paraId="524C2496" w14:textId="77777777" w:rsidTr="00274C22">
        <w:tc>
          <w:tcPr>
            <w:tcW w:w="1985" w:type="dxa"/>
          </w:tcPr>
          <w:p w14:paraId="6E36CE09" w14:textId="77777777" w:rsidR="009C4267" w:rsidRPr="00281DE5" w:rsidRDefault="009C4267" w:rsidP="00A77CCF">
            <w:pPr>
              <w:pStyle w:val="DHHStabletext"/>
            </w:pPr>
            <w:r w:rsidRPr="00281DE5">
              <w:t>Process</w:t>
            </w:r>
          </w:p>
        </w:tc>
        <w:tc>
          <w:tcPr>
            <w:tcW w:w="7333" w:type="dxa"/>
          </w:tcPr>
          <w:p w14:paraId="478B3311" w14:textId="77777777" w:rsidR="009C4267" w:rsidRDefault="009C4267" w:rsidP="00A77CCF">
            <w:pPr>
              <w:pStyle w:val="DHHStabletext"/>
            </w:pPr>
            <w:r>
              <w:t>B</w:t>
            </w:r>
            <w:r w:rsidRPr="00A31341">
              <w:t>ehaviour support practitioner</w:t>
            </w:r>
            <w:r>
              <w:t>:</w:t>
            </w:r>
          </w:p>
          <w:p w14:paraId="4233007F" w14:textId="77777777" w:rsidR="009C4267" w:rsidRDefault="00447A43" w:rsidP="00DB6391">
            <w:pPr>
              <w:pStyle w:val="DHHStablebullet1"/>
            </w:pPr>
            <w:r>
              <w:t>s</w:t>
            </w:r>
            <w:r w:rsidR="009C4267">
              <w:t>ummarise</w:t>
            </w:r>
            <w:r>
              <w:t>s the</w:t>
            </w:r>
            <w:r w:rsidR="009C4267">
              <w:t xml:space="preserve"> interventions and measure</w:t>
            </w:r>
            <w:r>
              <w:t>s</w:t>
            </w:r>
            <w:r w:rsidR="009C4267">
              <w:t xml:space="preserve"> the effectiveness of b</w:t>
            </w:r>
            <w:r w:rsidR="009C4267" w:rsidRPr="00A31341">
              <w:t xml:space="preserve">ehaviour support </w:t>
            </w:r>
            <w:r w:rsidR="009C4267">
              <w:t xml:space="preserve">within the context of achievement towards Goal 1 and Goal 2, ongoing system support and in consultation with the person (and/or their </w:t>
            </w:r>
            <w:r w:rsidR="00A73AE5">
              <w:t>carer</w:t>
            </w:r>
            <w:r w:rsidR="009C4267">
              <w:t>)</w:t>
            </w:r>
          </w:p>
          <w:p w14:paraId="39A6E280" w14:textId="77777777" w:rsidR="009C4267" w:rsidRPr="00281DE5" w:rsidRDefault="00447A43" w:rsidP="00DB6391">
            <w:pPr>
              <w:pStyle w:val="DHHStablebullet1"/>
            </w:pPr>
            <w:r>
              <w:t>d</w:t>
            </w:r>
            <w:r w:rsidR="009C4267">
              <w:t>etermine</w:t>
            </w:r>
            <w:r>
              <w:t>s</w:t>
            </w:r>
            <w:r w:rsidR="009C4267">
              <w:t xml:space="preserve"> when </w:t>
            </w:r>
            <w:r w:rsidR="00A73AE5">
              <w:t xml:space="preserve">the </w:t>
            </w:r>
            <w:r w:rsidR="009C4267">
              <w:t>review and exit planning should occur.</w:t>
            </w:r>
          </w:p>
        </w:tc>
      </w:tr>
      <w:tr w:rsidR="009C4267" w:rsidRPr="00281DE5" w14:paraId="31244562" w14:textId="77777777" w:rsidTr="00274C22">
        <w:tc>
          <w:tcPr>
            <w:tcW w:w="1985" w:type="dxa"/>
          </w:tcPr>
          <w:p w14:paraId="4E247166" w14:textId="77777777" w:rsidR="009C4267" w:rsidRPr="00281DE5" w:rsidRDefault="009C4267" w:rsidP="00A77CCF">
            <w:pPr>
              <w:pStyle w:val="DHHStabletext"/>
            </w:pPr>
            <w:r>
              <w:t>Outcomes</w:t>
            </w:r>
          </w:p>
        </w:tc>
        <w:tc>
          <w:tcPr>
            <w:tcW w:w="7333" w:type="dxa"/>
          </w:tcPr>
          <w:p w14:paraId="671F26E6" w14:textId="77777777" w:rsidR="009C4267" w:rsidRPr="00281DE5" w:rsidRDefault="009C4267" w:rsidP="00A77CCF">
            <w:pPr>
              <w:pStyle w:val="DHHStabletext"/>
            </w:pPr>
            <w:r>
              <w:t>Timely and effective review and exit planning for people occurs.</w:t>
            </w:r>
          </w:p>
        </w:tc>
      </w:tr>
      <w:tr w:rsidR="009C4267" w:rsidRPr="00281DE5" w14:paraId="28CA9761" w14:textId="77777777" w:rsidTr="00274C22">
        <w:tc>
          <w:tcPr>
            <w:tcW w:w="1985" w:type="dxa"/>
          </w:tcPr>
          <w:p w14:paraId="578695CB" w14:textId="77777777" w:rsidR="009C4267" w:rsidRPr="00281DE5" w:rsidRDefault="009C4267" w:rsidP="00A77CCF">
            <w:pPr>
              <w:pStyle w:val="DHHStabletext"/>
            </w:pPr>
            <w:r>
              <w:t>Industry standard</w:t>
            </w:r>
          </w:p>
        </w:tc>
        <w:tc>
          <w:tcPr>
            <w:tcW w:w="7333" w:type="dxa"/>
          </w:tcPr>
          <w:p w14:paraId="612D7ABD" w14:textId="63D2957F" w:rsidR="009C4267" w:rsidRPr="003577E6" w:rsidRDefault="009C4267" w:rsidP="00A77CCF">
            <w:pPr>
              <w:pStyle w:val="DHHStabletext"/>
              <w:rPr>
                <w:color w:val="000000"/>
              </w:rPr>
            </w:pPr>
            <w:bookmarkStart w:id="185" w:name="Section17"/>
            <w:bookmarkEnd w:id="185"/>
            <w:r>
              <w:rPr>
                <w:rStyle w:val="Strong"/>
                <w:b w:val="0"/>
              </w:rPr>
              <w:t xml:space="preserve">Refer to </w:t>
            </w:r>
            <w:hyperlink w:anchor="Appendix_07A" w:history="1">
              <w:r w:rsidRPr="0065707A">
                <w:rPr>
                  <w:rStyle w:val="Hyperlink"/>
                </w:rPr>
                <w:t xml:space="preserve">Appendix </w:t>
              </w:r>
              <w:r w:rsidR="00F610B3">
                <w:rPr>
                  <w:rStyle w:val="Hyperlink"/>
                </w:rPr>
                <w:t>5</w:t>
              </w:r>
            </w:hyperlink>
            <w:r w:rsidR="00A73AE5">
              <w:t>.</w:t>
            </w:r>
          </w:p>
        </w:tc>
      </w:tr>
    </w:tbl>
    <w:p w14:paraId="7F1E1B3B" w14:textId="77777777" w:rsidR="009C4267" w:rsidRDefault="009C4267" w:rsidP="00611AD7">
      <w:pPr>
        <w:pStyle w:val="Heading3"/>
      </w:pPr>
      <w:bookmarkStart w:id="186" w:name="Cit_Appendix_64"/>
      <w:bookmarkStart w:id="187" w:name="_Toc179812874"/>
      <w:bookmarkEnd w:id="186"/>
      <w:r w:rsidRPr="000C35DE">
        <w:t>Review</w:t>
      </w:r>
      <w:bookmarkEnd w:id="187"/>
    </w:p>
    <w:p w14:paraId="4107B313" w14:textId="77777777" w:rsidR="009C4267" w:rsidRDefault="009C4267" w:rsidP="00262B52">
      <w:pPr>
        <w:pStyle w:val="DHHSbody"/>
      </w:pPr>
      <w:r>
        <w:t>B</w:t>
      </w:r>
      <w:r w:rsidRPr="00A31341">
        <w:t xml:space="preserve">ehaviour support practitioners </w:t>
      </w:r>
      <w:r w:rsidRPr="00281DE5">
        <w:t>are ethically obliged to determine the outcome success of Go</w:t>
      </w:r>
      <w:r>
        <w:t>a</w:t>
      </w:r>
      <w:r w:rsidRPr="00281DE5">
        <w:t>l 1 and Goal 2.</w:t>
      </w:r>
      <w:r>
        <w:t xml:space="preserve"> </w:t>
      </w:r>
      <w:r w:rsidRPr="00281DE5">
        <w:t xml:space="preserve">The functional assessment and </w:t>
      </w:r>
      <w:r>
        <w:t>positive behaviour support plan</w:t>
      </w:r>
      <w:r w:rsidRPr="00281DE5">
        <w:t xml:space="preserve"> ensures this.</w:t>
      </w:r>
    </w:p>
    <w:p w14:paraId="5F6DB77E" w14:textId="20BE1C27" w:rsidR="009C4267" w:rsidRDefault="00B56C52" w:rsidP="00262B52">
      <w:pPr>
        <w:pStyle w:val="DHHSbody"/>
      </w:pPr>
      <w:hyperlink w:anchor="Appendix_64" w:history="1">
        <w:r w:rsidR="009C4267" w:rsidRPr="0065707A">
          <w:rPr>
            <w:rStyle w:val="Hyperlink"/>
          </w:rPr>
          <w:t>Review (Appendix 6</w:t>
        </w:r>
        <w:r w:rsidR="00F610B3">
          <w:rPr>
            <w:rStyle w:val="Hyperlink"/>
          </w:rPr>
          <w:t>0</w:t>
        </w:r>
        <w:r w:rsidR="009C4267" w:rsidRPr="0065707A">
          <w:rPr>
            <w:rStyle w:val="Hyperlink"/>
          </w:rPr>
          <w:t>)</w:t>
        </w:r>
      </w:hyperlink>
      <w:r w:rsidR="009C4267" w:rsidRPr="00281DE5">
        <w:t xml:space="preserve"> is the measurement of change to determine the impact or effectiveness of interventions.</w:t>
      </w:r>
      <w:r w:rsidR="009C4267">
        <w:t xml:space="preserve"> </w:t>
      </w:r>
      <w:r w:rsidR="009C4267" w:rsidRPr="00281DE5">
        <w:t>Outcome success should be determined by: reduced barriers to participation</w:t>
      </w:r>
      <w:r w:rsidR="009C4267">
        <w:t>;</w:t>
      </w:r>
      <w:r w:rsidR="009C4267" w:rsidRPr="00281DE5">
        <w:t xml:space="preserve"> realisation of the person’s rights, dignity</w:t>
      </w:r>
      <w:r w:rsidR="009C4267">
        <w:t xml:space="preserve"> and</w:t>
      </w:r>
      <w:r w:rsidR="009C4267" w:rsidRPr="00281DE5">
        <w:t xml:space="preserve"> quality of life</w:t>
      </w:r>
      <w:r w:rsidR="009C4267">
        <w:t>; and</w:t>
      </w:r>
      <w:r w:rsidR="009C4267" w:rsidRPr="00281DE5">
        <w:t xml:space="preserve"> improved health and safety of the person and others.</w:t>
      </w:r>
      <w:r w:rsidR="009C4267">
        <w:t xml:space="preserve"> </w:t>
      </w:r>
      <w:r w:rsidR="009C4267" w:rsidRPr="00281DE5">
        <w:t>Review of the referral occurs when Goal 1 (max</w:t>
      </w:r>
      <w:r w:rsidR="009C4267">
        <w:t>imise quality of life) and Goal </w:t>
      </w:r>
      <w:r w:rsidR="009C4267" w:rsidRPr="00281DE5">
        <w:t>2 (minimise behaviours of concern) are met.</w:t>
      </w:r>
    </w:p>
    <w:p w14:paraId="0F254394" w14:textId="384AD70A" w:rsidR="009C4267" w:rsidRDefault="009C4267" w:rsidP="00262B52">
      <w:pPr>
        <w:pStyle w:val="DHHSbody"/>
      </w:pPr>
      <w:bookmarkStart w:id="188" w:name="Cit_Appendix_65"/>
      <w:bookmarkEnd w:id="188"/>
      <w:r w:rsidRPr="00281DE5">
        <w:t>Very little guidance regarding structured consumer feedback appears to be availabl</w:t>
      </w:r>
      <w:r w:rsidRPr="00F467B1">
        <w:t>e. Th</w:t>
      </w:r>
      <w:r w:rsidRPr="00281DE5">
        <w:t xml:space="preserve">e </w:t>
      </w:r>
      <w:hyperlink w:anchor="Appendix_65" w:history="1">
        <w:r w:rsidRPr="0065707A">
          <w:rPr>
            <w:rStyle w:val="Hyperlink"/>
          </w:rPr>
          <w:t>Victorian Advocacy League for Individuals with Disability Inc. (VALID) (Appendix 6</w:t>
        </w:r>
        <w:r w:rsidR="00F610B3">
          <w:rPr>
            <w:rStyle w:val="Hyperlink"/>
          </w:rPr>
          <w:t>1</w:t>
        </w:r>
        <w:r w:rsidRPr="0065707A">
          <w:rPr>
            <w:rStyle w:val="Hyperlink"/>
          </w:rPr>
          <w:t>)</w:t>
        </w:r>
      </w:hyperlink>
      <w:r w:rsidRPr="00281DE5">
        <w:t xml:space="preserve"> strongly supports advocacy and ha</w:t>
      </w:r>
      <w:r w:rsidR="00FD5C47">
        <w:t>s</w:t>
      </w:r>
      <w:r w:rsidRPr="00281DE5">
        <w:t xml:space="preserve"> developed </w:t>
      </w:r>
      <w:r>
        <w:t>the</w:t>
      </w:r>
      <w:r w:rsidRPr="00F467B1">
        <w:t xml:space="preserve"> </w:t>
      </w:r>
      <w:r w:rsidRPr="00CB1C9A">
        <w:rPr>
          <w:rStyle w:val="DHHSitalic"/>
        </w:rPr>
        <w:t>Having a say</w:t>
      </w:r>
      <w:r w:rsidRPr="00281DE5">
        <w:t xml:space="preserve"> resource manual for people with an intellectual disability.</w:t>
      </w:r>
    </w:p>
    <w:bookmarkStart w:id="189" w:name="Cit_Appendix_66"/>
    <w:bookmarkEnd w:id="189"/>
    <w:p w14:paraId="239E4056" w14:textId="2A28706D" w:rsidR="009C4267" w:rsidRDefault="009C4267" w:rsidP="00262B52">
      <w:pPr>
        <w:pStyle w:val="DHHSbody"/>
      </w:pPr>
      <w:r>
        <w:fldChar w:fldCharType="begin"/>
      </w:r>
      <w:r>
        <w:instrText xml:space="preserve"> HYPERLINK  \l "Appendix_66" </w:instrText>
      </w:r>
      <w:r>
        <w:fldChar w:fldCharType="separate"/>
      </w:r>
      <w:r w:rsidRPr="00E07E75">
        <w:rPr>
          <w:rStyle w:val="Hyperlink"/>
        </w:rPr>
        <w:t>Feedback (Appendix 6</w:t>
      </w:r>
      <w:r w:rsidR="00F610B3">
        <w:rPr>
          <w:rStyle w:val="Hyperlink"/>
        </w:rPr>
        <w:t>2</w:t>
      </w:r>
      <w:r w:rsidRPr="00E07E75">
        <w:rPr>
          <w:rStyle w:val="Hyperlink"/>
        </w:rPr>
        <w:t>)</w:t>
      </w:r>
      <w:r>
        <w:fldChar w:fldCharType="end"/>
      </w:r>
      <w:r w:rsidRPr="00F467B1">
        <w:t xml:space="preserve"> com</w:t>
      </w:r>
      <w:r w:rsidRPr="00281DE5">
        <w:t>municates the information about the process and the e</w:t>
      </w:r>
      <w:r>
        <w:t>ffectiveness of </w:t>
      </w:r>
      <w:r w:rsidRPr="00281DE5">
        <w:t>the intervention.</w:t>
      </w:r>
      <w:r>
        <w:t xml:space="preserve"> </w:t>
      </w:r>
      <w:r w:rsidRPr="00853027">
        <w:t>Hudson et al. (1995)</w:t>
      </w:r>
      <w:r w:rsidRPr="00281DE5">
        <w:t xml:space="preserve"> conducted a three</w:t>
      </w:r>
      <w:r>
        <w:t>-</w:t>
      </w:r>
      <w:r w:rsidRPr="00281DE5">
        <w:t xml:space="preserve">year outcome study on eight </w:t>
      </w:r>
      <w:r>
        <w:t>b</w:t>
      </w:r>
      <w:r w:rsidRPr="00A31341">
        <w:t xml:space="preserve">ehaviour support </w:t>
      </w:r>
      <w:r w:rsidRPr="00281DE5">
        <w:t xml:space="preserve">teams established in Victoria </w:t>
      </w:r>
      <w:r>
        <w:t xml:space="preserve">between </w:t>
      </w:r>
      <w:r w:rsidRPr="00281DE5">
        <w:t>1991</w:t>
      </w:r>
      <w:r>
        <w:t xml:space="preserve"> and </w:t>
      </w:r>
      <w:r w:rsidRPr="00281DE5">
        <w:t>1993.</w:t>
      </w:r>
      <w:r>
        <w:t xml:space="preserve"> </w:t>
      </w:r>
      <w:r w:rsidRPr="00281DE5">
        <w:t>The authors found that of 134 completed interventions, there was a good rate of success in reducing or eliminating behaviours of concern, improved skills acquisition</w:t>
      </w:r>
      <w:r>
        <w:t xml:space="preserve"> and</w:t>
      </w:r>
      <w:r w:rsidRPr="00281DE5">
        <w:t xml:space="preserve"> satisfaction expressed by carers.</w:t>
      </w:r>
    </w:p>
    <w:p w14:paraId="0916E63B" w14:textId="77777777" w:rsidR="009C4267" w:rsidRDefault="009C4267" w:rsidP="00611AD7">
      <w:pPr>
        <w:pStyle w:val="Heading3"/>
      </w:pPr>
      <w:bookmarkStart w:id="190" w:name="_Toc179812875"/>
      <w:r>
        <w:t>E</w:t>
      </w:r>
      <w:r w:rsidRPr="000C35DE">
        <w:t>xit planning</w:t>
      </w:r>
      <w:bookmarkEnd w:id="190"/>
    </w:p>
    <w:p w14:paraId="4E8B27BF" w14:textId="77777777" w:rsidR="009C4267" w:rsidRDefault="009C4267" w:rsidP="00262B52">
      <w:pPr>
        <w:pStyle w:val="DHHSbody"/>
      </w:pPr>
      <w:r w:rsidRPr="00281DE5">
        <w:t xml:space="preserve">The </w:t>
      </w:r>
      <w:r w:rsidR="00FD5C47">
        <w:t xml:space="preserve">choice of </w:t>
      </w:r>
      <w:r w:rsidRPr="00281DE5">
        <w:t xml:space="preserve">exit criteria depend on the agreed definition of behaviours of concern and </w:t>
      </w:r>
      <w:r w:rsidR="00FD5C47">
        <w:t xml:space="preserve">the </w:t>
      </w:r>
      <w:r w:rsidRPr="00281DE5">
        <w:t>goals of intervention.</w:t>
      </w:r>
      <w:r>
        <w:t xml:space="preserve"> </w:t>
      </w:r>
      <w:r w:rsidRPr="00281DE5">
        <w:t>A re-evaluation of dynamic risk factors may be required.</w:t>
      </w:r>
    </w:p>
    <w:p w14:paraId="4B809AB6" w14:textId="77777777" w:rsidR="009C4267" w:rsidRDefault="009C4267" w:rsidP="00262B52">
      <w:pPr>
        <w:pStyle w:val="DHHSbody"/>
      </w:pPr>
      <w:r w:rsidRPr="00245B1E">
        <w:rPr>
          <w:bCs/>
        </w:rPr>
        <w:t>Once agreed goals have been achieved, the focus shifts to maint</w:t>
      </w:r>
      <w:r w:rsidR="00FD5C47">
        <w:rPr>
          <w:bCs/>
        </w:rPr>
        <w:t xml:space="preserve">aining the </w:t>
      </w:r>
      <w:r w:rsidRPr="00245B1E">
        <w:rPr>
          <w:bCs/>
        </w:rPr>
        <w:t>change</w:t>
      </w:r>
      <w:r>
        <w:rPr>
          <w:bCs/>
        </w:rPr>
        <w:t>.</w:t>
      </w:r>
      <w:r w:rsidRPr="00245B1E">
        <w:rPr>
          <w:bCs/>
        </w:rPr>
        <w:t xml:space="preserve"> </w:t>
      </w:r>
      <w:r>
        <w:t xml:space="preserve">Planning for the end of the intervention </w:t>
      </w:r>
      <w:r w:rsidR="00FD5C47">
        <w:t xml:space="preserve">begins </w:t>
      </w:r>
      <w:r w:rsidRPr="00EF3CE3">
        <w:t>as part of the initial</w:t>
      </w:r>
      <w:r>
        <w:t xml:space="preserve"> engagement and</w:t>
      </w:r>
      <w:r w:rsidRPr="00EF3CE3">
        <w:t xml:space="preserve"> assessment process and </w:t>
      </w:r>
      <w:r>
        <w:t>should be reflected in the positive behaviour support plan. Throughout the practice pathway the b</w:t>
      </w:r>
      <w:r w:rsidRPr="00A31341">
        <w:t xml:space="preserve">ehaviour support </w:t>
      </w:r>
      <w:r>
        <w:t>practitioner should be preparing the person, their family, carers and significant others for the eventual cessation of service.</w:t>
      </w:r>
    </w:p>
    <w:p w14:paraId="1FBC072B" w14:textId="6C6DDE9C" w:rsidR="009C4267" w:rsidRDefault="009C4267" w:rsidP="00262B52">
      <w:pPr>
        <w:pStyle w:val="DHHSbody"/>
      </w:pPr>
      <w:bookmarkStart w:id="191" w:name="Cit_Appendix_64B"/>
      <w:bookmarkEnd w:id="191"/>
      <w:r w:rsidRPr="00245B1E">
        <w:t>After</w:t>
      </w:r>
      <w:r>
        <w:t xml:space="preserve"> the</w:t>
      </w:r>
      <w:r w:rsidRPr="00245B1E">
        <w:t xml:space="preserve"> </w:t>
      </w:r>
      <w:hyperlink w:anchor="Appendix_64" w:history="1">
        <w:r w:rsidRPr="00E07E75">
          <w:rPr>
            <w:rStyle w:val="Hyperlink"/>
          </w:rPr>
          <w:t>review process (Appendix 6</w:t>
        </w:r>
        <w:r w:rsidR="00F610B3">
          <w:rPr>
            <w:rStyle w:val="Hyperlink"/>
          </w:rPr>
          <w:t>0</w:t>
        </w:r>
        <w:r w:rsidRPr="00E07E75">
          <w:rPr>
            <w:rStyle w:val="Hyperlink"/>
          </w:rPr>
          <w:t>)</w:t>
        </w:r>
      </w:hyperlink>
      <w:r w:rsidRPr="00FA5DB5">
        <w:t xml:space="preserve"> </w:t>
      </w:r>
      <w:r>
        <w:t xml:space="preserve">is completed and it is agreed </w:t>
      </w:r>
      <w:r w:rsidRPr="00FA5DB5">
        <w:t xml:space="preserve">that </w:t>
      </w:r>
      <w:r>
        <w:t xml:space="preserve">the </w:t>
      </w:r>
      <w:r w:rsidRPr="00FA5DB5">
        <w:t xml:space="preserve">exit criteria as </w:t>
      </w:r>
      <w:r>
        <w:t>reflected</w:t>
      </w:r>
      <w:r w:rsidRPr="00FA5DB5">
        <w:t xml:space="preserve"> in the </w:t>
      </w:r>
      <w:r>
        <w:t>positive behaviour support plan</w:t>
      </w:r>
      <w:r w:rsidRPr="00FA5DB5">
        <w:t xml:space="preserve"> ha</w:t>
      </w:r>
      <w:r>
        <w:t>s</w:t>
      </w:r>
      <w:r w:rsidRPr="00FA5DB5">
        <w:t xml:space="preserve"> been m</w:t>
      </w:r>
      <w:r w:rsidRPr="00044C86">
        <w:t>et, t</w:t>
      </w:r>
      <w:r>
        <w:t>he</w:t>
      </w:r>
      <w:r w:rsidRPr="00245B1E">
        <w:t xml:space="preserve"> referral is closed and the service ends.</w:t>
      </w:r>
      <w:r>
        <w:t xml:space="preserve"> This does not preclude re-referral at a later stage should the person’s circumstances change.</w:t>
      </w:r>
    </w:p>
    <w:p w14:paraId="0B6BC84D" w14:textId="77777777" w:rsidR="009C4267" w:rsidRDefault="009C4267" w:rsidP="00451043">
      <w:pPr>
        <w:pStyle w:val="Heading1"/>
      </w:pPr>
      <w:bookmarkStart w:id="192" w:name="_Toc179812876"/>
      <w:bookmarkStart w:id="193" w:name="_Toc499202581"/>
      <w:bookmarkStart w:id="194" w:name="_Toc511991314"/>
      <w:r>
        <w:lastRenderedPageBreak/>
        <w:t>Effective governance</w:t>
      </w:r>
      <w:bookmarkEnd w:id="192"/>
      <w:bookmarkEnd w:id="193"/>
      <w:bookmarkEnd w:id="194"/>
    </w:p>
    <w:p w14:paraId="23B31B79" w14:textId="740D3EFF" w:rsidR="00A23310" w:rsidRPr="00661C7C" w:rsidRDefault="00A23310" w:rsidP="009C4267">
      <w:pPr>
        <w:pStyle w:val="DHHSfigureinline"/>
      </w:pPr>
      <w:r>
        <w:rPr>
          <w:noProof/>
          <w:lang w:eastAsia="en-AU"/>
        </w:rPr>
        <w:drawing>
          <wp:inline distT="0" distB="0" distL="0" distR="0" wp14:anchorId="3B36BA5E" wp14:editId="0E258D1D">
            <wp:extent cx="5647955" cy="1478283"/>
            <wp:effectExtent l="0" t="0" r="0" b="7620"/>
            <wp:docPr id="29" name="Picture 29" descr="This figure is a repeat of Figure 3: Interface of the behaviour support pathway and goals. In this version, 'goals'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3E Goals.png"/>
                    <pic:cNvPicPr/>
                  </pic:nvPicPr>
                  <pic:blipFill>
                    <a:blip r:embed="rId32">
                      <a:extLst>
                        <a:ext uri="{28A0092B-C50C-407E-A947-70E740481C1C}">
                          <a14:useLocalDpi xmlns:a14="http://schemas.microsoft.com/office/drawing/2010/main" val="0"/>
                        </a:ext>
                      </a:extLst>
                    </a:blip>
                    <a:stretch>
                      <a:fillRect/>
                    </a:stretch>
                  </pic:blipFill>
                  <pic:spPr>
                    <a:xfrm>
                      <a:off x="0" y="0"/>
                      <a:ext cx="5647955" cy="1478283"/>
                    </a:xfrm>
                    <a:prstGeom prst="rect">
                      <a:avLst/>
                    </a:prstGeom>
                  </pic:spPr>
                </pic:pic>
              </a:graphicData>
            </a:graphic>
          </wp:inline>
        </w:drawing>
      </w:r>
    </w:p>
    <w:p w14:paraId="50E2E030" w14:textId="77777777" w:rsidR="009C4267" w:rsidRDefault="009C4267" w:rsidP="00262B52">
      <w:pPr>
        <w:pStyle w:val="DHHSbody"/>
        <w:rPr>
          <w:lang w:eastAsia="en-AU"/>
        </w:rPr>
      </w:pPr>
      <w:r>
        <w:rPr>
          <w:lang w:eastAsia="en-AU"/>
        </w:rPr>
        <w:t xml:space="preserve">Governance is a </w:t>
      </w:r>
      <w:r w:rsidRPr="00AF301C">
        <w:rPr>
          <w:lang w:eastAsia="en-AU"/>
        </w:rPr>
        <w:t xml:space="preserve">system through which organisations </w:t>
      </w:r>
      <w:r>
        <w:rPr>
          <w:lang w:eastAsia="en-AU"/>
        </w:rPr>
        <w:t xml:space="preserve">ensure they are </w:t>
      </w:r>
      <w:r w:rsidRPr="00AF301C">
        <w:rPr>
          <w:lang w:eastAsia="en-AU"/>
        </w:rPr>
        <w:t>accountable for continuously improving the quality of their services and safe</w:t>
      </w:r>
      <w:r>
        <w:rPr>
          <w:lang w:eastAsia="en-AU"/>
        </w:rPr>
        <w:t>guarding high standards.</w:t>
      </w:r>
      <w:r>
        <w:t xml:space="preserve"> It </w:t>
      </w:r>
      <w:r>
        <w:rPr>
          <w:lang w:eastAsia="en-AU"/>
        </w:rPr>
        <w:t>includes corporate functions, strategic direction, managing risk, improving performance and ensuring compliance with standards and statutory requirements.</w:t>
      </w:r>
    </w:p>
    <w:p w14:paraId="2ABF6595" w14:textId="77777777" w:rsidR="009C4267" w:rsidRPr="00375A77" w:rsidRDefault="009C4267" w:rsidP="00262B52">
      <w:pPr>
        <w:pStyle w:val="DHHSbody"/>
      </w:pPr>
      <w:r>
        <w:rPr>
          <w:lang w:eastAsia="en-AU"/>
        </w:rPr>
        <w:t>Clinical governance occurs within a broader context of broader governance role of organisations.</w:t>
      </w:r>
    </w:p>
    <w:p w14:paraId="0BA8DE4C" w14:textId="77777777" w:rsidR="009C4267" w:rsidRDefault="009C4267" w:rsidP="00262B52">
      <w:pPr>
        <w:pStyle w:val="DHHSbody"/>
        <w:rPr>
          <w:lang w:eastAsia="en-AU"/>
        </w:rPr>
      </w:pPr>
      <w:r>
        <w:rPr>
          <w:lang w:eastAsia="en-AU"/>
        </w:rPr>
        <w:t xml:space="preserve">For the purpose of </w:t>
      </w:r>
      <w:r>
        <w:t>b</w:t>
      </w:r>
      <w:r w:rsidRPr="00A31341">
        <w:t xml:space="preserve">ehaviour support </w:t>
      </w:r>
      <w:r>
        <w:rPr>
          <w:lang w:eastAsia="en-AU"/>
        </w:rPr>
        <w:t xml:space="preserve">‘clinical governance’ is the system </w:t>
      </w:r>
      <w:r w:rsidRPr="006E6C76">
        <w:rPr>
          <w:rStyle w:val="DHHSitalic"/>
          <w:i w:val="0"/>
        </w:rPr>
        <w:t>by which managers, practitioners and staff share responsibil</w:t>
      </w:r>
      <w:r w:rsidRPr="002C10EA">
        <w:rPr>
          <w:rStyle w:val="DHHSitalic"/>
          <w:i w:val="0"/>
        </w:rPr>
        <w:t>ity and accountability for quality, continuously improving, minimising risks and fostering an environment of excellence</w:t>
      </w:r>
      <w:r w:rsidR="000A5FD6" w:rsidRPr="002C10EA">
        <w:rPr>
          <w:rStyle w:val="DHHSitalic"/>
          <w:i w:val="0"/>
        </w:rPr>
        <w:t>.</w:t>
      </w:r>
    </w:p>
    <w:p w14:paraId="6864C2ED" w14:textId="77777777" w:rsidR="009C4267" w:rsidRDefault="009C4267" w:rsidP="00A1657D">
      <w:pPr>
        <w:pStyle w:val="Heading2"/>
      </w:pPr>
      <w:bookmarkStart w:id="195" w:name="_Toc179812877"/>
      <w:bookmarkStart w:id="196" w:name="_Toc499202582"/>
      <w:bookmarkStart w:id="197" w:name="_Toc511991315"/>
      <w:r w:rsidRPr="0083291F">
        <w:t>Policy and standards</w:t>
      </w:r>
      <w:bookmarkEnd w:id="195"/>
      <w:bookmarkEnd w:id="196"/>
      <w:bookmarkEnd w:id="197"/>
    </w:p>
    <w:p w14:paraId="7C96FC93" w14:textId="77777777" w:rsidR="009C4267" w:rsidRPr="00F467B1" w:rsidRDefault="009C4267" w:rsidP="00262B52">
      <w:pPr>
        <w:pStyle w:val="DHHSbody"/>
      </w:pPr>
      <w:r w:rsidRPr="005C7DA7">
        <w:t>Victorian Government legislation, policy and standard</w:t>
      </w:r>
      <w:r w:rsidRPr="00F467B1">
        <w:t xml:space="preserve">s guide </w:t>
      </w:r>
      <w:r>
        <w:rPr>
          <w:rFonts w:cs="Calibri"/>
        </w:rPr>
        <w:t>monitoring of performa</w:t>
      </w:r>
      <w:r w:rsidRPr="00F467B1">
        <w:t>nce.</w:t>
      </w:r>
      <w:r w:rsidR="00AA49AA">
        <w:t xml:space="preserve"> During Victoria’s transition the NDIS, existing quality and safeguarding arrangements continue to apply. </w:t>
      </w:r>
    </w:p>
    <w:p w14:paraId="4764849E" w14:textId="77777777" w:rsidR="009C4267" w:rsidRDefault="009C4267" w:rsidP="00611AD7">
      <w:pPr>
        <w:pStyle w:val="Heading3"/>
      </w:pPr>
      <w:bookmarkStart w:id="198" w:name="Cit_Appendix_67"/>
      <w:bookmarkStart w:id="199" w:name="Cit_Appendix_07_18_1"/>
      <w:bookmarkStart w:id="200" w:name="_Toc179812878"/>
      <w:bookmarkEnd w:id="198"/>
      <w:bookmarkEnd w:id="199"/>
      <w:r>
        <w:t>Department of Health and Human Services standards</w:t>
      </w:r>
      <w:bookmarkEnd w:id="200"/>
    </w:p>
    <w:p w14:paraId="76408CEB" w14:textId="77777777" w:rsidR="009C4267" w:rsidRPr="00F467B1" w:rsidRDefault="009C4267" w:rsidP="00262B52">
      <w:pPr>
        <w:pStyle w:val="DHHSbody"/>
      </w:pPr>
      <w:r w:rsidRPr="00D27075">
        <w:t xml:space="preserve">The </w:t>
      </w:r>
      <w:r>
        <w:t>department’s</w:t>
      </w:r>
      <w:r w:rsidRPr="00D27075">
        <w:t xml:space="preserve"> Human Services Standards and independent review process seek to ensure that people experience the same quality of service no matter which service provider they access. </w:t>
      </w:r>
    </w:p>
    <w:p w14:paraId="256B0650" w14:textId="77777777" w:rsidR="009C4267" w:rsidRPr="00D27075" w:rsidRDefault="005224E6" w:rsidP="00262B52">
      <w:pPr>
        <w:pStyle w:val="DHHSbody"/>
        <w:rPr>
          <w:rFonts w:cs="Arial"/>
          <w:sz w:val="22"/>
          <w:szCs w:val="22"/>
        </w:rPr>
      </w:pPr>
      <w:r>
        <w:t>T</w:t>
      </w:r>
      <w:r w:rsidR="009C4267" w:rsidRPr="0056782D">
        <w:t xml:space="preserve">he </w:t>
      </w:r>
      <w:r w:rsidR="00445FFD" w:rsidRPr="0056782D">
        <w:t>s</w:t>
      </w:r>
      <w:r w:rsidR="009C4267" w:rsidRPr="0056782D">
        <w:t>tandards are summarised as:</w:t>
      </w:r>
    </w:p>
    <w:p w14:paraId="15DDF71E" w14:textId="77777777" w:rsidR="009C4267" w:rsidRPr="00D27075" w:rsidRDefault="009C4267" w:rsidP="000D08FD">
      <w:pPr>
        <w:pStyle w:val="DHHSbullet1"/>
      </w:pPr>
      <w:r w:rsidRPr="00D27075">
        <w:rPr>
          <w:b/>
          <w:bCs/>
        </w:rPr>
        <w:t>Empowerment</w:t>
      </w:r>
      <w:r w:rsidRPr="00D27075">
        <w:t>: People’s rights are promoted and upheld.</w:t>
      </w:r>
    </w:p>
    <w:p w14:paraId="7F5DFB62" w14:textId="77777777" w:rsidR="009C4267" w:rsidRPr="00D27075" w:rsidRDefault="009C4267" w:rsidP="000D08FD">
      <w:pPr>
        <w:pStyle w:val="DHHSbullet1"/>
      </w:pPr>
      <w:r w:rsidRPr="00D27075">
        <w:rPr>
          <w:b/>
          <w:bCs/>
        </w:rPr>
        <w:t xml:space="preserve">Access and </w:t>
      </w:r>
      <w:r w:rsidR="005224E6">
        <w:rPr>
          <w:b/>
          <w:bCs/>
        </w:rPr>
        <w:t>e</w:t>
      </w:r>
      <w:r w:rsidRPr="00D27075">
        <w:rPr>
          <w:b/>
          <w:bCs/>
        </w:rPr>
        <w:t>ngagement</w:t>
      </w:r>
      <w:r w:rsidRPr="00D27075">
        <w:t>: People’s right to access transparent, equitable and integrated services is promoted and upheld.</w:t>
      </w:r>
    </w:p>
    <w:p w14:paraId="5381D55D" w14:textId="77777777" w:rsidR="009C4267" w:rsidRPr="00D27075" w:rsidRDefault="009C4267" w:rsidP="000D08FD">
      <w:pPr>
        <w:pStyle w:val="DHHSbullet1"/>
      </w:pPr>
      <w:r w:rsidRPr="00D27075">
        <w:rPr>
          <w:b/>
          <w:bCs/>
        </w:rPr>
        <w:t>Wellbeing</w:t>
      </w:r>
      <w:r w:rsidRPr="00D27075">
        <w:t>: People’s right to wellbeing and safety is promoted and upheld.</w:t>
      </w:r>
    </w:p>
    <w:p w14:paraId="36E326E1" w14:textId="77777777" w:rsidR="009C4267" w:rsidRDefault="009C4267" w:rsidP="000D08FD">
      <w:pPr>
        <w:pStyle w:val="DHHSbullet1"/>
      </w:pPr>
      <w:r w:rsidRPr="00D27075">
        <w:rPr>
          <w:b/>
          <w:bCs/>
        </w:rPr>
        <w:t>Participation</w:t>
      </w:r>
      <w:r w:rsidRPr="00D27075">
        <w:t>: People’s right to choice, decision making and to actively participate as a valued member of their chosen community is promoted and upheld.</w:t>
      </w:r>
    </w:p>
    <w:p w14:paraId="43575443" w14:textId="77777777" w:rsidR="009C4267" w:rsidRDefault="009C4267" w:rsidP="00611AD7">
      <w:pPr>
        <w:pStyle w:val="Heading3"/>
      </w:pPr>
      <w:bookmarkStart w:id="201" w:name="_Toc179812879"/>
      <w:r w:rsidRPr="003F416E">
        <w:t xml:space="preserve">Behaviour support services </w:t>
      </w:r>
      <w:r>
        <w:t>p</w:t>
      </w:r>
      <w:r w:rsidRPr="003F416E">
        <w:t xml:space="preserve">erformance </w:t>
      </w:r>
      <w:r>
        <w:t>f</w:t>
      </w:r>
      <w:r w:rsidRPr="003F416E">
        <w:t>ramework: individual and organisational outcomes measures</w:t>
      </w:r>
      <w:bookmarkEnd w:id="201"/>
    </w:p>
    <w:p w14:paraId="084875F8" w14:textId="77777777" w:rsidR="009C4267" w:rsidRDefault="009C4267" w:rsidP="0056782D">
      <w:pPr>
        <w:pStyle w:val="DHHSbody"/>
      </w:pPr>
      <w:r w:rsidRPr="00281DE5">
        <w:t xml:space="preserve">Positive </w:t>
      </w:r>
      <w:r>
        <w:t>b</w:t>
      </w:r>
      <w:r w:rsidRPr="00281DE5">
        <w:t xml:space="preserve">ehaviour </w:t>
      </w:r>
      <w:r>
        <w:t>s</w:t>
      </w:r>
      <w:r w:rsidRPr="00281DE5">
        <w:t>upport is an applied science</w:t>
      </w:r>
      <w:r w:rsidR="005224E6">
        <w:t>,</w:t>
      </w:r>
      <w:r>
        <w:t xml:space="preserve"> and behaviour support practitioners function as scientist-practitioners</w:t>
      </w:r>
      <w:r w:rsidR="005224E6">
        <w:t>. A</w:t>
      </w:r>
      <w:r w:rsidRPr="00281DE5">
        <w:t xml:space="preserve">s </w:t>
      </w:r>
      <w:r>
        <w:t xml:space="preserve">practitioners </w:t>
      </w:r>
      <w:r w:rsidR="005224E6">
        <w:t>they</w:t>
      </w:r>
      <w:r>
        <w:t xml:space="preserve"> supervise organisational outcome measures</w:t>
      </w:r>
      <w:r w:rsidRPr="00281DE5">
        <w:t xml:space="preserve"> </w:t>
      </w:r>
      <w:r>
        <w:t>to ensure process standards</w:t>
      </w:r>
      <w:r w:rsidR="005224E6">
        <w:t>. A</w:t>
      </w:r>
      <w:r>
        <w:t xml:space="preserve">s scientists </w:t>
      </w:r>
      <w:r w:rsidR="005224E6">
        <w:t>they</w:t>
      </w:r>
      <w:r>
        <w:t xml:space="preserve"> </w:t>
      </w:r>
      <w:r w:rsidRPr="00281DE5">
        <w:t xml:space="preserve">supervise individual outcome measures </w:t>
      </w:r>
      <w:r>
        <w:t xml:space="preserve">to ensure </w:t>
      </w:r>
      <w:r w:rsidRPr="00281DE5">
        <w:t>outcome standards.</w:t>
      </w:r>
    </w:p>
    <w:p w14:paraId="5EE26696" w14:textId="77777777" w:rsidR="009C4267" w:rsidRDefault="009C4267" w:rsidP="00262B52">
      <w:pPr>
        <w:pStyle w:val="DHHSbody"/>
      </w:pPr>
      <w:bookmarkStart w:id="202" w:name="Cit_Appendix_68"/>
      <w:bookmarkEnd w:id="202"/>
      <w:r>
        <w:t>A performance framework identifying individual and organisational outcome measures will be considered to assist practitioners to monitor performance within the context of the practice model.</w:t>
      </w:r>
    </w:p>
    <w:p w14:paraId="2E866AE0" w14:textId="4E01FEC8" w:rsidR="009C4267" w:rsidRPr="00281DE5" w:rsidRDefault="009C4267" w:rsidP="0022455B">
      <w:pPr>
        <w:pStyle w:val="DHHSnumberdigit"/>
        <w:numPr>
          <w:ilvl w:val="0"/>
          <w:numId w:val="16"/>
        </w:numPr>
      </w:pPr>
      <w:r w:rsidRPr="00321B61">
        <w:rPr>
          <w:rFonts w:cs="Calibri"/>
        </w:rPr>
        <w:lastRenderedPageBreak/>
        <w:t xml:space="preserve">Individual outcome measures – </w:t>
      </w:r>
      <w:r w:rsidRPr="00281DE5">
        <w:t>the influence and impact on the political, social, cultural, economic</w:t>
      </w:r>
      <w:r>
        <w:t xml:space="preserve"> and</w:t>
      </w:r>
      <w:r w:rsidRPr="00281DE5">
        <w:t xml:space="preserve"> physical wellbeing of people with disability and </w:t>
      </w:r>
      <w:r w:rsidR="001F3746">
        <w:t xml:space="preserve">the </w:t>
      </w:r>
      <w:r w:rsidRPr="00281DE5">
        <w:t xml:space="preserve">areas of life </w:t>
      </w:r>
      <w:r w:rsidR="001F3746">
        <w:t xml:space="preserve">that are </w:t>
      </w:r>
      <w:r w:rsidRPr="00281DE5">
        <w:t>important to them (Goal 1 and Goal 2</w:t>
      </w:r>
      <w:r>
        <w:t xml:space="preserve"> of the PPF</w:t>
      </w:r>
      <w:r w:rsidR="001F3746">
        <w:t>)</w:t>
      </w:r>
      <w:r w:rsidRPr="00281DE5">
        <w:t xml:space="preserve"> = </w:t>
      </w:r>
      <w:hyperlink w:anchor="Appendix_68" w:history="1">
        <w:r w:rsidRPr="00E07E75">
          <w:rPr>
            <w:rStyle w:val="Hyperlink"/>
          </w:rPr>
          <w:t>outcome measures (Appendix 6</w:t>
        </w:r>
        <w:r w:rsidR="00F610B3">
          <w:rPr>
            <w:rStyle w:val="Hyperlink"/>
          </w:rPr>
          <w:t>3</w:t>
        </w:r>
        <w:r w:rsidRPr="00E07E75">
          <w:rPr>
            <w:rStyle w:val="Hyperlink"/>
          </w:rPr>
          <w:t>)</w:t>
        </w:r>
      </w:hyperlink>
      <w:r w:rsidR="001F3746" w:rsidRPr="00281DE5">
        <w:t>.</w:t>
      </w:r>
    </w:p>
    <w:p w14:paraId="75BED9CE" w14:textId="3D981F17" w:rsidR="009C4267" w:rsidRDefault="009C4267" w:rsidP="006C3E6C">
      <w:pPr>
        <w:pStyle w:val="DHHSnumberdigit"/>
      </w:pPr>
      <w:r w:rsidRPr="00281DE5">
        <w:t>Organisational outcome measures</w:t>
      </w:r>
      <w:r>
        <w:t xml:space="preserve"> – </w:t>
      </w:r>
      <w:r w:rsidRPr="00281DE5">
        <w:t xml:space="preserve">the organisational systems and processes that are good practice and are required to ensure better outcomes for people with disability (the </w:t>
      </w:r>
      <w:r>
        <w:t>PPF</w:t>
      </w:r>
      <w:r w:rsidRPr="00281DE5">
        <w:t xml:space="preserve">) </w:t>
      </w:r>
      <w:bookmarkStart w:id="203" w:name="Section18_2_App63"/>
      <w:r w:rsidRPr="00281DE5">
        <w:t>=</w:t>
      </w:r>
      <w:bookmarkEnd w:id="203"/>
      <w:r w:rsidRPr="00281DE5">
        <w:t xml:space="preserve"> </w:t>
      </w:r>
      <w:hyperlink w:anchor="Appendix_68" w:history="1">
        <w:r w:rsidRPr="00E07E75">
          <w:rPr>
            <w:rStyle w:val="Hyperlink"/>
          </w:rPr>
          <w:t>process measures (Appendix 6</w:t>
        </w:r>
        <w:r w:rsidR="009E787E">
          <w:rPr>
            <w:rStyle w:val="Hyperlink"/>
          </w:rPr>
          <w:t>3</w:t>
        </w:r>
        <w:r w:rsidRPr="00E07E75">
          <w:rPr>
            <w:rStyle w:val="Hyperlink"/>
          </w:rPr>
          <w:t>)</w:t>
        </w:r>
      </w:hyperlink>
      <w:r w:rsidRPr="00281DE5">
        <w:t>.</w:t>
      </w:r>
    </w:p>
    <w:p w14:paraId="0C8CE261" w14:textId="77777777" w:rsidR="005C3CF8" w:rsidRPr="00281DE5" w:rsidRDefault="005C3CF8" w:rsidP="005C3CF8">
      <w:pPr>
        <w:pStyle w:val="DHHStablecaption"/>
      </w:pPr>
      <w:r w:rsidRPr="00937EBA">
        <w:t>Practice principles</w:t>
      </w:r>
    </w:p>
    <w:tbl>
      <w:tblPr>
        <w:tblW w:w="92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600" w:firstRow="0" w:lastRow="0" w:firstColumn="0" w:lastColumn="0" w:noHBand="1" w:noVBand="1"/>
      </w:tblPr>
      <w:tblGrid>
        <w:gridCol w:w="9299"/>
      </w:tblGrid>
      <w:tr w:rsidR="009C4267" w:rsidRPr="00281DE5" w14:paraId="5E6A51FB" w14:textId="77777777" w:rsidTr="00274C22">
        <w:tc>
          <w:tcPr>
            <w:tcW w:w="9299" w:type="dxa"/>
          </w:tcPr>
          <w:p w14:paraId="0E5D9108" w14:textId="77777777" w:rsidR="009C4267" w:rsidRPr="001B7E5B" w:rsidRDefault="009C4267" w:rsidP="001B7E5B">
            <w:pPr>
              <w:pStyle w:val="DHHStabletext"/>
              <w:rPr>
                <w:rStyle w:val="DHHSitalic"/>
              </w:rPr>
            </w:pPr>
            <w:r w:rsidRPr="001B7E5B">
              <w:rPr>
                <w:rStyle w:val="DHHSitalic"/>
              </w:rPr>
              <w:t>See</w:t>
            </w:r>
            <w:r w:rsidR="00447A43" w:rsidRPr="001B7E5B">
              <w:rPr>
                <w:rStyle w:val="DHHSitalic"/>
              </w:rPr>
              <w:t>:</w:t>
            </w:r>
          </w:p>
          <w:p w14:paraId="36919EEC" w14:textId="77777777" w:rsidR="009C4267" w:rsidRPr="001B7E5B" w:rsidRDefault="009C4267" w:rsidP="001B7E5B">
            <w:pPr>
              <w:pStyle w:val="DHHStabletext"/>
              <w:rPr>
                <w:rStyle w:val="DHHSitalic"/>
              </w:rPr>
            </w:pPr>
            <w:r w:rsidRPr="001B7E5B">
              <w:rPr>
                <w:rStyle w:val="DHHSitalic"/>
              </w:rPr>
              <w:t xml:space="preserve">No. 5 Effective environmental design </w:t>
            </w:r>
          </w:p>
          <w:p w14:paraId="0B8A945C" w14:textId="77777777" w:rsidR="009C4267" w:rsidRPr="00937EBA" w:rsidRDefault="009C4267" w:rsidP="001B7E5B">
            <w:pPr>
              <w:pStyle w:val="DHHStabletext"/>
            </w:pPr>
            <w:r w:rsidRPr="001B7E5B">
              <w:rPr>
                <w:rStyle w:val="DHHSitalic"/>
              </w:rPr>
              <w:t>No. 6 Accountability</w:t>
            </w:r>
          </w:p>
        </w:tc>
      </w:tr>
    </w:tbl>
    <w:p w14:paraId="2FD7EBBE" w14:textId="77777777" w:rsidR="000B39AD" w:rsidRPr="00853027" w:rsidRDefault="000B39AD" w:rsidP="000B39AD">
      <w:pPr>
        <w:pStyle w:val="DHHSbodyaftertablefigure"/>
        <w:rPr>
          <w:lang w:val="en-US"/>
        </w:rPr>
      </w:pPr>
      <w:r w:rsidRPr="00C42EC8">
        <w:t>Positive behaviour support</w:t>
      </w:r>
      <w:r w:rsidRPr="00C42EC8">
        <w:rPr>
          <w:lang w:val="en-US"/>
        </w:rPr>
        <w:t xml:space="preserve"> conceptualises the environment as the independent variable and the person’s behaviour as the dependent variable (</w:t>
      </w:r>
      <w:r w:rsidRPr="00853027">
        <w:rPr>
          <w:lang w:val="en-US"/>
        </w:rPr>
        <w:t>Morris &amp; Horner 2016).</w:t>
      </w:r>
    </w:p>
    <w:p w14:paraId="097B9E89" w14:textId="2243EBB5" w:rsidR="000B39AD" w:rsidRPr="00853027" w:rsidRDefault="000B39AD" w:rsidP="000B39AD">
      <w:pPr>
        <w:pStyle w:val="DHHSbody"/>
        <w:rPr>
          <w:lang w:val="en-US"/>
        </w:rPr>
      </w:pPr>
      <w:r w:rsidRPr="00853027">
        <w:rPr>
          <w:lang w:val="en-US"/>
        </w:rPr>
        <w:t xml:space="preserve">The quality of </w:t>
      </w:r>
      <w:r w:rsidR="001F3746" w:rsidRPr="00853027">
        <w:rPr>
          <w:lang w:val="en-US"/>
        </w:rPr>
        <w:t xml:space="preserve">positive behaviour support plans </w:t>
      </w:r>
      <w:r w:rsidRPr="00853027">
        <w:rPr>
          <w:lang w:val="en-US"/>
        </w:rPr>
        <w:t xml:space="preserve">can be determined at </w:t>
      </w:r>
      <w:r w:rsidR="001F3746">
        <w:rPr>
          <w:lang w:val="en-US"/>
        </w:rPr>
        <w:t>the</w:t>
      </w:r>
      <w:r w:rsidR="00E072EF">
        <w:rPr>
          <w:lang w:val="en-US"/>
        </w:rPr>
        <w:t xml:space="preserve"> organisational level.</w:t>
      </w:r>
    </w:p>
    <w:p w14:paraId="667D9E52" w14:textId="7A4FFCE6" w:rsidR="000B39AD" w:rsidRPr="00853027" w:rsidRDefault="000B39AD" w:rsidP="000B39AD">
      <w:pPr>
        <w:pStyle w:val="DHHSbody"/>
      </w:pPr>
      <w:r w:rsidRPr="00853027">
        <w:rPr>
          <w:lang w:val="en-US"/>
        </w:rPr>
        <w:t xml:space="preserve">The </w:t>
      </w:r>
      <w:r w:rsidRPr="00853027">
        <w:t>Behaviour Support Plan Quality Evaluation tool (BSP QE II) can be applied</w:t>
      </w:r>
      <w:r w:rsidR="001F3746">
        <w:t xml:space="preserve"> to</w:t>
      </w:r>
      <w:r w:rsidRPr="00853027">
        <w:t xml:space="preserve"> </w:t>
      </w:r>
      <w:r w:rsidRPr="00853027">
        <w:rPr>
          <w:shd w:val="clear" w:color="auto" w:fill="FFFFFF"/>
        </w:rPr>
        <w:t>monitor and improve the quality of support provided in accommodation and day-support services and for adults with behaviours of concern (McVilly et al. 2013a; McVilly et al. 2013b).</w:t>
      </w:r>
    </w:p>
    <w:p w14:paraId="7C2FA499" w14:textId="2C888AF3" w:rsidR="000B39AD" w:rsidRDefault="000B39AD" w:rsidP="000B39AD">
      <w:pPr>
        <w:pStyle w:val="DHHSbody"/>
        <w:rPr>
          <w:color w:val="8496B0" w:themeColor="text2" w:themeTint="99"/>
          <w:lang w:val="en-US"/>
        </w:rPr>
      </w:pPr>
      <w:r w:rsidRPr="00B843F8">
        <w:t xml:space="preserve">The </w:t>
      </w:r>
      <w:r w:rsidR="00BB6260">
        <w:t>Senior Practitioner</w:t>
      </w:r>
      <w:r w:rsidR="002514CF">
        <w:t xml:space="preserve"> </w:t>
      </w:r>
      <w:r>
        <w:t>–</w:t>
      </w:r>
      <w:r w:rsidRPr="00B843F8">
        <w:t xml:space="preserve"> Disability</w:t>
      </w:r>
      <w:r>
        <w:t xml:space="preserve"> </w:t>
      </w:r>
      <w:r>
        <w:rPr>
          <w:lang w:val="en-US"/>
        </w:rPr>
        <w:t xml:space="preserve">provides a </w:t>
      </w:r>
      <w:r w:rsidRPr="002E3563">
        <w:rPr>
          <w:rStyle w:val="Underline"/>
          <w:lang w:val="en-US"/>
        </w:rPr>
        <w:t>behaviour support planning toolkit</w:t>
      </w:r>
      <w:r w:rsidRPr="00F25D16">
        <w:rPr>
          <w:lang w:val="en-US"/>
        </w:rPr>
        <w:t xml:space="preserve"> </w:t>
      </w:r>
      <w:r w:rsidR="00E8502C">
        <w:t>&lt;</w:t>
      </w:r>
      <w:r w:rsidR="00E8502C" w:rsidRPr="000B39AD">
        <w:t>http://www.dhs.vic.gov.au/about-the-department/documents-and-resources/policies,-guidelines-and-legislation/behaviour-support-planning-practice-guide-senior-practitioner</w:t>
      </w:r>
      <w:r w:rsidR="00E8502C">
        <w:t xml:space="preserve">&gt; </w:t>
      </w:r>
      <w:r w:rsidRPr="00F25D16">
        <w:rPr>
          <w:lang w:val="en-US"/>
        </w:rPr>
        <w:t>that includes the BSP QE II at Section 4 (</w:t>
      </w:r>
      <w:r w:rsidR="001F3746">
        <w:rPr>
          <w:lang w:val="en-US"/>
        </w:rPr>
        <w:t>‘U</w:t>
      </w:r>
      <w:r w:rsidRPr="00F25D16">
        <w:rPr>
          <w:lang w:val="en-US"/>
        </w:rPr>
        <w:t xml:space="preserve">seful assessment </w:t>
      </w:r>
      <w:r w:rsidRPr="000B39AD">
        <w:t>tools and forms</w:t>
      </w:r>
      <w:r w:rsidR="001F3746">
        <w:t>’</w:t>
      </w:r>
      <w:r w:rsidRPr="000B39AD">
        <w:t>)</w:t>
      </w:r>
      <w:r w:rsidR="00E8502C">
        <w:t>.</w:t>
      </w:r>
    </w:p>
    <w:p w14:paraId="38933E9D" w14:textId="77777777" w:rsidR="005C3CF8" w:rsidRPr="0097411C" w:rsidRDefault="005C3CF8" w:rsidP="005C3CF8">
      <w:pPr>
        <w:pStyle w:val="DHHStablecaption"/>
      </w:pPr>
      <w:bookmarkStart w:id="204" w:name="Cit_Appendix_07_18_2"/>
      <w:bookmarkEnd w:id="204"/>
      <w:r w:rsidRPr="0097411C">
        <w:t>Practice strategy</w:t>
      </w:r>
    </w:p>
    <w:tbl>
      <w:tblPr>
        <w:tblStyle w:val="TableGrid"/>
        <w:tblW w:w="9299" w:type="dxa"/>
        <w:tblLook w:val="06A0" w:firstRow="1" w:lastRow="0" w:firstColumn="1" w:lastColumn="0" w:noHBand="1" w:noVBand="1"/>
      </w:tblPr>
      <w:tblGrid>
        <w:gridCol w:w="2037"/>
        <w:gridCol w:w="7262"/>
      </w:tblGrid>
      <w:tr w:rsidR="003D5012" w:rsidRPr="00281DE5" w14:paraId="5094FB13" w14:textId="77777777" w:rsidTr="003D5012">
        <w:trPr>
          <w:cnfStyle w:val="100000000000" w:firstRow="1" w:lastRow="0" w:firstColumn="0" w:lastColumn="0" w:oddVBand="0" w:evenVBand="0" w:oddHBand="0" w:evenHBand="0" w:firstRowFirstColumn="0" w:firstRowLastColumn="0" w:lastRowFirstColumn="0" w:lastRowLastColumn="0"/>
          <w:tblHeader/>
        </w:trPr>
        <w:tc>
          <w:tcPr>
            <w:tcW w:w="2037" w:type="dxa"/>
          </w:tcPr>
          <w:p w14:paraId="65E38BBE" w14:textId="14D38D5F" w:rsidR="003D5012" w:rsidRPr="00281DE5" w:rsidRDefault="003D5012" w:rsidP="003D5012">
            <w:pPr>
              <w:pStyle w:val="DHHStablecolheadwhite"/>
            </w:pPr>
            <w:r>
              <w:t>Component</w:t>
            </w:r>
          </w:p>
        </w:tc>
        <w:tc>
          <w:tcPr>
            <w:tcW w:w="7262" w:type="dxa"/>
          </w:tcPr>
          <w:p w14:paraId="6574E57E" w14:textId="12E32FA9" w:rsidR="003D5012" w:rsidRDefault="003D5012" w:rsidP="003D5012">
            <w:pPr>
              <w:pStyle w:val="DHHStablecolheadwhite"/>
            </w:pPr>
            <w:r>
              <w:t>Description</w:t>
            </w:r>
          </w:p>
        </w:tc>
      </w:tr>
      <w:tr w:rsidR="009C4267" w:rsidRPr="00281DE5" w14:paraId="014551C9" w14:textId="77777777" w:rsidTr="003D5012">
        <w:tc>
          <w:tcPr>
            <w:tcW w:w="2037" w:type="dxa"/>
          </w:tcPr>
          <w:p w14:paraId="05AA3C7C" w14:textId="77777777" w:rsidR="009C4267" w:rsidRPr="00281DE5" w:rsidRDefault="009C4267" w:rsidP="00A77CCF">
            <w:pPr>
              <w:pStyle w:val="DHHStabletext"/>
            </w:pPr>
            <w:r w:rsidRPr="00281DE5">
              <w:t>Task</w:t>
            </w:r>
          </w:p>
        </w:tc>
        <w:tc>
          <w:tcPr>
            <w:tcW w:w="7262" w:type="dxa"/>
          </w:tcPr>
          <w:p w14:paraId="6EDF22C2" w14:textId="77777777" w:rsidR="009C4267" w:rsidRPr="00281DE5" w:rsidRDefault="009C4267" w:rsidP="00A77CCF">
            <w:pPr>
              <w:pStyle w:val="DHHStabletext"/>
            </w:pPr>
            <w:r>
              <w:t>Ensure effective governance</w:t>
            </w:r>
            <w:r w:rsidR="00447A43">
              <w:t>.</w:t>
            </w:r>
          </w:p>
        </w:tc>
      </w:tr>
      <w:tr w:rsidR="009C4267" w:rsidRPr="00281DE5" w14:paraId="36C3BE4D" w14:textId="77777777" w:rsidTr="003D5012">
        <w:tc>
          <w:tcPr>
            <w:tcW w:w="2037" w:type="dxa"/>
          </w:tcPr>
          <w:p w14:paraId="5B5F2F4F" w14:textId="77777777" w:rsidR="009C4267" w:rsidRPr="00281DE5" w:rsidRDefault="009C4267" w:rsidP="00A77CCF">
            <w:pPr>
              <w:pStyle w:val="DHHStabletext"/>
            </w:pPr>
            <w:r w:rsidRPr="00281DE5">
              <w:t>Process</w:t>
            </w:r>
          </w:p>
        </w:tc>
        <w:tc>
          <w:tcPr>
            <w:tcW w:w="7262" w:type="dxa"/>
          </w:tcPr>
          <w:p w14:paraId="6DA6D8BE" w14:textId="77777777" w:rsidR="009C4267" w:rsidRDefault="009C4267" w:rsidP="002C3086">
            <w:pPr>
              <w:pStyle w:val="DHHStablenumbersL1"/>
              <w:numPr>
                <w:ilvl w:val="0"/>
                <w:numId w:val="47"/>
              </w:numPr>
            </w:pPr>
            <w:r>
              <w:t>Governance is supported through:</w:t>
            </w:r>
          </w:p>
          <w:p w14:paraId="34D5DDAC" w14:textId="77777777" w:rsidR="009C4267" w:rsidRPr="00937EBA" w:rsidRDefault="009C4267" w:rsidP="009C4267">
            <w:pPr>
              <w:pStyle w:val="DHHStablebullet2"/>
              <w:ind w:left="681"/>
            </w:pPr>
            <w:r>
              <w:t>p</w:t>
            </w:r>
            <w:r w:rsidRPr="00281DE5">
              <w:t>rofe</w:t>
            </w:r>
            <w:r w:rsidRPr="00937EBA">
              <w:t>ssional development – competency-based orientation and training (to address training needs)</w:t>
            </w:r>
          </w:p>
          <w:p w14:paraId="0BA5D1A6" w14:textId="77777777" w:rsidR="009C4267" w:rsidRPr="00937EBA" w:rsidRDefault="009C4267" w:rsidP="009C4267">
            <w:pPr>
              <w:pStyle w:val="DHHStablebullet2"/>
              <w:ind w:left="681"/>
            </w:pPr>
            <w:r w:rsidRPr="00937EBA">
              <w:t>clinical supervision – at least fortnightly supervision to ensure practice outcomes (to reinforce training)</w:t>
            </w:r>
          </w:p>
          <w:p w14:paraId="73688FB0" w14:textId="77777777" w:rsidR="009C4267" w:rsidRPr="00937EBA" w:rsidRDefault="009C4267" w:rsidP="009C4267">
            <w:pPr>
              <w:pStyle w:val="DHHStablebullet2"/>
              <w:ind w:left="681"/>
            </w:pPr>
            <w:r w:rsidRPr="00937EBA">
              <w:t>peer support meetings – regular</w:t>
            </w:r>
            <w:r>
              <w:t xml:space="preserve"> multidisciplinary meetings (to </w:t>
            </w:r>
            <w:r w:rsidRPr="00937EBA">
              <w:t>provide group supervision and reinforce training).</w:t>
            </w:r>
          </w:p>
          <w:p w14:paraId="0D5D5098" w14:textId="77777777" w:rsidR="009C4267" w:rsidRPr="00937EBA" w:rsidRDefault="009C4267" w:rsidP="002C3086">
            <w:pPr>
              <w:pStyle w:val="DHHStablenumbersL1"/>
            </w:pPr>
            <w:r w:rsidRPr="00937EBA">
              <w:t>Monitoring and evaluation is undertaken against:</w:t>
            </w:r>
          </w:p>
          <w:p w14:paraId="4FE9A239" w14:textId="77777777" w:rsidR="009C4267" w:rsidRPr="00937EBA" w:rsidRDefault="009C4267" w:rsidP="009C4267">
            <w:pPr>
              <w:pStyle w:val="DHHStablebullet2"/>
              <w:ind w:left="681"/>
            </w:pPr>
            <w:r w:rsidRPr="00937EBA">
              <w:t>the PPF</w:t>
            </w:r>
          </w:p>
          <w:p w14:paraId="510137BA" w14:textId="77777777" w:rsidR="009C4267" w:rsidRPr="00281DE5" w:rsidRDefault="009C4267" w:rsidP="009C4267">
            <w:pPr>
              <w:pStyle w:val="DHHStablebullet2"/>
              <w:ind w:left="681"/>
              <w:rPr>
                <w:rFonts w:cs="Calibri"/>
                <w:b/>
                <w:i/>
              </w:rPr>
            </w:pPr>
            <w:r w:rsidRPr="00937EBA">
              <w:t>process and outcome standards.</w:t>
            </w:r>
          </w:p>
        </w:tc>
      </w:tr>
      <w:tr w:rsidR="009C4267" w:rsidRPr="00281DE5" w14:paraId="183FE421" w14:textId="77777777" w:rsidTr="003D5012">
        <w:tc>
          <w:tcPr>
            <w:tcW w:w="2037" w:type="dxa"/>
          </w:tcPr>
          <w:p w14:paraId="0E6860C0" w14:textId="77777777" w:rsidR="009C4267" w:rsidRPr="00281DE5" w:rsidRDefault="009C4267" w:rsidP="00A77CCF">
            <w:pPr>
              <w:pStyle w:val="DHHStabletext"/>
            </w:pPr>
            <w:r w:rsidRPr="00281DE5">
              <w:t>Outcomes</w:t>
            </w:r>
          </w:p>
        </w:tc>
        <w:tc>
          <w:tcPr>
            <w:tcW w:w="7262" w:type="dxa"/>
          </w:tcPr>
          <w:p w14:paraId="555451E2" w14:textId="77777777" w:rsidR="009C4267" w:rsidRPr="007A4F77" w:rsidRDefault="009C4267" w:rsidP="007A4F77">
            <w:pPr>
              <w:pStyle w:val="DHHStablenumbersL1"/>
              <w:numPr>
                <w:ilvl w:val="0"/>
                <w:numId w:val="48"/>
              </w:numPr>
            </w:pPr>
            <w:r>
              <w:t xml:space="preserve">Adherence to </w:t>
            </w:r>
            <w:r w:rsidRPr="00281DE5">
              <w:t>proc</w:t>
            </w:r>
            <w:r w:rsidRPr="007A4F77">
              <w:t>ess standards (delivery of practice in line with the PPF)</w:t>
            </w:r>
          </w:p>
          <w:p w14:paraId="1ED6246B" w14:textId="77777777" w:rsidR="009C4267" w:rsidRPr="00281DE5" w:rsidRDefault="009C4267" w:rsidP="007A4F77">
            <w:pPr>
              <w:pStyle w:val="DHHStablenumbersL1"/>
            </w:pPr>
            <w:r w:rsidRPr="007A4F77">
              <w:t>Adherence to outco</w:t>
            </w:r>
            <w:r>
              <w:t>me standards (</w:t>
            </w:r>
            <w:r w:rsidRPr="00281DE5">
              <w:t>meeting Goals 1 and 2</w:t>
            </w:r>
            <w:r>
              <w:t xml:space="preserve"> of the PPF) </w:t>
            </w:r>
          </w:p>
        </w:tc>
      </w:tr>
      <w:tr w:rsidR="009C4267" w:rsidRPr="00281DE5" w14:paraId="763F8ADE" w14:textId="77777777" w:rsidTr="003D5012">
        <w:tc>
          <w:tcPr>
            <w:tcW w:w="2037" w:type="dxa"/>
          </w:tcPr>
          <w:p w14:paraId="661F95DC" w14:textId="77777777" w:rsidR="009C4267" w:rsidRPr="00281DE5" w:rsidRDefault="009C4267" w:rsidP="00A77CCF">
            <w:pPr>
              <w:pStyle w:val="DHHStabletext"/>
            </w:pPr>
            <w:r w:rsidRPr="00281DE5">
              <w:t>Standard</w:t>
            </w:r>
            <w:r>
              <w:t>s</w:t>
            </w:r>
          </w:p>
        </w:tc>
        <w:tc>
          <w:tcPr>
            <w:tcW w:w="7262" w:type="dxa"/>
          </w:tcPr>
          <w:p w14:paraId="64C50AE3" w14:textId="264AF1F8" w:rsidR="009C4267" w:rsidRPr="00281DE5" w:rsidRDefault="009C4267" w:rsidP="009A5678">
            <w:pPr>
              <w:pStyle w:val="DHHStabletext"/>
              <w:rPr>
                <w:color w:val="000000"/>
              </w:rPr>
            </w:pPr>
            <w:bookmarkStart w:id="205" w:name="Section18_2"/>
            <w:bookmarkEnd w:id="205"/>
            <w:r>
              <w:rPr>
                <w:rStyle w:val="Strong"/>
                <w:b w:val="0"/>
              </w:rPr>
              <w:t xml:space="preserve">Refer to </w:t>
            </w:r>
            <w:hyperlink w:anchor="Appendix_07A" w:history="1">
              <w:r w:rsidRPr="00E07E75">
                <w:rPr>
                  <w:rStyle w:val="Hyperlink"/>
                </w:rPr>
                <w:t>Appendi</w:t>
              </w:r>
              <w:r w:rsidR="009A5678">
                <w:rPr>
                  <w:rStyle w:val="Hyperlink"/>
                </w:rPr>
                <w:t>x 5</w:t>
              </w:r>
            </w:hyperlink>
            <w:r w:rsidRPr="00044C86">
              <w:t xml:space="preserve"> </w:t>
            </w:r>
            <w:r w:rsidRPr="004D3C16">
              <w:rPr>
                <w:rStyle w:val="Strong"/>
                <w:b w:val="0"/>
              </w:rPr>
              <w:t xml:space="preserve">and </w:t>
            </w:r>
            <w:r>
              <w:t>b</w:t>
            </w:r>
            <w:r w:rsidRPr="00A31341">
              <w:t xml:space="preserve">ehaviour support </w:t>
            </w:r>
            <w:r>
              <w:rPr>
                <w:rStyle w:val="Strong"/>
                <w:b w:val="0"/>
              </w:rPr>
              <w:t>i</w:t>
            </w:r>
            <w:r w:rsidRPr="004D3C16">
              <w:rPr>
                <w:rStyle w:val="Strong"/>
                <w:b w:val="0"/>
              </w:rPr>
              <w:t>ndividual</w:t>
            </w:r>
            <w:r>
              <w:rPr>
                <w:rStyle w:val="Strong"/>
                <w:b w:val="0"/>
              </w:rPr>
              <w:t xml:space="preserve"> </w:t>
            </w:r>
            <w:r w:rsidRPr="004D3C16">
              <w:rPr>
                <w:rStyle w:val="Strong"/>
                <w:b w:val="0"/>
              </w:rPr>
              <w:t xml:space="preserve">and </w:t>
            </w:r>
            <w:r>
              <w:rPr>
                <w:rStyle w:val="Strong"/>
                <w:b w:val="0"/>
              </w:rPr>
              <w:t>o</w:t>
            </w:r>
            <w:r w:rsidRPr="004D3C16">
              <w:rPr>
                <w:rStyle w:val="Strong"/>
                <w:b w:val="0"/>
              </w:rPr>
              <w:t xml:space="preserve">rganisational </w:t>
            </w:r>
            <w:r>
              <w:rPr>
                <w:rStyle w:val="Strong"/>
                <w:b w:val="0"/>
              </w:rPr>
              <w:t>o</w:t>
            </w:r>
            <w:r w:rsidRPr="004D3C16">
              <w:rPr>
                <w:rStyle w:val="Strong"/>
                <w:b w:val="0"/>
              </w:rPr>
              <w:t xml:space="preserve">utcome </w:t>
            </w:r>
            <w:r>
              <w:rPr>
                <w:rStyle w:val="Strong"/>
                <w:b w:val="0"/>
              </w:rPr>
              <w:t>m</w:t>
            </w:r>
            <w:r w:rsidRPr="004D3C16">
              <w:rPr>
                <w:rStyle w:val="Strong"/>
                <w:b w:val="0"/>
              </w:rPr>
              <w:t>easures</w:t>
            </w:r>
            <w:r>
              <w:rPr>
                <w:rStyle w:val="Strong"/>
                <w:b w:val="0"/>
                <w:color w:val="3366FF"/>
              </w:rPr>
              <w:t xml:space="preserve"> </w:t>
            </w:r>
            <w:hyperlink w:anchor="Appendix_68" w:history="1">
              <w:r w:rsidR="009A5678">
                <w:rPr>
                  <w:rStyle w:val="Hyperlink"/>
                </w:rPr>
                <w:t>(o</w:t>
              </w:r>
              <w:r w:rsidRPr="00E07E75">
                <w:rPr>
                  <w:rStyle w:val="Hyperlink"/>
                </w:rPr>
                <w:t>utcome and process measures) (Appendix 6</w:t>
              </w:r>
              <w:r w:rsidR="009E787E">
                <w:rPr>
                  <w:rStyle w:val="Hyperlink"/>
                </w:rPr>
                <w:t>3</w:t>
              </w:r>
              <w:r w:rsidRPr="00E07E75">
                <w:rPr>
                  <w:rStyle w:val="Hyperlink"/>
                </w:rPr>
                <w:t>)</w:t>
              </w:r>
            </w:hyperlink>
            <w:r w:rsidR="00E8502C">
              <w:t>.</w:t>
            </w:r>
          </w:p>
        </w:tc>
      </w:tr>
    </w:tbl>
    <w:p w14:paraId="7EBF4FC5" w14:textId="77777777" w:rsidR="009C4267" w:rsidRDefault="009C4267" w:rsidP="00321B61">
      <w:pPr>
        <w:pStyle w:val="DHHSbodyaftertablefigure"/>
      </w:pPr>
      <w:r>
        <w:t>Figure 7 presents a diagrammatic representation of b</w:t>
      </w:r>
      <w:r w:rsidRPr="00A31341">
        <w:t xml:space="preserve">ehaviour support </w:t>
      </w:r>
      <w:r>
        <w:t>process and outcome measures to achieve the goals of maximis</w:t>
      </w:r>
      <w:r w:rsidR="001F3746">
        <w:t>ing</w:t>
      </w:r>
      <w:r>
        <w:t xml:space="preserve"> quality of life (Goal 1) and minimis</w:t>
      </w:r>
      <w:r w:rsidR="001F3746">
        <w:t>ing</w:t>
      </w:r>
      <w:r>
        <w:t xml:space="preserve"> behaviours of concern (Goal 2).</w:t>
      </w:r>
    </w:p>
    <w:p w14:paraId="0C6432C7" w14:textId="77777777" w:rsidR="009C4267" w:rsidRDefault="009C4267" w:rsidP="00374A91">
      <w:pPr>
        <w:pStyle w:val="DHHSfigurecaption"/>
      </w:pPr>
      <w:r>
        <w:lastRenderedPageBreak/>
        <w:t>Figure 7: B</w:t>
      </w:r>
      <w:r w:rsidRPr="00A31341">
        <w:t xml:space="preserve">ehaviour support </w:t>
      </w:r>
      <w:r w:rsidRPr="00182690">
        <w:t>process and outcome measures</w:t>
      </w:r>
    </w:p>
    <w:p w14:paraId="7DAA0C22" w14:textId="472EB994" w:rsidR="00A23310" w:rsidRDefault="00A23310" w:rsidP="009C4267">
      <w:pPr>
        <w:pStyle w:val="DHHSfigureinline"/>
        <w:spacing w:after="0"/>
      </w:pPr>
      <w:r>
        <w:rPr>
          <w:noProof/>
          <w:lang w:eastAsia="en-AU"/>
        </w:rPr>
        <w:drawing>
          <wp:inline distT="0" distB="0" distL="0" distR="0" wp14:anchorId="66925062" wp14:editId="4CA6C4B5">
            <wp:extent cx="5343155" cy="3849632"/>
            <wp:effectExtent l="0" t="0" r="0" b="0"/>
            <wp:docPr id="30" name="Picture 30" descr="This figure shows the process of developing a behaviour support plan, as outlin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07.png"/>
                    <pic:cNvPicPr/>
                  </pic:nvPicPr>
                  <pic:blipFill>
                    <a:blip r:embed="rId33">
                      <a:extLst>
                        <a:ext uri="{28A0092B-C50C-407E-A947-70E740481C1C}">
                          <a14:useLocalDpi xmlns:a14="http://schemas.microsoft.com/office/drawing/2010/main" val="0"/>
                        </a:ext>
                      </a:extLst>
                    </a:blip>
                    <a:stretch>
                      <a:fillRect/>
                    </a:stretch>
                  </pic:blipFill>
                  <pic:spPr>
                    <a:xfrm>
                      <a:off x="0" y="0"/>
                      <a:ext cx="5343155" cy="3849632"/>
                    </a:xfrm>
                    <a:prstGeom prst="rect">
                      <a:avLst/>
                    </a:prstGeom>
                  </pic:spPr>
                </pic:pic>
              </a:graphicData>
            </a:graphic>
          </wp:inline>
        </w:drawing>
      </w:r>
    </w:p>
    <w:p w14:paraId="4C6B592B" w14:textId="77777777" w:rsidR="009C4267" w:rsidRDefault="009C4267" w:rsidP="00A1657D">
      <w:pPr>
        <w:pStyle w:val="Heading2"/>
      </w:pPr>
      <w:bookmarkStart w:id="206" w:name="_Toc179812880"/>
      <w:bookmarkStart w:id="207" w:name="_Toc499202583"/>
      <w:bookmarkStart w:id="208" w:name="_Toc511991316"/>
      <w:r w:rsidRPr="004D4FDC">
        <w:t>Clinical leadership</w:t>
      </w:r>
      <w:bookmarkEnd w:id="206"/>
      <w:bookmarkEnd w:id="207"/>
      <w:bookmarkEnd w:id="208"/>
    </w:p>
    <w:p w14:paraId="4D489944" w14:textId="77777777" w:rsidR="009C4267" w:rsidRDefault="009C4267" w:rsidP="00262B52">
      <w:pPr>
        <w:pStyle w:val="DHHSbody"/>
        <w:rPr>
          <w:lang w:eastAsia="en-AU"/>
        </w:rPr>
      </w:pPr>
      <w:r w:rsidRPr="00281DE5">
        <w:t xml:space="preserve">Successful clinical </w:t>
      </w:r>
      <w:r>
        <w:t xml:space="preserve">leaders </w:t>
      </w:r>
      <w:r w:rsidRPr="00281DE5">
        <w:t>act as change agents who support carers and staff to effectively implement programs by ensuring a contextual fit between the person and their environment.</w:t>
      </w:r>
      <w:r>
        <w:t xml:space="preserve"> </w:t>
      </w:r>
      <w:r w:rsidRPr="00281DE5">
        <w:rPr>
          <w:lang w:eastAsia="en-AU"/>
        </w:rPr>
        <w:t xml:space="preserve">Change agents have: professional credibility; </w:t>
      </w:r>
      <w:r w:rsidRPr="00281DE5">
        <w:rPr>
          <w:iCs/>
          <w:lang w:eastAsia="en-AU"/>
        </w:rPr>
        <w:t>i</w:t>
      </w:r>
      <w:r w:rsidRPr="00281DE5">
        <w:rPr>
          <w:bCs/>
          <w:iCs/>
          <w:lang w:eastAsia="en-AU"/>
        </w:rPr>
        <w:t>ntimate know</w:t>
      </w:r>
      <w:r w:rsidRPr="00281DE5">
        <w:rPr>
          <w:iCs/>
          <w:lang w:eastAsia="en-AU"/>
        </w:rPr>
        <w:t xml:space="preserve">ledge of the agency and its staff; </w:t>
      </w:r>
      <w:r w:rsidR="005B2101">
        <w:rPr>
          <w:iCs/>
          <w:lang w:eastAsia="en-AU"/>
        </w:rPr>
        <w:t xml:space="preserve">the </w:t>
      </w:r>
      <w:r w:rsidRPr="00281DE5">
        <w:rPr>
          <w:iCs/>
          <w:lang w:eastAsia="en-AU"/>
        </w:rPr>
        <w:t>s</w:t>
      </w:r>
      <w:r w:rsidRPr="00281DE5">
        <w:rPr>
          <w:bCs/>
          <w:lang w:eastAsia="en-AU"/>
        </w:rPr>
        <w:t xml:space="preserve">upport of the senior agency </w:t>
      </w:r>
      <w:r w:rsidRPr="00281DE5">
        <w:rPr>
          <w:lang w:eastAsia="en-AU"/>
        </w:rPr>
        <w:t>officials and direct care staff; p</w:t>
      </w:r>
      <w:r w:rsidRPr="00281DE5">
        <w:rPr>
          <w:bCs/>
          <w:lang w:eastAsia="en-AU"/>
        </w:rPr>
        <w:t>rofessional orientation and values compatible with</w:t>
      </w:r>
      <w:r w:rsidRPr="00281DE5">
        <w:rPr>
          <w:lang w:eastAsia="en-AU"/>
        </w:rPr>
        <w:t xml:space="preserve"> the agency’s mandate and goals; </w:t>
      </w:r>
      <w:r>
        <w:rPr>
          <w:lang w:eastAsia="en-AU"/>
        </w:rPr>
        <w:t xml:space="preserve">and </w:t>
      </w:r>
      <w:r w:rsidRPr="00281DE5">
        <w:rPr>
          <w:lang w:eastAsia="en-AU"/>
        </w:rPr>
        <w:t>a h</w:t>
      </w:r>
      <w:r w:rsidRPr="00281DE5">
        <w:rPr>
          <w:bCs/>
          <w:lang w:eastAsia="en-AU"/>
        </w:rPr>
        <w:t>istory of successful program implementation in the agency’s program area</w:t>
      </w:r>
      <w:r>
        <w:rPr>
          <w:lang w:eastAsia="en-AU"/>
        </w:rPr>
        <w:t>.</w:t>
      </w:r>
      <w:r w:rsidRPr="00281DE5">
        <w:rPr>
          <w:lang w:eastAsia="en-AU"/>
        </w:rPr>
        <w:t xml:space="preserve"> </w:t>
      </w:r>
      <w:r>
        <w:rPr>
          <w:lang w:eastAsia="en-AU"/>
        </w:rPr>
        <w:t>They</w:t>
      </w:r>
      <w:r w:rsidRPr="00281DE5">
        <w:rPr>
          <w:lang w:eastAsia="en-AU"/>
        </w:rPr>
        <w:t xml:space="preserve"> continue</w:t>
      </w:r>
      <w:r w:rsidRPr="00281DE5">
        <w:rPr>
          <w:bCs/>
          <w:lang w:eastAsia="en-AU"/>
        </w:rPr>
        <w:t xml:space="preserve"> until there are clear performance indices that management and staff are able to </w:t>
      </w:r>
      <w:r w:rsidR="0009216D">
        <w:rPr>
          <w:bCs/>
          <w:lang w:eastAsia="en-AU"/>
        </w:rPr>
        <w:t xml:space="preserve">use to </w:t>
      </w:r>
      <w:r w:rsidRPr="00281DE5">
        <w:rPr>
          <w:bCs/>
          <w:lang w:eastAsia="en-AU"/>
        </w:rPr>
        <w:t>maintain the delivery of the program with a reasonable degree of competence</w:t>
      </w:r>
      <w:r w:rsidRPr="00281DE5">
        <w:rPr>
          <w:lang w:eastAsia="en-AU"/>
        </w:rPr>
        <w:t xml:space="preserve"> </w:t>
      </w:r>
      <w:r w:rsidRPr="00F467B1">
        <w:t>(</w:t>
      </w:r>
      <w:r w:rsidRPr="00853027">
        <w:t>Gendreau</w:t>
      </w:r>
      <w:r w:rsidR="005B2101">
        <w:t>,</w:t>
      </w:r>
      <w:r w:rsidRPr="00853027">
        <w:t xml:space="preserve"> </w:t>
      </w:r>
      <w:r w:rsidR="005B2101">
        <w:t>Goggin &amp; Smith</w:t>
      </w:r>
      <w:r w:rsidR="007A3950" w:rsidRPr="00853027">
        <w:t xml:space="preserve"> 20</w:t>
      </w:r>
      <w:r w:rsidRPr="00853027">
        <w:t>02</w:t>
      </w:r>
      <w:r w:rsidRPr="00F467B1">
        <w:t>).</w:t>
      </w:r>
    </w:p>
    <w:p w14:paraId="752CACF4" w14:textId="77777777" w:rsidR="009C4267" w:rsidRDefault="009C4267" w:rsidP="00374A91">
      <w:pPr>
        <w:pStyle w:val="DHHSbody"/>
      </w:pPr>
      <w:r w:rsidRPr="00281DE5">
        <w:t>Effective change agents employ:</w:t>
      </w:r>
    </w:p>
    <w:p w14:paraId="4DF3F205" w14:textId="77777777" w:rsidR="009C4267" w:rsidRPr="00281DE5" w:rsidRDefault="009C4267" w:rsidP="006C3E6C">
      <w:pPr>
        <w:pStyle w:val="DHHSbullet1"/>
      </w:pPr>
      <w:r w:rsidRPr="00281DE5">
        <w:t>persuasion</w:t>
      </w:r>
    </w:p>
    <w:p w14:paraId="22987A84" w14:textId="77777777" w:rsidR="009C4267" w:rsidRPr="00281DE5" w:rsidRDefault="009C4267" w:rsidP="006C3E6C">
      <w:pPr>
        <w:pStyle w:val="DHHSbullet1"/>
      </w:pPr>
      <w:r w:rsidRPr="00281DE5">
        <w:t>motivational interviewing techniques (</w:t>
      </w:r>
      <w:r>
        <w:t>such as</w:t>
      </w:r>
      <w:r w:rsidRPr="00281DE5">
        <w:t xml:space="preserve"> empathy, discrepancy, non-confrontational</w:t>
      </w:r>
      <w:r w:rsidR="0009216D">
        <w:t xml:space="preserve"> responses</w:t>
      </w:r>
      <w:r w:rsidRPr="00281DE5">
        <w:t xml:space="preserve">, </w:t>
      </w:r>
      <w:r>
        <w:br/>
      </w:r>
      <w:r w:rsidRPr="00281DE5">
        <w:t>self-efficacy support)</w:t>
      </w:r>
    </w:p>
    <w:p w14:paraId="4EA0E57B" w14:textId="77777777" w:rsidR="009C4267" w:rsidRPr="00281DE5" w:rsidRDefault="009C4267" w:rsidP="006C3E6C">
      <w:pPr>
        <w:pStyle w:val="DHHSbullet1"/>
      </w:pPr>
      <w:r w:rsidRPr="00281DE5">
        <w:t>authority (but do not use threats)</w:t>
      </w:r>
    </w:p>
    <w:p w14:paraId="0D907D1F" w14:textId="77777777" w:rsidR="009C4267" w:rsidRPr="00281DE5" w:rsidRDefault="009C4267" w:rsidP="006C3E6C">
      <w:pPr>
        <w:pStyle w:val="DHHSbullet1"/>
      </w:pPr>
      <w:r w:rsidRPr="00281DE5">
        <w:t>reinforcement (</w:t>
      </w:r>
      <w:r>
        <w:t>such as</w:t>
      </w:r>
      <w:r w:rsidRPr="00281DE5">
        <w:t xml:space="preserve"> praise)</w:t>
      </w:r>
    </w:p>
    <w:p w14:paraId="7B1CD524" w14:textId="77777777" w:rsidR="009C4267" w:rsidRPr="00281DE5" w:rsidRDefault="009C4267" w:rsidP="006C3E6C">
      <w:pPr>
        <w:pStyle w:val="DHHSbullet1"/>
      </w:pPr>
      <w:r w:rsidRPr="00281DE5">
        <w:t>modelling</w:t>
      </w:r>
    </w:p>
    <w:p w14:paraId="1C29BFD7" w14:textId="77777777" w:rsidR="009C4267" w:rsidRPr="00281DE5" w:rsidRDefault="009C4267" w:rsidP="006C3E6C">
      <w:pPr>
        <w:pStyle w:val="DHHSbullet1"/>
      </w:pPr>
      <w:r w:rsidRPr="00281DE5">
        <w:t>systemic problem solving</w:t>
      </w:r>
    </w:p>
    <w:p w14:paraId="08B15507" w14:textId="77777777" w:rsidR="009C4267" w:rsidRDefault="009C4267" w:rsidP="000D08FD">
      <w:pPr>
        <w:pStyle w:val="DHHSbullet1"/>
      </w:pPr>
      <w:r w:rsidRPr="00281DE5">
        <w:t>advocacy/brokerage.</w:t>
      </w:r>
    </w:p>
    <w:p w14:paraId="1617B0AE" w14:textId="24317FED" w:rsidR="009C4267" w:rsidRDefault="009C4267" w:rsidP="00A77DF8">
      <w:pPr>
        <w:pStyle w:val="DHHSbodyafterbullets"/>
      </w:pPr>
      <w:bookmarkStart w:id="209" w:name="Cit_Appendix_69"/>
      <w:bookmarkEnd w:id="209"/>
      <w:r>
        <w:t xml:space="preserve">Strong clinical leadership requires </w:t>
      </w:r>
      <w:r w:rsidRPr="00281DE5">
        <w:t xml:space="preserve">ongoing </w:t>
      </w:r>
      <w:hyperlink w:anchor="Appendix_69" w:history="1">
        <w:r w:rsidRPr="00E07E75">
          <w:rPr>
            <w:rStyle w:val="Hyperlink"/>
          </w:rPr>
          <w:t>professional development (Appendix 6</w:t>
        </w:r>
        <w:r w:rsidR="009E787E">
          <w:rPr>
            <w:rStyle w:val="Hyperlink"/>
          </w:rPr>
          <w:t>4</w:t>
        </w:r>
        <w:r w:rsidRPr="00E07E75">
          <w:rPr>
            <w:rStyle w:val="Hyperlink"/>
          </w:rPr>
          <w:t>)</w:t>
        </w:r>
      </w:hyperlink>
      <w:r w:rsidRPr="00281DE5">
        <w:t xml:space="preserve"> regarding </w:t>
      </w:r>
      <w:r>
        <w:t>p</w:t>
      </w:r>
      <w:r w:rsidRPr="00281DE5">
        <w:t xml:space="preserve">ositive </w:t>
      </w:r>
      <w:r>
        <w:t>b</w:t>
      </w:r>
      <w:r w:rsidRPr="00281DE5">
        <w:t xml:space="preserve">ehaviour </w:t>
      </w:r>
      <w:r>
        <w:t>s</w:t>
      </w:r>
      <w:r w:rsidRPr="00281DE5">
        <w:t>upport.</w:t>
      </w:r>
    </w:p>
    <w:p w14:paraId="25E1D376" w14:textId="1A056FDB" w:rsidR="006E6C76" w:rsidRDefault="009C4267" w:rsidP="00262B52">
      <w:pPr>
        <w:pStyle w:val="DHHSbody"/>
      </w:pPr>
      <w:bookmarkStart w:id="210" w:name="Cit_Appendix_70"/>
      <w:bookmarkEnd w:id="210"/>
      <w:r>
        <w:t>The</w:t>
      </w:r>
      <w:r w:rsidRPr="00281DE5">
        <w:t xml:space="preserve"> </w:t>
      </w:r>
      <w:hyperlink w:anchor="Appendix_70" w:history="1">
        <w:r w:rsidRPr="00E07E75">
          <w:rPr>
            <w:rStyle w:val="Hyperlink"/>
          </w:rPr>
          <w:t xml:space="preserve">Australian Health Practitioner Regulation Agency (AHPRA) (Appendix </w:t>
        </w:r>
        <w:r w:rsidR="009E787E">
          <w:rPr>
            <w:rStyle w:val="Hyperlink"/>
          </w:rPr>
          <w:t>65</w:t>
        </w:r>
        <w:r w:rsidRPr="00E07E75">
          <w:rPr>
            <w:rStyle w:val="Hyperlink"/>
          </w:rPr>
          <w:t>)</w:t>
        </w:r>
      </w:hyperlink>
      <w:r>
        <w:rPr>
          <w:bCs/>
        </w:rPr>
        <w:t xml:space="preserve"> was established in </w:t>
      </w:r>
      <w:r w:rsidRPr="00281DE5">
        <w:rPr>
          <w:bCs/>
        </w:rPr>
        <w:t xml:space="preserve">July 2010 </w:t>
      </w:r>
      <w:r>
        <w:rPr>
          <w:bCs/>
        </w:rPr>
        <w:t>and</w:t>
      </w:r>
      <w:r w:rsidRPr="00281DE5">
        <w:rPr>
          <w:bCs/>
        </w:rPr>
        <w:t xml:space="preserve"> is </w:t>
      </w:r>
      <w:r w:rsidRPr="00281DE5">
        <w:t xml:space="preserve">responsible for the registration and accreditation of </w:t>
      </w:r>
      <w:r>
        <w:t>10</w:t>
      </w:r>
      <w:r w:rsidRPr="00281DE5">
        <w:t xml:space="preserve"> health professions across Australia</w:t>
      </w:r>
      <w:r w:rsidRPr="00281DE5">
        <w:rPr>
          <w:bCs/>
        </w:rPr>
        <w:t>, including psychology, occupational therapy</w:t>
      </w:r>
      <w:r>
        <w:rPr>
          <w:bCs/>
        </w:rPr>
        <w:t xml:space="preserve"> and</w:t>
      </w:r>
      <w:r w:rsidRPr="00281DE5">
        <w:rPr>
          <w:bCs/>
        </w:rPr>
        <w:t xml:space="preserve"> nursing (but not speech </w:t>
      </w:r>
      <w:r w:rsidR="006E6C76">
        <w:rPr>
          <w:bCs/>
        </w:rPr>
        <w:t>pathology</w:t>
      </w:r>
      <w:r w:rsidRPr="00281DE5">
        <w:rPr>
          <w:bCs/>
        </w:rPr>
        <w:t>).</w:t>
      </w:r>
      <w:r>
        <w:rPr>
          <w:bCs/>
        </w:rPr>
        <w:t xml:space="preserve"> </w:t>
      </w:r>
      <w:r w:rsidRPr="00281DE5">
        <w:rPr>
          <w:bCs/>
        </w:rPr>
        <w:t xml:space="preserve">Psychologists are </w:t>
      </w:r>
      <w:r w:rsidRPr="00281DE5">
        <w:rPr>
          <w:bCs/>
        </w:rPr>
        <w:lastRenderedPageBreak/>
        <w:t xml:space="preserve">required to engage in a program of continuing professional development to </w:t>
      </w:r>
      <w:r w:rsidRPr="00281DE5">
        <w:t>develop the required personal qualities (values and attitudes) and maintain, improve</w:t>
      </w:r>
      <w:r>
        <w:t xml:space="preserve"> and</w:t>
      </w:r>
      <w:r w:rsidRPr="00281DE5">
        <w:t xml:space="preserve"> broaden their knowledge, expertise and competence (skills).</w:t>
      </w:r>
      <w:r>
        <w:t xml:space="preserve"> </w:t>
      </w:r>
      <w:r w:rsidRPr="00281DE5">
        <w:t xml:space="preserve">A minimum standard </w:t>
      </w:r>
      <w:r w:rsidR="006E6C76">
        <w:t xml:space="preserve">per year </w:t>
      </w:r>
      <w:r w:rsidRPr="00281DE5">
        <w:t xml:space="preserve">for psychologists is 30 hours </w:t>
      </w:r>
      <w:r>
        <w:t xml:space="preserve">of </w:t>
      </w:r>
      <w:r w:rsidR="006E6C76">
        <w:t xml:space="preserve">continuing </w:t>
      </w:r>
      <w:r w:rsidRPr="00281DE5">
        <w:t>professional development and 10 hours</w:t>
      </w:r>
      <w:r>
        <w:t xml:space="preserve"> of</w:t>
      </w:r>
      <w:r w:rsidRPr="00281DE5">
        <w:t xml:space="preserve"> individual or group peer supervision</w:t>
      </w:r>
      <w:r w:rsidR="006E6C76" w:rsidRPr="0056782D">
        <w:rPr>
          <w:bCs/>
        </w:rPr>
        <w:t>, for occupational therapists 30 hours of continuing professional development, and for nurses 20 hours of continuing professional development.</w:t>
      </w:r>
    </w:p>
    <w:p w14:paraId="637A1DF2" w14:textId="77777777" w:rsidR="009C4267" w:rsidRDefault="009C4267" w:rsidP="00A1657D">
      <w:pPr>
        <w:pStyle w:val="Heading2"/>
      </w:pPr>
      <w:bookmarkStart w:id="211" w:name="Cit_Appendix_71"/>
      <w:bookmarkStart w:id="212" w:name="_Toc179812881"/>
      <w:bookmarkStart w:id="213" w:name="_Toc499202584"/>
      <w:bookmarkStart w:id="214" w:name="_Toc511991317"/>
      <w:bookmarkEnd w:id="211"/>
      <w:r w:rsidRPr="004D4FDC">
        <w:t>Promoting good practice</w:t>
      </w:r>
      <w:bookmarkEnd w:id="212"/>
      <w:bookmarkEnd w:id="213"/>
      <w:bookmarkEnd w:id="214"/>
    </w:p>
    <w:p w14:paraId="5EDBC313" w14:textId="5DA0E658" w:rsidR="009C4267" w:rsidRPr="00F467B1" w:rsidRDefault="009C4267" w:rsidP="00262B52">
      <w:pPr>
        <w:pStyle w:val="DHHSbody"/>
      </w:pPr>
      <w:r w:rsidRPr="00281DE5">
        <w:rPr>
          <w:rFonts w:cs="Calibri"/>
        </w:rPr>
        <w:t xml:space="preserve">Professional practice can be enhanced </w:t>
      </w:r>
      <w:r w:rsidRPr="00F467B1">
        <w:t xml:space="preserve">by a </w:t>
      </w:r>
      <w:hyperlink w:anchor="Appendix_71" w:history="1">
        <w:r w:rsidRPr="00E07E75">
          <w:rPr>
            <w:rStyle w:val="Hyperlink"/>
          </w:rPr>
          <w:t xml:space="preserve">community of practice (Appendix </w:t>
        </w:r>
        <w:r w:rsidR="009E787E">
          <w:rPr>
            <w:rStyle w:val="Hyperlink"/>
          </w:rPr>
          <w:t>66</w:t>
        </w:r>
        <w:r w:rsidRPr="00E07E75">
          <w:rPr>
            <w:rStyle w:val="Hyperlink"/>
          </w:rPr>
          <w:t>)</w:t>
        </w:r>
      </w:hyperlink>
      <w:r w:rsidRPr="00F467B1">
        <w:t>.</w:t>
      </w:r>
    </w:p>
    <w:p w14:paraId="2FD79AE7" w14:textId="77777777" w:rsidR="009C4267" w:rsidRDefault="009C4267" w:rsidP="00374A91">
      <w:pPr>
        <w:pStyle w:val="DHHSbody"/>
      </w:pPr>
      <w:r w:rsidRPr="00281DE5">
        <w:t xml:space="preserve">The Australasian Society for </w:t>
      </w:r>
      <w:r>
        <w:t xml:space="preserve">the Study of </w:t>
      </w:r>
      <w:r w:rsidRPr="00281DE5">
        <w:t>Intellectual Disability (A</w:t>
      </w:r>
      <w:r>
        <w:t>S</w:t>
      </w:r>
      <w:r w:rsidRPr="00281DE5">
        <w:t xml:space="preserve">SID), following a </w:t>
      </w:r>
      <w:r>
        <w:t>five</w:t>
      </w:r>
      <w:r w:rsidRPr="00281DE5">
        <w:t xml:space="preserve">-year consultation across Australia and New Zealand, published the </w:t>
      </w:r>
      <w:r w:rsidRPr="00CB1C9A">
        <w:rPr>
          <w:rStyle w:val="DHHSitalic"/>
        </w:rPr>
        <w:t>Australasian code of ethics for direct support professionals</w:t>
      </w:r>
      <w:r w:rsidRPr="00281DE5">
        <w:t xml:space="preserve"> (</w:t>
      </w:r>
      <w:r w:rsidRPr="00853027">
        <w:t xml:space="preserve">McVilly </w:t>
      </w:r>
      <w:r w:rsidR="007A3950" w:rsidRPr="00853027">
        <w:t>&amp;</w:t>
      </w:r>
      <w:r w:rsidRPr="00853027">
        <w:t xml:space="preserve"> Newell</w:t>
      </w:r>
      <w:r w:rsidR="007A3950" w:rsidRPr="00853027">
        <w:t xml:space="preserve"> 20</w:t>
      </w:r>
      <w:r w:rsidRPr="00853027">
        <w:t>07</w:t>
      </w:r>
      <w:r w:rsidRPr="00281DE5">
        <w:t>).</w:t>
      </w:r>
      <w:r>
        <w:t xml:space="preserve"> </w:t>
      </w:r>
      <w:r w:rsidRPr="00281DE5">
        <w:t>This document outlines a range of principles to consider in the design and delivery of contemporary disability services.</w:t>
      </w:r>
      <w:r>
        <w:t xml:space="preserve"> </w:t>
      </w:r>
      <w:r w:rsidRPr="00281DE5">
        <w:t>These principles include:</w:t>
      </w:r>
    </w:p>
    <w:p w14:paraId="7D5E5214" w14:textId="77777777" w:rsidR="009C4267" w:rsidRPr="00C35B2A" w:rsidRDefault="009C4267" w:rsidP="006C3E6C">
      <w:pPr>
        <w:pStyle w:val="DHHSbullet1"/>
      </w:pPr>
      <w:r w:rsidRPr="00C35B2A">
        <w:t>professional competence</w:t>
      </w:r>
    </w:p>
    <w:p w14:paraId="267FB204" w14:textId="77777777" w:rsidR="009C4267" w:rsidRPr="00C35B2A" w:rsidRDefault="009C4267" w:rsidP="006C3E6C">
      <w:pPr>
        <w:pStyle w:val="DHHSbullet1"/>
      </w:pPr>
      <w:r w:rsidRPr="00C35B2A">
        <w:t>evidence-based practice</w:t>
      </w:r>
    </w:p>
    <w:p w14:paraId="0BDD1AE6" w14:textId="77777777" w:rsidR="009C4267" w:rsidRPr="00C35B2A" w:rsidRDefault="009C4267" w:rsidP="006C3E6C">
      <w:pPr>
        <w:pStyle w:val="DHHSbullet1"/>
      </w:pPr>
      <w:r w:rsidRPr="00C35B2A">
        <w:t>professional conduct</w:t>
      </w:r>
    </w:p>
    <w:p w14:paraId="3C5D9C0F" w14:textId="77777777" w:rsidR="009C4267" w:rsidRPr="00C35B2A" w:rsidRDefault="009C4267" w:rsidP="006C3E6C">
      <w:pPr>
        <w:pStyle w:val="DHHSbullet1"/>
      </w:pPr>
      <w:r w:rsidRPr="00C35B2A">
        <w:t>self-care and the care of colleagues</w:t>
      </w:r>
    </w:p>
    <w:p w14:paraId="6E38AF42" w14:textId="77777777" w:rsidR="009C4267" w:rsidRPr="00C35B2A" w:rsidRDefault="009C4267" w:rsidP="006C3E6C">
      <w:pPr>
        <w:pStyle w:val="DHHSbullet1"/>
      </w:pPr>
      <w:r w:rsidRPr="00C35B2A">
        <w:t>collaboration</w:t>
      </w:r>
    </w:p>
    <w:p w14:paraId="0FA85F94" w14:textId="77777777" w:rsidR="009C4267" w:rsidRPr="00C35B2A" w:rsidRDefault="009C4267" w:rsidP="006C3E6C">
      <w:pPr>
        <w:pStyle w:val="DHHSbullet1"/>
      </w:pPr>
      <w:r w:rsidRPr="00C35B2A">
        <w:t>accountability</w:t>
      </w:r>
    </w:p>
    <w:p w14:paraId="49677A1F" w14:textId="77777777" w:rsidR="009C4267" w:rsidRPr="00C35B2A" w:rsidRDefault="009C4267" w:rsidP="006C3E6C">
      <w:pPr>
        <w:pStyle w:val="DHHSbullet1"/>
      </w:pPr>
      <w:r w:rsidRPr="00C35B2A">
        <w:t>consent</w:t>
      </w:r>
    </w:p>
    <w:p w14:paraId="21C4CA6F" w14:textId="77777777" w:rsidR="009C4267" w:rsidRPr="00C35B2A" w:rsidRDefault="009C4267" w:rsidP="006C3E6C">
      <w:pPr>
        <w:pStyle w:val="DHHSbullet1"/>
      </w:pPr>
      <w:r w:rsidRPr="00C35B2A">
        <w:t>confidentiality</w:t>
      </w:r>
    </w:p>
    <w:p w14:paraId="1596CFA1" w14:textId="77777777" w:rsidR="009C4267" w:rsidRPr="00C35B2A" w:rsidRDefault="009C4267" w:rsidP="006C3E6C">
      <w:pPr>
        <w:pStyle w:val="DHHSbullet1"/>
      </w:pPr>
      <w:r w:rsidRPr="00C35B2A">
        <w:t>relationships</w:t>
      </w:r>
    </w:p>
    <w:p w14:paraId="55A81C05" w14:textId="77777777" w:rsidR="009C4267" w:rsidRPr="00C35B2A" w:rsidRDefault="009C4267" w:rsidP="006C3E6C">
      <w:pPr>
        <w:pStyle w:val="DHHSbullet1"/>
      </w:pPr>
      <w:r w:rsidRPr="00C35B2A">
        <w:t>person rights</w:t>
      </w:r>
    </w:p>
    <w:p w14:paraId="2D47BF10" w14:textId="77777777" w:rsidR="009C4267" w:rsidRPr="00C35B2A" w:rsidRDefault="009C4267" w:rsidP="006C3E6C">
      <w:pPr>
        <w:pStyle w:val="DHHSbullet1"/>
      </w:pPr>
      <w:r w:rsidRPr="00C35B2A">
        <w:t>advocacy</w:t>
      </w:r>
    </w:p>
    <w:p w14:paraId="34799B16" w14:textId="77777777" w:rsidR="009C4267" w:rsidRDefault="009C4267" w:rsidP="000D08FD">
      <w:pPr>
        <w:pStyle w:val="DHHSbullet1"/>
      </w:pPr>
      <w:r w:rsidRPr="00C35B2A">
        <w:t>skills development</w:t>
      </w:r>
      <w:r w:rsidRPr="00281DE5">
        <w:t xml:space="preserve"> and lifelong learning.</w:t>
      </w:r>
    </w:p>
    <w:p w14:paraId="383F5F67" w14:textId="77777777" w:rsidR="009C4267" w:rsidRDefault="009C4267" w:rsidP="00162E45">
      <w:pPr>
        <w:pStyle w:val="DHHSbodyafterbullets"/>
      </w:pPr>
      <w:r w:rsidRPr="00281DE5">
        <w:t>In addition to professional codes, this document can be used to frame standards for clinical supervision.</w:t>
      </w:r>
    </w:p>
    <w:p w14:paraId="723BC609" w14:textId="77777777" w:rsidR="009C4267" w:rsidRDefault="009C4267" w:rsidP="00A1657D">
      <w:pPr>
        <w:pStyle w:val="Heading2"/>
        <w:rPr>
          <w:lang w:eastAsia="en-AU"/>
        </w:rPr>
      </w:pPr>
      <w:bookmarkStart w:id="215" w:name="Cit_Appendix_72"/>
      <w:bookmarkStart w:id="216" w:name="Cit_Appendix_73"/>
      <w:bookmarkStart w:id="217" w:name="Cit_Appendix_74"/>
      <w:bookmarkStart w:id="218" w:name="_Toc179812882"/>
      <w:bookmarkStart w:id="219" w:name="_Toc499202585"/>
      <w:bookmarkStart w:id="220" w:name="_Toc511991318"/>
      <w:bookmarkEnd w:id="215"/>
      <w:bookmarkEnd w:id="216"/>
      <w:bookmarkEnd w:id="217"/>
      <w:r>
        <w:t>B</w:t>
      </w:r>
      <w:r w:rsidRPr="00A31341">
        <w:t xml:space="preserve">ehaviour support practitioners </w:t>
      </w:r>
      <w:r>
        <w:rPr>
          <w:lang w:eastAsia="en-AU"/>
        </w:rPr>
        <w:t>as scientists</w:t>
      </w:r>
      <w:bookmarkEnd w:id="218"/>
      <w:bookmarkEnd w:id="219"/>
      <w:bookmarkEnd w:id="220"/>
    </w:p>
    <w:p w14:paraId="7A293C61" w14:textId="77777777" w:rsidR="001C3C23" w:rsidRPr="00C42EC8" w:rsidRDefault="00C03368" w:rsidP="001C3C23">
      <w:pPr>
        <w:pStyle w:val="DHHSbody"/>
        <w:rPr>
          <w:lang w:val="en-US"/>
        </w:rPr>
      </w:pPr>
      <w:r w:rsidRPr="00DD3A79">
        <w:rPr>
          <w:rFonts w:cs="Arial"/>
        </w:rPr>
        <w:t xml:space="preserve">Positive behaviour support </w:t>
      </w:r>
      <w:r w:rsidR="001C3C23" w:rsidRPr="00C42EC8">
        <w:rPr>
          <w:lang w:val="en-US"/>
        </w:rPr>
        <w:t xml:space="preserve">emphasises the role of staff as intervening directly with individuals with behaviours of concern. These professionals should possess the skills to both understand and alter rates of behaviours of concern. </w:t>
      </w:r>
    </w:p>
    <w:p w14:paraId="1AFE51D9" w14:textId="00B1AA3F" w:rsidR="009C4267" w:rsidRDefault="009C4267" w:rsidP="00262B52">
      <w:pPr>
        <w:pStyle w:val="DHHSbody"/>
      </w:pPr>
      <w:r w:rsidRPr="00281DE5">
        <w:t xml:space="preserve">Practitioners </w:t>
      </w:r>
      <w:r>
        <w:t xml:space="preserve">should </w:t>
      </w:r>
      <w:r w:rsidRPr="00281DE5">
        <w:t xml:space="preserve">function as scientists and adhere to basic </w:t>
      </w:r>
      <w:hyperlink w:anchor="Appendix_72" w:history="1">
        <w:r w:rsidRPr="00E07E75">
          <w:rPr>
            <w:rStyle w:val="Hyperlink"/>
          </w:rPr>
          <w:t xml:space="preserve">assumptions about behaviour (Appendix </w:t>
        </w:r>
        <w:r w:rsidR="00C2196F">
          <w:rPr>
            <w:rStyle w:val="Hyperlink"/>
          </w:rPr>
          <w:t>67</w:t>
        </w:r>
        <w:r w:rsidRPr="00E07E75">
          <w:rPr>
            <w:rStyle w:val="Hyperlink"/>
          </w:rPr>
          <w:t>)</w:t>
        </w:r>
      </w:hyperlink>
      <w:r w:rsidRPr="00281DE5">
        <w:t>.</w:t>
      </w:r>
    </w:p>
    <w:p w14:paraId="2996A802" w14:textId="3ADCD20F" w:rsidR="009C4267" w:rsidRDefault="009C4267" w:rsidP="00262B52">
      <w:pPr>
        <w:pStyle w:val="DHHSbody"/>
      </w:pPr>
      <w:r w:rsidRPr="00281DE5">
        <w:t xml:space="preserve">Practitioners </w:t>
      </w:r>
      <w:r>
        <w:t xml:space="preserve">should </w:t>
      </w:r>
      <w:r w:rsidRPr="00281DE5">
        <w:t>gather data regarding efficacy.</w:t>
      </w:r>
      <w:r>
        <w:t xml:space="preserve"> </w:t>
      </w:r>
      <w:r w:rsidRPr="00281DE5">
        <w:t xml:space="preserve">Positive </w:t>
      </w:r>
      <w:r>
        <w:t>b</w:t>
      </w:r>
      <w:r w:rsidRPr="00281DE5">
        <w:t xml:space="preserve">ehaviour </w:t>
      </w:r>
      <w:r>
        <w:t>s</w:t>
      </w:r>
      <w:r w:rsidRPr="00281DE5">
        <w:t>upport applies a problem</w:t>
      </w:r>
      <w:r>
        <w:t>-</w:t>
      </w:r>
      <w:r w:rsidRPr="00281DE5">
        <w:t xml:space="preserve">solving approach using </w:t>
      </w:r>
      <w:r w:rsidRPr="00281DE5">
        <w:rPr>
          <w:bCs/>
          <w:iCs/>
        </w:rPr>
        <w:t xml:space="preserve">systematic data collection to evaluate and guide </w:t>
      </w:r>
      <w:r w:rsidRPr="00281DE5">
        <w:t>intervention and support in determining efficacy in maximising quality of life (Goal 1) and minimising behaviours of concern (Goal 2</w:t>
      </w:r>
      <w:r w:rsidRPr="00CB1C9A">
        <w:t>). The</w:t>
      </w:r>
      <w:r w:rsidRPr="00281DE5">
        <w:t xml:space="preserve">se data include </w:t>
      </w:r>
      <w:hyperlink w:anchor="Appendix_73" w:history="1">
        <w:r w:rsidRPr="00E07E75">
          <w:rPr>
            <w:rStyle w:val="Hyperlink"/>
          </w:rPr>
          <w:t>qualitative</w:t>
        </w:r>
        <w:r w:rsidRPr="00E07E75">
          <w:rPr>
            <w:rStyle w:val="Hyperlink"/>
            <w:rFonts w:cs="Calibri"/>
          </w:rPr>
          <w:t xml:space="preserve">, </w:t>
        </w:r>
        <w:r w:rsidRPr="00E07E75">
          <w:rPr>
            <w:rStyle w:val="Hyperlink"/>
          </w:rPr>
          <w:t xml:space="preserve">quantitative </w:t>
        </w:r>
        <w:r w:rsidRPr="00E07E75">
          <w:rPr>
            <w:rStyle w:val="Hyperlink"/>
            <w:rFonts w:cs="Calibri"/>
          </w:rPr>
          <w:t xml:space="preserve">and </w:t>
        </w:r>
        <w:r w:rsidRPr="00E07E75">
          <w:rPr>
            <w:rStyle w:val="Hyperlink"/>
          </w:rPr>
          <w:t xml:space="preserve">econometric measures (Appendix </w:t>
        </w:r>
        <w:r w:rsidR="00C2196F">
          <w:rPr>
            <w:rStyle w:val="Hyperlink"/>
          </w:rPr>
          <w:t>68</w:t>
        </w:r>
        <w:r w:rsidRPr="00E07E75">
          <w:rPr>
            <w:rStyle w:val="Hyperlink"/>
          </w:rPr>
          <w:t>)</w:t>
        </w:r>
      </w:hyperlink>
      <w:r w:rsidRPr="00281DE5">
        <w:t>.</w:t>
      </w:r>
    </w:p>
    <w:p w14:paraId="13B814B8" w14:textId="44735281" w:rsidR="009C4267" w:rsidRDefault="009C4267" w:rsidP="00262B52">
      <w:pPr>
        <w:pStyle w:val="DHHSbody"/>
        <w:rPr>
          <w:rFonts w:cs="Calibri"/>
        </w:rPr>
      </w:pPr>
      <w:r>
        <w:t>B</w:t>
      </w:r>
      <w:r w:rsidRPr="00A31341">
        <w:t xml:space="preserve">ehaviour support practitioners </w:t>
      </w:r>
      <w:r w:rsidRPr="00281DE5">
        <w:t xml:space="preserve">determine </w:t>
      </w:r>
      <w:r w:rsidRPr="00281DE5">
        <w:rPr>
          <w:rFonts w:cs="Calibri"/>
        </w:rPr>
        <w:t xml:space="preserve">whether </w:t>
      </w:r>
      <w:hyperlink w:anchor="Appendix_74" w:history="1">
        <w:r w:rsidRPr="00E07E75">
          <w:rPr>
            <w:rStyle w:val="Hyperlink"/>
          </w:rPr>
          <w:t xml:space="preserve">outcome success (Appendix </w:t>
        </w:r>
        <w:r w:rsidR="00C2196F">
          <w:rPr>
            <w:rStyle w:val="Hyperlink"/>
          </w:rPr>
          <w:t>69</w:t>
        </w:r>
        <w:r w:rsidRPr="00E07E75">
          <w:rPr>
            <w:rStyle w:val="Hyperlink"/>
          </w:rPr>
          <w:t>)</w:t>
        </w:r>
      </w:hyperlink>
      <w:r w:rsidRPr="00281DE5">
        <w:rPr>
          <w:rFonts w:cs="Calibri"/>
        </w:rPr>
        <w:t xml:space="preserve"> is achieved.</w:t>
      </w:r>
    </w:p>
    <w:p w14:paraId="17FF8EF8" w14:textId="77777777" w:rsidR="009C4267" w:rsidRDefault="009C4267" w:rsidP="00451043">
      <w:pPr>
        <w:pStyle w:val="Heading1"/>
      </w:pPr>
      <w:bookmarkStart w:id="221" w:name="_Toc179812883"/>
      <w:bookmarkStart w:id="222" w:name="_Toc499202586"/>
      <w:bookmarkStart w:id="223" w:name="_Toc511991319"/>
      <w:r>
        <w:lastRenderedPageBreak/>
        <w:t>Appendices</w:t>
      </w:r>
      <w:bookmarkEnd w:id="221"/>
      <w:bookmarkEnd w:id="222"/>
      <w:bookmarkEnd w:id="223"/>
    </w:p>
    <w:p w14:paraId="421C7571" w14:textId="77777777" w:rsidR="009C4267" w:rsidRPr="00DC16DE" w:rsidRDefault="009C4267" w:rsidP="009C4267">
      <w:pPr>
        <w:pStyle w:val="Heading2apps"/>
      </w:pPr>
      <w:bookmarkStart w:id="224" w:name="Appendix_01"/>
      <w:bookmarkStart w:id="225" w:name="Appendix_02"/>
      <w:bookmarkStart w:id="226" w:name="_Toc179812885"/>
      <w:bookmarkStart w:id="227" w:name="_Toc499202588"/>
      <w:bookmarkStart w:id="228" w:name="_Toc511991320"/>
      <w:bookmarkEnd w:id="224"/>
      <w:bookmarkEnd w:id="225"/>
      <w:r>
        <w:t>Disability Services policy and legislation</w:t>
      </w:r>
      <w:bookmarkEnd w:id="226"/>
      <w:bookmarkEnd w:id="227"/>
      <w:bookmarkEnd w:id="228"/>
    </w:p>
    <w:p w14:paraId="58D2567A" w14:textId="173107FE" w:rsidR="009C4267" w:rsidRPr="00F13362" w:rsidRDefault="00B56C52" w:rsidP="009C4267">
      <w:pPr>
        <w:pStyle w:val="DHHSreturnlink"/>
      </w:pPr>
      <w:hyperlink w:anchor="Section2" w:history="1">
        <w:r w:rsidR="00306B36" w:rsidRPr="00A17A40">
          <w:rPr>
            <w:rStyle w:val="Hyperlink"/>
          </w:rPr>
          <w:t>Return to Section 2</w:t>
        </w:r>
      </w:hyperlink>
    </w:p>
    <w:p w14:paraId="184C6BC7" w14:textId="77777777" w:rsidR="009C4267" w:rsidRPr="002D7F1F" w:rsidRDefault="009C4267" w:rsidP="009C4267">
      <w:pPr>
        <w:pStyle w:val="Heading3apps2"/>
      </w:pPr>
      <w:bookmarkStart w:id="229" w:name="Appendix_02B"/>
      <w:bookmarkEnd w:id="229"/>
      <w:r w:rsidRPr="002D7F1F">
        <w:t>Disability Act</w:t>
      </w:r>
    </w:p>
    <w:p w14:paraId="46CF6285" w14:textId="77777777" w:rsidR="009C4267" w:rsidRDefault="009C4267" w:rsidP="00262B52">
      <w:pPr>
        <w:pStyle w:val="DHHSbody"/>
        <w:rPr>
          <w:color w:val="2A2A2A"/>
        </w:rPr>
      </w:pPr>
      <w:r w:rsidRPr="004D7267">
        <w:t xml:space="preserve">The </w:t>
      </w:r>
      <w:r w:rsidRPr="0056782D">
        <w:rPr>
          <w:i/>
        </w:rPr>
        <w:t>Disability Act</w:t>
      </w:r>
      <w:r w:rsidR="00132D6E" w:rsidRPr="0056782D">
        <w:rPr>
          <w:i/>
        </w:rPr>
        <w:t xml:space="preserve"> 2006</w:t>
      </w:r>
      <w:r w:rsidR="00132D6E">
        <w:t xml:space="preserve"> (Vic)</w:t>
      </w:r>
      <w:r w:rsidRPr="00CB1C9A">
        <w:t xml:space="preserve"> establish</w:t>
      </w:r>
      <w:r w:rsidRPr="004D7267">
        <w:t>es the compliance framework for quality assurance. It identifies the standards and performance measures</w:t>
      </w:r>
      <w:r>
        <w:t xml:space="preserve"> and</w:t>
      </w:r>
      <w:r w:rsidRPr="004D7267">
        <w:t xml:space="preserve"> mandates compliance and the authority for the </w:t>
      </w:r>
      <w:r>
        <w:t>Department of Health and Human Services</w:t>
      </w:r>
      <w:r w:rsidRPr="004D7267">
        <w:t> to monitor and take action in cases of noncompliance</w:t>
      </w:r>
      <w:r w:rsidRPr="004D7267">
        <w:rPr>
          <w:color w:val="2A2A2A"/>
        </w:rPr>
        <w:t>.</w:t>
      </w:r>
    </w:p>
    <w:p w14:paraId="114A9664" w14:textId="4F0C48AE" w:rsidR="00E940B5" w:rsidRPr="00085E2E" w:rsidRDefault="00B56C52" w:rsidP="00262B52">
      <w:pPr>
        <w:pStyle w:val="DHHSbody"/>
      </w:pPr>
      <w:hyperlink r:id="rId34" w:history="1">
        <w:r w:rsidR="000F6571" w:rsidRPr="000F6571">
          <w:rPr>
            <w:rStyle w:val="Hyperlink"/>
          </w:rPr>
          <w:t xml:space="preserve">Disability Act 2006 page on the </w:t>
        </w:r>
        <w:r w:rsidR="00FC4CB3">
          <w:rPr>
            <w:rStyle w:val="Hyperlink"/>
          </w:rPr>
          <w:t>department’s</w:t>
        </w:r>
        <w:r w:rsidR="000F6571" w:rsidRPr="000F6571">
          <w:rPr>
            <w:rStyle w:val="Hyperlink"/>
          </w:rPr>
          <w:t xml:space="preserve"> website</w:t>
        </w:r>
      </w:hyperlink>
      <w:r w:rsidR="000F6571">
        <w:rPr>
          <w:color w:val="2A2A2A"/>
        </w:rPr>
        <w:t xml:space="preserve"> &lt;</w:t>
      </w:r>
      <w:r w:rsidR="00E940B5" w:rsidRPr="000F6571">
        <w:t>https://services.dhhs.vic.gov.au/disability-act-2006</w:t>
      </w:r>
      <w:r w:rsidR="000F6571" w:rsidRPr="00085E2E">
        <w:t>&gt;</w:t>
      </w:r>
    </w:p>
    <w:p w14:paraId="27CAB3D5" w14:textId="77777777" w:rsidR="009C4267" w:rsidRDefault="009C4267" w:rsidP="00262B52">
      <w:pPr>
        <w:pStyle w:val="DHHSbody"/>
      </w:pPr>
      <w:r w:rsidRPr="00D27075">
        <w:t xml:space="preserve">The </w:t>
      </w:r>
      <w:r w:rsidRPr="00CA14B3">
        <w:rPr>
          <w:i/>
        </w:rPr>
        <w:t>Disability Amendment Act 2012</w:t>
      </w:r>
      <w:r w:rsidRPr="00D27075">
        <w:t xml:space="preserve"> came into operation on 1 July 2012. It makes minor changes to the </w:t>
      </w:r>
      <w:r w:rsidRPr="00CA14B3">
        <w:rPr>
          <w:i/>
        </w:rPr>
        <w:t>Disability Act 2006</w:t>
      </w:r>
      <w:r w:rsidRPr="00D27075">
        <w:t>.</w:t>
      </w:r>
    </w:p>
    <w:p w14:paraId="2661B55E" w14:textId="254D17E6" w:rsidR="009C4267" w:rsidRPr="009803BF" w:rsidRDefault="00B56C52" w:rsidP="009C4267">
      <w:pPr>
        <w:pStyle w:val="DHHSreturnlink"/>
      </w:pPr>
      <w:hyperlink w:anchor="Cit_Appendix_02" w:history="1">
        <w:r w:rsidR="009C4267" w:rsidRPr="008F7C7E">
          <w:rPr>
            <w:rStyle w:val="Hyperlink"/>
          </w:rPr>
          <w:t>Return to Section 3.</w:t>
        </w:r>
        <w:r w:rsidR="009C4267">
          <w:rPr>
            <w:rStyle w:val="Hyperlink"/>
          </w:rPr>
          <w:t>1</w:t>
        </w:r>
      </w:hyperlink>
    </w:p>
    <w:p w14:paraId="0D779977" w14:textId="72A17A26" w:rsidR="009C4267" w:rsidRPr="00285466" w:rsidRDefault="009C4267" w:rsidP="009C4267">
      <w:pPr>
        <w:pStyle w:val="Heading3apps2"/>
      </w:pPr>
      <w:r w:rsidRPr="00285466">
        <w:t xml:space="preserve">National </w:t>
      </w:r>
      <w:r w:rsidR="003825EC">
        <w:t>Disability Insurance Scheme Act</w:t>
      </w:r>
    </w:p>
    <w:p w14:paraId="40471431" w14:textId="77777777" w:rsidR="009C4267" w:rsidRDefault="009C4267" w:rsidP="00262B52">
      <w:pPr>
        <w:pStyle w:val="DHHSbody"/>
        <w:rPr>
          <w:lang w:eastAsia="en-AU"/>
        </w:rPr>
      </w:pPr>
      <w:r w:rsidRPr="00D27075">
        <w:t xml:space="preserve">The </w:t>
      </w:r>
      <w:r w:rsidRPr="0056782D">
        <w:rPr>
          <w:i/>
        </w:rPr>
        <w:t xml:space="preserve">National Disability Insurance Scheme Act </w:t>
      </w:r>
      <w:r w:rsidR="00132D6E" w:rsidRPr="0056782D">
        <w:rPr>
          <w:i/>
        </w:rPr>
        <w:t>2013</w:t>
      </w:r>
      <w:r w:rsidR="00132D6E">
        <w:t xml:space="preserve"> </w:t>
      </w:r>
      <w:r w:rsidRPr="00D27075">
        <w:t xml:space="preserve">provides for the NDIS to deliver reasonable and necessary supports to persons with disability. The </w:t>
      </w:r>
      <w:r w:rsidRPr="00D27075">
        <w:rPr>
          <w:lang w:eastAsia="en-AU"/>
        </w:rPr>
        <w:t xml:space="preserve">NDIA planner is responsible for identifying that the participant requires </w:t>
      </w:r>
      <w:r>
        <w:rPr>
          <w:lang w:eastAsia="en-AU"/>
        </w:rPr>
        <w:t>b</w:t>
      </w:r>
      <w:r w:rsidRPr="00D27075">
        <w:rPr>
          <w:lang w:eastAsia="en-AU"/>
        </w:rPr>
        <w:t xml:space="preserve">ehavioural </w:t>
      </w:r>
      <w:r>
        <w:rPr>
          <w:lang w:eastAsia="en-AU"/>
        </w:rPr>
        <w:t>i</w:t>
      </w:r>
      <w:r w:rsidRPr="00D27075">
        <w:rPr>
          <w:lang w:eastAsia="en-AU"/>
        </w:rPr>
        <w:t xml:space="preserve">ntervention </w:t>
      </w:r>
      <w:r>
        <w:rPr>
          <w:lang w:eastAsia="en-AU"/>
        </w:rPr>
        <w:t>s</w:t>
      </w:r>
      <w:r w:rsidRPr="00D27075">
        <w:rPr>
          <w:lang w:eastAsia="en-AU"/>
        </w:rPr>
        <w:t>ervices under the reasonable and necessary supports (s. 34) of the Act.</w:t>
      </w:r>
    </w:p>
    <w:p w14:paraId="01DE6ADB" w14:textId="199AA07C" w:rsidR="00132D6E" w:rsidRPr="00D27075" w:rsidRDefault="00B56C52" w:rsidP="00262B52">
      <w:pPr>
        <w:pStyle w:val="DHHSbody"/>
        <w:rPr>
          <w:lang w:eastAsia="en-AU"/>
        </w:rPr>
      </w:pPr>
      <w:hyperlink r:id="rId35" w:history="1">
        <w:r w:rsidR="00085E2E" w:rsidRPr="00F545D8">
          <w:rPr>
            <w:rStyle w:val="Hyperlink"/>
            <w:lang w:eastAsia="en-AU"/>
          </w:rPr>
          <w:t>Legislation page on the NDIS website</w:t>
        </w:r>
      </w:hyperlink>
      <w:r w:rsidR="00085E2E">
        <w:rPr>
          <w:lang w:eastAsia="en-AU"/>
        </w:rPr>
        <w:t xml:space="preserve"> &lt;</w:t>
      </w:r>
      <w:r w:rsidR="00132D6E" w:rsidRPr="00F545D8">
        <w:rPr>
          <w:lang w:eastAsia="en-AU"/>
        </w:rPr>
        <w:t>https://www.ndis.gov.au/about-us/governance/legislation</w:t>
      </w:r>
      <w:r w:rsidR="00F545D8">
        <w:rPr>
          <w:lang w:eastAsia="en-AU"/>
        </w:rPr>
        <w:t>&gt;</w:t>
      </w:r>
    </w:p>
    <w:p w14:paraId="4CB5F8DF" w14:textId="5C0B64ED" w:rsidR="009C4267" w:rsidRPr="009803BF" w:rsidRDefault="00B56C52" w:rsidP="009C4267">
      <w:pPr>
        <w:pStyle w:val="DHHSreturnlink"/>
      </w:pPr>
      <w:hyperlink w:anchor="Cit_Appendix_02" w:history="1">
        <w:r w:rsidR="009C4267" w:rsidRPr="008F7C7E">
          <w:rPr>
            <w:rStyle w:val="Hyperlink"/>
          </w:rPr>
          <w:t>Return to Section 3.</w:t>
        </w:r>
        <w:r w:rsidR="009C4267">
          <w:rPr>
            <w:rStyle w:val="Hyperlink"/>
          </w:rPr>
          <w:t>1</w:t>
        </w:r>
      </w:hyperlink>
    </w:p>
    <w:p w14:paraId="7C196E62" w14:textId="77777777" w:rsidR="009C4267" w:rsidRDefault="009C4267" w:rsidP="009C4267">
      <w:pPr>
        <w:pStyle w:val="Heading2apps"/>
      </w:pPr>
      <w:bookmarkStart w:id="230" w:name="Appendix_03"/>
      <w:bookmarkStart w:id="231" w:name="_Toc179812886"/>
      <w:bookmarkStart w:id="232" w:name="_Toc499202589"/>
      <w:bookmarkStart w:id="233" w:name="_Toc511991321"/>
      <w:bookmarkEnd w:id="230"/>
      <w:r>
        <w:t>Social model of disability</w:t>
      </w:r>
      <w:bookmarkEnd w:id="231"/>
      <w:bookmarkEnd w:id="232"/>
      <w:bookmarkEnd w:id="233"/>
    </w:p>
    <w:p w14:paraId="76ACA19B" w14:textId="77777777" w:rsidR="009C4267" w:rsidRPr="00C829B1" w:rsidRDefault="009C4267" w:rsidP="009C4267">
      <w:pPr>
        <w:pStyle w:val="Heading3apps1"/>
      </w:pPr>
      <w:r w:rsidRPr="00C829B1">
        <w:t>A social model definition of disability</w:t>
      </w:r>
    </w:p>
    <w:p w14:paraId="57C0A8D3" w14:textId="77777777" w:rsidR="009C4267" w:rsidRDefault="009C4267" w:rsidP="00262B52">
      <w:pPr>
        <w:pStyle w:val="DHHSbody"/>
      </w:pPr>
      <w:r>
        <w:t>There are various current definitions. In the U</w:t>
      </w:r>
      <w:r w:rsidR="00EF3558">
        <w:t xml:space="preserve">nited </w:t>
      </w:r>
      <w:r>
        <w:t>K</w:t>
      </w:r>
      <w:r w:rsidR="00EF3558">
        <w:t>ingdom</w:t>
      </w:r>
      <w:r>
        <w:t>, disability tends to be seen as a social construct, created by the environment rather than individual attributes and requiring social change; society disables individuals with impairments, which results in unnecessary isolation and exclusion from full participation. In the U</w:t>
      </w:r>
      <w:r w:rsidR="00EF3558">
        <w:t xml:space="preserve">nited </w:t>
      </w:r>
      <w:r>
        <w:t>S</w:t>
      </w:r>
      <w:r w:rsidR="00EF3558">
        <w:t>tates</w:t>
      </w:r>
      <w:r>
        <w:t>, disability tends to be seen as the experience of discrimination and segregation through sensory, attitudinal, cognitive, physical and economic barriers, similar to other oppressed minority groups. Either way, society needs to include all people regardless of their individual differences.</w:t>
      </w:r>
    </w:p>
    <w:p w14:paraId="151987B0" w14:textId="77777777" w:rsidR="00D5646B" w:rsidRDefault="00D5646B" w:rsidP="00644AE1">
      <w:pPr>
        <w:pStyle w:val="Heading3apps2"/>
      </w:pPr>
      <w:r>
        <w:t>Resource</w:t>
      </w:r>
    </w:p>
    <w:p w14:paraId="0F772709" w14:textId="77777777" w:rsidR="009C4267" w:rsidRDefault="00897336" w:rsidP="00262B52">
      <w:pPr>
        <w:pStyle w:val="DHHSbody"/>
      </w:pPr>
      <w:r>
        <w:t>Mitra</w:t>
      </w:r>
      <w:r w:rsidR="009C4267">
        <w:t xml:space="preserve"> S 2006, ‘The capability approach and disability’, </w:t>
      </w:r>
      <w:r w:rsidR="009C4267" w:rsidRPr="00CB1C9A">
        <w:rPr>
          <w:rStyle w:val="DHHSitalic"/>
        </w:rPr>
        <w:t>Journal of Disability Policy Studies, 16</w:t>
      </w:r>
      <w:r w:rsidR="009C4267">
        <w:t>(4), 236–247.</w:t>
      </w:r>
    </w:p>
    <w:p w14:paraId="69212B4E" w14:textId="3C2BB48F" w:rsidR="009C4267" w:rsidRPr="00F13362" w:rsidRDefault="00B56C52" w:rsidP="009C4267">
      <w:pPr>
        <w:pStyle w:val="DHHSreturnlink"/>
      </w:pPr>
      <w:hyperlink w:anchor="Cit_Appendix_03" w:history="1">
        <w:r w:rsidR="00073C3C">
          <w:rPr>
            <w:rStyle w:val="Hyperlink"/>
          </w:rPr>
          <w:t>Return to Section 3.1</w:t>
        </w:r>
      </w:hyperlink>
    </w:p>
    <w:p w14:paraId="38874187" w14:textId="77777777" w:rsidR="009C4267" w:rsidRPr="00C829B1" w:rsidRDefault="009C4267" w:rsidP="009C4267">
      <w:pPr>
        <w:pStyle w:val="Heading2apps"/>
      </w:pPr>
      <w:bookmarkStart w:id="234" w:name="Appendix_04"/>
      <w:bookmarkStart w:id="235" w:name="_Toc499202590"/>
      <w:bookmarkStart w:id="236" w:name="_Toc511991322"/>
      <w:bookmarkEnd w:id="234"/>
      <w:r w:rsidRPr="00C829B1">
        <w:lastRenderedPageBreak/>
        <w:t>International Classification of Functioning, Disability and Health</w:t>
      </w:r>
      <w:bookmarkEnd w:id="235"/>
      <w:bookmarkEnd w:id="236"/>
    </w:p>
    <w:p w14:paraId="37E9AAFD" w14:textId="7D2E6060" w:rsidR="007829EA" w:rsidRDefault="009C4267" w:rsidP="00262B52">
      <w:pPr>
        <w:pStyle w:val="DHHSbody"/>
      </w:pPr>
      <w:r w:rsidRPr="005E3407">
        <w:t xml:space="preserve">In 2001 </w:t>
      </w:r>
      <w:r w:rsidR="00EF3558">
        <w:t xml:space="preserve">the World Health Organization </w:t>
      </w:r>
      <w:r w:rsidRPr="005E3407">
        <w:t>endorsed the International Classification of Functioning, Disability and Health (ICF).</w:t>
      </w:r>
      <w:r>
        <w:t xml:space="preserve"> </w:t>
      </w:r>
      <w:r w:rsidRPr="005E3407">
        <w:t>The ICF classifies health and health-related domains in terms of body functioning, activity</w:t>
      </w:r>
      <w:r w:rsidR="00EF3558">
        <w:t>/</w:t>
      </w:r>
      <w:r w:rsidRPr="005E3407">
        <w:t>participation</w:t>
      </w:r>
      <w:r>
        <w:t xml:space="preserve"> and</w:t>
      </w:r>
      <w:r w:rsidRPr="005E3407">
        <w:t xml:space="preserve"> environmental factors.</w:t>
      </w:r>
      <w:r>
        <w:t xml:space="preserve"> </w:t>
      </w:r>
      <w:r w:rsidRPr="005E3407">
        <w:t>The emphasis is on function rather than the aetiology of condition or disease</w:t>
      </w:r>
      <w:r w:rsidR="00EF3558">
        <w:t>,</w:t>
      </w:r>
      <w:r>
        <w:t xml:space="preserve"> and</w:t>
      </w:r>
      <w:r w:rsidRPr="005E3407">
        <w:t xml:space="preserve"> the definition is relevant across cultures, age groups and genders.</w:t>
      </w:r>
      <w:r>
        <w:t xml:space="preserve"> </w:t>
      </w:r>
      <w:r w:rsidRPr="005E3407">
        <w:t xml:space="preserve">The ICF therefore </w:t>
      </w:r>
      <w:r>
        <w:t>‘</w:t>
      </w:r>
      <w:r w:rsidRPr="005E3407">
        <w:t>mainstreams</w:t>
      </w:r>
      <w:r>
        <w:t>’</w:t>
      </w:r>
      <w:r w:rsidRPr="005E3407">
        <w:t xml:space="preserve"> the experience of disability as a universal human experience and so integrates the medical and social mode</w:t>
      </w:r>
      <w:r w:rsidR="009130BC">
        <w:t>l of disability.</w:t>
      </w:r>
    </w:p>
    <w:p w14:paraId="1210CBA6" w14:textId="73BAB155" w:rsidR="00EB67E6" w:rsidRDefault="00B56C52" w:rsidP="00262B52">
      <w:pPr>
        <w:pStyle w:val="DHHSbody"/>
      </w:pPr>
      <w:hyperlink r:id="rId36" w:history="1">
        <w:r w:rsidR="009130BC" w:rsidRPr="009130BC">
          <w:rPr>
            <w:rStyle w:val="Hyperlink"/>
          </w:rPr>
          <w:t>International Classification of Functioning, Disability and Health page on the World Health Organization website</w:t>
        </w:r>
      </w:hyperlink>
      <w:r w:rsidR="009130BC">
        <w:t xml:space="preserve"> &lt;</w:t>
      </w:r>
      <w:r w:rsidR="00EB67E6" w:rsidRPr="009130BC">
        <w:t>http://www</w:t>
      </w:r>
      <w:r w:rsidR="009130BC">
        <w:t>.who.int/classifications/icf/en&gt;</w:t>
      </w:r>
    </w:p>
    <w:p w14:paraId="44F50361" w14:textId="77777777" w:rsidR="00D5646B" w:rsidRDefault="00D5646B" w:rsidP="00644AE1">
      <w:pPr>
        <w:pStyle w:val="Heading3apps2"/>
      </w:pPr>
      <w:r>
        <w:t>Resource</w:t>
      </w:r>
    </w:p>
    <w:p w14:paraId="068F725D" w14:textId="77777777" w:rsidR="009C4267" w:rsidRDefault="00897336" w:rsidP="00262B52">
      <w:pPr>
        <w:pStyle w:val="DHHSbody"/>
      </w:pPr>
      <w:r>
        <w:t>Mitra</w:t>
      </w:r>
      <w:r w:rsidR="009C4267" w:rsidRPr="005E3407">
        <w:t xml:space="preserve"> S</w:t>
      </w:r>
      <w:r w:rsidR="009C4267">
        <w:t xml:space="preserve"> 2006,</w:t>
      </w:r>
      <w:r w:rsidR="009C4267" w:rsidRPr="005E3407">
        <w:t xml:space="preserve"> </w:t>
      </w:r>
      <w:r w:rsidR="009C4267">
        <w:t>‘</w:t>
      </w:r>
      <w:r w:rsidR="009C4267" w:rsidRPr="005E3407">
        <w:t>The cap</w:t>
      </w:r>
      <w:r w:rsidR="009C4267">
        <w:t>ability approach and disability’,</w:t>
      </w:r>
      <w:r w:rsidR="009C4267" w:rsidRPr="005E3407">
        <w:t xml:space="preserve"> </w:t>
      </w:r>
      <w:r w:rsidR="009C4267" w:rsidRPr="00CB1C9A">
        <w:rPr>
          <w:rStyle w:val="DHHSitalic"/>
        </w:rPr>
        <w:t>Journal of Disability Policy Studies, 16</w:t>
      </w:r>
      <w:r w:rsidR="009C4267" w:rsidRPr="005E3407">
        <w:t>(4), 236</w:t>
      </w:r>
      <w:r w:rsidR="009C4267">
        <w:t>–2</w:t>
      </w:r>
      <w:r w:rsidR="009C4267" w:rsidRPr="005E3407">
        <w:t>47</w:t>
      </w:r>
      <w:r w:rsidR="009C4267">
        <w:t xml:space="preserve"> – </w:t>
      </w:r>
      <w:r w:rsidR="009C4267" w:rsidRPr="005E3407">
        <w:t>see p. 239 for a simple diagram of the ICF.</w:t>
      </w:r>
    </w:p>
    <w:p w14:paraId="48231042" w14:textId="5C31EC7C" w:rsidR="009C4267" w:rsidRPr="00F13362" w:rsidRDefault="00B56C52" w:rsidP="009C4267">
      <w:pPr>
        <w:pStyle w:val="DHHSreturnlink"/>
      </w:pPr>
      <w:hyperlink w:anchor="Cit_Appendix_04" w:history="1">
        <w:r w:rsidR="00073C3C">
          <w:rPr>
            <w:rStyle w:val="Hyperlink"/>
          </w:rPr>
          <w:t>Return to Section 3.1</w:t>
        </w:r>
      </w:hyperlink>
    </w:p>
    <w:p w14:paraId="04338FD8" w14:textId="77777777" w:rsidR="009C4267" w:rsidRDefault="009C4267" w:rsidP="009C4267">
      <w:pPr>
        <w:pStyle w:val="Heading2apps"/>
        <w:spacing w:before="300"/>
      </w:pPr>
      <w:bookmarkStart w:id="237" w:name="Appendix_05"/>
      <w:bookmarkStart w:id="238" w:name="_Toc179812888"/>
      <w:bookmarkStart w:id="239" w:name="_Toc499202591"/>
      <w:bookmarkStart w:id="240" w:name="_Toc511991323"/>
      <w:bookmarkEnd w:id="237"/>
      <w:r>
        <w:t>Human rights</w:t>
      </w:r>
      <w:bookmarkEnd w:id="238"/>
      <w:bookmarkEnd w:id="239"/>
      <w:bookmarkEnd w:id="240"/>
    </w:p>
    <w:p w14:paraId="4921F91B" w14:textId="77777777" w:rsidR="009C4267" w:rsidRPr="00C829B1" w:rsidRDefault="009C4267" w:rsidP="009C4267">
      <w:pPr>
        <w:pStyle w:val="Heading3apps1"/>
      </w:pPr>
      <w:r w:rsidRPr="00C829B1">
        <w:t>Convention on the Rights of Persons with Disabilit</w:t>
      </w:r>
      <w:r w:rsidR="00EF3558">
        <w:t>ies</w:t>
      </w:r>
    </w:p>
    <w:p w14:paraId="375E5E05" w14:textId="77777777" w:rsidR="009C4267" w:rsidRDefault="009C4267" w:rsidP="00262B52">
      <w:pPr>
        <w:pStyle w:val="DHHSbody"/>
      </w:pPr>
      <w:r w:rsidRPr="005E3407">
        <w:rPr>
          <w:bCs/>
        </w:rPr>
        <w:t>The U</w:t>
      </w:r>
      <w:r w:rsidR="00EF3558">
        <w:rPr>
          <w:bCs/>
        </w:rPr>
        <w:t xml:space="preserve">nited </w:t>
      </w:r>
      <w:r w:rsidRPr="005E3407">
        <w:rPr>
          <w:bCs/>
        </w:rPr>
        <w:t>N</w:t>
      </w:r>
      <w:r w:rsidR="00EF3558">
        <w:rPr>
          <w:bCs/>
        </w:rPr>
        <w:t>ations</w:t>
      </w:r>
      <w:r w:rsidRPr="005E3407">
        <w:rPr>
          <w:bCs/>
        </w:rPr>
        <w:t xml:space="preserve"> </w:t>
      </w:r>
      <w:r w:rsidRPr="0056782D">
        <w:rPr>
          <w:bCs/>
          <w:i/>
        </w:rPr>
        <w:t>Convention on the Rights of Persons with Disabilit</w:t>
      </w:r>
      <w:r w:rsidR="00EF3558">
        <w:rPr>
          <w:bCs/>
          <w:i/>
        </w:rPr>
        <w:t>ies</w:t>
      </w:r>
      <w:r>
        <w:rPr>
          <w:bCs/>
        </w:rPr>
        <w:t xml:space="preserve"> </w:t>
      </w:r>
      <w:r w:rsidRPr="005E3407">
        <w:t>adopts a social model of disability i</w:t>
      </w:r>
      <w:r>
        <w:t>n </w:t>
      </w:r>
      <w:r w:rsidRPr="005E3407">
        <w:t>defining it as interactive</w:t>
      </w:r>
      <w:r>
        <w:t xml:space="preserve"> – </w:t>
      </w:r>
      <w:r w:rsidRPr="005E3407">
        <w:t>impairments interacting with various social barriers may hinder a person’s full and effective participation in society on an equal basis with others.</w:t>
      </w:r>
    </w:p>
    <w:p w14:paraId="3A49BE28" w14:textId="77777777" w:rsidR="009C4267" w:rsidRPr="005E3407" w:rsidRDefault="009C4267" w:rsidP="00374A91">
      <w:pPr>
        <w:pStyle w:val="DHHSbody"/>
        <w:rPr>
          <w:iCs/>
        </w:rPr>
      </w:pPr>
      <w:r w:rsidRPr="005E3407">
        <w:t>Human righ</w:t>
      </w:r>
      <w:r w:rsidRPr="005E3407">
        <w:rPr>
          <w:iCs/>
        </w:rPr>
        <w:t xml:space="preserve">ts goals of </w:t>
      </w:r>
      <w:r w:rsidRPr="005E3407">
        <w:t>habilitation and rehabilitation (s</w:t>
      </w:r>
      <w:r>
        <w:t>.</w:t>
      </w:r>
      <w:r w:rsidRPr="005E3407">
        <w:t xml:space="preserve"> 26) </w:t>
      </w:r>
      <w:r w:rsidRPr="005E3407">
        <w:rPr>
          <w:iCs/>
        </w:rPr>
        <w:t>incorporate three goals:</w:t>
      </w:r>
    </w:p>
    <w:p w14:paraId="3A10E44A" w14:textId="77777777" w:rsidR="009C4267" w:rsidRDefault="009C4267" w:rsidP="006C3E6C">
      <w:pPr>
        <w:pStyle w:val="DHHSbullet1"/>
      </w:pPr>
      <w:r>
        <w:t>a</w:t>
      </w:r>
      <w:r w:rsidRPr="005E3407">
        <w:t>ttain and maintain full inclusion and participation in all aspects of life</w:t>
      </w:r>
    </w:p>
    <w:p w14:paraId="3512C9F8" w14:textId="77777777" w:rsidR="009C4267" w:rsidRPr="005E3407" w:rsidRDefault="009C4267" w:rsidP="006C3E6C">
      <w:pPr>
        <w:pStyle w:val="DHHSbullet1"/>
      </w:pPr>
      <w:r>
        <w:t>a</w:t>
      </w:r>
      <w:r w:rsidRPr="005E3407">
        <w:t>ttain and maintain maximum independence</w:t>
      </w:r>
    </w:p>
    <w:p w14:paraId="2CDAF5D4" w14:textId="77777777" w:rsidR="009C4267" w:rsidRPr="005E3407" w:rsidRDefault="009C4267" w:rsidP="000D08FD">
      <w:pPr>
        <w:pStyle w:val="DHHSbullet1"/>
        <w:rPr>
          <w:iCs/>
        </w:rPr>
      </w:pPr>
      <w:r>
        <w:t>a</w:t>
      </w:r>
      <w:r w:rsidRPr="005E3407">
        <w:t>ttain and maintain full physical, mental, social</w:t>
      </w:r>
      <w:r>
        <w:t xml:space="preserve"> and</w:t>
      </w:r>
      <w:r w:rsidRPr="005E3407">
        <w:t xml:space="preserve"> vocational ability.</w:t>
      </w:r>
    </w:p>
    <w:p w14:paraId="67158B79" w14:textId="024A2C63" w:rsidR="0011780B" w:rsidRPr="00D45C0C" w:rsidRDefault="00B56C52" w:rsidP="00A567DB">
      <w:pPr>
        <w:pStyle w:val="DHHSbodyafterbullets"/>
      </w:pPr>
      <w:hyperlink r:id="rId37" w:history="1">
        <w:r w:rsidR="00D45C0C" w:rsidRPr="00D45C0C">
          <w:rPr>
            <w:rStyle w:val="Hyperlink"/>
          </w:rPr>
          <w:t>Convention on the Rights of Persons with Disabilities page on the United Nations website</w:t>
        </w:r>
      </w:hyperlink>
      <w:r w:rsidR="00D45C0C">
        <w:t xml:space="preserve"> &lt;</w:t>
      </w:r>
      <w:r w:rsidR="0011780B" w:rsidRPr="00D45C0C">
        <w:t>https://www.un.org/development/desa/disabilities/convention-on-the-rights-of-persons-with-disabilities.html</w:t>
      </w:r>
      <w:r w:rsidR="00D45C0C" w:rsidRPr="00D45C0C">
        <w:t>&gt;</w:t>
      </w:r>
    </w:p>
    <w:p w14:paraId="18B5E8D1" w14:textId="7295958C" w:rsidR="00073C3C" w:rsidRDefault="00B56C52" w:rsidP="00073C3C">
      <w:pPr>
        <w:pStyle w:val="DHHSreturnlink"/>
        <w:rPr>
          <w:rStyle w:val="Hyperlink"/>
        </w:rPr>
      </w:pPr>
      <w:hyperlink w:anchor="Cit_Appendix_05" w:history="1">
        <w:r w:rsidR="00073C3C">
          <w:rPr>
            <w:rStyle w:val="Hyperlink"/>
          </w:rPr>
          <w:t>Return to Section 3.1</w:t>
        </w:r>
      </w:hyperlink>
    </w:p>
    <w:p w14:paraId="40948968" w14:textId="77777777" w:rsidR="009C4267" w:rsidRPr="00C829B1" w:rsidRDefault="009C4267" w:rsidP="009C4267">
      <w:pPr>
        <w:pStyle w:val="Heading3apps2"/>
        <w:spacing w:before="200"/>
      </w:pPr>
      <w:r>
        <w:t>Victorian Charter of Human Rights and Responsibilities</w:t>
      </w:r>
    </w:p>
    <w:p w14:paraId="1D683C91" w14:textId="77777777" w:rsidR="009C4267" w:rsidRPr="006C4E7C" w:rsidRDefault="009C4267" w:rsidP="00262B52">
      <w:pPr>
        <w:pStyle w:val="DHHSbody"/>
        <w:rPr>
          <w:lang w:val="en"/>
        </w:rPr>
      </w:pPr>
      <w:r w:rsidRPr="006C4E7C">
        <w:rPr>
          <w:lang w:val="en"/>
        </w:rPr>
        <w:t xml:space="preserve">The </w:t>
      </w:r>
      <w:r w:rsidRPr="0056782D">
        <w:rPr>
          <w:iCs/>
          <w:lang w:val="en"/>
        </w:rPr>
        <w:t>Victorian</w:t>
      </w:r>
      <w:r w:rsidRPr="006C4E7C">
        <w:rPr>
          <w:i/>
          <w:iCs/>
          <w:lang w:val="en"/>
        </w:rPr>
        <w:t xml:space="preserve"> Charter of Human Rights and Responsibilities</w:t>
      </w:r>
      <w:r w:rsidR="0091036C">
        <w:rPr>
          <w:i/>
          <w:iCs/>
          <w:lang w:val="en"/>
        </w:rPr>
        <w:t xml:space="preserve"> Act 2006</w:t>
      </w:r>
      <w:r w:rsidR="00C65958">
        <w:rPr>
          <w:i/>
          <w:iCs/>
          <w:lang w:val="en"/>
        </w:rPr>
        <w:t xml:space="preserve"> </w:t>
      </w:r>
      <w:r w:rsidRPr="006C4E7C">
        <w:rPr>
          <w:lang w:val="en"/>
        </w:rPr>
        <w:t xml:space="preserve">is a law that protects the human rights of all people in Victoria. The </w:t>
      </w:r>
      <w:r w:rsidRPr="0056782D">
        <w:rPr>
          <w:iCs/>
          <w:lang w:val="en"/>
        </w:rPr>
        <w:t>Charter</w:t>
      </w:r>
      <w:r w:rsidRPr="006C4E7C">
        <w:rPr>
          <w:lang w:val="en"/>
        </w:rPr>
        <w:t xml:space="preserve"> complements other laws – such as equal opportunity legislation – by setting out a familiar list of 20 rights that assist all people to live with freedom, respect, equality and dignity.</w:t>
      </w:r>
    </w:p>
    <w:p w14:paraId="42E83BBA" w14:textId="77777777" w:rsidR="009C4267" w:rsidRDefault="009C4267" w:rsidP="00262B52">
      <w:pPr>
        <w:pStyle w:val="DHHSbody"/>
        <w:rPr>
          <w:lang w:val="en"/>
        </w:rPr>
      </w:pPr>
      <w:r w:rsidRPr="006C4E7C">
        <w:rPr>
          <w:lang w:val="en"/>
        </w:rPr>
        <w:t>The Charter places obligations on public authorities such as the department to act in a way that is compatible with the human rights contained in the Charter and to give relevant human rights proper consideration when making decisions.</w:t>
      </w:r>
    </w:p>
    <w:p w14:paraId="47082940" w14:textId="6F9715EB" w:rsidR="00EB67E6" w:rsidRPr="006C4E7C" w:rsidRDefault="00B56C52" w:rsidP="00262B52">
      <w:pPr>
        <w:pStyle w:val="DHHSbody"/>
        <w:rPr>
          <w:lang w:val="en"/>
        </w:rPr>
      </w:pPr>
      <w:hyperlink r:id="rId38" w:history="1">
        <w:r w:rsidR="002553AC" w:rsidRPr="00600888">
          <w:rPr>
            <w:rStyle w:val="Hyperlink"/>
            <w:lang w:val="en"/>
          </w:rPr>
          <w:t>Victoria’s Charter of Human Rights and Responsibilities page on the Victorian E</w:t>
        </w:r>
        <w:r w:rsidR="00600888" w:rsidRPr="00600888">
          <w:rPr>
            <w:rStyle w:val="Hyperlink"/>
            <w:lang w:val="en"/>
          </w:rPr>
          <w:t>qual Opportunity &amp; Human Rights Commission website</w:t>
        </w:r>
      </w:hyperlink>
      <w:r w:rsidR="00600888">
        <w:rPr>
          <w:lang w:val="en"/>
        </w:rPr>
        <w:t xml:space="preserve"> &lt;</w:t>
      </w:r>
      <w:r w:rsidR="00EB67E6" w:rsidRPr="00600888">
        <w:rPr>
          <w:lang w:val="en"/>
        </w:rPr>
        <w:t>https://www.humanrightscommission.vic.gov.au/human-rights/the-charter</w:t>
      </w:r>
      <w:r w:rsidR="00600888">
        <w:rPr>
          <w:lang w:val="en"/>
        </w:rPr>
        <w:t>&gt;</w:t>
      </w:r>
    </w:p>
    <w:p w14:paraId="02F8B034" w14:textId="1230C518" w:rsidR="009C4267" w:rsidRDefault="00B56C52" w:rsidP="009C4267">
      <w:pPr>
        <w:pStyle w:val="DHHSreturnlink"/>
        <w:rPr>
          <w:rStyle w:val="Hyperlink"/>
        </w:rPr>
      </w:pPr>
      <w:hyperlink w:anchor="Cit_Appendix_05" w:history="1">
        <w:r w:rsidR="00073C3C">
          <w:rPr>
            <w:rStyle w:val="Hyperlink"/>
          </w:rPr>
          <w:t>Return to Section 3.1</w:t>
        </w:r>
      </w:hyperlink>
    </w:p>
    <w:p w14:paraId="198C6A9F" w14:textId="77777777" w:rsidR="009C4267" w:rsidRDefault="009C4267" w:rsidP="009C4267">
      <w:pPr>
        <w:pStyle w:val="Heading3apps2"/>
        <w:spacing w:before="200"/>
      </w:pPr>
      <w:r>
        <w:lastRenderedPageBreak/>
        <w:t xml:space="preserve">National Disability Insurance Scheme Act </w:t>
      </w:r>
    </w:p>
    <w:p w14:paraId="3AE3244A" w14:textId="77777777" w:rsidR="009C4267" w:rsidRDefault="009C4267" w:rsidP="00DB6391">
      <w:pPr>
        <w:pStyle w:val="DHHSbody"/>
      </w:pPr>
      <w:r>
        <w:t xml:space="preserve">Section 3 of the </w:t>
      </w:r>
      <w:r w:rsidRPr="0056782D">
        <w:rPr>
          <w:i/>
        </w:rPr>
        <w:t xml:space="preserve">National Disability Insurance Scheme Act </w:t>
      </w:r>
      <w:r w:rsidR="00EF3558" w:rsidRPr="0056782D">
        <w:rPr>
          <w:i/>
        </w:rPr>
        <w:t>2013</w:t>
      </w:r>
      <w:r w:rsidR="00EF3558">
        <w:t xml:space="preserve"> </w:t>
      </w:r>
      <w:r>
        <w:t xml:space="preserve">gives effect to Australia’s obligations to the </w:t>
      </w:r>
      <w:r w:rsidRPr="0056782D">
        <w:rPr>
          <w:i/>
        </w:rPr>
        <w:t>Convention on the Rights of Persons with Disabilities</w:t>
      </w:r>
      <w:r>
        <w:t xml:space="preserve"> and to certain obligations that Australia has as a party to international human rights laws.</w:t>
      </w:r>
    </w:p>
    <w:p w14:paraId="36F40326" w14:textId="7405F2C5" w:rsidR="009C4267" w:rsidRDefault="00B56C52" w:rsidP="009C4267">
      <w:pPr>
        <w:pStyle w:val="DHHSreturnlink"/>
        <w:rPr>
          <w:rStyle w:val="Hyperlink"/>
        </w:rPr>
      </w:pPr>
      <w:hyperlink w:anchor="Cit_Appendix_05" w:history="1">
        <w:r w:rsidR="009C4267" w:rsidRPr="008F7C7E">
          <w:rPr>
            <w:rStyle w:val="Hyperlink"/>
          </w:rPr>
          <w:t>Return to Section 3.</w:t>
        </w:r>
        <w:r w:rsidR="00AC5BEC">
          <w:rPr>
            <w:rStyle w:val="Hyperlink"/>
          </w:rPr>
          <w:t>1</w:t>
        </w:r>
      </w:hyperlink>
    </w:p>
    <w:p w14:paraId="4A29A198" w14:textId="77777777" w:rsidR="009C4267" w:rsidRDefault="009C4267" w:rsidP="00897336">
      <w:pPr>
        <w:pStyle w:val="Heading2apps"/>
      </w:pPr>
      <w:bookmarkStart w:id="241" w:name="Appendix_06"/>
      <w:bookmarkStart w:id="242" w:name="Appendix_07A"/>
      <w:bookmarkStart w:id="243" w:name="_Toc499202593"/>
      <w:bookmarkStart w:id="244" w:name="_Toc511991324"/>
      <w:bookmarkEnd w:id="241"/>
      <w:bookmarkEnd w:id="242"/>
      <w:r>
        <w:t>Human Services Standards</w:t>
      </w:r>
      <w:bookmarkEnd w:id="243"/>
      <w:bookmarkEnd w:id="244"/>
    </w:p>
    <w:p w14:paraId="3A29276D" w14:textId="77777777" w:rsidR="009C4267" w:rsidRDefault="009C4267" w:rsidP="00262B52">
      <w:pPr>
        <w:pStyle w:val="DHHSbody"/>
      </w:pPr>
      <w:bookmarkStart w:id="245" w:name="Appendix5"/>
      <w:bookmarkEnd w:id="245"/>
      <w:r>
        <w:t xml:space="preserve">The </w:t>
      </w:r>
      <w:r w:rsidRPr="006F70CA">
        <w:t>Department of Health and Human Services</w:t>
      </w:r>
      <w:r>
        <w:t>’</w:t>
      </w:r>
      <w:r w:rsidRPr="006F70CA">
        <w:t xml:space="preserve"> </w:t>
      </w:r>
      <w:r w:rsidR="002B6CC3" w:rsidRPr="0056782D">
        <w:t>Human Services Standards</w:t>
      </w:r>
      <w:r w:rsidR="002B6CC3" w:rsidDel="002B6CC3">
        <w:t xml:space="preserve"> </w:t>
      </w:r>
      <w:r w:rsidRPr="006F70CA">
        <w:t>represent a single set of service quality standards for department</w:t>
      </w:r>
      <w:r w:rsidR="00D5646B">
        <w:t>-</w:t>
      </w:r>
      <w:r w:rsidRPr="006F70CA">
        <w:t xml:space="preserve">funded service providers and department-managed services. The </w:t>
      </w:r>
      <w:r w:rsidR="00D5646B">
        <w:t>s</w:t>
      </w:r>
      <w:r w:rsidRPr="006F70CA">
        <w:t>tandards comprise the department’s four service delivery standards</w:t>
      </w:r>
      <w:r w:rsidR="00D5646B">
        <w:t xml:space="preserve"> –</w:t>
      </w:r>
      <w:r w:rsidRPr="006F70CA">
        <w:t xml:space="preserve"> empowerment, access and engagement, wellbeing, and participation</w:t>
      </w:r>
      <w:r w:rsidR="00D5646B">
        <w:t xml:space="preserve"> –</w:t>
      </w:r>
      <w:r w:rsidRPr="006F70CA">
        <w:t xml:space="preserve"> and the governance and management standards of a department</w:t>
      </w:r>
      <w:r w:rsidR="00D5646B">
        <w:t>-</w:t>
      </w:r>
      <w:r w:rsidRPr="006F70CA">
        <w:t>endorsed independent review body.</w:t>
      </w:r>
    </w:p>
    <w:p w14:paraId="3A65A0E1" w14:textId="233F7398" w:rsidR="00EB67E6" w:rsidRDefault="00B56C52" w:rsidP="00262B52">
      <w:pPr>
        <w:pStyle w:val="DHHSbody"/>
      </w:pPr>
      <w:hyperlink r:id="rId39" w:history="1">
        <w:r w:rsidR="009334AE" w:rsidRPr="00BA4CF1">
          <w:rPr>
            <w:rStyle w:val="Hyperlink"/>
          </w:rPr>
          <w:t xml:space="preserve">Human Services Standards page on the </w:t>
        </w:r>
        <w:r w:rsidR="00FC4CB3" w:rsidRPr="00FC4CB3">
          <w:rPr>
            <w:rStyle w:val="Hyperlink"/>
          </w:rPr>
          <w:t>department’s</w:t>
        </w:r>
        <w:r w:rsidR="009334AE" w:rsidRPr="00BA4CF1">
          <w:rPr>
            <w:rStyle w:val="Hyperlink"/>
          </w:rPr>
          <w:t xml:space="preserve"> website</w:t>
        </w:r>
      </w:hyperlink>
      <w:r w:rsidR="009334AE">
        <w:t xml:space="preserve"> &lt;</w:t>
      </w:r>
      <w:r w:rsidR="00EB67E6" w:rsidRPr="009334AE">
        <w:t>https://dhhs.vic.gov.au/publications/human-services-standards</w:t>
      </w:r>
      <w:r w:rsidR="009334AE">
        <w:t>&gt;</w:t>
      </w:r>
    </w:p>
    <w:p w14:paraId="26B2CDC9" w14:textId="622F67B5" w:rsidR="005D6ACB" w:rsidRPr="005D6ACB" w:rsidRDefault="00B56C52" w:rsidP="005D6ACB">
      <w:pPr>
        <w:pStyle w:val="DHHSreturnlink"/>
      </w:pPr>
      <w:hyperlink w:anchor="Section9" w:history="1">
        <w:r w:rsidR="00D94E59" w:rsidRPr="00D94E59">
          <w:rPr>
            <w:rStyle w:val="Hyperlink"/>
          </w:rPr>
          <w:t>Return to Section 9</w:t>
        </w:r>
      </w:hyperlink>
      <w:r w:rsidR="00D94E59">
        <w:t xml:space="preserve"> | </w:t>
      </w:r>
      <w:hyperlink w:anchor="Section13_1" w:history="1">
        <w:r w:rsidR="00F603F8" w:rsidRPr="00F603F8">
          <w:rPr>
            <w:rStyle w:val="Hyperlink"/>
          </w:rPr>
          <w:t>Return to Section 13.1</w:t>
        </w:r>
      </w:hyperlink>
      <w:r w:rsidR="00F95F46" w:rsidRPr="00F95F46">
        <w:rPr>
          <w:rFonts w:eastAsia="Times"/>
        </w:rPr>
        <w:t xml:space="preserve"> |</w:t>
      </w:r>
      <w:r w:rsidR="00F95F46">
        <w:rPr>
          <w:rStyle w:val="Hyperlink"/>
        </w:rPr>
        <w:t xml:space="preserve"> </w:t>
      </w:r>
      <w:hyperlink w:anchor="Cit_Appendix_11" w:history="1">
        <w:r w:rsidR="005D6ACB" w:rsidRPr="008F7C7E">
          <w:rPr>
            <w:rStyle w:val="Hyperlink"/>
          </w:rPr>
          <w:t xml:space="preserve">Return to Section </w:t>
        </w:r>
        <w:r w:rsidR="005D6ACB">
          <w:rPr>
            <w:rStyle w:val="Hyperlink"/>
          </w:rPr>
          <w:t>1</w:t>
        </w:r>
        <w:r w:rsidR="005D6ACB" w:rsidRPr="008F7C7E">
          <w:rPr>
            <w:rStyle w:val="Hyperlink"/>
          </w:rPr>
          <w:t>3.</w:t>
        </w:r>
        <w:r w:rsidR="005D6ACB">
          <w:rPr>
            <w:rStyle w:val="Hyperlink"/>
          </w:rPr>
          <w:t>2</w:t>
        </w:r>
      </w:hyperlink>
      <w:r w:rsidR="00F95F46" w:rsidRPr="00F95F46">
        <w:rPr>
          <w:rFonts w:eastAsia="Times"/>
        </w:rPr>
        <w:t xml:space="preserve"> |</w:t>
      </w:r>
      <w:r w:rsidR="00F95F46">
        <w:rPr>
          <w:rFonts w:eastAsia="Times"/>
        </w:rPr>
        <w:t xml:space="preserve"> </w:t>
      </w:r>
      <w:hyperlink w:anchor="Cit_Appendix_12" w:history="1">
        <w:r w:rsidR="005D6ACB" w:rsidRPr="008F7C7E">
          <w:rPr>
            <w:rStyle w:val="Hyperlink"/>
          </w:rPr>
          <w:t xml:space="preserve">Return to Section </w:t>
        </w:r>
        <w:r w:rsidR="005D6ACB">
          <w:rPr>
            <w:rStyle w:val="Hyperlink"/>
          </w:rPr>
          <w:t>1</w:t>
        </w:r>
        <w:r w:rsidR="005D6ACB" w:rsidRPr="008F7C7E">
          <w:rPr>
            <w:rStyle w:val="Hyperlink"/>
          </w:rPr>
          <w:t>3.</w:t>
        </w:r>
        <w:r w:rsidR="005D6ACB">
          <w:rPr>
            <w:rStyle w:val="Hyperlink"/>
          </w:rPr>
          <w:t>3</w:t>
        </w:r>
      </w:hyperlink>
      <w:r w:rsidR="00F95F46" w:rsidRPr="00F95F46">
        <w:rPr>
          <w:rFonts w:eastAsia="Times"/>
        </w:rPr>
        <w:t xml:space="preserve"> |</w:t>
      </w:r>
      <w:r w:rsidR="00F95F46">
        <w:rPr>
          <w:rFonts w:eastAsia="Times"/>
        </w:rPr>
        <w:t xml:space="preserve"> </w:t>
      </w:r>
      <w:hyperlink w:anchor="Section14" w:history="1">
        <w:r w:rsidR="005D6ACB" w:rsidRPr="00CA108B">
          <w:rPr>
            <w:rStyle w:val="Hyperlink"/>
            <w:rFonts w:eastAsia="Times"/>
          </w:rPr>
          <w:t>Return to Section 14</w:t>
        </w:r>
      </w:hyperlink>
      <w:r w:rsidR="00A9338B" w:rsidRPr="00CA108B">
        <w:rPr>
          <w:rFonts w:eastAsia="Times"/>
        </w:rPr>
        <w:t xml:space="preserve"> </w:t>
      </w:r>
      <w:r w:rsidR="00A9338B" w:rsidRPr="00F95F46">
        <w:rPr>
          <w:rFonts w:eastAsia="Times"/>
        </w:rPr>
        <w:t>|</w:t>
      </w:r>
      <w:r w:rsidR="00A9338B">
        <w:rPr>
          <w:rFonts w:eastAsia="Times"/>
        </w:rPr>
        <w:t xml:space="preserve"> </w:t>
      </w:r>
      <w:hyperlink w:anchor="Section15" w:history="1">
        <w:r w:rsidR="00A9338B" w:rsidRPr="00CA108B">
          <w:rPr>
            <w:rStyle w:val="Hyperlink"/>
            <w:rFonts w:eastAsia="Times"/>
          </w:rPr>
          <w:t>Return to Section 15</w:t>
        </w:r>
      </w:hyperlink>
      <w:r w:rsidR="00A9338B">
        <w:rPr>
          <w:rFonts w:eastAsia="Times"/>
        </w:rPr>
        <w:t xml:space="preserve"> | </w:t>
      </w:r>
      <w:hyperlink w:anchor="Section16" w:history="1">
        <w:r w:rsidR="00EC49FE" w:rsidRPr="00CA108B">
          <w:rPr>
            <w:rStyle w:val="Hyperlink"/>
            <w:rFonts w:eastAsia="Times"/>
          </w:rPr>
          <w:t>Return to Section 16</w:t>
        </w:r>
      </w:hyperlink>
      <w:r w:rsidR="00EC49FE">
        <w:rPr>
          <w:rFonts w:eastAsia="Times"/>
        </w:rPr>
        <w:t xml:space="preserve"> | </w:t>
      </w:r>
      <w:hyperlink w:anchor="Section17" w:history="1">
        <w:r w:rsidR="00EC49FE" w:rsidRPr="00CA108B">
          <w:rPr>
            <w:rStyle w:val="Hyperlink"/>
            <w:rFonts w:eastAsia="Times"/>
          </w:rPr>
          <w:t>Return to Section 17</w:t>
        </w:r>
      </w:hyperlink>
      <w:r w:rsidR="00383312">
        <w:rPr>
          <w:rFonts w:eastAsia="Times"/>
        </w:rPr>
        <w:t xml:space="preserve"> | </w:t>
      </w:r>
      <w:hyperlink w:anchor="Section18_2" w:history="1">
        <w:r w:rsidR="00383312" w:rsidRPr="00CA108B">
          <w:rPr>
            <w:rStyle w:val="Hyperlink"/>
          </w:rPr>
          <w:t>Return to Section 18.2</w:t>
        </w:r>
      </w:hyperlink>
    </w:p>
    <w:p w14:paraId="2F16B33E" w14:textId="77777777" w:rsidR="009C4267" w:rsidRDefault="009C4267" w:rsidP="009C4267">
      <w:pPr>
        <w:pStyle w:val="Heading2apps"/>
      </w:pPr>
      <w:bookmarkStart w:id="246" w:name="Appendix_08"/>
      <w:bookmarkStart w:id="247" w:name="Appendix_09"/>
      <w:bookmarkStart w:id="248" w:name="_Toc179812892"/>
      <w:bookmarkStart w:id="249" w:name="_Toc499202595"/>
      <w:bookmarkStart w:id="250" w:name="_Toc511991325"/>
      <w:bookmarkEnd w:id="246"/>
      <w:bookmarkEnd w:id="247"/>
      <w:r>
        <w:t>Advocacy</w:t>
      </w:r>
      <w:bookmarkEnd w:id="248"/>
      <w:bookmarkEnd w:id="249"/>
      <w:bookmarkEnd w:id="250"/>
    </w:p>
    <w:p w14:paraId="14E70B25" w14:textId="77777777" w:rsidR="009C4267" w:rsidRDefault="009C4267" w:rsidP="009C4267">
      <w:pPr>
        <w:pStyle w:val="Heading3apps1"/>
        <w:rPr>
          <w:lang w:val="en-US"/>
        </w:rPr>
      </w:pPr>
      <w:r>
        <w:rPr>
          <w:lang w:val="en-US"/>
        </w:rPr>
        <w:t>Advocacy resources</w:t>
      </w:r>
    </w:p>
    <w:p w14:paraId="7EA35810" w14:textId="753787EE" w:rsidR="009C4267" w:rsidRDefault="009C4267" w:rsidP="00644AE1">
      <w:pPr>
        <w:pStyle w:val="Heading4nonumber"/>
        <w:spacing w:before="120"/>
        <w:rPr>
          <w:lang w:val="en-US"/>
        </w:rPr>
      </w:pPr>
      <w:r>
        <w:rPr>
          <w:lang w:val="en-US"/>
        </w:rPr>
        <w:t xml:space="preserve">The Disability Action Resource </w:t>
      </w:r>
      <w:r w:rsidR="00B52CCD">
        <w:rPr>
          <w:lang w:val="en-US"/>
        </w:rPr>
        <w:t>Unit</w:t>
      </w:r>
    </w:p>
    <w:p w14:paraId="5B7664E8" w14:textId="3E4D7D11" w:rsidR="009C4267" w:rsidRDefault="009C4267" w:rsidP="00374A91">
      <w:pPr>
        <w:pStyle w:val="DHHSbody"/>
        <w:rPr>
          <w:lang w:val="en-US"/>
        </w:rPr>
      </w:pPr>
      <w:r>
        <w:rPr>
          <w:lang w:val="en-US"/>
        </w:rPr>
        <w:t xml:space="preserve">The Disability Action Resource </w:t>
      </w:r>
      <w:r w:rsidR="00B52CCD">
        <w:rPr>
          <w:lang w:val="en-US"/>
        </w:rPr>
        <w:t>Unit</w:t>
      </w:r>
      <w:r>
        <w:rPr>
          <w:lang w:val="en-US"/>
        </w:rPr>
        <w:t xml:space="preserve"> (DARU) is a statewide service established to resource the disability advocacy sector in Victoria. The DARU website contains an advocacy resource map where you can search for advocacy services and organisations </w:t>
      </w:r>
      <w:r w:rsidR="00D5646B">
        <w:rPr>
          <w:lang w:val="en-US"/>
        </w:rPr>
        <w:t xml:space="preserve">by </w:t>
      </w:r>
      <w:r>
        <w:rPr>
          <w:lang w:val="en-US"/>
        </w:rPr>
        <w:t>region.</w:t>
      </w:r>
    </w:p>
    <w:p w14:paraId="680A054D" w14:textId="4FAA75E7" w:rsidR="00D5646B" w:rsidRDefault="00B56C52" w:rsidP="00374A91">
      <w:pPr>
        <w:pStyle w:val="DHHSbody"/>
        <w:rPr>
          <w:lang w:val="en-US"/>
        </w:rPr>
      </w:pPr>
      <w:hyperlink r:id="rId40" w:history="1">
        <w:r w:rsidR="007E695D" w:rsidRPr="007E695D">
          <w:rPr>
            <w:rStyle w:val="Hyperlink"/>
            <w:lang w:val="en-US"/>
          </w:rPr>
          <w:t>Disability Action Resource Unit website</w:t>
        </w:r>
      </w:hyperlink>
      <w:r w:rsidR="007E695D">
        <w:rPr>
          <w:lang w:val="en-US"/>
        </w:rPr>
        <w:t xml:space="preserve"> &lt;</w:t>
      </w:r>
      <w:r w:rsidR="00D5646B" w:rsidRPr="007E695D">
        <w:rPr>
          <w:lang w:val="en-US"/>
        </w:rPr>
        <w:t>http://www.daru.org.au</w:t>
      </w:r>
      <w:r w:rsidR="007E695D">
        <w:rPr>
          <w:lang w:val="en-US"/>
        </w:rPr>
        <w:t>&gt;</w:t>
      </w:r>
    </w:p>
    <w:p w14:paraId="637A3FD3" w14:textId="77777777" w:rsidR="009C4267" w:rsidRDefault="009C4267" w:rsidP="009C4267">
      <w:pPr>
        <w:pStyle w:val="Heading4nonumber"/>
        <w:rPr>
          <w:lang w:val="en-US"/>
        </w:rPr>
      </w:pPr>
      <w:r>
        <w:rPr>
          <w:lang w:val="en-US"/>
        </w:rPr>
        <w:t>Office for Disability</w:t>
      </w:r>
    </w:p>
    <w:p w14:paraId="63EF6E39" w14:textId="77777777" w:rsidR="009C4267" w:rsidRDefault="009C4267" w:rsidP="00374A91">
      <w:pPr>
        <w:pStyle w:val="DHHSbody"/>
        <w:rPr>
          <w:lang w:val="en-US"/>
        </w:rPr>
      </w:pPr>
      <w:r>
        <w:rPr>
          <w:lang w:val="en-US"/>
        </w:rPr>
        <w:t>The Office for Disability also provides further information on advocacy service</w:t>
      </w:r>
      <w:r w:rsidR="003B3BB4">
        <w:rPr>
          <w:lang w:val="en-US"/>
        </w:rPr>
        <w:t>s</w:t>
      </w:r>
      <w:r>
        <w:rPr>
          <w:lang w:val="en-US"/>
        </w:rPr>
        <w:t xml:space="preserve"> in Victoria and a list of funded organisations.</w:t>
      </w:r>
    </w:p>
    <w:p w14:paraId="7364621C" w14:textId="5979EF04" w:rsidR="009C4267" w:rsidRPr="00F36DCF" w:rsidRDefault="00B56C52" w:rsidP="00262B52">
      <w:pPr>
        <w:pStyle w:val="DHHSbody"/>
      </w:pPr>
      <w:hyperlink r:id="rId41" w:history="1">
        <w:r w:rsidR="008E0658" w:rsidRPr="007E7D9D">
          <w:rPr>
            <w:rStyle w:val="Hyperlink"/>
          </w:rPr>
          <w:t>Office for Disability website</w:t>
        </w:r>
      </w:hyperlink>
      <w:r w:rsidR="008E0658">
        <w:t xml:space="preserve"> &lt;</w:t>
      </w:r>
      <w:r w:rsidR="008E0658" w:rsidRPr="008E0658">
        <w:t>https://www.dhhs.vic.gov.au/office-disability</w:t>
      </w:r>
      <w:r w:rsidR="008E0658">
        <w:t>&gt;</w:t>
      </w:r>
    </w:p>
    <w:p w14:paraId="6D14D178" w14:textId="35D34CF6" w:rsidR="009C4267" w:rsidRPr="00F13362" w:rsidRDefault="00B56C52" w:rsidP="009C4267">
      <w:pPr>
        <w:pStyle w:val="DHHSreturnlink"/>
      </w:pPr>
      <w:hyperlink w:anchor="Cit_Appendix_09" w:history="1">
        <w:r w:rsidR="009C4267" w:rsidRPr="008F7C7E">
          <w:rPr>
            <w:rStyle w:val="Hyperlink"/>
          </w:rPr>
          <w:t xml:space="preserve">Return to Section </w:t>
        </w:r>
        <w:r w:rsidR="009C4267">
          <w:rPr>
            <w:rStyle w:val="Hyperlink"/>
          </w:rPr>
          <w:t>13.1</w:t>
        </w:r>
      </w:hyperlink>
    </w:p>
    <w:p w14:paraId="52B4C7D4" w14:textId="77777777" w:rsidR="009C4267" w:rsidRDefault="009C4267" w:rsidP="009C4267">
      <w:pPr>
        <w:pStyle w:val="Heading2apps"/>
      </w:pPr>
      <w:bookmarkStart w:id="251" w:name="Appendix_10"/>
      <w:bookmarkStart w:id="252" w:name="_Toc179812893"/>
      <w:bookmarkStart w:id="253" w:name="_Toc499202596"/>
      <w:bookmarkStart w:id="254" w:name="_Toc511991326"/>
      <w:bookmarkEnd w:id="251"/>
      <w:r>
        <w:t>MacArthur Treatment Competence Study</w:t>
      </w:r>
      <w:bookmarkEnd w:id="252"/>
      <w:bookmarkEnd w:id="253"/>
      <w:bookmarkEnd w:id="254"/>
    </w:p>
    <w:p w14:paraId="7C62E4C2" w14:textId="77777777" w:rsidR="009C4267" w:rsidRDefault="009C4267" w:rsidP="00262B52">
      <w:pPr>
        <w:pStyle w:val="DHHSbody"/>
      </w:pPr>
      <w:r w:rsidRPr="005E3407">
        <w:t>The MacArthur Competence Assessment Tool</w:t>
      </w:r>
      <w:r>
        <w:t xml:space="preserve"> – </w:t>
      </w:r>
      <w:r w:rsidRPr="005E3407">
        <w:t>Treatment (MacCAT-T) is a clinical tool.</w:t>
      </w:r>
      <w:r>
        <w:t xml:space="preserve"> </w:t>
      </w:r>
      <w:r w:rsidRPr="005E3407">
        <w:t>The MacCAT-T assesses understanding, appreciation</w:t>
      </w:r>
      <w:r>
        <w:t xml:space="preserve"> and</w:t>
      </w:r>
      <w:r w:rsidRPr="005E3407">
        <w:t xml:space="preserve"> reasoning.</w:t>
      </w:r>
      <w:r>
        <w:t xml:space="preserve"> </w:t>
      </w:r>
      <w:r w:rsidRPr="00CB1C9A">
        <w:rPr>
          <w:rStyle w:val="DHHSitalic"/>
        </w:rPr>
        <w:t>Understanding</w:t>
      </w:r>
      <w:r w:rsidRPr="00CB1C9A">
        <w:t xml:space="preserve"> </w:t>
      </w:r>
      <w:r w:rsidRPr="005E3407">
        <w:t>determines the patient’s ability to paraphrase what has been disclosed about the disorder, the recommended treatment</w:t>
      </w:r>
      <w:r>
        <w:t xml:space="preserve"> and</w:t>
      </w:r>
      <w:r w:rsidRPr="005E3407">
        <w:t xml:space="preserve"> the treatment’s risks and benefits.</w:t>
      </w:r>
      <w:r>
        <w:t xml:space="preserve"> </w:t>
      </w:r>
      <w:r w:rsidRPr="00CB1C9A">
        <w:rPr>
          <w:rStyle w:val="DHHSitalic"/>
        </w:rPr>
        <w:t>Appreciation</w:t>
      </w:r>
      <w:r w:rsidRPr="005E3407">
        <w:t xml:space="preserve"> explor</w:t>
      </w:r>
      <w:r>
        <w:t>es whether the patient fails to </w:t>
      </w:r>
      <w:r w:rsidRPr="005E3407">
        <w:t>appreciate the disorder and that treatment may have some benefit, based on delusional or otherwise distorted perceptions.</w:t>
      </w:r>
      <w:r>
        <w:t xml:space="preserve"> </w:t>
      </w:r>
      <w:r w:rsidRPr="00CB1C9A">
        <w:rPr>
          <w:rStyle w:val="DHHSitalic"/>
        </w:rPr>
        <w:t>Reasoning</w:t>
      </w:r>
      <w:r w:rsidRPr="00CB1C9A">
        <w:t xml:space="preserve"> </w:t>
      </w:r>
      <w:r w:rsidRPr="005E3407">
        <w:t>rechecks the patient’s first choice and reasoning including a no-treatment option, generating consequences, final choice</w:t>
      </w:r>
      <w:r>
        <w:t xml:space="preserve"> and logical consistency of </w:t>
      </w:r>
      <w:r w:rsidRPr="005E3407">
        <w:t>choice.</w:t>
      </w:r>
    </w:p>
    <w:p w14:paraId="78EED105" w14:textId="77777777" w:rsidR="00D5646B" w:rsidRDefault="00D5646B" w:rsidP="00644AE1">
      <w:pPr>
        <w:pStyle w:val="Heading3apps2"/>
      </w:pPr>
      <w:r>
        <w:lastRenderedPageBreak/>
        <w:t>Resources</w:t>
      </w:r>
    </w:p>
    <w:p w14:paraId="7CD5B868" w14:textId="77777777" w:rsidR="009C4267" w:rsidRPr="005E3407" w:rsidRDefault="00F23820" w:rsidP="00262B52">
      <w:pPr>
        <w:pStyle w:val="DHHSbody"/>
      </w:pPr>
      <w:r>
        <w:rPr>
          <w:lang w:val="en-US"/>
        </w:rPr>
        <w:t>Appelbaum</w:t>
      </w:r>
      <w:r w:rsidR="009C4267" w:rsidRPr="005E3407">
        <w:rPr>
          <w:lang w:val="en-US"/>
        </w:rPr>
        <w:t xml:space="preserve"> </w:t>
      </w:r>
      <w:r w:rsidR="009C4267">
        <w:rPr>
          <w:lang w:val="en-US"/>
        </w:rPr>
        <w:t>PS</w:t>
      </w:r>
      <w:r>
        <w:rPr>
          <w:lang w:val="en-US"/>
        </w:rPr>
        <w:t>,</w:t>
      </w:r>
      <w:r w:rsidR="009C4267">
        <w:rPr>
          <w:lang w:val="en-US"/>
        </w:rPr>
        <w:t xml:space="preserve"> Grisso T 19</w:t>
      </w:r>
      <w:r w:rsidR="009C4267" w:rsidRPr="005E3407">
        <w:rPr>
          <w:lang w:val="en-US"/>
        </w:rPr>
        <w:t>95</w:t>
      </w:r>
      <w:r w:rsidR="009C4267">
        <w:rPr>
          <w:lang w:val="en-US"/>
        </w:rPr>
        <w:t>,</w:t>
      </w:r>
      <w:r w:rsidR="009C4267" w:rsidRPr="005E3407">
        <w:rPr>
          <w:lang w:val="en-US"/>
        </w:rPr>
        <w:t xml:space="preserve"> </w:t>
      </w:r>
      <w:r w:rsidR="009C4267">
        <w:rPr>
          <w:lang w:val="en-US"/>
        </w:rPr>
        <w:t>‘</w:t>
      </w:r>
      <w:r w:rsidR="009C4267" w:rsidRPr="005E3407">
        <w:t>The MacArthur Treatment Com</w:t>
      </w:r>
      <w:r w:rsidR="009C4267">
        <w:t>petence Study I: Mental illness </w:t>
      </w:r>
      <w:r w:rsidR="009C4267" w:rsidRPr="005E3407">
        <w:t>and comp</w:t>
      </w:r>
      <w:r w:rsidR="009C4267">
        <w:t>etence to consent to treatment’,</w:t>
      </w:r>
      <w:r w:rsidR="009C4267" w:rsidRPr="005E3407">
        <w:t xml:space="preserve"> </w:t>
      </w:r>
      <w:r w:rsidR="009C4267" w:rsidRPr="00CB1C9A">
        <w:rPr>
          <w:rStyle w:val="DHHSitalic"/>
        </w:rPr>
        <w:t>Law and Human Behavior, 19</w:t>
      </w:r>
      <w:r w:rsidR="009C4267" w:rsidRPr="005E3407">
        <w:t>(2), 105</w:t>
      </w:r>
      <w:r w:rsidR="009C4267">
        <w:t>–1</w:t>
      </w:r>
      <w:r w:rsidR="009C4267" w:rsidRPr="005E3407">
        <w:t>26.</w:t>
      </w:r>
    </w:p>
    <w:p w14:paraId="2E1056E8" w14:textId="77777777" w:rsidR="009C4267" w:rsidRPr="005E3407" w:rsidRDefault="00F23820" w:rsidP="00262B52">
      <w:pPr>
        <w:pStyle w:val="DHHSbody"/>
      </w:pPr>
      <w:r>
        <w:rPr>
          <w:lang w:val="de-DE"/>
        </w:rPr>
        <w:t>Grisso</w:t>
      </w:r>
      <w:r w:rsidR="009C4267" w:rsidRPr="005E3407">
        <w:rPr>
          <w:lang w:val="de-DE"/>
        </w:rPr>
        <w:t xml:space="preserve"> T</w:t>
      </w:r>
      <w:r>
        <w:rPr>
          <w:lang w:val="de-DE"/>
        </w:rPr>
        <w:t>,</w:t>
      </w:r>
      <w:r w:rsidR="009C4267">
        <w:rPr>
          <w:lang w:val="de-DE"/>
        </w:rPr>
        <w:t xml:space="preserve"> Appelbaum PS </w:t>
      </w:r>
      <w:r w:rsidR="009C4267" w:rsidRPr="005E3407">
        <w:rPr>
          <w:lang w:val="de-DE"/>
        </w:rPr>
        <w:t>1996</w:t>
      </w:r>
      <w:r w:rsidR="009C4267">
        <w:rPr>
          <w:lang w:val="de-DE"/>
        </w:rPr>
        <w:t>,</w:t>
      </w:r>
      <w:r w:rsidR="009C4267" w:rsidRPr="005E3407">
        <w:rPr>
          <w:lang w:val="de-DE"/>
        </w:rPr>
        <w:t xml:space="preserve"> </w:t>
      </w:r>
      <w:r w:rsidR="009C4267" w:rsidRPr="005E3407">
        <w:t>Values and limits of the MacArthur Treatment Competence Study</w:t>
      </w:r>
      <w:r w:rsidR="009C4267">
        <w:t>,</w:t>
      </w:r>
      <w:r w:rsidR="009C4267" w:rsidRPr="005E3407">
        <w:t xml:space="preserve"> </w:t>
      </w:r>
      <w:r w:rsidR="009C4267" w:rsidRPr="00CB1C9A">
        <w:rPr>
          <w:rStyle w:val="DHHSitalic"/>
        </w:rPr>
        <w:t>Psychology, Public Policy and Law, 2</w:t>
      </w:r>
      <w:r w:rsidR="009C4267" w:rsidRPr="005E3407">
        <w:t>(1), 167</w:t>
      </w:r>
      <w:r w:rsidR="009C4267">
        <w:t>–1</w:t>
      </w:r>
      <w:r w:rsidR="009C4267" w:rsidRPr="005E3407">
        <w:t>81.</w:t>
      </w:r>
    </w:p>
    <w:p w14:paraId="43E2D620" w14:textId="77777777" w:rsidR="009C4267" w:rsidRPr="005E3407" w:rsidRDefault="009C4267" w:rsidP="00262B52">
      <w:pPr>
        <w:pStyle w:val="DHHSbody"/>
      </w:pPr>
      <w:r w:rsidRPr="005E3407">
        <w:rPr>
          <w:lang w:val="en-US"/>
        </w:rPr>
        <w:t>Grisso T</w:t>
      </w:r>
      <w:r>
        <w:rPr>
          <w:lang w:val="en-US"/>
        </w:rPr>
        <w:t>,</w:t>
      </w:r>
      <w:r w:rsidRPr="005E3407">
        <w:rPr>
          <w:lang w:val="en-US"/>
        </w:rPr>
        <w:t xml:space="preserve"> Appelbaum </w:t>
      </w:r>
      <w:r>
        <w:rPr>
          <w:lang w:val="en-US"/>
        </w:rPr>
        <w:t>PS</w:t>
      </w:r>
      <w:r w:rsidR="00F23820">
        <w:rPr>
          <w:lang w:val="en-US"/>
        </w:rPr>
        <w:t>,</w:t>
      </w:r>
      <w:r w:rsidRPr="005E3407">
        <w:rPr>
          <w:lang w:val="en-US"/>
        </w:rPr>
        <w:t xml:space="preserve"> Hill-Fotouhi C</w:t>
      </w:r>
      <w:r>
        <w:rPr>
          <w:lang w:val="en-US"/>
        </w:rPr>
        <w:t xml:space="preserve"> 19</w:t>
      </w:r>
      <w:r w:rsidRPr="005E3407">
        <w:rPr>
          <w:lang w:val="en-US"/>
        </w:rPr>
        <w:t>97</w:t>
      </w:r>
      <w:r>
        <w:rPr>
          <w:lang w:val="en-US"/>
        </w:rPr>
        <w:t>,</w:t>
      </w:r>
      <w:r w:rsidRPr="005E3407">
        <w:rPr>
          <w:lang w:val="en-US"/>
        </w:rPr>
        <w:t xml:space="preserve"> </w:t>
      </w:r>
      <w:r>
        <w:rPr>
          <w:lang w:val="en-US"/>
        </w:rPr>
        <w:t>‘</w:t>
      </w:r>
      <w:r w:rsidRPr="005E3407">
        <w:t>The MacCAT-T: A clinical tool to assess patients’ capacit</w:t>
      </w:r>
      <w:r>
        <w:t>ies to make treatment decisions’,</w:t>
      </w:r>
      <w:r w:rsidRPr="005E3407">
        <w:t xml:space="preserve"> </w:t>
      </w:r>
      <w:r w:rsidRPr="00CB1C9A">
        <w:rPr>
          <w:rStyle w:val="DHHSitalic"/>
        </w:rPr>
        <w:t>Psychiatric Services, 48</w:t>
      </w:r>
      <w:r w:rsidRPr="00A85A6C">
        <w:t>(11</w:t>
      </w:r>
      <w:r w:rsidRPr="005E3407">
        <w:t>), 1415</w:t>
      </w:r>
      <w:r>
        <w:t>–1</w:t>
      </w:r>
      <w:r w:rsidRPr="005E3407">
        <w:t>419.</w:t>
      </w:r>
    </w:p>
    <w:p w14:paraId="703D6D47" w14:textId="77777777" w:rsidR="009C4267" w:rsidRPr="00D4692E" w:rsidRDefault="009C4267" w:rsidP="00262B52">
      <w:pPr>
        <w:pStyle w:val="DHHSbody"/>
      </w:pPr>
      <w:r w:rsidRPr="005E3407">
        <w:t>Grisso T</w:t>
      </w:r>
      <w:r>
        <w:t>,</w:t>
      </w:r>
      <w:r w:rsidRPr="005E3407">
        <w:t xml:space="preserve"> Appelbaum </w:t>
      </w:r>
      <w:r>
        <w:t>PS,</w:t>
      </w:r>
      <w:r w:rsidRPr="005E3407">
        <w:t xml:space="preserve"> Mulvey </w:t>
      </w:r>
      <w:r>
        <w:t>EP</w:t>
      </w:r>
      <w:r w:rsidR="00F23820">
        <w:t>,</w:t>
      </w:r>
      <w:r w:rsidRPr="005E3407">
        <w:t xml:space="preserve"> Fletcher K</w:t>
      </w:r>
      <w:r>
        <w:t xml:space="preserve"> 19</w:t>
      </w:r>
      <w:r w:rsidRPr="005E3407">
        <w:t>95</w:t>
      </w:r>
      <w:r>
        <w:t>,</w:t>
      </w:r>
      <w:r w:rsidRPr="005E3407">
        <w:t xml:space="preserve"> </w:t>
      </w:r>
      <w:r>
        <w:t>‘</w:t>
      </w:r>
      <w:r w:rsidRPr="005E3407">
        <w:t xml:space="preserve">The MacArthur Treatment Competence Study II: </w:t>
      </w:r>
      <w:r w:rsidR="003B3BB4">
        <w:t>m</w:t>
      </w:r>
      <w:r w:rsidRPr="005E3407">
        <w:t>easures of abilities related to com</w:t>
      </w:r>
      <w:r>
        <w:t>petence to consent to treatment’,</w:t>
      </w:r>
      <w:r w:rsidRPr="005E3407">
        <w:t xml:space="preserve"> </w:t>
      </w:r>
      <w:r>
        <w:rPr>
          <w:rStyle w:val="DHHSitalic"/>
        </w:rPr>
        <w:t>Law </w:t>
      </w:r>
      <w:r w:rsidRPr="00CB1C9A">
        <w:rPr>
          <w:rStyle w:val="DHHSitalic"/>
        </w:rPr>
        <w:t>and Human Behavior, 19</w:t>
      </w:r>
      <w:r w:rsidRPr="00A85A6C">
        <w:t>(2</w:t>
      </w:r>
      <w:r w:rsidRPr="005E3407">
        <w:t>), 127</w:t>
      </w:r>
      <w:r>
        <w:t>–1</w:t>
      </w:r>
      <w:r w:rsidRPr="005E3407">
        <w:t>48.</w:t>
      </w:r>
    </w:p>
    <w:p w14:paraId="7F962CF5" w14:textId="77777777" w:rsidR="009C4267" w:rsidRDefault="009C4267" w:rsidP="00262B52">
      <w:pPr>
        <w:pStyle w:val="DHHSbody"/>
        <w:rPr>
          <w:iCs/>
        </w:rPr>
      </w:pPr>
      <w:r w:rsidRPr="005E3407">
        <w:t>Birgden A</w:t>
      </w:r>
      <w:r>
        <w:t xml:space="preserve"> 2004,</w:t>
      </w:r>
      <w:r w:rsidRPr="005E3407">
        <w:t xml:space="preserve"> </w:t>
      </w:r>
      <w:r>
        <w:t>‘</w:t>
      </w:r>
      <w:r w:rsidRPr="005E3407">
        <w:t xml:space="preserve">Therapeutic jurisprudence and responsivity: </w:t>
      </w:r>
      <w:r w:rsidR="003B3BB4">
        <w:t>f</w:t>
      </w:r>
      <w:r w:rsidRPr="005E3407">
        <w:t>inding the will and the</w:t>
      </w:r>
      <w:r>
        <w:t xml:space="preserve"> way in offender rehabilitation’,</w:t>
      </w:r>
      <w:r w:rsidRPr="005E3407">
        <w:t xml:space="preserve"> </w:t>
      </w:r>
      <w:r w:rsidRPr="00CB1C9A">
        <w:rPr>
          <w:rStyle w:val="DHHSitalic"/>
        </w:rPr>
        <w:t>Crime, Psychology &amp; Law</w:t>
      </w:r>
      <w:r w:rsidRPr="00A85A6C">
        <w:t xml:space="preserve">, </w:t>
      </w:r>
      <w:r w:rsidRPr="00CB1C9A">
        <w:rPr>
          <w:rStyle w:val="DHHSitalic"/>
        </w:rPr>
        <w:t>10</w:t>
      </w:r>
      <w:r w:rsidRPr="00A85A6C">
        <w:t>(3),</w:t>
      </w:r>
      <w:r w:rsidRPr="005E3407">
        <w:rPr>
          <w:iCs/>
        </w:rPr>
        <w:t xml:space="preserve"> 283</w:t>
      </w:r>
      <w:r>
        <w:rPr>
          <w:iCs/>
        </w:rPr>
        <w:t>–2</w:t>
      </w:r>
      <w:r w:rsidRPr="005E3407">
        <w:rPr>
          <w:iCs/>
        </w:rPr>
        <w:t>96.</w:t>
      </w:r>
    </w:p>
    <w:p w14:paraId="3F47B00F" w14:textId="063C5169" w:rsidR="009C4267" w:rsidRPr="00F13362" w:rsidRDefault="00B56C52" w:rsidP="009C4267">
      <w:pPr>
        <w:pStyle w:val="DHHSreturnlink"/>
      </w:pPr>
      <w:hyperlink w:anchor="Cit_Appendix_10" w:history="1">
        <w:r w:rsidR="009C4267" w:rsidRPr="008F7C7E">
          <w:rPr>
            <w:rStyle w:val="Hyperlink"/>
          </w:rPr>
          <w:t xml:space="preserve">Return to Section </w:t>
        </w:r>
        <w:r w:rsidR="009C4267">
          <w:rPr>
            <w:rStyle w:val="Hyperlink"/>
          </w:rPr>
          <w:t>1</w:t>
        </w:r>
        <w:r w:rsidR="009C4267" w:rsidRPr="008F7C7E">
          <w:rPr>
            <w:rStyle w:val="Hyperlink"/>
          </w:rPr>
          <w:t>3.</w:t>
        </w:r>
        <w:r w:rsidR="009C4267">
          <w:rPr>
            <w:rStyle w:val="Hyperlink"/>
          </w:rPr>
          <w:t>1</w:t>
        </w:r>
      </w:hyperlink>
    </w:p>
    <w:p w14:paraId="3C3A0F6F" w14:textId="77777777" w:rsidR="009C4267" w:rsidRDefault="009C4267" w:rsidP="009C4267">
      <w:pPr>
        <w:pStyle w:val="Heading2apps"/>
      </w:pPr>
      <w:bookmarkStart w:id="255" w:name="Appendix_11"/>
      <w:bookmarkStart w:id="256" w:name="_Toc179812894"/>
      <w:bookmarkStart w:id="257" w:name="_Toc499202597"/>
      <w:bookmarkStart w:id="258" w:name="_Toc511991327"/>
      <w:bookmarkEnd w:id="255"/>
      <w:r>
        <w:t>Referral information</w:t>
      </w:r>
      <w:bookmarkEnd w:id="256"/>
      <w:bookmarkEnd w:id="257"/>
      <w:bookmarkEnd w:id="258"/>
    </w:p>
    <w:p w14:paraId="1A6EE2F4" w14:textId="77777777" w:rsidR="009C4267" w:rsidRPr="00C829B1" w:rsidRDefault="009C4267" w:rsidP="0056782D">
      <w:pPr>
        <w:pStyle w:val="DHHSbody"/>
      </w:pPr>
      <w:r w:rsidRPr="00C829B1">
        <w:t>Preliminary referral information</w:t>
      </w:r>
      <w:r w:rsidR="003B3BB4">
        <w:t xml:space="preserve"> includes:</w:t>
      </w:r>
    </w:p>
    <w:p w14:paraId="2B056503" w14:textId="77777777" w:rsidR="009C4267" w:rsidRDefault="009C4267" w:rsidP="006C3E6C">
      <w:pPr>
        <w:pStyle w:val="DHHSbullet1"/>
      </w:pPr>
      <w:r>
        <w:t>file search</w:t>
      </w:r>
    </w:p>
    <w:p w14:paraId="0900EAAD" w14:textId="77777777" w:rsidR="009C4267" w:rsidRPr="005E3407" w:rsidRDefault="009C4267" w:rsidP="006C3E6C">
      <w:pPr>
        <w:pStyle w:val="DHHSbullet1"/>
      </w:pPr>
      <w:r w:rsidRPr="005E3407">
        <w:t>residential, day/community services and respite arrangements</w:t>
      </w:r>
    </w:p>
    <w:p w14:paraId="0337A660" w14:textId="77777777" w:rsidR="009C4267" w:rsidRPr="005E3407" w:rsidRDefault="009C4267" w:rsidP="006C3E6C">
      <w:pPr>
        <w:pStyle w:val="DHHSbullet1"/>
      </w:pPr>
      <w:r w:rsidRPr="005E3407">
        <w:t>weekly structure of the person including their residential, day/community, respite</w:t>
      </w:r>
      <w:r>
        <w:t xml:space="preserve"> and </w:t>
      </w:r>
      <w:r w:rsidRPr="005E3407">
        <w:t>social/leisure arrangements</w:t>
      </w:r>
    </w:p>
    <w:p w14:paraId="08F654D8" w14:textId="77777777" w:rsidR="009C4267" w:rsidRDefault="009C4267" w:rsidP="006C3E6C">
      <w:pPr>
        <w:pStyle w:val="DHHSbullet1"/>
      </w:pPr>
      <w:r w:rsidRPr="005E3407">
        <w:t>intellectual functioning</w:t>
      </w:r>
    </w:p>
    <w:p w14:paraId="6D219D23" w14:textId="77777777" w:rsidR="009C4267" w:rsidRPr="005E3407" w:rsidRDefault="009C4267" w:rsidP="006C3E6C">
      <w:pPr>
        <w:pStyle w:val="DHHSbullet1"/>
      </w:pPr>
      <w:r>
        <w:t>adaptive behaviour</w:t>
      </w:r>
    </w:p>
    <w:p w14:paraId="3D96412A" w14:textId="77777777" w:rsidR="009C4267" w:rsidRPr="005E3407" w:rsidRDefault="009C4267" w:rsidP="006C3E6C">
      <w:pPr>
        <w:pStyle w:val="DHHSbullet1"/>
      </w:pPr>
      <w:r w:rsidRPr="005E3407">
        <w:t>existing diagnoses</w:t>
      </w:r>
    </w:p>
    <w:p w14:paraId="484EC3BF" w14:textId="77777777" w:rsidR="009C4267" w:rsidRPr="005E3407" w:rsidRDefault="009C4267" w:rsidP="006C3E6C">
      <w:pPr>
        <w:pStyle w:val="DHHSbullet1"/>
      </w:pPr>
      <w:r w:rsidRPr="005E3407">
        <w:t>involvement of other professionals</w:t>
      </w:r>
    </w:p>
    <w:p w14:paraId="10B847E9" w14:textId="77777777" w:rsidR="009C4267" w:rsidRPr="005E3407" w:rsidRDefault="009C4267" w:rsidP="006C3E6C">
      <w:pPr>
        <w:pStyle w:val="DHHSbullet1"/>
      </w:pPr>
      <w:r w:rsidRPr="005E3407">
        <w:t>previous and current assessments and interventions</w:t>
      </w:r>
    </w:p>
    <w:p w14:paraId="08AB811A" w14:textId="77777777" w:rsidR="009C4267" w:rsidRPr="005E3407" w:rsidRDefault="009C4267" w:rsidP="006C3E6C">
      <w:pPr>
        <w:pStyle w:val="DHHSbullet1"/>
      </w:pPr>
      <w:r w:rsidRPr="005E3407">
        <w:t>recent changes in circumstances</w:t>
      </w:r>
    </w:p>
    <w:p w14:paraId="3684728D" w14:textId="77777777" w:rsidR="009C4267" w:rsidRPr="005E3407" w:rsidRDefault="009C4267" w:rsidP="006C3E6C">
      <w:pPr>
        <w:pStyle w:val="DHHSbullet1"/>
        <w:rPr>
          <w:lang w:bidi="en-US"/>
        </w:rPr>
      </w:pPr>
      <w:r w:rsidRPr="005E3407">
        <w:t>stakeholder’s perception of the person’s needs and behaviours of concern</w:t>
      </w:r>
    </w:p>
    <w:p w14:paraId="122B563B" w14:textId="77777777" w:rsidR="009C4267" w:rsidRDefault="009C4267" w:rsidP="000D08FD">
      <w:pPr>
        <w:pStyle w:val="DHHSbullet1"/>
        <w:rPr>
          <w:lang w:bidi="en-US"/>
        </w:rPr>
      </w:pPr>
      <w:r w:rsidRPr="005E3407">
        <w:t>ensur</w:t>
      </w:r>
      <w:r w:rsidR="003B3BB4">
        <w:t>ing</w:t>
      </w:r>
      <w:r w:rsidRPr="005E3407">
        <w:t xml:space="preserve"> that fundamental human rights are in place</w:t>
      </w:r>
      <w:r>
        <w:t xml:space="preserve"> – </w:t>
      </w:r>
      <w:r w:rsidRPr="005E3407">
        <w:t>a safe living environment, adequate social and community access, regular activities</w:t>
      </w:r>
      <w:r>
        <w:t xml:space="preserve"> and</w:t>
      </w:r>
      <w:r w:rsidRPr="005E3407">
        <w:t xml:space="preserve"> respect from staff and other providers.</w:t>
      </w:r>
    </w:p>
    <w:p w14:paraId="2397C218" w14:textId="77777777" w:rsidR="003B3BB4" w:rsidRPr="005E3407" w:rsidRDefault="003B3BB4" w:rsidP="00644AE1">
      <w:pPr>
        <w:pStyle w:val="Heading3apps2"/>
      </w:pPr>
      <w:r>
        <w:t>Resource</w:t>
      </w:r>
    </w:p>
    <w:p w14:paraId="0FFDD017" w14:textId="77777777" w:rsidR="009C4267" w:rsidRDefault="009C4267" w:rsidP="00262B52">
      <w:pPr>
        <w:pStyle w:val="DHHSbody"/>
      </w:pPr>
      <w:r w:rsidRPr="005E3407">
        <w:t>Special Projects Team: Directorate of Learning Disability Services, Bro Morgannwg NHS Trust</w:t>
      </w:r>
      <w:r>
        <w:t xml:space="preserve"> 2010,</w:t>
      </w:r>
      <w:r w:rsidRPr="005E3407">
        <w:t xml:space="preserve"> </w:t>
      </w:r>
      <w:r w:rsidRPr="00CB1C9A">
        <w:rPr>
          <w:rStyle w:val="DHHSitalic"/>
        </w:rPr>
        <w:t>A hitchhiker’s guide for the specialist behaviour team (operational guidance)</w:t>
      </w:r>
      <w:r w:rsidRPr="00CB1C9A">
        <w:t>, GIG CYR</w:t>
      </w:r>
      <w:r w:rsidRPr="005E3407">
        <w:t>MU</w:t>
      </w:r>
      <w:r>
        <w:t>, Wales</w:t>
      </w:r>
      <w:r w:rsidRPr="005E3407">
        <w:t>.</w:t>
      </w:r>
    </w:p>
    <w:tbl>
      <w:tblPr>
        <w:tblStyle w:val="TableGrid"/>
        <w:tblW w:w="9299" w:type="dxa"/>
        <w:tblLayout w:type="fixed"/>
        <w:tblLook w:val="02A0" w:firstRow="1" w:lastRow="0" w:firstColumn="1" w:lastColumn="0" w:noHBand="1" w:noVBand="0"/>
        <w:tblDescription w:val="This table shows that when the intensity and frequency of the bahaviour is low:&#10;Most commonly overlooked yet have potential over time to adversely affect the health, wellbeing and quality of life of the person and those supporting them&#10;&#10;When the frequency is low but the intensity high:&#10;Can cause fear and apprehension among family and support staff and give rise to unnecessarily restrictive practices ‘just in case’ the behaviour occurs&#10;&#10;When the frequency is low but the intensity high:&#10;Commonly regarded as ‘nuisance’ behaviours that are often tolerated and subsequently rarely addressed effectively, potentially resulting in or contributing towards more serious behaviours&#10;&#10;When the frequency and intensity are both high:&#10;Most commonly recognised as behaviours of concern"/>
      </w:tblPr>
      <w:tblGrid>
        <w:gridCol w:w="1607"/>
        <w:gridCol w:w="3846"/>
        <w:gridCol w:w="3846"/>
      </w:tblGrid>
      <w:tr w:rsidR="00DD0674" w:rsidRPr="00CF749E" w14:paraId="4900075B" w14:textId="77777777" w:rsidTr="009A4DD9">
        <w:trPr>
          <w:cnfStyle w:val="100000000000" w:firstRow="1" w:lastRow="0" w:firstColumn="0" w:lastColumn="0" w:oddVBand="0" w:evenVBand="0" w:oddHBand="0" w:evenHBand="0" w:firstRowFirstColumn="0" w:firstRowLastColumn="0" w:lastRowFirstColumn="0" w:lastRowLastColumn="0"/>
          <w:cantSplit/>
          <w:tblHeader/>
        </w:trPr>
        <w:tc>
          <w:tcPr>
            <w:tcW w:w="1701" w:type="dxa"/>
          </w:tcPr>
          <w:p w14:paraId="4370483A" w14:textId="51621DF8" w:rsidR="00DD0674" w:rsidRPr="006156FC" w:rsidRDefault="00DD0674" w:rsidP="00C50BFB">
            <w:pPr>
              <w:pStyle w:val="DHHStablecolheadwhite"/>
            </w:pPr>
            <w:r w:rsidRPr="006156FC">
              <w:t>Frequency</w:t>
            </w:r>
          </w:p>
        </w:tc>
        <w:tc>
          <w:tcPr>
            <w:tcW w:w="4082" w:type="dxa"/>
          </w:tcPr>
          <w:p w14:paraId="458FA8F2" w14:textId="25237B00" w:rsidR="00DD0674" w:rsidRPr="006156FC" w:rsidRDefault="00DD0674" w:rsidP="006156FC">
            <w:pPr>
              <w:pStyle w:val="DHHStablecolheadwhite"/>
            </w:pPr>
            <w:r w:rsidRPr="006156FC">
              <w:t>Low intensity of behaviour</w:t>
            </w:r>
          </w:p>
        </w:tc>
        <w:tc>
          <w:tcPr>
            <w:tcW w:w="4082" w:type="dxa"/>
          </w:tcPr>
          <w:p w14:paraId="33511785" w14:textId="5C55DEE5" w:rsidR="00DD0674" w:rsidRPr="006156FC" w:rsidRDefault="00DD0674" w:rsidP="006156FC">
            <w:pPr>
              <w:pStyle w:val="DHHStablecolheadwhite"/>
            </w:pPr>
            <w:r w:rsidRPr="006156FC">
              <w:t>High intensity of behaviour</w:t>
            </w:r>
          </w:p>
        </w:tc>
      </w:tr>
      <w:tr w:rsidR="00DD0674" w:rsidRPr="00CF749E" w14:paraId="2D4DCAB2" w14:textId="77777777" w:rsidTr="009A4DD9">
        <w:trPr>
          <w:cantSplit/>
        </w:trPr>
        <w:tc>
          <w:tcPr>
            <w:tcW w:w="1701" w:type="dxa"/>
          </w:tcPr>
          <w:p w14:paraId="73B139D7" w14:textId="3C249926" w:rsidR="00DD0674" w:rsidRPr="0056775F" w:rsidRDefault="00DD0674" w:rsidP="0021571B">
            <w:pPr>
              <w:pStyle w:val="DHHStabletext"/>
              <w:keepNext/>
            </w:pPr>
            <w:r w:rsidRPr="0056775F">
              <w:t>Low</w:t>
            </w:r>
            <w:r w:rsidR="00C50BFB">
              <w:t xml:space="preserve"> frequency of behaviour</w:t>
            </w:r>
          </w:p>
        </w:tc>
        <w:tc>
          <w:tcPr>
            <w:tcW w:w="4082" w:type="dxa"/>
          </w:tcPr>
          <w:p w14:paraId="7104F027" w14:textId="77777777" w:rsidR="00DD0674" w:rsidRPr="00E97294" w:rsidRDefault="00DD0674" w:rsidP="00321B61">
            <w:pPr>
              <w:pStyle w:val="DHHStabletext"/>
            </w:pPr>
            <w:r w:rsidRPr="00E97294">
              <w:t xml:space="preserve">Most commonly overlooked yet have potential over time to adversely </w:t>
            </w:r>
            <w:r>
              <w:t>a</w:t>
            </w:r>
            <w:r w:rsidRPr="00E97294">
              <w:t xml:space="preserve">ffect the health, wellbeing and quality of life of </w:t>
            </w:r>
            <w:r>
              <w:t xml:space="preserve">the </w:t>
            </w:r>
            <w:r w:rsidRPr="00E97294">
              <w:t>person and those supporting them</w:t>
            </w:r>
          </w:p>
        </w:tc>
        <w:tc>
          <w:tcPr>
            <w:tcW w:w="4082" w:type="dxa"/>
          </w:tcPr>
          <w:p w14:paraId="657DFC88" w14:textId="77777777" w:rsidR="00DD0674" w:rsidRPr="00E97294" w:rsidRDefault="00DD0674" w:rsidP="00321B61">
            <w:pPr>
              <w:pStyle w:val="DHHStabletext"/>
            </w:pPr>
            <w:r w:rsidRPr="00E97294">
              <w:t>Can cause fear and apprehension among family and support staff and give rise to unnecessarily restrictive practices ‘just in case’ the behaviour occurs</w:t>
            </w:r>
          </w:p>
        </w:tc>
      </w:tr>
      <w:tr w:rsidR="00DD0674" w:rsidRPr="005E3407" w14:paraId="5AE1B406" w14:textId="77777777" w:rsidTr="009A4DD9">
        <w:trPr>
          <w:cantSplit/>
        </w:trPr>
        <w:tc>
          <w:tcPr>
            <w:tcW w:w="1701" w:type="dxa"/>
          </w:tcPr>
          <w:p w14:paraId="07A78750" w14:textId="24A8A7F8" w:rsidR="00DD0674" w:rsidRPr="0056775F" w:rsidRDefault="00DD0674" w:rsidP="0021571B">
            <w:pPr>
              <w:pStyle w:val="DHHStabletext"/>
            </w:pPr>
            <w:r w:rsidRPr="0056775F">
              <w:t>High</w:t>
            </w:r>
            <w:r w:rsidR="00C50BFB">
              <w:t xml:space="preserve"> frequency of behaviour</w:t>
            </w:r>
          </w:p>
        </w:tc>
        <w:tc>
          <w:tcPr>
            <w:tcW w:w="4082" w:type="dxa"/>
          </w:tcPr>
          <w:p w14:paraId="40FEC128" w14:textId="77777777" w:rsidR="00DD0674" w:rsidRPr="00E97294" w:rsidRDefault="00DD0674" w:rsidP="00321B61">
            <w:pPr>
              <w:pStyle w:val="DHHStabletext"/>
            </w:pPr>
            <w:r w:rsidRPr="00E97294">
              <w:t>Commonly regarded as ‘nuisance’ behaviours that are often tolerated and subsequently rarely addressed effectively, potentially resulting in</w:t>
            </w:r>
            <w:r>
              <w:t xml:space="preserve"> or </w:t>
            </w:r>
            <w:r w:rsidRPr="00E97294">
              <w:t>contributing towards more serious behaviours</w:t>
            </w:r>
          </w:p>
        </w:tc>
        <w:tc>
          <w:tcPr>
            <w:tcW w:w="4082" w:type="dxa"/>
          </w:tcPr>
          <w:p w14:paraId="0845051C" w14:textId="77777777" w:rsidR="00DD0674" w:rsidRPr="00E97294" w:rsidRDefault="00DD0674" w:rsidP="00321B61">
            <w:pPr>
              <w:pStyle w:val="DHHStabletext"/>
            </w:pPr>
            <w:r w:rsidRPr="00E97294">
              <w:t>Most commonly recognised as behaviours of concern</w:t>
            </w:r>
          </w:p>
        </w:tc>
      </w:tr>
    </w:tbl>
    <w:bookmarkStart w:id="259" w:name="_Toc179812895"/>
    <w:bookmarkStart w:id="260" w:name="_Toc179812896"/>
    <w:bookmarkEnd w:id="259"/>
    <w:p w14:paraId="451F0909" w14:textId="530BED07" w:rsidR="009C4267" w:rsidRPr="00F13362" w:rsidRDefault="00394EBD" w:rsidP="009C4267">
      <w:pPr>
        <w:pStyle w:val="DHHSreturnlink"/>
      </w:pPr>
      <w:r>
        <w:fldChar w:fldCharType="begin"/>
      </w:r>
      <w:r>
        <w:instrText xml:space="preserve"> HYPERLINK \l "Cit_Appendix_11" </w:instrText>
      </w:r>
      <w:r>
        <w:fldChar w:fldCharType="separate"/>
      </w:r>
      <w:r w:rsidR="009C4267" w:rsidRPr="008F7C7E">
        <w:rPr>
          <w:rStyle w:val="Hyperlink"/>
        </w:rPr>
        <w:t xml:space="preserve">Return to Section </w:t>
      </w:r>
      <w:r w:rsidR="009C4267">
        <w:rPr>
          <w:rStyle w:val="Hyperlink"/>
        </w:rPr>
        <w:t>1</w:t>
      </w:r>
      <w:r w:rsidR="009C4267" w:rsidRPr="008F7C7E">
        <w:rPr>
          <w:rStyle w:val="Hyperlink"/>
        </w:rPr>
        <w:t>3.</w:t>
      </w:r>
      <w:r w:rsidR="009C4267">
        <w:rPr>
          <w:rStyle w:val="Hyperlink"/>
        </w:rPr>
        <w:t>2</w:t>
      </w:r>
      <w:r>
        <w:rPr>
          <w:rStyle w:val="Hyperlink"/>
        </w:rPr>
        <w:fldChar w:fldCharType="end"/>
      </w:r>
    </w:p>
    <w:p w14:paraId="52AA85BF" w14:textId="77777777" w:rsidR="009C4267" w:rsidRDefault="009C4267" w:rsidP="009C4267">
      <w:pPr>
        <w:pStyle w:val="Heading2apps"/>
      </w:pPr>
      <w:bookmarkStart w:id="261" w:name="Appendix_12"/>
      <w:bookmarkStart w:id="262" w:name="_Toc499202598"/>
      <w:bookmarkStart w:id="263" w:name="_Toc511991328"/>
      <w:bookmarkEnd w:id="261"/>
      <w:r>
        <w:lastRenderedPageBreak/>
        <w:t>Risk assessment</w:t>
      </w:r>
      <w:bookmarkEnd w:id="260"/>
      <w:bookmarkEnd w:id="262"/>
      <w:bookmarkEnd w:id="263"/>
    </w:p>
    <w:p w14:paraId="72D9C44E" w14:textId="77777777" w:rsidR="009C4267" w:rsidRPr="00C829B1" w:rsidRDefault="009C4267" w:rsidP="009C4267">
      <w:pPr>
        <w:pStyle w:val="Heading3apps1"/>
      </w:pPr>
      <w:r w:rsidRPr="00C829B1">
        <w:t>Risk assessment screen</w:t>
      </w:r>
    </w:p>
    <w:p w14:paraId="274CCEF6" w14:textId="77777777" w:rsidR="009C4267" w:rsidRPr="005E3407" w:rsidRDefault="009C4267" w:rsidP="00374A91">
      <w:pPr>
        <w:pStyle w:val="DHHSbody"/>
      </w:pPr>
      <w:r w:rsidRPr="005E3407">
        <w:t>Clinical indicators for risk of aggression in people with</w:t>
      </w:r>
      <w:r>
        <w:t xml:space="preserve"> </w:t>
      </w:r>
      <w:r w:rsidRPr="005E3407">
        <w:t>disability include:</w:t>
      </w:r>
    </w:p>
    <w:p w14:paraId="48AC7920" w14:textId="77777777" w:rsidR="009C4267" w:rsidRPr="005E3407" w:rsidRDefault="009C4267" w:rsidP="006C3E6C">
      <w:pPr>
        <w:pStyle w:val="DHHSbullet1"/>
      </w:pPr>
      <w:r w:rsidRPr="005E3407">
        <w:t>male</w:t>
      </w:r>
      <w:r w:rsidR="00060861">
        <w:t>,</w:t>
      </w:r>
      <w:r w:rsidRPr="005E3407">
        <w:t xml:space="preserve"> aged 15</w:t>
      </w:r>
      <w:r>
        <w:t>–</w:t>
      </w:r>
      <w:r w:rsidRPr="005E3407">
        <w:t>34 years</w:t>
      </w:r>
    </w:p>
    <w:p w14:paraId="1BAF9E96" w14:textId="77777777" w:rsidR="009C4267" w:rsidRPr="005E3407" w:rsidRDefault="009C4267" w:rsidP="006C3E6C">
      <w:pPr>
        <w:pStyle w:val="DHHSbullet1"/>
      </w:pPr>
      <w:r w:rsidRPr="005E3407">
        <w:t>aggression as the single most form of behaviour of concern</w:t>
      </w:r>
    </w:p>
    <w:p w14:paraId="3B63B1CA" w14:textId="77777777" w:rsidR="009C4267" w:rsidRPr="005E3407" w:rsidRDefault="009C4267" w:rsidP="006C3E6C">
      <w:pPr>
        <w:pStyle w:val="DHHSbullet1"/>
      </w:pPr>
      <w:r w:rsidRPr="005E3407">
        <w:t>aggression is persistent over time (past behaviour is a predictor)</w:t>
      </w:r>
    </w:p>
    <w:p w14:paraId="7AA86F4A" w14:textId="77777777" w:rsidR="009C4267" w:rsidRPr="005E3407" w:rsidRDefault="009C4267" w:rsidP="006C3E6C">
      <w:pPr>
        <w:pStyle w:val="DHHSbullet1"/>
      </w:pPr>
      <w:r w:rsidRPr="005E3407">
        <w:t>mental health problems</w:t>
      </w:r>
    </w:p>
    <w:p w14:paraId="2AC27314" w14:textId="77777777" w:rsidR="009C4267" w:rsidRPr="005E3407" w:rsidRDefault="009C4267" w:rsidP="006C3E6C">
      <w:pPr>
        <w:pStyle w:val="DHHSbullet1"/>
      </w:pPr>
      <w:r w:rsidRPr="005E3407">
        <w:t>co-occurrence of self-injury and other behaviours of concern</w:t>
      </w:r>
    </w:p>
    <w:p w14:paraId="00C59039" w14:textId="77777777" w:rsidR="009C4267" w:rsidRPr="005E3407" w:rsidRDefault="009C4267" w:rsidP="006C3E6C">
      <w:pPr>
        <w:pStyle w:val="DHHSbullet1"/>
      </w:pPr>
      <w:r w:rsidRPr="005E3407">
        <w:t>life events</w:t>
      </w:r>
      <w:r>
        <w:t xml:space="preserve"> – </w:t>
      </w:r>
      <w:r w:rsidRPr="005E3407">
        <w:t>losses and changes, physical and sexual abuse, bereavement, service transitions</w:t>
      </w:r>
    </w:p>
    <w:p w14:paraId="363A98E6" w14:textId="77777777" w:rsidR="009C4267" w:rsidRPr="005E3407" w:rsidRDefault="009C4267" w:rsidP="006C3E6C">
      <w:pPr>
        <w:pStyle w:val="DHHSbullet1"/>
      </w:pPr>
      <w:r w:rsidRPr="005E3407">
        <w:t>impaired receptive and expressive communication skills</w:t>
      </w:r>
    </w:p>
    <w:p w14:paraId="01088042" w14:textId="77777777" w:rsidR="009C4267" w:rsidRPr="005E3407" w:rsidRDefault="009C4267" w:rsidP="006C3E6C">
      <w:pPr>
        <w:pStyle w:val="DHHSbullet1"/>
      </w:pPr>
      <w:r w:rsidRPr="005E3407">
        <w:t>poor impulse or anger control</w:t>
      </w:r>
    </w:p>
    <w:p w14:paraId="3E2D149B" w14:textId="77777777" w:rsidR="009C4267" w:rsidRPr="005E3407" w:rsidRDefault="009C4267" w:rsidP="00DE5BC4">
      <w:pPr>
        <w:pStyle w:val="DHHSbullet1"/>
      </w:pPr>
      <w:r w:rsidRPr="005E3407">
        <w:t>failure to recognise emotional cues.</w:t>
      </w:r>
    </w:p>
    <w:p w14:paraId="627C53BA" w14:textId="77777777" w:rsidR="009C4267" w:rsidRPr="005E3407" w:rsidRDefault="009C4267" w:rsidP="004B63AA">
      <w:pPr>
        <w:pStyle w:val="DHHSbodyafterbullets"/>
      </w:pPr>
      <w:r w:rsidRPr="005E3407">
        <w:t>Environmental risk factors can be further divided between immediate situational and system</w:t>
      </w:r>
      <w:r>
        <w:t>-</w:t>
      </w:r>
      <w:r w:rsidRPr="005E3407">
        <w:t>level factors (although the following information is based on institutions with general population individuals)</w:t>
      </w:r>
      <w:r w:rsidR="001D2F36">
        <w:t>:</w:t>
      </w:r>
    </w:p>
    <w:p w14:paraId="56A4EE92" w14:textId="77777777" w:rsidR="009C4267" w:rsidRPr="005E3407" w:rsidRDefault="009C4267" w:rsidP="0056782D">
      <w:pPr>
        <w:pStyle w:val="DHHSnumberdigit"/>
        <w:numPr>
          <w:ilvl w:val="0"/>
          <w:numId w:val="37"/>
        </w:numPr>
      </w:pPr>
      <w:r w:rsidRPr="005E3407">
        <w:t>Situational risk factors:</w:t>
      </w:r>
    </w:p>
    <w:p w14:paraId="10613561" w14:textId="77777777" w:rsidR="009C4267" w:rsidRPr="000E68CD" w:rsidRDefault="009C4267" w:rsidP="000E68CD">
      <w:pPr>
        <w:pStyle w:val="DHHSbullet2"/>
        <w:ind w:left="681" w:hanging="284"/>
      </w:pPr>
      <w:r w:rsidRPr="005E3407">
        <w:t>crowded</w:t>
      </w:r>
      <w:r w:rsidRPr="000E68CD">
        <w:t xml:space="preserve"> and hot environment</w:t>
      </w:r>
    </w:p>
    <w:p w14:paraId="7C4971A6" w14:textId="77777777" w:rsidR="009C4267" w:rsidRPr="000E68CD" w:rsidRDefault="009C4267" w:rsidP="000E68CD">
      <w:pPr>
        <w:pStyle w:val="DHHSbullet2"/>
        <w:ind w:left="681" w:hanging="284"/>
      </w:pPr>
      <w:r w:rsidRPr="000E68CD">
        <w:t>few structured activities in place</w:t>
      </w:r>
    </w:p>
    <w:p w14:paraId="2899DBFA" w14:textId="77777777" w:rsidR="009C4267" w:rsidRPr="000E68CD" w:rsidRDefault="009C4267" w:rsidP="000E68CD">
      <w:pPr>
        <w:pStyle w:val="DHHSbullet2"/>
        <w:ind w:left="681" w:hanging="284"/>
      </w:pPr>
      <w:r w:rsidRPr="000E68CD">
        <w:t>inconsistent approaches by carers</w:t>
      </w:r>
    </w:p>
    <w:p w14:paraId="3198C43D" w14:textId="77777777" w:rsidR="009C4267" w:rsidRPr="000E68CD" w:rsidRDefault="009C4267" w:rsidP="000E68CD">
      <w:pPr>
        <w:pStyle w:val="DHHSbullet2"/>
        <w:ind w:left="681" w:hanging="284"/>
      </w:pPr>
      <w:r w:rsidRPr="000E68CD">
        <w:t>violent cues present – accessible weapons and aggressive behaviour modelled by carers</w:t>
      </w:r>
    </w:p>
    <w:p w14:paraId="4CAD1766" w14:textId="77777777" w:rsidR="009C4267" w:rsidRPr="000E68CD" w:rsidRDefault="009C4267" w:rsidP="000E68CD">
      <w:pPr>
        <w:pStyle w:val="DHHSbullet2"/>
        <w:ind w:left="681" w:hanging="284"/>
      </w:pPr>
      <w:r w:rsidRPr="000E68CD">
        <w:t>purposeful aggressive behaviour</w:t>
      </w:r>
    </w:p>
    <w:p w14:paraId="27678996" w14:textId="77777777" w:rsidR="009C4267" w:rsidRPr="000E68CD" w:rsidRDefault="009C4267" w:rsidP="000E68CD">
      <w:pPr>
        <w:pStyle w:val="DHHSbullet2"/>
        <w:ind w:left="681" w:hanging="284"/>
      </w:pPr>
      <w:r w:rsidRPr="000E68CD">
        <w:t>pressure from peers to be violent</w:t>
      </w:r>
    </w:p>
    <w:p w14:paraId="4A15F7B0" w14:textId="77777777" w:rsidR="009C4267" w:rsidRPr="000E68CD" w:rsidRDefault="009C4267" w:rsidP="000E68CD">
      <w:pPr>
        <w:pStyle w:val="DHHSbullet2"/>
        <w:ind w:left="681" w:hanging="284"/>
      </w:pPr>
      <w:r w:rsidRPr="000E68CD">
        <w:t>authoritarian, rejecting carers</w:t>
      </w:r>
    </w:p>
    <w:p w14:paraId="47CBFD9E" w14:textId="77777777" w:rsidR="009C4267" w:rsidRPr="005E3407" w:rsidRDefault="009C4267" w:rsidP="000E68CD">
      <w:pPr>
        <w:pStyle w:val="DHHSbullet2"/>
        <w:spacing w:after="120"/>
        <w:ind w:left="681" w:hanging="284"/>
      </w:pPr>
      <w:r w:rsidRPr="000E68CD">
        <w:t>aversive demands</w:t>
      </w:r>
      <w:r w:rsidRPr="005E3407">
        <w:t xml:space="preserve"> presented by carers.</w:t>
      </w:r>
    </w:p>
    <w:p w14:paraId="77CD78B4" w14:textId="77777777" w:rsidR="009C4267" w:rsidRPr="005E3407" w:rsidRDefault="009C4267" w:rsidP="006C3E6C">
      <w:pPr>
        <w:pStyle w:val="DHHSnumberdigit"/>
      </w:pPr>
      <w:r w:rsidRPr="005E3407">
        <w:t>System</w:t>
      </w:r>
      <w:r>
        <w:t>-</w:t>
      </w:r>
      <w:r w:rsidRPr="005E3407">
        <w:t>level risk factors:</w:t>
      </w:r>
    </w:p>
    <w:p w14:paraId="209C7738" w14:textId="77777777" w:rsidR="009C4267" w:rsidRPr="00960BFF" w:rsidRDefault="009C4267" w:rsidP="00960BFF">
      <w:pPr>
        <w:pStyle w:val="DHHSbullet2"/>
        <w:ind w:left="681" w:hanging="284"/>
      </w:pPr>
      <w:r w:rsidRPr="005E3407">
        <w:t>inex</w:t>
      </w:r>
      <w:r w:rsidRPr="00960BFF">
        <w:t>perienced staff</w:t>
      </w:r>
    </w:p>
    <w:p w14:paraId="2D96737D" w14:textId="77777777" w:rsidR="009C4267" w:rsidRPr="00960BFF" w:rsidRDefault="009C4267" w:rsidP="00960BFF">
      <w:pPr>
        <w:pStyle w:val="DHHSbullet2"/>
        <w:ind w:left="681" w:hanging="284"/>
      </w:pPr>
      <w:r w:rsidRPr="00960BFF">
        <w:t>high usage of temporary staff</w:t>
      </w:r>
    </w:p>
    <w:p w14:paraId="7FD95B92" w14:textId="77777777" w:rsidR="009C4267" w:rsidRPr="005E3407" w:rsidRDefault="009C4267" w:rsidP="00960BFF">
      <w:pPr>
        <w:pStyle w:val="DHHSbullet2"/>
        <w:ind w:left="681" w:hanging="284"/>
      </w:pPr>
      <w:r w:rsidRPr="00960BFF">
        <w:t>expec</w:t>
      </w:r>
      <w:r w:rsidRPr="005E3407">
        <w:t>tations of violence.</w:t>
      </w:r>
    </w:p>
    <w:p w14:paraId="509AF616" w14:textId="77777777" w:rsidR="009C4267" w:rsidRPr="005E3407" w:rsidRDefault="009C4267" w:rsidP="004B63AA">
      <w:pPr>
        <w:pStyle w:val="DHHSbodyafterbullets"/>
      </w:pPr>
      <w:r w:rsidRPr="005E3407">
        <w:t>Risk assessment should include strategies to prevent escalation:</w:t>
      </w:r>
    </w:p>
    <w:p w14:paraId="63DF822E" w14:textId="77777777" w:rsidR="009C4267" w:rsidRPr="005E3407" w:rsidRDefault="001D2F36" w:rsidP="006C3E6C">
      <w:pPr>
        <w:pStyle w:val="DHHSbullet1"/>
      </w:pPr>
      <w:r>
        <w:t>D</w:t>
      </w:r>
      <w:r w:rsidR="009C4267" w:rsidRPr="005E3407">
        <w:t>escribe precisely the frequency, duration</w:t>
      </w:r>
      <w:r w:rsidR="009C4267">
        <w:t xml:space="preserve"> and</w:t>
      </w:r>
      <w:r w:rsidR="009C4267" w:rsidRPr="005E3407">
        <w:t xml:space="preserve"> intensity of the behaviour</w:t>
      </w:r>
      <w:r>
        <w:t>.</w:t>
      </w:r>
    </w:p>
    <w:p w14:paraId="109216E6" w14:textId="77777777" w:rsidR="009C4267" w:rsidRPr="005E3407" w:rsidRDefault="001D2F36" w:rsidP="006C3E6C">
      <w:pPr>
        <w:pStyle w:val="DHHSbullet1"/>
      </w:pPr>
      <w:r>
        <w:t>I</w:t>
      </w:r>
      <w:r w:rsidR="009C4267" w:rsidRPr="005E3407">
        <w:t>ndicate who and what is at risk</w:t>
      </w:r>
      <w:r>
        <w:t>.</w:t>
      </w:r>
    </w:p>
    <w:p w14:paraId="4F853684" w14:textId="77777777" w:rsidR="009C4267" w:rsidRPr="005E3407" w:rsidRDefault="001D2F36" w:rsidP="006C3E6C">
      <w:pPr>
        <w:pStyle w:val="DHHSbullet1"/>
      </w:pPr>
      <w:r>
        <w:t>I</w:t>
      </w:r>
      <w:r w:rsidR="009C4267" w:rsidRPr="005E3407">
        <w:t>dentify any behavioural precursors that may escalate the risk</w:t>
      </w:r>
      <w:r>
        <w:t>.</w:t>
      </w:r>
    </w:p>
    <w:p w14:paraId="4489524D" w14:textId="77777777" w:rsidR="009C4267" w:rsidRPr="005E3407" w:rsidRDefault="001D2F36" w:rsidP="006C3E6C">
      <w:pPr>
        <w:pStyle w:val="DHHSbullet1"/>
      </w:pPr>
      <w:r>
        <w:t>I</w:t>
      </w:r>
      <w:r w:rsidR="009C4267" w:rsidRPr="005E3407">
        <w:t>dentify any aspects of the environment associated with increased likelihood of risk</w:t>
      </w:r>
      <w:r>
        <w:t>.</w:t>
      </w:r>
    </w:p>
    <w:p w14:paraId="63272079" w14:textId="77777777" w:rsidR="009C4267" w:rsidRPr="005E3407" w:rsidRDefault="001D2F36" w:rsidP="006C3E6C">
      <w:pPr>
        <w:pStyle w:val="DHHSbullet1"/>
      </w:pPr>
      <w:r>
        <w:t>D</w:t>
      </w:r>
      <w:r w:rsidR="009C4267" w:rsidRPr="005E3407">
        <w:t>etermine risk to self and others</w:t>
      </w:r>
      <w:r>
        <w:t>.</w:t>
      </w:r>
    </w:p>
    <w:p w14:paraId="6F15AD40" w14:textId="77777777" w:rsidR="009C4267" w:rsidRPr="00F433C8" w:rsidRDefault="001D2F36" w:rsidP="00DE5BC4">
      <w:pPr>
        <w:pStyle w:val="DHHSbullet1"/>
        <w:rPr>
          <w:rFonts w:cs="Arial"/>
          <w:bCs/>
        </w:rPr>
      </w:pPr>
      <w:r>
        <w:t>C</w:t>
      </w:r>
      <w:r w:rsidR="009C4267" w:rsidRPr="005E3407">
        <w:t>onsider existing risk management strategies.</w:t>
      </w:r>
    </w:p>
    <w:p w14:paraId="2DA474A6" w14:textId="77777777" w:rsidR="001D2F36" w:rsidRPr="00F433C8" w:rsidRDefault="001D2F36" w:rsidP="00644AE1">
      <w:pPr>
        <w:pStyle w:val="Heading3apps2"/>
      </w:pPr>
      <w:r>
        <w:t>Resource</w:t>
      </w:r>
    </w:p>
    <w:p w14:paraId="191BDCA6" w14:textId="77777777" w:rsidR="009C4267" w:rsidRDefault="009C4267" w:rsidP="00262B52">
      <w:pPr>
        <w:pStyle w:val="DHHSbody"/>
        <w:rPr>
          <w:rFonts w:cs="Arial"/>
          <w:bCs/>
        </w:rPr>
      </w:pPr>
      <w:r w:rsidRPr="005E3407">
        <w:rPr>
          <w:rFonts w:cs="Arial"/>
          <w:bCs/>
        </w:rPr>
        <w:t>Allen D</w:t>
      </w:r>
      <w:r>
        <w:rPr>
          <w:rFonts w:cs="Arial"/>
          <w:bCs/>
        </w:rPr>
        <w:t xml:space="preserve"> 2002,</w:t>
      </w:r>
      <w:r w:rsidRPr="005E3407">
        <w:rPr>
          <w:rFonts w:cs="Arial"/>
          <w:bCs/>
        </w:rPr>
        <w:t xml:space="preserve"> Devising indiv</w:t>
      </w:r>
      <w:r>
        <w:rPr>
          <w:rFonts w:cs="Arial"/>
          <w:bCs/>
        </w:rPr>
        <w:t>idualised risk management plans</w:t>
      </w:r>
      <w:r w:rsidR="001D2F36">
        <w:rPr>
          <w:rFonts w:cs="Arial"/>
          <w:bCs/>
        </w:rPr>
        <w:t>.</w:t>
      </w:r>
      <w:r>
        <w:rPr>
          <w:rFonts w:cs="Arial"/>
          <w:bCs/>
        </w:rPr>
        <w:t xml:space="preserve"> </w:t>
      </w:r>
      <w:r w:rsidR="001D2F36">
        <w:rPr>
          <w:rFonts w:cs="Arial"/>
          <w:bCs/>
        </w:rPr>
        <w:t>I</w:t>
      </w:r>
      <w:r w:rsidRPr="005E3407">
        <w:rPr>
          <w:rFonts w:cs="Arial"/>
          <w:bCs/>
        </w:rPr>
        <w:t>n</w:t>
      </w:r>
      <w:r w:rsidR="001D2F36">
        <w:rPr>
          <w:rFonts w:cs="Arial"/>
          <w:bCs/>
        </w:rPr>
        <w:t>:</w:t>
      </w:r>
      <w:r w:rsidRPr="005E3407">
        <w:rPr>
          <w:rFonts w:cs="Arial"/>
          <w:bCs/>
        </w:rPr>
        <w:t xml:space="preserve"> D. Allen (</w:t>
      </w:r>
      <w:r w:rsidR="001D2F36">
        <w:rPr>
          <w:rFonts w:cs="Arial"/>
          <w:bCs/>
        </w:rPr>
        <w:t>e</w:t>
      </w:r>
      <w:r>
        <w:rPr>
          <w:rFonts w:cs="Arial"/>
          <w:bCs/>
        </w:rPr>
        <w:t>d.</w:t>
      </w:r>
      <w:r w:rsidRPr="005E3407">
        <w:rPr>
          <w:rFonts w:cs="Arial"/>
          <w:bCs/>
        </w:rPr>
        <w:t xml:space="preserve">), </w:t>
      </w:r>
      <w:r w:rsidRPr="00CB1C9A">
        <w:rPr>
          <w:rStyle w:val="DHHSitalic"/>
        </w:rPr>
        <w:t>Ethical approaches to physical interventions</w:t>
      </w:r>
      <w:r w:rsidR="00A942B6" w:rsidRPr="00CB1C9A">
        <w:rPr>
          <w:rStyle w:val="DHHSitalic"/>
        </w:rPr>
        <w:t>: r</w:t>
      </w:r>
      <w:r w:rsidRPr="00CB1C9A">
        <w:rPr>
          <w:rStyle w:val="DHHSitalic"/>
        </w:rPr>
        <w:t>esponding to challenging behaviour in people with intellectual disabilities</w:t>
      </w:r>
      <w:r w:rsidRPr="00CB1C9A">
        <w:t xml:space="preserve">, </w:t>
      </w:r>
      <w:r w:rsidRPr="005E3407">
        <w:rPr>
          <w:rFonts w:cs="Arial"/>
          <w:bCs/>
        </w:rPr>
        <w:t>71</w:t>
      </w:r>
      <w:r>
        <w:rPr>
          <w:rFonts w:cs="Arial"/>
          <w:bCs/>
        </w:rPr>
        <w:t>–8</w:t>
      </w:r>
      <w:r w:rsidRPr="005E3407">
        <w:rPr>
          <w:rFonts w:cs="Arial"/>
          <w:bCs/>
        </w:rPr>
        <w:t>8</w:t>
      </w:r>
      <w:r>
        <w:rPr>
          <w:rFonts w:cs="Arial"/>
          <w:bCs/>
        </w:rPr>
        <w:t>,</w:t>
      </w:r>
      <w:r w:rsidRPr="005E3407">
        <w:rPr>
          <w:rFonts w:cs="Arial"/>
          <w:bCs/>
        </w:rPr>
        <w:t xml:space="preserve"> BILD Publications</w:t>
      </w:r>
      <w:r>
        <w:rPr>
          <w:rFonts w:cs="Arial"/>
          <w:bCs/>
        </w:rPr>
        <w:t>,</w:t>
      </w:r>
      <w:r w:rsidRPr="005E3407">
        <w:rPr>
          <w:rFonts w:cs="Arial"/>
          <w:bCs/>
        </w:rPr>
        <w:t xml:space="preserve"> Glasgow.</w:t>
      </w:r>
    </w:p>
    <w:p w14:paraId="5CEC85B3" w14:textId="0B91151D" w:rsidR="009C4267" w:rsidRPr="00F13362" w:rsidRDefault="00B56C52" w:rsidP="009C4267">
      <w:pPr>
        <w:pStyle w:val="DHHSreturnlink"/>
      </w:pPr>
      <w:hyperlink w:anchor="Cit_Appendix_12" w:history="1">
        <w:r w:rsidR="009C4267" w:rsidRPr="008F7C7E">
          <w:rPr>
            <w:rStyle w:val="Hyperlink"/>
          </w:rPr>
          <w:t xml:space="preserve">Return to Section </w:t>
        </w:r>
        <w:r w:rsidR="009C4267">
          <w:rPr>
            <w:rStyle w:val="Hyperlink"/>
          </w:rPr>
          <w:t>1</w:t>
        </w:r>
        <w:r w:rsidR="009C4267" w:rsidRPr="008F7C7E">
          <w:rPr>
            <w:rStyle w:val="Hyperlink"/>
          </w:rPr>
          <w:t>3.</w:t>
        </w:r>
        <w:r w:rsidR="009C4267">
          <w:rPr>
            <w:rStyle w:val="Hyperlink"/>
          </w:rPr>
          <w:t>3</w:t>
        </w:r>
      </w:hyperlink>
    </w:p>
    <w:p w14:paraId="78D2031C" w14:textId="4225CD36" w:rsidR="009C4267" w:rsidRDefault="009C4267" w:rsidP="009C4267">
      <w:pPr>
        <w:pStyle w:val="Heading2apps"/>
      </w:pPr>
      <w:bookmarkStart w:id="264" w:name="Appendix_13"/>
      <w:bookmarkStart w:id="265" w:name="_Toc179812897"/>
      <w:bookmarkStart w:id="266" w:name="_Toc499202599"/>
      <w:bookmarkStart w:id="267" w:name="_Toc511991329"/>
      <w:bookmarkEnd w:id="264"/>
      <w:r>
        <w:lastRenderedPageBreak/>
        <w:t>Health screening</w:t>
      </w:r>
      <w:bookmarkEnd w:id="265"/>
      <w:bookmarkEnd w:id="266"/>
      <w:bookmarkEnd w:id="267"/>
    </w:p>
    <w:p w14:paraId="2BCE3645" w14:textId="77777777" w:rsidR="009C4267" w:rsidRPr="00C829B1" w:rsidRDefault="009C4267" w:rsidP="009C4267">
      <w:pPr>
        <w:pStyle w:val="Heading3apps1"/>
      </w:pPr>
      <w:r w:rsidRPr="00C829B1">
        <w:t>Health screening resources</w:t>
      </w:r>
    </w:p>
    <w:p w14:paraId="2104BA87" w14:textId="77777777" w:rsidR="00FA59D8" w:rsidRDefault="009C4267" w:rsidP="00DB6391">
      <w:pPr>
        <w:pStyle w:val="DHHSbody"/>
      </w:pPr>
      <w:r w:rsidRPr="00FA59D8">
        <w:t>IASSID health guidelines for adults with an intellectual disability</w:t>
      </w:r>
      <w:r w:rsidR="001D2F36">
        <w:t>:</w:t>
      </w:r>
    </w:p>
    <w:p w14:paraId="4D748F21" w14:textId="57E3BEC5" w:rsidR="009C4267" w:rsidRPr="001E358A" w:rsidRDefault="00B56C52" w:rsidP="00DB6391">
      <w:pPr>
        <w:pStyle w:val="DHHSbody"/>
      </w:pPr>
      <w:hyperlink r:id="rId42" w:history="1">
        <w:r w:rsidR="001E358A" w:rsidRPr="001E358A">
          <w:rPr>
            <w:rStyle w:val="Hyperlink"/>
          </w:rPr>
          <w:t>Health guidelines for adults with an intellectual disability [PDF download from IASSID website]</w:t>
        </w:r>
      </w:hyperlink>
      <w:r w:rsidR="001E358A">
        <w:t xml:space="preserve"> &lt;</w:t>
      </w:r>
      <w:r w:rsidR="009C4267" w:rsidRPr="001E358A">
        <w:t>https://www.iassidd.org/uploads/legacy/pdf/healthguidelines.pdf</w:t>
      </w:r>
      <w:r w:rsidR="001E358A">
        <w:t>&gt;</w:t>
      </w:r>
    </w:p>
    <w:p w14:paraId="0BA3C6C6" w14:textId="405B1910" w:rsidR="009C4267" w:rsidRPr="00182690" w:rsidRDefault="009C4267" w:rsidP="009C4267">
      <w:pPr>
        <w:pStyle w:val="Heading4nonumber"/>
      </w:pPr>
      <w:r w:rsidRPr="00182690">
        <w:t>Comprehensive Health Assessment Program</w:t>
      </w:r>
    </w:p>
    <w:p w14:paraId="250D4EFB" w14:textId="7CB22105" w:rsidR="009C4267" w:rsidRPr="004D1D86" w:rsidRDefault="009C4267" w:rsidP="00374A91">
      <w:pPr>
        <w:pStyle w:val="DHHSbody"/>
        <w:rPr>
          <w:lang w:val="en"/>
        </w:rPr>
      </w:pPr>
      <w:r w:rsidRPr="004B1F4D">
        <w:rPr>
          <w:lang w:val="en"/>
        </w:rPr>
        <w:t xml:space="preserve">The Comprehensive Health Assessment Program </w:t>
      </w:r>
      <w:r w:rsidR="001D2F36">
        <w:rPr>
          <w:lang w:val="en"/>
        </w:rPr>
        <w:t xml:space="preserve">(CHAP) </w:t>
      </w:r>
      <w:r w:rsidRPr="004B1F4D">
        <w:rPr>
          <w:lang w:val="en"/>
        </w:rPr>
        <w:t xml:space="preserve">is a system for providing comprehensive medical histories for patients </w:t>
      </w:r>
      <w:r w:rsidRPr="004B1F4D">
        <w:t>with</w:t>
      </w:r>
      <w:r w:rsidRPr="004B1F4D">
        <w:rPr>
          <w:lang w:val="en"/>
        </w:rPr>
        <w:t xml:space="preserve"> disabilities. The information is stored in one central location, completed by the patient with their carers and practitioners. Further information on the CHAP in the context of client </w:t>
      </w:r>
      <w:r>
        <w:rPr>
          <w:lang w:val="en"/>
        </w:rPr>
        <w:t>r</w:t>
      </w:r>
      <w:r w:rsidRPr="004B1F4D">
        <w:rPr>
          <w:lang w:val="en"/>
        </w:rPr>
        <w:t xml:space="preserve">esidential </w:t>
      </w:r>
      <w:r>
        <w:rPr>
          <w:lang w:val="en"/>
        </w:rPr>
        <w:t>h</w:t>
      </w:r>
      <w:r w:rsidRPr="004B1F4D">
        <w:rPr>
          <w:lang w:val="en"/>
        </w:rPr>
        <w:t xml:space="preserve">ealth </w:t>
      </w:r>
      <w:r>
        <w:rPr>
          <w:lang w:val="en"/>
        </w:rPr>
        <w:t>p</w:t>
      </w:r>
      <w:r w:rsidRPr="004B1F4D">
        <w:rPr>
          <w:lang w:val="en"/>
        </w:rPr>
        <w:t xml:space="preserve">lans can be found in part 5 of the </w:t>
      </w:r>
      <w:r w:rsidRPr="008F14A9">
        <w:rPr>
          <w:rStyle w:val="Underline"/>
        </w:rPr>
        <w:t>Residential services practice manual</w:t>
      </w:r>
      <w:r>
        <w:rPr>
          <w:lang w:val="en"/>
        </w:rPr>
        <w:t xml:space="preserve"> at </w:t>
      </w:r>
      <w:r w:rsidRPr="004D1D86">
        <w:rPr>
          <w:lang w:val="en"/>
        </w:rPr>
        <w:t>&lt;</w:t>
      </w:r>
      <w:r w:rsidR="00281F09" w:rsidRPr="00281F09">
        <w:rPr>
          <w:lang w:val="en"/>
        </w:rPr>
        <w:t>https://das.dhhs.vic.gov.au/residential-services-practice-manual</w:t>
      </w:r>
      <w:r w:rsidR="009F5702">
        <w:rPr>
          <w:lang w:val="en"/>
        </w:rPr>
        <w:t>&gt;</w:t>
      </w:r>
    </w:p>
    <w:p w14:paraId="0A9BBDBE" w14:textId="571A5F1C" w:rsidR="009C4267" w:rsidRPr="00F13362" w:rsidRDefault="00B56C52" w:rsidP="009C4267">
      <w:pPr>
        <w:pStyle w:val="DHHSreturnlink"/>
      </w:pPr>
      <w:hyperlink w:anchor="Cit_Appendix_13" w:history="1">
        <w:r w:rsidR="009C4267" w:rsidRPr="008F7C7E">
          <w:rPr>
            <w:rStyle w:val="Hyperlink"/>
          </w:rPr>
          <w:t xml:space="preserve">Return to Section </w:t>
        </w:r>
        <w:r w:rsidR="009C4267">
          <w:rPr>
            <w:rStyle w:val="Hyperlink"/>
          </w:rPr>
          <w:t>14.1.1</w:t>
        </w:r>
      </w:hyperlink>
    </w:p>
    <w:p w14:paraId="13CACB3D" w14:textId="77777777" w:rsidR="009C4267" w:rsidRDefault="009C4267" w:rsidP="009C4267">
      <w:pPr>
        <w:pStyle w:val="Heading2apps"/>
      </w:pPr>
      <w:bookmarkStart w:id="268" w:name="Appendix_14"/>
      <w:bookmarkStart w:id="269" w:name="_Toc179812898"/>
      <w:bookmarkStart w:id="270" w:name="_Toc499202600"/>
      <w:bookmarkStart w:id="271" w:name="_Toc511991330"/>
      <w:bookmarkEnd w:id="268"/>
      <w:r>
        <w:t>Mental health screening tools</w:t>
      </w:r>
      <w:bookmarkEnd w:id="269"/>
      <w:bookmarkEnd w:id="270"/>
      <w:bookmarkEnd w:id="271"/>
    </w:p>
    <w:p w14:paraId="65E392E3" w14:textId="77777777" w:rsidR="009C4267" w:rsidRPr="005E3407" w:rsidRDefault="009C4267" w:rsidP="00935308">
      <w:pPr>
        <w:pStyle w:val="Heading3apps1"/>
        <w:rPr>
          <w:u w:val="single"/>
        </w:rPr>
      </w:pPr>
      <w:r w:rsidRPr="007472B5">
        <w:t xml:space="preserve">Psychiatric </w:t>
      </w:r>
      <w:r>
        <w:t>A</w:t>
      </w:r>
      <w:r w:rsidRPr="007472B5">
        <w:t xml:space="preserve">ssessment </w:t>
      </w:r>
      <w:r>
        <w:t>S</w:t>
      </w:r>
      <w:r w:rsidRPr="007472B5">
        <w:t xml:space="preserve">chedules for </w:t>
      </w:r>
      <w:r>
        <w:t>A</w:t>
      </w:r>
      <w:r w:rsidRPr="007472B5">
        <w:t xml:space="preserve">dults with </w:t>
      </w:r>
      <w:r>
        <w:t>D</w:t>
      </w:r>
      <w:r w:rsidRPr="007472B5">
        <w:t xml:space="preserve">evelopmental </w:t>
      </w:r>
      <w:r>
        <w:t>D</w:t>
      </w:r>
      <w:r w:rsidRPr="007472B5">
        <w:t>isabilities checklist (PAS-ADD) (</w:t>
      </w:r>
      <w:r>
        <w:t>r</w:t>
      </w:r>
      <w:r w:rsidRPr="007472B5">
        <w:t>evised)</w:t>
      </w:r>
    </w:p>
    <w:p w14:paraId="6687035A" w14:textId="77777777" w:rsidR="009C4267" w:rsidRDefault="009C4267" w:rsidP="00262B52">
      <w:pPr>
        <w:pStyle w:val="DHHSbody"/>
      </w:pPr>
      <w:r w:rsidRPr="005E3407">
        <w:t>Purpose:</w:t>
      </w:r>
      <w:r>
        <w:t xml:space="preserve"> </w:t>
      </w:r>
      <w:r w:rsidRPr="005E3407">
        <w:t xml:space="preserve">A 25-item questionnaire designed to collect data on an individual’s mental health. The PAS-ADD may be used by families and care staff and aims to assist them </w:t>
      </w:r>
      <w:r>
        <w:t>to decide whether further </w:t>
      </w:r>
      <w:r w:rsidRPr="005E3407">
        <w:t>assessment of an individual’s mental health may be warranted (i</w:t>
      </w:r>
      <w:r>
        <w:t>n other words,</w:t>
      </w:r>
      <w:r w:rsidRPr="005E3407">
        <w:t xml:space="preserve"> identifying individuals at risk). The checklist produces three scores relating to:</w:t>
      </w:r>
      <w:r w:rsidRPr="005E3407">
        <w:rPr>
          <w:rFonts w:cs="Microsoft Sans Serif"/>
          <w:lang w:val="en-GB" w:eastAsia="en-AU"/>
        </w:rPr>
        <w:t xml:space="preserve"> </w:t>
      </w:r>
      <w:r w:rsidRPr="005E3407">
        <w:rPr>
          <w:rFonts w:cs="Calibri"/>
          <w:lang w:val="en-GB" w:eastAsia="en-AU"/>
        </w:rPr>
        <w:t>affective or neurotic disorder; possible organic condition (including dementia); and psychotic disorder.</w:t>
      </w:r>
      <w:r>
        <w:rPr>
          <w:rFonts w:cs="Calibri"/>
          <w:lang w:val="en-GB" w:eastAsia="en-AU"/>
        </w:rPr>
        <w:t xml:space="preserve"> </w:t>
      </w:r>
      <w:r w:rsidRPr="005E3407">
        <w:rPr>
          <w:rFonts w:cs="Calibri"/>
          <w:lang w:val="en-GB" w:eastAsia="en-AU"/>
        </w:rPr>
        <w:t xml:space="preserve">It is also suitable for exploring conditions in </w:t>
      </w:r>
      <w:r w:rsidRPr="005E3407">
        <w:t>autism spectrum disorder.</w:t>
      </w:r>
    </w:p>
    <w:p w14:paraId="64987B52" w14:textId="29BFA351" w:rsidR="00FB4AE3" w:rsidRPr="008C66B9" w:rsidRDefault="00B56C52" w:rsidP="00FB4AE3">
      <w:pPr>
        <w:pStyle w:val="DHHSbody"/>
        <w:rPr>
          <w:rFonts w:cs="Calibri"/>
          <w:sz w:val="22"/>
          <w:szCs w:val="22"/>
        </w:rPr>
      </w:pPr>
      <w:hyperlink r:id="rId43" w:history="1">
        <w:r w:rsidR="004E5510" w:rsidRPr="00247897">
          <w:rPr>
            <w:rStyle w:val="Hyperlink"/>
            <w:rFonts w:cs="Calibri"/>
          </w:rPr>
          <w:t>PAS-ADD website</w:t>
        </w:r>
      </w:hyperlink>
      <w:r w:rsidR="004E5510">
        <w:rPr>
          <w:rFonts w:cs="Calibri"/>
        </w:rPr>
        <w:t xml:space="preserve"> &lt;http://</w:t>
      </w:r>
      <w:r w:rsidR="00FB4AE3" w:rsidRPr="004E5510">
        <w:rPr>
          <w:rFonts w:cs="Calibri"/>
        </w:rPr>
        <w:t>www.pas-add.com</w:t>
      </w:r>
      <w:r w:rsidR="004E5510">
        <w:rPr>
          <w:rFonts w:cs="Calibri"/>
        </w:rPr>
        <w:t>&gt;</w:t>
      </w:r>
    </w:p>
    <w:p w14:paraId="48BFDAA5" w14:textId="310D5909" w:rsidR="007829EA" w:rsidRDefault="00F23820" w:rsidP="00262B52">
      <w:pPr>
        <w:pStyle w:val="DHHSbody"/>
        <w:rPr>
          <w:rFonts w:cs="Calibri"/>
        </w:rPr>
      </w:pPr>
      <w:r>
        <w:t>Moss</w:t>
      </w:r>
      <w:r w:rsidR="009C4267" w:rsidRPr="00C33C93">
        <w:t xml:space="preserve"> S 2002, </w:t>
      </w:r>
      <w:r w:rsidR="009C4267" w:rsidRPr="00CB1C9A">
        <w:rPr>
          <w:rStyle w:val="DHHSitalic"/>
        </w:rPr>
        <w:t>The mini PAS-ADD interview pack</w:t>
      </w:r>
      <w:r w:rsidR="009C4267" w:rsidRPr="004B2882">
        <w:t>, Pavilion, Brighton.</w:t>
      </w:r>
    </w:p>
    <w:p w14:paraId="0333CE54" w14:textId="77777777" w:rsidR="009C4267" w:rsidRPr="007472B5" w:rsidRDefault="009C4267" w:rsidP="00644AE1">
      <w:pPr>
        <w:pStyle w:val="Heading3apps2"/>
      </w:pPr>
      <w:r w:rsidRPr="007472B5">
        <w:t>Reiss Screen for Maladaptive Behaviour</w:t>
      </w:r>
    </w:p>
    <w:p w14:paraId="757F0C95" w14:textId="77777777" w:rsidR="009C4267" w:rsidRDefault="009C4267" w:rsidP="00262B52">
      <w:pPr>
        <w:pStyle w:val="DHHSbody"/>
      </w:pPr>
      <w:r w:rsidRPr="00501F29">
        <w:t>Purpose: A psychiatric screening interview to be used with individuals with intellectual disability that may be administered by carers or family. The test consists of 36 items identifying symptoms of psychiatric disorder screened in three ways (severity of challenging behaviour, diagnosis</w:t>
      </w:r>
      <w:r w:rsidR="00F433C8">
        <w:t>,</w:t>
      </w:r>
      <w:r>
        <w:t xml:space="preserve"> and</w:t>
      </w:r>
      <w:r w:rsidRPr="00501F29">
        <w:t xml:space="preserve"> rare but significant symptoms such as suicidal behaviour).</w:t>
      </w:r>
      <w:r>
        <w:t xml:space="preserve"> </w:t>
      </w:r>
      <w:r w:rsidRPr="00501F29">
        <w:t xml:space="preserve">A </w:t>
      </w:r>
      <w:r>
        <w:t>‘</w:t>
      </w:r>
      <w:r w:rsidRPr="00501F29">
        <w:t>positive</w:t>
      </w:r>
      <w:r>
        <w:t>’</w:t>
      </w:r>
      <w:r w:rsidRPr="00501F29">
        <w:t xml:space="preserve"> result may indicate that the person needs to referred for further professional evaluation.</w:t>
      </w:r>
    </w:p>
    <w:p w14:paraId="2612A672" w14:textId="37E934B7" w:rsidR="00F433C8" w:rsidRDefault="00B56C52" w:rsidP="00262B52">
      <w:pPr>
        <w:pStyle w:val="DHHSbody"/>
      </w:pPr>
      <w:hyperlink r:id="rId44" w:history="1">
        <w:r w:rsidR="00B67C9B" w:rsidRPr="00B67C9B">
          <w:rPr>
            <w:rStyle w:val="Hyperlink"/>
          </w:rPr>
          <w:t>Reiss Screen for Maladaptive Behavior web page</w:t>
        </w:r>
      </w:hyperlink>
      <w:r w:rsidR="00B67C9B">
        <w:t xml:space="preserve"> &lt;http://</w:t>
      </w:r>
      <w:r w:rsidR="00F433C8" w:rsidRPr="00B67C9B">
        <w:t>www.reiss-screen.com/shortform.htm</w:t>
      </w:r>
      <w:r w:rsidR="00B67C9B">
        <w:t>&gt;</w:t>
      </w:r>
    </w:p>
    <w:p w14:paraId="348826A0" w14:textId="77777777" w:rsidR="009C4267" w:rsidRPr="00501F29" w:rsidRDefault="009C4267" w:rsidP="00374A91">
      <w:pPr>
        <w:pStyle w:val="DHHSbody"/>
      </w:pPr>
      <w:r>
        <w:t>Havercamp S</w:t>
      </w:r>
      <w:r w:rsidR="00F433C8">
        <w:t>,</w:t>
      </w:r>
      <w:r>
        <w:t xml:space="preserve"> Reiss S 19</w:t>
      </w:r>
      <w:r w:rsidRPr="00501F29">
        <w:t>97</w:t>
      </w:r>
      <w:r>
        <w:t>,</w:t>
      </w:r>
      <w:r w:rsidRPr="00501F29">
        <w:t xml:space="preserve"> </w:t>
      </w:r>
      <w:r>
        <w:t>‘</w:t>
      </w:r>
      <w:r w:rsidRPr="00501F29">
        <w:t xml:space="preserve">The Reiss screen for maladaptive behaviour: </w:t>
      </w:r>
      <w:r w:rsidR="00F433C8">
        <w:t>c</w:t>
      </w:r>
      <w:r w:rsidRPr="00501F29">
        <w:t>onfirmatory factor analysis</w:t>
      </w:r>
      <w:r>
        <w:t xml:space="preserve">’, </w:t>
      </w:r>
      <w:r w:rsidRPr="00CB1C9A">
        <w:rPr>
          <w:rStyle w:val="DHHSitalic"/>
        </w:rPr>
        <w:t>Behaviour Research and Therapy, 35</w:t>
      </w:r>
      <w:r w:rsidRPr="00A85A6C">
        <w:t>,</w:t>
      </w:r>
      <w:r w:rsidRPr="00501F29">
        <w:t xml:space="preserve"> 967</w:t>
      </w:r>
      <w:r>
        <w:t>–9</w:t>
      </w:r>
      <w:r w:rsidRPr="00501F29">
        <w:t>71.</w:t>
      </w:r>
    </w:p>
    <w:p w14:paraId="663E9F57" w14:textId="77777777" w:rsidR="009C4267" w:rsidRPr="007472B5" w:rsidRDefault="009C4267" w:rsidP="00644AE1">
      <w:pPr>
        <w:pStyle w:val="Heading3apps2"/>
      </w:pPr>
      <w:r w:rsidRPr="007472B5">
        <w:t>Psychopathology Instrument for Mentally Retarded Adults (PIMRA)</w:t>
      </w:r>
    </w:p>
    <w:p w14:paraId="0B73B6EF" w14:textId="77777777" w:rsidR="009C4267" w:rsidRDefault="009C4267" w:rsidP="00262B52">
      <w:pPr>
        <w:pStyle w:val="DHHSbody"/>
      </w:pPr>
      <w:r w:rsidRPr="005E3407">
        <w:t>Purpose: Contains 56 items that are distributed across eight clinical scales including schizophrenia, affective disorder, psychosexual disorder, adjustment disorder, anxiety disorder, somatoform disorder, personality disorder</w:t>
      </w:r>
      <w:r>
        <w:t xml:space="preserve"> and</w:t>
      </w:r>
      <w:r w:rsidRPr="005E3407">
        <w:t xml:space="preserve"> inappropriate adjustment. The instrument consists of two structured interview schedules: </w:t>
      </w:r>
      <w:r>
        <w:t>‘</w:t>
      </w:r>
      <w:r w:rsidRPr="005E3407">
        <w:t>self</w:t>
      </w:r>
      <w:r>
        <w:t>’</w:t>
      </w:r>
      <w:r w:rsidRPr="005E3407">
        <w:t xml:space="preserve"> (an interview with the person) and </w:t>
      </w:r>
      <w:r>
        <w:t>‘</w:t>
      </w:r>
      <w:r w:rsidRPr="005E3407">
        <w:t>other</w:t>
      </w:r>
      <w:r>
        <w:t>’</w:t>
      </w:r>
      <w:r w:rsidRPr="005E3407">
        <w:t xml:space="preserve"> (interview with the carer/staff).</w:t>
      </w:r>
    </w:p>
    <w:p w14:paraId="713D98A2" w14:textId="77777777" w:rsidR="009C4267" w:rsidRPr="006B4DB8" w:rsidRDefault="009C4267" w:rsidP="00262B52">
      <w:pPr>
        <w:pStyle w:val="DHHSbody"/>
      </w:pPr>
      <w:r w:rsidRPr="006B4DB8">
        <w:t>Matson J 1988,</w:t>
      </w:r>
      <w:r w:rsidRPr="006B4DB8">
        <w:rPr>
          <w:b/>
        </w:rPr>
        <w:t xml:space="preserve"> </w:t>
      </w:r>
      <w:r w:rsidRPr="006B4DB8">
        <w:rPr>
          <w:rStyle w:val="DHHSitalic"/>
        </w:rPr>
        <w:t>The Psychopathology Inventory for Mentally Retarded Adults (PIMRA) manual</w:t>
      </w:r>
      <w:r w:rsidR="00F12AD9">
        <w:t>,</w:t>
      </w:r>
      <w:r w:rsidRPr="006B4DB8">
        <w:t xml:space="preserve"> International Diagnostic Systems, Orland Park, PL.</w:t>
      </w:r>
    </w:p>
    <w:p w14:paraId="63156653" w14:textId="77777777" w:rsidR="009C4267" w:rsidRPr="007472B5" w:rsidRDefault="009C4267" w:rsidP="00644AE1">
      <w:pPr>
        <w:pStyle w:val="Heading3apps2"/>
      </w:pPr>
      <w:r w:rsidRPr="007472B5">
        <w:lastRenderedPageBreak/>
        <w:t>Developmental Behaviour Checklist (</w:t>
      </w:r>
      <w:r>
        <w:t>Adult v</w:t>
      </w:r>
      <w:r w:rsidRPr="007472B5">
        <w:t>ersion) (DBC-A)</w:t>
      </w:r>
    </w:p>
    <w:p w14:paraId="47037883" w14:textId="77777777" w:rsidR="009C4267" w:rsidRDefault="009C4267" w:rsidP="00262B52">
      <w:pPr>
        <w:pStyle w:val="DHHSbody"/>
      </w:pPr>
      <w:r w:rsidRPr="005E3407">
        <w:t>Purpose: An instrument for assess</w:t>
      </w:r>
      <w:r>
        <w:t>ing</w:t>
      </w:r>
      <w:r w:rsidRPr="005E3407">
        <w:t xml:space="preserve"> behavioural and emotional problems of adults with developmental and intellectual disabilities. The assessment provides an overall measure of behavioural/emotional disturbance and categories of disturbance across six dimensions (disruptive, self-absorbed, communication disturbance, anxiety/antisocial, social relating</w:t>
      </w:r>
      <w:r>
        <w:t xml:space="preserve"> and</w:t>
      </w:r>
      <w:r w:rsidRPr="005E3407">
        <w:t xml:space="preserve"> depressive).</w:t>
      </w:r>
    </w:p>
    <w:p w14:paraId="6B3304D1" w14:textId="77777777" w:rsidR="009C4267" w:rsidRDefault="009C4267" w:rsidP="00262B52">
      <w:pPr>
        <w:pStyle w:val="DHHSbody"/>
        <w:rPr>
          <w:rFonts w:cs="Calibri"/>
          <w:highlight w:val="yellow"/>
        </w:rPr>
      </w:pPr>
      <w:r w:rsidRPr="005E3407">
        <w:t>Mohr C</w:t>
      </w:r>
      <w:r>
        <w:t>,</w:t>
      </w:r>
      <w:r w:rsidRPr="005E3407">
        <w:t xml:space="preserve"> Tonge B</w:t>
      </w:r>
      <w:r w:rsidR="00F23820">
        <w:t>,</w:t>
      </w:r>
      <w:r>
        <w:t xml:space="preserve"> Einfeld S</w:t>
      </w:r>
      <w:r w:rsidRPr="005E3407">
        <w:t>L</w:t>
      </w:r>
      <w:r>
        <w:t xml:space="preserve"> 2005,</w:t>
      </w:r>
      <w:r w:rsidRPr="005E3407">
        <w:t xml:space="preserve"> </w:t>
      </w:r>
      <w:r>
        <w:t>‘</w:t>
      </w:r>
      <w:r w:rsidRPr="005E3407">
        <w:t>The development of a new measure for the assessment of psychopathology in adul</w:t>
      </w:r>
      <w:r>
        <w:t>ts with intellectual disability’,</w:t>
      </w:r>
      <w:r w:rsidRPr="005E3407">
        <w:t xml:space="preserve"> </w:t>
      </w:r>
      <w:r w:rsidRPr="00CB1C9A">
        <w:rPr>
          <w:rStyle w:val="DHHSitalic"/>
        </w:rPr>
        <w:t>Journal of Intellectual Disability Research, 49</w:t>
      </w:r>
      <w:r w:rsidRPr="00A85A6C">
        <w:t>, 469</w:t>
      </w:r>
      <w:r>
        <w:t>–4</w:t>
      </w:r>
      <w:r w:rsidRPr="005E3407">
        <w:t>80.</w:t>
      </w:r>
    </w:p>
    <w:p w14:paraId="1F4CADDB" w14:textId="77777777" w:rsidR="009C4267" w:rsidRDefault="009C4267" w:rsidP="00644AE1">
      <w:pPr>
        <w:pStyle w:val="Heading3apps2"/>
      </w:pPr>
      <w:r w:rsidRPr="007472B5">
        <w:t>Glasgow Depression Scale for People with a Learning Disability (GDS-LD)</w:t>
      </w:r>
    </w:p>
    <w:p w14:paraId="5BB65BA3" w14:textId="77777777" w:rsidR="009C4267" w:rsidRDefault="009C4267" w:rsidP="00262B52">
      <w:pPr>
        <w:pStyle w:val="DHHSbody"/>
      </w:pPr>
      <w:r w:rsidRPr="005E3407">
        <w:t xml:space="preserve">Purpose: A 20-item scale </w:t>
      </w:r>
      <w:r>
        <w:t>u</w:t>
      </w:r>
      <w:r w:rsidRPr="005E3407">
        <w:t>sed for screening, monitoring progress and appraising outcomes for people with intellectual disability who may have a depressive illness.</w:t>
      </w:r>
    </w:p>
    <w:p w14:paraId="7DE65514" w14:textId="77777777" w:rsidR="009C4267" w:rsidRDefault="009C4267" w:rsidP="00262B52">
      <w:pPr>
        <w:pStyle w:val="DHHSbody"/>
      </w:pPr>
      <w:r w:rsidRPr="005E3407">
        <w:t>Cuthill FM</w:t>
      </w:r>
      <w:r>
        <w:t>,</w:t>
      </w:r>
      <w:r w:rsidRPr="005E3407">
        <w:t xml:space="preserve"> Espie CA</w:t>
      </w:r>
      <w:r>
        <w:t>,</w:t>
      </w:r>
      <w:r w:rsidRPr="005E3407">
        <w:t xml:space="preserve"> Cooper</w:t>
      </w:r>
      <w:r>
        <w:t xml:space="preserve"> S</w:t>
      </w:r>
      <w:r w:rsidRPr="005E3407">
        <w:t>A</w:t>
      </w:r>
      <w:r>
        <w:t xml:space="preserve"> 2003,</w:t>
      </w:r>
      <w:r w:rsidRPr="005E3407">
        <w:t xml:space="preserve"> </w:t>
      </w:r>
      <w:r>
        <w:t>‘</w:t>
      </w:r>
      <w:r w:rsidRPr="005E3407">
        <w:t>Development and psychometric properties of the Glasgow Depression Scale for P</w:t>
      </w:r>
      <w:r>
        <w:t>eople with Learning Disabilities’,</w:t>
      </w:r>
      <w:r w:rsidRPr="005E3407">
        <w:t xml:space="preserve"> </w:t>
      </w:r>
      <w:r w:rsidRPr="00CB1C9A">
        <w:rPr>
          <w:rStyle w:val="DHHSitalic"/>
        </w:rPr>
        <w:t>British Journal of Psychiatry, 182</w:t>
      </w:r>
      <w:r w:rsidRPr="00955417">
        <w:t>(4):</w:t>
      </w:r>
      <w:r w:rsidRPr="00CB1C9A">
        <w:t xml:space="preserve"> </w:t>
      </w:r>
      <w:r w:rsidRPr="005E3407">
        <w:t>347</w:t>
      </w:r>
      <w:r>
        <w:t>–3</w:t>
      </w:r>
      <w:r w:rsidRPr="005E3407">
        <w:t>53.</w:t>
      </w:r>
    </w:p>
    <w:p w14:paraId="085ACA71" w14:textId="77777777" w:rsidR="009C4267" w:rsidRDefault="009C4267" w:rsidP="00644AE1">
      <w:pPr>
        <w:pStyle w:val="Heading3apps2"/>
      </w:pPr>
      <w:r w:rsidRPr="007472B5">
        <w:t>Glasgow Anxiety Scale for People with Intellectual Disability (GAS-ID)</w:t>
      </w:r>
    </w:p>
    <w:p w14:paraId="1E15135D" w14:textId="77777777" w:rsidR="009C4267" w:rsidRDefault="009C4267" w:rsidP="00262B52">
      <w:pPr>
        <w:pStyle w:val="DHHSbody"/>
      </w:pPr>
      <w:r w:rsidRPr="005E3407">
        <w:t>Purpose: A self-rating scale to measure anxiety symptoms in people with mild intellectual disability. The scale includes cognitive, behavioural and somatic s</w:t>
      </w:r>
      <w:r>
        <w:t>ymptoms associated with anxiety </w:t>
      </w:r>
      <w:r w:rsidRPr="005E3407">
        <w:t>disorders. It is not intended as a diagnostic tool but may be used to indicate that further assessment is required by a mental health professional.</w:t>
      </w:r>
    </w:p>
    <w:p w14:paraId="2994A71C" w14:textId="77777777" w:rsidR="009C4267" w:rsidRDefault="00F23820" w:rsidP="00262B52">
      <w:pPr>
        <w:pStyle w:val="DHHSbody"/>
      </w:pPr>
      <w:r>
        <w:t>Mindham</w:t>
      </w:r>
      <w:r w:rsidR="009C4267" w:rsidRPr="005E3407">
        <w:t xml:space="preserve"> J</w:t>
      </w:r>
      <w:r w:rsidR="009C4267">
        <w:t>,</w:t>
      </w:r>
      <w:r w:rsidR="009C4267" w:rsidRPr="005E3407">
        <w:t xml:space="preserve"> Espie CA </w:t>
      </w:r>
      <w:r w:rsidR="009C4267">
        <w:t>2003,</w:t>
      </w:r>
      <w:r w:rsidR="009C4267" w:rsidRPr="005E3407">
        <w:t xml:space="preserve"> </w:t>
      </w:r>
      <w:r w:rsidR="009C4267">
        <w:t>‘</w:t>
      </w:r>
      <w:r w:rsidR="009C4267" w:rsidRPr="005E3407">
        <w:t>Glasgow Scale for People with an Intellectual Disability (GAS-ID): development and psychometric properties of a new measure for use with people with a mild intellectual disability</w:t>
      </w:r>
      <w:r w:rsidR="009C4267">
        <w:t>’,</w:t>
      </w:r>
      <w:r w:rsidR="009C4267" w:rsidRPr="005E3407">
        <w:t xml:space="preserve"> </w:t>
      </w:r>
      <w:r w:rsidR="009C4267" w:rsidRPr="00CB1C9A">
        <w:rPr>
          <w:rStyle w:val="DHHSitalic"/>
        </w:rPr>
        <w:t>Journal of Intellectual Disability Research, 47</w:t>
      </w:r>
      <w:r w:rsidR="009C4267" w:rsidRPr="00A85A6C">
        <w:t>(1),</w:t>
      </w:r>
      <w:r w:rsidR="009C4267" w:rsidRPr="00CB1C9A">
        <w:t xml:space="preserve"> </w:t>
      </w:r>
      <w:r w:rsidR="009C4267" w:rsidRPr="005E3407">
        <w:t>22</w:t>
      </w:r>
      <w:r w:rsidR="009C4267">
        <w:t>–3</w:t>
      </w:r>
      <w:r w:rsidR="009C4267" w:rsidRPr="005E3407">
        <w:t>0.</w:t>
      </w:r>
    </w:p>
    <w:p w14:paraId="46DBAC39" w14:textId="77777777" w:rsidR="009C4267" w:rsidRDefault="009C4267" w:rsidP="00644AE1">
      <w:pPr>
        <w:pStyle w:val="Heading3apps2"/>
      </w:pPr>
      <w:r w:rsidRPr="007472B5">
        <w:t>Centre for Developmental Disability Health Victoria, Depression in Adults with Intellectual Disability</w:t>
      </w:r>
      <w:r>
        <w:t>,</w:t>
      </w:r>
      <w:r w:rsidRPr="007472B5">
        <w:t xml:space="preserve"> Checklist for </w:t>
      </w:r>
      <w:r>
        <w:t>c</w:t>
      </w:r>
      <w:r w:rsidRPr="007472B5">
        <w:t>arers</w:t>
      </w:r>
    </w:p>
    <w:p w14:paraId="746AD262" w14:textId="77777777" w:rsidR="009C4267" w:rsidRDefault="009C4267" w:rsidP="00262B52">
      <w:pPr>
        <w:pStyle w:val="DHHSbody"/>
      </w:pPr>
      <w:r>
        <w:t>Purpose:</w:t>
      </w:r>
      <w:r w:rsidRPr="00196A43">
        <w:t xml:space="preserve"> The </w:t>
      </w:r>
      <w:r>
        <w:t>d</w:t>
      </w:r>
      <w:r w:rsidRPr="00196A43">
        <w:t xml:space="preserve">epression </w:t>
      </w:r>
      <w:r>
        <w:t>c</w:t>
      </w:r>
      <w:r w:rsidRPr="00196A43">
        <w:t xml:space="preserve">hecklist is for use by carers, in particular paid support staff. It is intended to be completed on behalf of adults who are unable to report their own feelings or symptoms because of </w:t>
      </w:r>
      <w:r w:rsidR="009A1F0E">
        <w:t xml:space="preserve">a </w:t>
      </w:r>
      <w:r w:rsidRPr="00196A43">
        <w:t>severe communication impairment.</w:t>
      </w:r>
    </w:p>
    <w:p w14:paraId="4115E4F9" w14:textId="77777777" w:rsidR="009C4267" w:rsidRDefault="009C4267" w:rsidP="00262B52">
      <w:pPr>
        <w:pStyle w:val="DHHSbody"/>
      </w:pPr>
      <w:r>
        <w:t>The checklist is not a diagnostic tool; it</w:t>
      </w:r>
      <w:r w:rsidRPr="00196A43">
        <w:t xml:space="preserve"> provides information for use by a medical or mental health practitioner in screening for possible depression or related disorders in adults who are unable to self-report. The checklist is not a substitute for a clinical assessment. Health professionals are responsible for conducting individual clinical assessments. The information obtained by a carer who knows an individual well may assist the health professional in this clinical assessment.</w:t>
      </w:r>
    </w:p>
    <w:p w14:paraId="7FFE0988" w14:textId="77777777" w:rsidR="009C4267" w:rsidRDefault="009C4267" w:rsidP="00374A91">
      <w:pPr>
        <w:pStyle w:val="DHHSbody"/>
      </w:pPr>
      <w:r>
        <w:t>There is a short registration process to access the checklist, which can be accessed here:</w:t>
      </w:r>
    </w:p>
    <w:p w14:paraId="4FC0A7E2" w14:textId="3550C572" w:rsidR="009C4267" w:rsidRPr="00D4692E" w:rsidRDefault="00EB2891" w:rsidP="00262B52">
      <w:pPr>
        <w:pStyle w:val="DHHSbody"/>
      </w:pPr>
      <w:r w:rsidRPr="003D797A">
        <w:rPr>
          <w:rStyle w:val="Underline"/>
        </w:rPr>
        <w:t>Centre for Developmental Disability Health Victoria, Depression in Adults with Intellectual Disability, Checklist for carers</w:t>
      </w:r>
      <w:r>
        <w:rPr>
          <w:rFonts w:eastAsia="Calibri"/>
        </w:rPr>
        <w:t xml:space="preserve"> &lt;http://</w:t>
      </w:r>
      <w:r w:rsidR="009C4267" w:rsidRPr="00EB2891">
        <w:rPr>
          <w:rFonts w:eastAsia="Calibri"/>
        </w:rPr>
        <w:t>www.cddh.monash.org/research/depression</w:t>
      </w:r>
      <w:r>
        <w:rPr>
          <w:rFonts w:eastAsia="Calibri"/>
        </w:rPr>
        <w:t>&gt;</w:t>
      </w:r>
    </w:p>
    <w:p w14:paraId="2CF55E26" w14:textId="77777777" w:rsidR="009C4267" w:rsidRPr="00CA18AF" w:rsidRDefault="00935308" w:rsidP="00F0625F">
      <w:pPr>
        <w:pStyle w:val="Heading3apps2"/>
      </w:pPr>
      <w:r>
        <w:t>Further resources</w:t>
      </w:r>
    </w:p>
    <w:p w14:paraId="5C299180" w14:textId="77777777" w:rsidR="009C4267" w:rsidRPr="00CF749E" w:rsidRDefault="009C4267" w:rsidP="00262B52">
      <w:pPr>
        <w:pStyle w:val="DHHSbody"/>
      </w:pPr>
      <w:r w:rsidRPr="00CF749E">
        <w:rPr>
          <w:rFonts w:cs="Calibri"/>
        </w:rPr>
        <w:t>Deb S, Matthews T, Holt G</w:t>
      </w:r>
      <w:r w:rsidR="00F23820">
        <w:rPr>
          <w:rFonts w:cs="Calibri"/>
        </w:rPr>
        <w:t>,</w:t>
      </w:r>
      <w:r w:rsidRPr="00CF749E">
        <w:rPr>
          <w:rFonts w:cs="Calibri"/>
        </w:rPr>
        <w:t xml:space="preserve"> Bouras N 2001, </w:t>
      </w:r>
      <w:r w:rsidRPr="00CF749E">
        <w:rPr>
          <w:rStyle w:val="DHHSitalic"/>
        </w:rPr>
        <w:t>Practice guidelines for the assessment and diagnosis of mental health problems in adults with intellectual disability</w:t>
      </w:r>
      <w:r w:rsidRPr="00CF749E">
        <w:t xml:space="preserve">, </w:t>
      </w:r>
      <w:r w:rsidRPr="00CF749E">
        <w:rPr>
          <w:rFonts w:cs="Calibri"/>
        </w:rPr>
        <w:t>Pavilion, Brighton.</w:t>
      </w:r>
      <w:r w:rsidRPr="00CF749E">
        <w:t xml:space="preserve"> </w:t>
      </w:r>
    </w:p>
    <w:p w14:paraId="41BFB018" w14:textId="77777777" w:rsidR="009C4267" w:rsidRPr="00CF749E" w:rsidRDefault="009C4267" w:rsidP="00262B52">
      <w:pPr>
        <w:pStyle w:val="DHHSbody"/>
      </w:pPr>
      <w:r w:rsidRPr="00CF749E">
        <w:t>Smith P</w:t>
      </w:r>
      <w:r w:rsidR="00F23820">
        <w:t>,</w:t>
      </w:r>
      <w:r w:rsidRPr="00CF749E">
        <w:t xml:space="preserve"> McCarthy G 1996, ‘The development of a semi-structur</w:t>
      </w:r>
      <w:r>
        <w:t>ed interview to investigate the </w:t>
      </w:r>
      <w:r w:rsidRPr="00CF749E">
        <w:t>attachment related experiences of adults with learning disabilities’,</w:t>
      </w:r>
      <w:r w:rsidRPr="00CF749E">
        <w:rPr>
          <w:b/>
          <w:bCs/>
        </w:rPr>
        <w:t xml:space="preserve"> </w:t>
      </w:r>
      <w:r w:rsidRPr="00CF749E">
        <w:rPr>
          <w:rStyle w:val="DHHSitalic"/>
        </w:rPr>
        <w:t>British Journal of Learning Disabilities, 24</w:t>
      </w:r>
      <w:r w:rsidRPr="00CF749E">
        <w:rPr>
          <w:bCs/>
        </w:rPr>
        <w:t xml:space="preserve">, </w:t>
      </w:r>
      <w:r w:rsidRPr="00CF749E">
        <w:t>154–160.</w:t>
      </w:r>
    </w:p>
    <w:p w14:paraId="71D36554" w14:textId="77777777" w:rsidR="009C4267" w:rsidRPr="00CF749E" w:rsidRDefault="009C4267" w:rsidP="00262B52">
      <w:pPr>
        <w:pStyle w:val="DHHSbody"/>
      </w:pPr>
      <w:r w:rsidRPr="00CF749E">
        <w:lastRenderedPageBreak/>
        <w:t>Guerin S, Dodd P, Tyrell J, McEvoy J, Buckley S</w:t>
      </w:r>
      <w:r w:rsidR="00F23820">
        <w:t>,</w:t>
      </w:r>
      <w:r w:rsidRPr="00CF749E">
        <w:t xml:space="preserve"> Hillery J </w:t>
      </w:r>
      <w:r>
        <w:t>2009, ‘An initial assessment of </w:t>
      </w:r>
      <w:r w:rsidRPr="00CF749E">
        <w:t>the psychometric properties of the Complicated Grief Questionnaire for People with Intellectual Disabilities (CGQ-ID)’, </w:t>
      </w:r>
      <w:r w:rsidRPr="00CF749E">
        <w:rPr>
          <w:rStyle w:val="DHHSitalic"/>
        </w:rPr>
        <w:t>Research in Developmental Disabilities, 30</w:t>
      </w:r>
      <w:r w:rsidRPr="00CF749E">
        <w:t>, 1258–1267.</w:t>
      </w:r>
    </w:p>
    <w:p w14:paraId="55E334D6" w14:textId="77777777" w:rsidR="009C4267" w:rsidRPr="0056782D" w:rsidRDefault="009C4267" w:rsidP="00262B52">
      <w:pPr>
        <w:pStyle w:val="DHHSbody"/>
        <w:rPr>
          <w:i/>
        </w:rPr>
      </w:pPr>
      <w:r w:rsidRPr="0056782D">
        <w:rPr>
          <w:i/>
        </w:rPr>
        <w:t>More specific tools regarding dementia in Down syndrome, anxiety, depression and other conditions are described by the Australian Psychological Society in Appendix A (see source below) and indicate areas that may require further specialist assessment.</w:t>
      </w:r>
    </w:p>
    <w:p w14:paraId="086ED02F" w14:textId="77777777" w:rsidR="009C4267" w:rsidRDefault="009C4267" w:rsidP="00262B52">
      <w:pPr>
        <w:pStyle w:val="DHHSbody"/>
        <w:rPr>
          <w:rFonts w:cs="Calibri"/>
        </w:rPr>
      </w:pPr>
      <w:r w:rsidRPr="00CF749E">
        <w:t>Budiselik M, Davies M, Geba E, Hagiliassis N, Hudson A, McVilly K, Meyer K, Tucker M, Webber L, Lovelock H, Mathews R, Forsyth C</w:t>
      </w:r>
      <w:r w:rsidR="00F23820">
        <w:t>,</w:t>
      </w:r>
      <w:r w:rsidRPr="00CF749E">
        <w:t xml:space="preserve"> Gold R 2010, </w:t>
      </w:r>
      <w:r w:rsidRPr="00CF749E">
        <w:rPr>
          <w:rStyle w:val="DHHSitalic"/>
        </w:rPr>
        <w:t xml:space="preserve">Evidence-based psychological interventions that reduce the need for restrictive practices in the disability sector: </w:t>
      </w:r>
      <w:r w:rsidR="009A1F0E">
        <w:rPr>
          <w:rStyle w:val="DHHSitalic"/>
        </w:rPr>
        <w:t>a</w:t>
      </w:r>
      <w:r w:rsidRPr="00CF749E">
        <w:rPr>
          <w:rStyle w:val="DHHSitalic"/>
        </w:rPr>
        <w:t xml:space="preserve"> practice guide for psychologists</w:t>
      </w:r>
      <w:r w:rsidRPr="00CF749E">
        <w:rPr>
          <w:rFonts w:cs="Calibri"/>
        </w:rPr>
        <w:t>, Australian Psychological Society, Melbourne.</w:t>
      </w:r>
    </w:p>
    <w:p w14:paraId="36FF066C" w14:textId="0898259A" w:rsidR="002F154A" w:rsidRPr="002F154A" w:rsidRDefault="00B56C52" w:rsidP="002F154A">
      <w:pPr>
        <w:pStyle w:val="DHHSreturnlink"/>
      </w:pPr>
      <w:hyperlink w:anchor="Cit_Appendix_14" w:history="1">
        <w:r w:rsidR="002F154A" w:rsidRPr="008F7C7E">
          <w:rPr>
            <w:rStyle w:val="Hyperlink"/>
          </w:rPr>
          <w:t xml:space="preserve">Return to Section </w:t>
        </w:r>
        <w:r w:rsidR="002F154A">
          <w:rPr>
            <w:rStyle w:val="Hyperlink"/>
          </w:rPr>
          <w:t>14.1.1</w:t>
        </w:r>
      </w:hyperlink>
    </w:p>
    <w:p w14:paraId="1E3557C5" w14:textId="77777777" w:rsidR="009C4267" w:rsidRPr="0056782D" w:rsidRDefault="009C4267" w:rsidP="00644AE1">
      <w:pPr>
        <w:pStyle w:val="Heading3apps2"/>
      </w:pPr>
      <w:r w:rsidRPr="0056782D">
        <w:t>NADD – National Association for Persons with Developmental Disabilities and Mental Health Needs</w:t>
      </w:r>
    </w:p>
    <w:p w14:paraId="7F74D8FC" w14:textId="77777777" w:rsidR="009C4267" w:rsidRDefault="009C4267" w:rsidP="00262B52">
      <w:pPr>
        <w:pStyle w:val="DHHSbody"/>
      </w:pPr>
      <w:r w:rsidRPr="00CF749E">
        <w:t>NADD is the leading North American body for providing professionals, educators, policymakers and families with education, training and information on mental health issues relating to people with intellectual or developmental disabilities.</w:t>
      </w:r>
    </w:p>
    <w:p w14:paraId="5A71F5EF" w14:textId="4FE7459C" w:rsidR="00DD6CCE" w:rsidRPr="00CF749E" w:rsidRDefault="00B56C52" w:rsidP="00262B52">
      <w:pPr>
        <w:pStyle w:val="DHHSbody"/>
        <w:rPr>
          <w:rFonts w:cs="Calibri"/>
        </w:rPr>
      </w:pPr>
      <w:hyperlink r:id="rId45" w:history="1">
        <w:r w:rsidR="00F0625F" w:rsidRPr="00EB2891">
          <w:rPr>
            <w:rStyle w:val="Hyperlink"/>
            <w:rFonts w:cs="Calibri"/>
          </w:rPr>
          <w:t>NADD website</w:t>
        </w:r>
      </w:hyperlink>
      <w:r w:rsidR="00F0625F">
        <w:rPr>
          <w:rFonts w:cs="Calibri"/>
        </w:rPr>
        <w:t xml:space="preserve"> &lt;</w:t>
      </w:r>
      <w:r w:rsidR="00DD6CCE" w:rsidRPr="00F0625F">
        <w:rPr>
          <w:rFonts w:cs="Calibri"/>
        </w:rPr>
        <w:t>http://thenadd.org</w:t>
      </w:r>
      <w:r w:rsidR="00F0625F">
        <w:rPr>
          <w:rFonts w:cs="Calibri"/>
        </w:rPr>
        <w:t>&gt;</w:t>
      </w:r>
    </w:p>
    <w:p w14:paraId="0277754C" w14:textId="6E7D8F0B" w:rsidR="009C4267" w:rsidRPr="00032CF6" w:rsidRDefault="009C4267" w:rsidP="00644AE1">
      <w:pPr>
        <w:pStyle w:val="Heading3apps2"/>
      </w:pPr>
      <w:r w:rsidRPr="00032CF6">
        <w:t>Acquired brain injury</w:t>
      </w:r>
    </w:p>
    <w:p w14:paraId="3BDBA533" w14:textId="77777777" w:rsidR="009C4267" w:rsidRPr="005E3407" w:rsidRDefault="009C4267" w:rsidP="00374A91">
      <w:pPr>
        <w:pStyle w:val="DHHSbody"/>
      </w:pPr>
      <w:r w:rsidRPr="005E3407">
        <w:t xml:space="preserve">Acquired </w:t>
      </w:r>
      <w:r>
        <w:t>b</w:t>
      </w:r>
      <w:r w:rsidRPr="005E3407">
        <w:t xml:space="preserve">rain </w:t>
      </w:r>
      <w:r>
        <w:t>i</w:t>
      </w:r>
      <w:r w:rsidRPr="005E3407">
        <w:t>njury requires an assessment as part of a comprehensive protocol that includes:</w:t>
      </w:r>
    </w:p>
    <w:p w14:paraId="745D5F08" w14:textId="77777777" w:rsidR="009C4267" w:rsidRPr="005E3407" w:rsidRDefault="009A1F0E" w:rsidP="006C3E6C">
      <w:pPr>
        <w:pStyle w:val="DHHSbullet1"/>
      </w:pPr>
      <w:r>
        <w:t xml:space="preserve">the </w:t>
      </w:r>
      <w:r w:rsidR="009C4267" w:rsidRPr="005E3407">
        <w:t xml:space="preserve">cause of </w:t>
      </w:r>
      <w:r>
        <w:t xml:space="preserve">the </w:t>
      </w:r>
      <w:r w:rsidR="009C4267" w:rsidRPr="005E3407">
        <w:t>brain injury</w:t>
      </w:r>
      <w:r w:rsidR="009C4267">
        <w:t xml:space="preserve"> –</w:t>
      </w:r>
      <w:r w:rsidR="009C4267" w:rsidRPr="005E3407">
        <w:t xml:space="preserve"> historical accounts, neuropsychological assessments</w:t>
      </w:r>
      <w:r w:rsidR="009C4267">
        <w:t xml:space="preserve"> and</w:t>
      </w:r>
      <w:r w:rsidR="009C4267" w:rsidRPr="005E3407">
        <w:t xml:space="preserve"> discharge summaries</w:t>
      </w:r>
    </w:p>
    <w:p w14:paraId="3D13AE04" w14:textId="77777777" w:rsidR="009C4267" w:rsidRPr="005E3407" w:rsidRDefault="009C4267" w:rsidP="006C3E6C">
      <w:pPr>
        <w:pStyle w:val="DHHSbullet1"/>
      </w:pPr>
      <w:r w:rsidRPr="005E3407">
        <w:t>cognitive strengths and deficits</w:t>
      </w:r>
    </w:p>
    <w:p w14:paraId="3707AFE3" w14:textId="77777777" w:rsidR="009C4267" w:rsidRPr="005E3407" w:rsidRDefault="009C4267" w:rsidP="006C3E6C">
      <w:pPr>
        <w:pStyle w:val="DHHSbullet1"/>
      </w:pPr>
      <w:r w:rsidRPr="005E3407">
        <w:t>time post-injury</w:t>
      </w:r>
    </w:p>
    <w:p w14:paraId="3CF3688A" w14:textId="77777777" w:rsidR="009C4267" w:rsidRPr="005E3407" w:rsidRDefault="009A1F0E" w:rsidP="006C3E6C">
      <w:pPr>
        <w:pStyle w:val="DHHSbullet1"/>
      </w:pPr>
      <w:r>
        <w:t xml:space="preserve">a </w:t>
      </w:r>
      <w:r w:rsidR="009C4267" w:rsidRPr="005E3407">
        <w:t>pre-morbid personality profile</w:t>
      </w:r>
    </w:p>
    <w:p w14:paraId="60FE3E23" w14:textId="77777777" w:rsidR="009C4267" w:rsidRPr="005E3407" w:rsidRDefault="009C4267" w:rsidP="006C3E6C">
      <w:pPr>
        <w:pStyle w:val="DHHSbullet1"/>
      </w:pPr>
      <w:r w:rsidRPr="005E3407">
        <w:t>current comorbidities</w:t>
      </w:r>
    </w:p>
    <w:p w14:paraId="14A2B3E9" w14:textId="77777777" w:rsidR="009C4267" w:rsidRPr="005E3407" w:rsidRDefault="009A1F0E" w:rsidP="006C3E6C">
      <w:pPr>
        <w:pStyle w:val="DHHSbullet1"/>
      </w:pPr>
      <w:r>
        <w:t xml:space="preserve">the </w:t>
      </w:r>
      <w:r w:rsidR="009C4267" w:rsidRPr="005E3407">
        <w:t>current accommodation setting</w:t>
      </w:r>
    </w:p>
    <w:p w14:paraId="40DCBA66" w14:textId="77777777" w:rsidR="009C4267" w:rsidRPr="005E3407" w:rsidRDefault="009C4267" w:rsidP="006C3E6C">
      <w:pPr>
        <w:pStyle w:val="DHHSbullet1"/>
      </w:pPr>
      <w:r w:rsidRPr="005E3407">
        <w:t>existing psychosocial supports</w:t>
      </w:r>
    </w:p>
    <w:p w14:paraId="6EE7C334" w14:textId="77777777" w:rsidR="009C4267" w:rsidRPr="005E3407" w:rsidRDefault="009C4267" w:rsidP="00DE5BC4">
      <w:pPr>
        <w:pStyle w:val="DHHSbullet1"/>
      </w:pPr>
      <w:r>
        <w:t>r</w:t>
      </w:r>
      <w:r w:rsidRPr="005E3407">
        <w:t>isk factors.</w:t>
      </w:r>
    </w:p>
    <w:p w14:paraId="4C388E29" w14:textId="77777777" w:rsidR="009C4267" w:rsidRDefault="009C4267" w:rsidP="00692B33">
      <w:pPr>
        <w:pStyle w:val="DHHSbodyafterbullets"/>
      </w:pPr>
      <w:r w:rsidRPr="005E3407">
        <w:t>Kelly G</w:t>
      </w:r>
      <w:r w:rsidR="00F23820">
        <w:t>,</w:t>
      </w:r>
      <w:r>
        <w:t xml:space="preserve"> </w:t>
      </w:r>
      <w:r w:rsidRPr="005E3407">
        <w:t>Parry A</w:t>
      </w:r>
      <w:r>
        <w:t xml:space="preserve"> 2008,</w:t>
      </w:r>
      <w:r w:rsidRPr="005E3407">
        <w:t xml:space="preserve"> </w:t>
      </w:r>
      <w:r>
        <w:t>‘</w:t>
      </w:r>
      <w:r w:rsidRPr="005E3407">
        <w:t>Managing challenging behaviour of peopl</w:t>
      </w:r>
      <w:r>
        <w:t>e with acquired brain injury in </w:t>
      </w:r>
      <w:r w:rsidRPr="005E3407">
        <w:t>community settings: The first 7 years of a specialist clinical service</w:t>
      </w:r>
      <w:r>
        <w:t>’,</w:t>
      </w:r>
      <w:r w:rsidRPr="005E3407">
        <w:t xml:space="preserve"> </w:t>
      </w:r>
      <w:r w:rsidRPr="00CB1C9A">
        <w:rPr>
          <w:rStyle w:val="DHHSitalic"/>
        </w:rPr>
        <w:t>Brain Impairment, 9</w:t>
      </w:r>
      <w:r w:rsidRPr="005E3407">
        <w:t xml:space="preserve">(3), </w:t>
      </w:r>
      <w:r>
        <w:br/>
      </w:r>
      <w:r w:rsidRPr="005E3407">
        <w:t>293</w:t>
      </w:r>
      <w:r>
        <w:t>–</w:t>
      </w:r>
      <w:r w:rsidRPr="005E3407">
        <w:t>304.</w:t>
      </w:r>
    </w:p>
    <w:p w14:paraId="30B2A6DE" w14:textId="77777777" w:rsidR="009C4267" w:rsidRPr="00032CF6" w:rsidRDefault="009C4267" w:rsidP="00644AE1">
      <w:pPr>
        <w:pStyle w:val="Heading3apps2"/>
      </w:pPr>
      <w:r w:rsidRPr="00032CF6">
        <w:t>Overt Aggression Scale Modified for Neurorehabilitation (OAS-MNR)</w:t>
      </w:r>
    </w:p>
    <w:p w14:paraId="50B862AC" w14:textId="77777777" w:rsidR="009C4267" w:rsidRPr="005E3407" w:rsidRDefault="009C4267" w:rsidP="00262B52">
      <w:pPr>
        <w:pStyle w:val="DHHSbody"/>
      </w:pPr>
      <w:r w:rsidRPr="005E3407">
        <w:t xml:space="preserve">Purpose: </w:t>
      </w:r>
      <w:r w:rsidR="009A1F0E">
        <w:t>D</w:t>
      </w:r>
      <w:r w:rsidRPr="005E3407">
        <w:t>erived from use with psychiatric populations</w:t>
      </w:r>
      <w:r w:rsidR="005B3BFA">
        <w:t>, the scale</w:t>
      </w:r>
      <w:r w:rsidRPr="005E3407">
        <w:t xml:space="preserve"> allows for: (1) objective recordings of aggressive behaviour; (2) frequency of aggressive behaviour; (3) severity of aggressive behaviour on a </w:t>
      </w:r>
      <w:r>
        <w:t>four</w:t>
      </w:r>
      <w:r w:rsidRPr="005E3407">
        <w:t>-point Likert scale; (4) clear verbal descriptions of aggression weighting to enhance reliability and validity; and (5) observer recordings of efforts to manage aggressive behaviour.</w:t>
      </w:r>
    </w:p>
    <w:p w14:paraId="4CAE3A06" w14:textId="77777777" w:rsidR="009C4267" w:rsidRPr="005E3407" w:rsidRDefault="00F23820" w:rsidP="00262B52">
      <w:pPr>
        <w:pStyle w:val="DHHSbody"/>
      </w:pPr>
      <w:r>
        <w:t>Alderman</w:t>
      </w:r>
      <w:r w:rsidR="009C4267" w:rsidRPr="005E3407">
        <w:t xml:space="preserve"> N</w:t>
      </w:r>
      <w:r w:rsidR="009C4267">
        <w:t>, Davies J</w:t>
      </w:r>
      <w:r w:rsidR="009C4267" w:rsidRPr="005E3407">
        <w:t>A</w:t>
      </w:r>
      <w:r w:rsidR="009C4267">
        <w:t>,</w:t>
      </w:r>
      <w:r w:rsidR="009C4267" w:rsidRPr="005E3407">
        <w:t xml:space="preserve"> Jones C</w:t>
      </w:r>
      <w:r>
        <w:t>,</w:t>
      </w:r>
      <w:r w:rsidR="009C4267" w:rsidRPr="005E3407">
        <w:t xml:space="preserve"> McDonnel P</w:t>
      </w:r>
      <w:r w:rsidR="009C4267">
        <w:t xml:space="preserve"> 1999,</w:t>
      </w:r>
      <w:r w:rsidR="009C4267" w:rsidRPr="005E3407">
        <w:t xml:space="preserve"> </w:t>
      </w:r>
      <w:r w:rsidR="009C4267">
        <w:t>‘</w:t>
      </w:r>
      <w:r w:rsidR="009C4267" w:rsidRPr="005E3407">
        <w:t xml:space="preserve">Case study: reduction of severe aggressive behaviour in acquired brain injury: </w:t>
      </w:r>
      <w:r w:rsidR="005B3BFA">
        <w:t>c</w:t>
      </w:r>
      <w:r w:rsidR="009C4267" w:rsidRPr="005E3407">
        <w:t>ase studies illustrating clinical sue of the OAS-MNR in the manag</w:t>
      </w:r>
      <w:r w:rsidR="009C4267">
        <w:t>ement of challenging behaviours’,</w:t>
      </w:r>
      <w:r w:rsidR="009C4267" w:rsidRPr="005E3407">
        <w:t xml:space="preserve"> </w:t>
      </w:r>
      <w:r w:rsidR="009C4267" w:rsidRPr="00CB1C9A">
        <w:rPr>
          <w:rStyle w:val="DHHSitalic"/>
        </w:rPr>
        <w:t>Brian Injury, 13</w:t>
      </w:r>
      <w:r w:rsidR="009C4267" w:rsidRPr="005E3407">
        <w:t>(9), 669</w:t>
      </w:r>
      <w:r w:rsidR="009C4267">
        <w:t>–7</w:t>
      </w:r>
      <w:r w:rsidR="009C4267" w:rsidRPr="005E3407">
        <w:t>04.</w:t>
      </w:r>
    </w:p>
    <w:p w14:paraId="52F4D457" w14:textId="77777777" w:rsidR="009C4267" w:rsidRDefault="009C4267" w:rsidP="00262B52">
      <w:pPr>
        <w:pStyle w:val="DHHSbody"/>
      </w:pPr>
      <w:r>
        <w:t>Yudofsky S</w:t>
      </w:r>
      <w:r w:rsidRPr="005E3407">
        <w:t>C</w:t>
      </w:r>
      <w:r>
        <w:t>, Silver J</w:t>
      </w:r>
      <w:r w:rsidRPr="005E3407">
        <w:t>M</w:t>
      </w:r>
      <w:r>
        <w:t>,</w:t>
      </w:r>
      <w:r w:rsidRPr="005E3407">
        <w:t xml:space="preserve"> Jackson</w:t>
      </w:r>
      <w:r>
        <w:t xml:space="preserve"> W</w:t>
      </w:r>
      <w:r w:rsidR="00F23820">
        <w:t>,</w:t>
      </w:r>
      <w:r>
        <w:t xml:space="preserve"> et al. 19</w:t>
      </w:r>
      <w:r w:rsidRPr="005E3407">
        <w:t>86</w:t>
      </w:r>
      <w:r>
        <w:t>,</w:t>
      </w:r>
      <w:r w:rsidRPr="005E3407">
        <w:t xml:space="preserve"> </w:t>
      </w:r>
      <w:r>
        <w:t>‘</w:t>
      </w:r>
      <w:r w:rsidRPr="005E3407">
        <w:t>The Overt Aggression Scale for the objective rating of</w:t>
      </w:r>
      <w:r>
        <w:t xml:space="preserve"> verbal and physical aggression’,</w:t>
      </w:r>
      <w:r w:rsidRPr="005E3407">
        <w:t xml:space="preserve"> </w:t>
      </w:r>
      <w:r w:rsidRPr="00CB1C9A">
        <w:rPr>
          <w:rStyle w:val="DHHSitalic"/>
        </w:rPr>
        <w:t>American Journal of Psychiatry, 143</w:t>
      </w:r>
      <w:r w:rsidRPr="00CB1C9A">
        <w:t xml:space="preserve">, </w:t>
      </w:r>
      <w:r w:rsidRPr="005E3407">
        <w:t>35</w:t>
      </w:r>
      <w:r>
        <w:t>–3</w:t>
      </w:r>
      <w:r w:rsidRPr="005E3407">
        <w:t>9.</w:t>
      </w:r>
    </w:p>
    <w:p w14:paraId="1582F77B" w14:textId="76664224" w:rsidR="009C4267" w:rsidRPr="00F13362" w:rsidRDefault="00B56C52" w:rsidP="009C4267">
      <w:pPr>
        <w:pStyle w:val="DHHSreturnlink"/>
      </w:pPr>
      <w:hyperlink w:anchor="Cit_Appendix_14" w:history="1">
        <w:r w:rsidR="009C4267" w:rsidRPr="008F7C7E">
          <w:rPr>
            <w:rStyle w:val="Hyperlink"/>
          </w:rPr>
          <w:t xml:space="preserve">Return to Section </w:t>
        </w:r>
        <w:r w:rsidR="009C4267">
          <w:rPr>
            <w:rStyle w:val="Hyperlink"/>
          </w:rPr>
          <w:t>14.1.1</w:t>
        </w:r>
      </w:hyperlink>
    </w:p>
    <w:p w14:paraId="5C5CF669" w14:textId="77777777" w:rsidR="009C4267" w:rsidRPr="005E3407" w:rsidRDefault="009C4267" w:rsidP="009C4267">
      <w:pPr>
        <w:pStyle w:val="Heading2apps"/>
      </w:pPr>
      <w:bookmarkStart w:id="272" w:name="Appendix_15"/>
      <w:bookmarkStart w:id="273" w:name="_Toc179812899"/>
      <w:bookmarkStart w:id="274" w:name="_Toc499202601"/>
      <w:bookmarkStart w:id="275" w:name="_Toc511991331"/>
      <w:bookmarkEnd w:id="272"/>
      <w:r>
        <w:lastRenderedPageBreak/>
        <w:t>Risk assessment tools</w:t>
      </w:r>
      <w:bookmarkEnd w:id="273"/>
      <w:bookmarkEnd w:id="274"/>
      <w:bookmarkEnd w:id="275"/>
    </w:p>
    <w:p w14:paraId="7565F3FB" w14:textId="77777777" w:rsidR="001C3C23" w:rsidRDefault="001C3C23" w:rsidP="001C3C23">
      <w:pPr>
        <w:pStyle w:val="DHHSbody"/>
      </w:pPr>
      <w:r>
        <w:t>Risk of self-harm requires a comprehensive assessment and functional behaviour analysis.</w:t>
      </w:r>
    </w:p>
    <w:p w14:paraId="634DDC38" w14:textId="6480F9BB" w:rsidR="00604C3E" w:rsidRDefault="001C3C23" w:rsidP="001C3C23">
      <w:pPr>
        <w:pStyle w:val="DHHSbody"/>
      </w:pPr>
      <w:r>
        <w:t>In terms of harm to others, t</w:t>
      </w:r>
      <w:r w:rsidRPr="00B843F8">
        <w:t>he</w:t>
      </w:r>
      <w:r w:rsidR="00BB6260">
        <w:t xml:space="preserve"> </w:t>
      </w:r>
      <w:r w:rsidR="002514CF">
        <w:rPr>
          <w:lang w:val="en-US"/>
        </w:rPr>
        <w:t xml:space="preserve">Senior Practitioner – Disability </w:t>
      </w:r>
      <w:r>
        <w:t xml:space="preserve">provides an overview of issues surrounding the use of risk assessment and management approaches with offenders with intellectual disability. </w:t>
      </w:r>
      <w:r w:rsidR="00604C3E" w:rsidRPr="00EE56AD">
        <w:t>The guide</w:t>
      </w:r>
      <w:r>
        <w:t xml:space="preserve"> has been developed for senior disability managers and specialist services staff</w:t>
      </w:r>
      <w:r w:rsidR="00604C3E">
        <w:t>.</w:t>
      </w:r>
    </w:p>
    <w:p w14:paraId="3D0629E2" w14:textId="265ECF91" w:rsidR="001C3C23" w:rsidRPr="003B4108" w:rsidRDefault="00C23580" w:rsidP="001C3C23">
      <w:pPr>
        <w:pStyle w:val="DHHSbody"/>
      </w:pPr>
      <w:r w:rsidRPr="00C23580">
        <w:rPr>
          <w:rStyle w:val="Underline"/>
        </w:rPr>
        <w:t xml:space="preserve">Clinical risk assessment in people with an intellectual </w:t>
      </w:r>
      <w:r w:rsidR="003B4108" w:rsidRPr="00C23580">
        <w:rPr>
          <w:rStyle w:val="Underline"/>
        </w:rPr>
        <w:t>disability</w:t>
      </w:r>
      <w:r w:rsidR="003B4108" w:rsidRPr="003B4108">
        <w:rPr>
          <w:rFonts w:cs="Arial"/>
        </w:rPr>
        <w:t xml:space="preserve"> </w:t>
      </w:r>
      <w:r w:rsidR="003B4108">
        <w:rPr>
          <w:rFonts w:cs="Arial"/>
        </w:rPr>
        <w:t>&lt;</w:t>
      </w:r>
      <w:r w:rsidR="001C3C23" w:rsidRPr="003B4108">
        <w:rPr>
          <w:rFonts w:cs="Arial"/>
        </w:rPr>
        <w:t>http://www.dhs.vic.gov.au/about-the-department/documents-and-resources/reports-publications/clinical-risk-assessment-in-people-with-intellectual-disability</w:t>
      </w:r>
      <w:r w:rsidR="003B4108">
        <w:rPr>
          <w:rFonts w:cs="Arial"/>
        </w:rPr>
        <w:t>&gt;</w:t>
      </w:r>
    </w:p>
    <w:p w14:paraId="30819F44" w14:textId="77777777" w:rsidR="001C3C23" w:rsidRPr="00B97776" w:rsidRDefault="001C3C23" w:rsidP="001C3C23">
      <w:pPr>
        <w:pStyle w:val="DHHSbody"/>
      </w:pPr>
      <w:r w:rsidRPr="00B97776">
        <w:t>In terms of harm to others, an assessment tool is under development in Sussex, UK: Positive Behaviour Support Team (New) Matrix Assessment: Sussex Partnership NHS Foundation Trust (2009). Th</w:t>
      </w:r>
      <w:r>
        <w:t>e assessment occurs prior to a f</w:t>
      </w:r>
      <w:r w:rsidRPr="00B97776">
        <w:t>unctional b</w:t>
      </w:r>
      <w:r>
        <w:t>ehaviour a</w:t>
      </w:r>
      <w:r w:rsidRPr="00B97776">
        <w:t>nalysis and considers:</w:t>
      </w:r>
    </w:p>
    <w:p w14:paraId="77C7B736" w14:textId="77777777" w:rsidR="001C3C23" w:rsidRPr="004D7855" w:rsidRDefault="00F23820" w:rsidP="00C23388">
      <w:pPr>
        <w:pStyle w:val="DHHSnumberdigit"/>
        <w:numPr>
          <w:ilvl w:val="0"/>
          <w:numId w:val="32"/>
        </w:numPr>
      </w:pPr>
      <w:r>
        <w:t>Well</w:t>
      </w:r>
      <w:r w:rsidR="001C3C23" w:rsidRPr="004D7855">
        <w:t>being</w:t>
      </w:r>
      <w:r>
        <w:t xml:space="preserve"> –</w:t>
      </w:r>
      <w:r w:rsidR="001C3C23" w:rsidRPr="004D7855">
        <w:t xml:space="preserve"> </w:t>
      </w:r>
      <w:r w:rsidR="001C3C23">
        <w:t xml:space="preserve">the </w:t>
      </w:r>
      <w:r w:rsidR="001C3C23" w:rsidRPr="004D7855">
        <w:t>effects of the behaviour of concern on the physical and psychological wellbeing of the individual and those with whom they come into contact</w:t>
      </w:r>
      <w:r w:rsidR="001C3C23">
        <w:t xml:space="preserve"> (physical injury, psychological distress, chemical intervention and mechanical intervention).</w:t>
      </w:r>
      <w:r w:rsidR="001C3C23" w:rsidRPr="004D7855">
        <w:t xml:space="preserve"> </w:t>
      </w:r>
    </w:p>
    <w:p w14:paraId="43CC85B5" w14:textId="77777777" w:rsidR="001C3C23" w:rsidRPr="004D7855" w:rsidRDefault="001C3C23" w:rsidP="001C3C23">
      <w:pPr>
        <w:pStyle w:val="DHHSnumberdigit"/>
        <w:rPr>
          <w:rFonts w:eastAsia="Times New Roman"/>
        </w:rPr>
      </w:pPr>
      <w:r w:rsidRPr="004D7855">
        <w:t>Quality of lif</w:t>
      </w:r>
      <w:r w:rsidR="00F23820">
        <w:t xml:space="preserve">e – </w:t>
      </w:r>
      <w:r w:rsidRPr="004D7855">
        <w:t>the impact of the</w:t>
      </w:r>
      <w:r>
        <w:t xml:space="preserve"> behaviour of concern on the </w:t>
      </w:r>
      <w:r w:rsidRPr="004D7855">
        <w:t xml:space="preserve">quality of life </w:t>
      </w:r>
      <w:r>
        <w:t xml:space="preserve">of the individual </w:t>
      </w:r>
      <w:r w:rsidRPr="004D7855">
        <w:t>and that of the people with whom they have contact, across a range of areas</w:t>
      </w:r>
      <w:r>
        <w:t xml:space="preserve"> (restricted environment, service breakdown, social networks, skills development and positive image)</w:t>
      </w:r>
      <w:r w:rsidRPr="004D7855">
        <w:t>.</w:t>
      </w:r>
    </w:p>
    <w:p w14:paraId="18324A98" w14:textId="77777777" w:rsidR="001C3C23" w:rsidRPr="00490BE3" w:rsidRDefault="001C3C23" w:rsidP="001C3C23">
      <w:pPr>
        <w:pStyle w:val="DHHSbody"/>
      </w:pPr>
      <w:r>
        <w:t>While this tool is unpublished, it provides an example of areas to consider when conducting a functional behaviour analysis.</w:t>
      </w:r>
    </w:p>
    <w:p w14:paraId="5C647AE4" w14:textId="77777777" w:rsidR="009C4267" w:rsidRPr="00032CF6" w:rsidRDefault="009C4267" w:rsidP="00644AE1">
      <w:pPr>
        <w:pStyle w:val="Heading3apps2"/>
      </w:pPr>
      <w:r w:rsidRPr="00032CF6">
        <w:t>Assessment of Risk and Manageability of In</w:t>
      </w:r>
      <w:r>
        <w:t>tellectually Disabled Individual</w:t>
      </w:r>
      <w:r w:rsidRPr="00032CF6">
        <w:t xml:space="preserve">s who Offend (General </w:t>
      </w:r>
      <w:r>
        <w:t>v</w:t>
      </w:r>
      <w:r w:rsidRPr="00032CF6">
        <w:t>ersion): ARMADILO-G</w:t>
      </w:r>
    </w:p>
    <w:p w14:paraId="15CB5638" w14:textId="4C04626D" w:rsidR="009C4267" w:rsidRDefault="009C4267" w:rsidP="00DB6391">
      <w:pPr>
        <w:pStyle w:val="DHHSbody"/>
        <w:rPr>
          <w:rFonts w:cs="Arial"/>
          <w:sz w:val="22"/>
          <w:szCs w:val="22"/>
          <w:lang w:val="en-US"/>
        </w:rPr>
      </w:pPr>
      <w:r w:rsidRPr="005E3407">
        <w:rPr>
          <w:rFonts w:cs="Arial"/>
          <w:bCs/>
        </w:rPr>
        <w:t>For forensic popul</w:t>
      </w:r>
      <w:r w:rsidRPr="006B4DB8">
        <w:rPr>
          <w:rFonts w:cs="Arial"/>
          <w:bCs/>
        </w:rPr>
        <w:t xml:space="preserve">ations, the ARMADILO-G </w:t>
      </w:r>
      <w:r w:rsidRPr="006B4DB8">
        <w:t xml:space="preserve">assesses the risk and risk manageability for offending behaviour including violent, challenging and sexual behaviour in offenders with intellectual disability. </w:t>
      </w:r>
      <w:r w:rsidRPr="006B4DB8">
        <w:rPr>
          <w:rFonts w:cs="Arial"/>
          <w:bCs/>
        </w:rPr>
        <w:t>It is p</w:t>
      </w:r>
      <w:r w:rsidRPr="005E3407">
        <w:rPr>
          <w:rFonts w:cs="Arial"/>
          <w:bCs/>
        </w:rPr>
        <w:t xml:space="preserve">rimarily based on a review of the client file and interviews with significant others; the person </w:t>
      </w:r>
      <w:r w:rsidR="00604C3E">
        <w:rPr>
          <w:rFonts w:cs="Arial"/>
          <w:bCs/>
        </w:rPr>
        <w:t>doesn’t</w:t>
      </w:r>
      <w:r w:rsidRPr="005E3407">
        <w:rPr>
          <w:rFonts w:cs="Arial"/>
          <w:bCs/>
        </w:rPr>
        <w:t xml:space="preserve"> necessarily </w:t>
      </w:r>
      <w:r w:rsidR="00604C3E">
        <w:rPr>
          <w:rFonts w:cs="Arial"/>
          <w:bCs/>
        </w:rPr>
        <w:t xml:space="preserve">need to </w:t>
      </w:r>
      <w:r w:rsidRPr="005E3407">
        <w:rPr>
          <w:rFonts w:cs="Arial"/>
          <w:bCs/>
        </w:rPr>
        <w:t>be interviewed.</w:t>
      </w:r>
      <w:r>
        <w:rPr>
          <w:rFonts w:cs="Arial"/>
          <w:bCs/>
        </w:rPr>
        <w:t xml:space="preserve"> </w:t>
      </w:r>
      <w:r w:rsidRPr="005E3407">
        <w:rPr>
          <w:rFonts w:cs="Arial"/>
          <w:bCs/>
        </w:rPr>
        <w:t>The manual provides key questions and a scoring key for 24 domains such as goal setting, compliance with supervision and treatment, pro-criminal attitudes, self-efficacy, relationships, mental health, employment, communication, attitude toward</w:t>
      </w:r>
      <w:r>
        <w:rPr>
          <w:rFonts w:cs="Arial"/>
          <w:bCs/>
        </w:rPr>
        <w:t>s</w:t>
      </w:r>
      <w:r w:rsidRPr="005E3407">
        <w:rPr>
          <w:rFonts w:cs="Arial"/>
          <w:bCs/>
        </w:rPr>
        <w:t xml:space="preserve"> the client, </w:t>
      </w:r>
      <w:r>
        <w:rPr>
          <w:rFonts w:cs="Arial"/>
          <w:bCs/>
        </w:rPr>
        <w:t xml:space="preserve">and </w:t>
      </w:r>
      <w:r w:rsidRPr="005E3407">
        <w:rPr>
          <w:rFonts w:cs="Arial"/>
          <w:bCs/>
        </w:rPr>
        <w:t>changes in access to various risk and supports.</w:t>
      </w:r>
      <w:r>
        <w:rPr>
          <w:rFonts w:cs="Arial"/>
          <w:bCs/>
        </w:rPr>
        <w:t xml:space="preserve"> </w:t>
      </w:r>
      <w:r w:rsidRPr="004D1D86">
        <w:rPr>
          <w:rFonts w:cs="Arial"/>
          <w:bCs/>
        </w:rPr>
        <w:t xml:space="preserve">At 2017 the tool </w:t>
      </w:r>
      <w:r w:rsidR="00604C3E">
        <w:rPr>
          <w:rFonts w:cs="Arial"/>
          <w:bCs/>
        </w:rPr>
        <w:t>was</w:t>
      </w:r>
      <w:r w:rsidRPr="004D1D86">
        <w:rPr>
          <w:rFonts w:cs="Arial"/>
          <w:bCs/>
        </w:rPr>
        <w:t xml:space="preserve"> subject to initial validation and is currently available from Dr Matt Frize</w:t>
      </w:r>
      <w:r w:rsidR="00604C3E">
        <w:rPr>
          <w:rFonts w:cs="Arial"/>
          <w:bCs/>
        </w:rPr>
        <w:t xml:space="preserve"> via</w:t>
      </w:r>
      <w:r w:rsidRPr="004D1D86">
        <w:rPr>
          <w:rFonts w:cs="Arial"/>
          <w:bCs/>
        </w:rPr>
        <w:t xml:space="preserve"> </w:t>
      </w:r>
      <w:r>
        <w:rPr>
          <w:rFonts w:cs="Arial"/>
          <w:bCs/>
        </w:rPr>
        <w:t>&lt;</w:t>
      </w:r>
      <w:hyperlink r:id="rId46" w:history="1">
        <w:r w:rsidR="00A16E6B" w:rsidRPr="00A16E6B">
          <w:rPr>
            <w:rStyle w:val="Hyperlink"/>
            <w:rFonts w:cs="Arial"/>
            <w:bCs/>
          </w:rPr>
          <w:t>matthew.frize@facs.nsw.gov.au</w:t>
        </w:r>
      </w:hyperlink>
      <w:r>
        <w:rPr>
          <w:bCs/>
        </w:rPr>
        <w:t>&gt;.</w:t>
      </w:r>
    </w:p>
    <w:p w14:paraId="34B77092" w14:textId="77777777" w:rsidR="009C4267" w:rsidRPr="0088571D" w:rsidRDefault="009C4267" w:rsidP="00262B52">
      <w:pPr>
        <w:pStyle w:val="DHHSbody"/>
        <w:rPr>
          <w:sz w:val="22"/>
          <w:szCs w:val="22"/>
          <w:lang w:val="en-US"/>
        </w:rPr>
      </w:pPr>
      <w:r w:rsidRPr="004D1D86">
        <w:t>Boer DP, Frize MCJ, Lambrick F, Lindsay WR, McVilly K, Haaven J</w:t>
      </w:r>
      <w:r w:rsidRPr="004D1D86" w:rsidDel="007A4819">
        <w:t xml:space="preserve"> </w:t>
      </w:r>
      <w:r w:rsidRPr="004D1D86">
        <w:t>2014,</w:t>
      </w:r>
      <w:r w:rsidRPr="00C03B60">
        <w:rPr>
          <w:sz w:val="22"/>
          <w:szCs w:val="22"/>
          <w:lang w:val="en-US"/>
        </w:rPr>
        <w:t xml:space="preserve"> </w:t>
      </w:r>
      <w:r w:rsidR="00F23820" w:rsidRPr="0053481E">
        <w:rPr>
          <w:rStyle w:val="DHHSitalic"/>
        </w:rPr>
        <w:t>Assessment of Risk and Manageability of Individuals with Developmental and Intellectual Limitations</w:t>
      </w:r>
      <w:r w:rsidR="00984114">
        <w:rPr>
          <w:rStyle w:val="DHHSitalic"/>
        </w:rPr>
        <w:t xml:space="preserve"> </w:t>
      </w:r>
      <w:r w:rsidR="00F23820" w:rsidRPr="0053481E">
        <w:rPr>
          <w:rStyle w:val="DHHSitalic"/>
        </w:rPr>
        <w:t>who Offend</w:t>
      </w:r>
      <w:r w:rsidRPr="00C03B60">
        <w:rPr>
          <w:rStyle w:val="DHHSitalic"/>
          <w:rFonts w:cs="Arial"/>
        </w:rPr>
        <w:t>: (General version)</w:t>
      </w:r>
      <w:r w:rsidR="00604C3E">
        <w:t xml:space="preserve">, </w:t>
      </w:r>
      <w:r w:rsidR="00604C3E" w:rsidRPr="00B12AF4">
        <w:t>NSW Department of Human Services, Sydney.</w:t>
      </w:r>
    </w:p>
    <w:p w14:paraId="7C665CCA" w14:textId="7C122DA4" w:rsidR="009C4267" w:rsidRPr="00032CF6" w:rsidRDefault="009C4267" w:rsidP="00644AE1">
      <w:pPr>
        <w:pStyle w:val="Heading3apps2"/>
      </w:pPr>
      <w:r w:rsidRPr="00032CF6">
        <w:t>Assessment of Risk and Manageability of Intellectually Disabled IndividuaLs who Offend</w:t>
      </w:r>
      <w:r>
        <w:t xml:space="preserve"> – </w:t>
      </w:r>
      <w:r w:rsidR="0015019C">
        <w:t>Sexually: ARMI</w:t>
      </w:r>
      <w:r w:rsidRPr="00032CF6">
        <w:t>DILO-S</w:t>
      </w:r>
    </w:p>
    <w:p w14:paraId="7E02A3B8" w14:textId="5F40D978" w:rsidR="009C4267" w:rsidRPr="00C03B60" w:rsidRDefault="009C4267" w:rsidP="00262B52">
      <w:pPr>
        <w:pStyle w:val="DHHSbody"/>
        <w:rPr>
          <w:sz w:val="22"/>
          <w:szCs w:val="22"/>
        </w:rPr>
      </w:pPr>
      <w:r w:rsidRPr="005E3407">
        <w:t>The ARM</w:t>
      </w:r>
      <w:r w:rsidR="0015019C">
        <w:t>I</w:t>
      </w:r>
      <w:r w:rsidRPr="005E3407">
        <w:t>DILO-S is a similar tool combining the SVR-20 and the Static-99.</w:t>
      </w:r>
      <w:r>
        <w:t xml:space="preserve"> </w:t>
      </w:r>
      <w:r w:rsidRPr="005E3407">
        <w:t>It determines: stable client items (</w:t>
      </w:r>
      <w:r>
        <w:t xml:space="preserve">such as </w:t>
      </w:r>
      <w:r w:rsidRPr="005E3407">
        <w:t>supervision and treatment compliance, sexual preoccupation, impulsivity, mental health</w:t>
      </w:r>
      <w:r>
        <w:t xml:space="preserve"> and</w:t>
      </w:r>
      <w:r w:rsidRPr="005E3407">
        <w:t xml:space="preserve"> unique lifestyle considerations); stable environment items (</w:t>
      </w:r>
      <w:r>
        <w:t xml:space="preserve">such as </w:t>
      </w:r>
      <w:r w:rsidRPr="005E3407">
        <w:t>attitudes toward</w:t>
      </w:r>
      <w:r>
        <w:t>s the</w:t>
      </w:r>
      <w:r w:rsidRPr="005E3407">
        <w:t xml:space="preserve"> client, communication among support</w:t>
      </w:r>
      <w:r>
        <w:t xml:space="preserve"> people</w:t>
      </w:r>
      <w:r w:rsidRPr="005E3407">
        <w:t>, consistency of supervision, unique considerations such as staff modelling); acute client items (</w:t>
      </w:r>
      <w:r>
        <w:t xml:space="preserve">such as </w:t>
      </w:r>
      <w:r w:rsidRPr="005E3407">
        <w:t>changes in supervision, treatment, sexual drive</w:t>
      </w:r>
      <w:r>
        <w:t xml:space="preserve"> and</w:t>
      </w:r>
      <w:r w:rsidRPr="005E3407">
        <w:t xml:space="preserve"> coping strategies); and acute environmental items (changes in social relationships, victim </w:t>
      </w:r>
      <w:r w:rsidRPr="0053481E">
        <w:t>access, social relationships, situational changes and unique considerations). At 2017 the tool,</w:t>
      </w:r>
      <w:r w:rsidRPr="00AE117D">
        <w:t xml:space="preserve"> research support and associated materials</w:t>
      </w:r>
      <w:r w:rsidRPr="0053481E">
        <w:t xml:space="preserve"> are available at</w:t>
      </w:r>
      <w:r w:rsidR="00AE117D">
        <w:t xml:space="preserve"> the </w:t>
      </w:r>
      <w:hyperlink r:id="rId47" w:history="1">
        <w:r w:rsidR="00AE117D" w:rsidRPr="0015019C">
          <w:rPr>
            <w:rStyle w:val="Hyperlink"/>
          </w:rPr>
          <w:t>ARMIDILO website</w:t>
        </w:r>
      </w:hyperlink>
      <w:r w:rsidRPr="0053481E">
        <w:t xml:space="preserve"> </w:t>
      </w:r>
      <w:r>
        <w:t>&lt;</w:t>
      </w:r>
      <w:r w:rsidR="0015019C">
        <w:t>http://</w:t>
      </w:r>
      <w:r w:rsidRPr="0053481E">
        <w:t>www.armidilo.net</w:t>
      </w:r>
      <w:r>
        <w:t>&gt;</w:t>
      </w:r>
      <w:r w:rsidRPr="0053481E">
        <w:t>.</w:t>
      </w:r>
    </w:p>
    <w:p w14:paraId="464FD13D" w14:textId="77777777" w:rsidR="009C4267" w:rsidRPr="0053481E" w:rsidRDefault="009C4267" w:rsidP="00262B52">
      <w:pPr>
        <w:pStyle w:val="DHHSbody"/>
      </w:pPr>
      <w:r w:rsidRPr="0053481E">
        <w:lastRenderedPageBreak/>
        <w:t>Boer D, Haaven J, Lambrick F, Lindsay WR, McVilly K</w:t>
      </w:r>
      <w:r w:rsidR="00F23820">
        <w:t>,</w:t>
      </w:r>
      <w:r w:rsidRPr="0053481E">
        <w:t xml:space="preserve"> Frize</w:t>
      </w:r>
      <w:r w:rsidR="00F23820">
        <w:t xml:space="preserve"> MCJ</w:t>
      </w:r>
      <w:r w:rsidRPr="0053481E">
        <w:t xml:space="preserve"> 2013, </w:t>
      </w:r>
      <w:r w:rsidRPr="0053481E">
        <w:rPr>
          <w:rStyle w:val="DHHSitalic"/>
        </w:rPr>
        <w:t>Assessment of Risk and Manageability of Individuals with Developmental and Intellectual Limitations</w:t>
      </w:r>
      <w:r w:rsidR="00984114">
        <w:rPr>
          <w:rStyle w:val="DHHSitalic"/>
        </w:rPr>
        <w:t xml:space="preserve"> </w:t>
      </w:r>
      <w:r w:rsidRPr="0053481E">
        <w:rPr>
          <w:rStyle w:val="DHHSitalic"/>
        </w:rPr>
        <w:t>who Offend – Sexually (ARMIDILO-S)</w:t>
      </w:r>
      <w:r w:rsidR="00604C3E">
        <w:t xml:space="preserve">, </w:t>
      </w:r>
      <w:r w:rsidR="00604C3E" w:rsidRPr="00B12AF4">
        <w:t>NSW Department of Human Services, Sydney.</w:t>
      </w:r>
    </w:p>
    <w:p w14:paraId="7F1AF3B0" w14:textId="77777777" w:rsidR="009C4267" w:rsidRPr="00032CF6" w:rsidRDefault="009C4267" w:rsidP="00644AE1">
      <w:pPr>
        <w:pStyle w:val="Heading3apps2"/>
        <w:rPr>
          <w:lang w:val="en-US"/>
        </w:rPr>
      </w:pPr>
      <w:r w:rsidRPr="00032CF6">
        <w:rPr>
          <w:lang w:val="en-US"/>
        </w:rPr>
        <w:t>Dynamic Risk Assessment and Management System (DRAMS)</w:t>
      </w:r>
    </w:p>
    <w:p w14:paraId="4803A1AB" w14:textId="77777777" w:rsidR="009C4267" w:rsidRPr="005E3407" w:rsidRDefault="009C4267" w:rsidP="00262B52">
      <w:pPr>
        <w:pStyle w:val="DHHSbody"/>
        <w:rPr>
          <w:lang w:val="en-US"/>
        </w:rPr>
      </w:pPr>
      <w:r w:rsidRPr="005E3407">
        <w:rPr>
          <w:lang w:val="en-US"/>
        </w:rPr>
        <w:t>Th</w:t>
      </w:r>
      <w:r w:rsidR="00C3231D">
        <w:rPr>
          <w:lang w:val="en-US"/>
        </w:rPr>
        <w:t>is</w:t>
      </w:r>
      <w:r w:rsidRPr="005E3407">
        <w:rPr>
          <w:lang w:val="en-US"/>
        </w:rPr>
        <w:t xml:space="preserve"> tool anticipates the likelihood of a person being involved in a serious incident so that additional supports can be put in place or a program temporarily suspended.</w:t>
      </w:r>
    </w:p>
    <w:p w14:paraId="08E5E9DE" w14:textId="7936E3E6" w:rsidR="009C4267" w:rsidRPr="002F154A" w:rsidRDefault="009C4267" w:rsidP="002F154A">
      <w:pPr>
        <w:pStyle w:val="DHHSbody"/>
        <w:rPr>
          <w:lang w:eastAsia="en-AU"/>
        </w:rPr>
      </w:pPr>
      <w:r w:rsidRPr="0056782D">
        <w:rPr>
          <w:lang w:val="en-US"/>
        </w:rPr>
        <w:t xml:space="preserve">Administration: 31 items administered collaboratively with the person in an understandable format using traffic-light pictorial cues as the rating scale. </w:t>
      </w:r>
      <w:r w:rsidR="00847F29">
        <w:rPr>
          <w:rFonts w:cs="Arial"/>
          <w:color w:val="000000"/>
        </w:rPr>
        <w:t xml:space="preserve">The Victorian </w:t>
      </w:r>
      <w:r w:rsidR="002514CF">
        <w:rPr>
          <w:lang w:val="en-US"/>
        </w:rPr>
        <w:t>Senior Practitioner – Disability</w:t>
      </w:r>
      <w:r w:rsidR="00847F29">
        <w:rPr>
          <w:rFonts w:cs="Arial"/>
          <w:color w:val="000000"/>
        </w:rPr>
        <w:t xml:space="preserve"> </w:t>
      </w:r>
      <w:r w:rsidR="00847F29" w:rsidRPr="00DB07B0">
        <w:rPr>
          <w:rFonts w:cs="Arial"/>
          <w:color w:val="000000"/>
          <w:lang w:val="en-US"/>
        </w:rPr>
        <w:t>trialled</w:t>
      </w:r>
      <w:r w:rsidR="00847F29" w:rsidRPr="00DB07B0">
        <w:rPr>
          <w:rFonts w:cs="Arial"/>
          <w:color w:val="000000"/>
        </w:rPr>
        <w:t xml:space="preserve"> the tool in 2009 and it is widely used among </w:t>
      </w:r>
      <w:r w:rsidR="00847F29" w:rsidRPr="00DB07B0">
        <w:rPr>
          <w:rFonts w:cs="Arial"/>
          <w:color w:val="000000"/>
          <w:lang w:val="en-US"/>
        </w:rPr>
        <w:t xml:space="preserve">service providers involved in the use of </w:t>
      </w:r>
      <w:r w:rsidR="00D14E25">
        <w:rPr>
          <w:rFonts w:cs="Arial"/>
          <w:color w:val="000000"/>
          <w:lang w:val="en-US"/>
        </w:rPr>
        <w:t>c</w:t>
      </w:r>
      <w:r w:rsidR="00847F29" w:rsidRPr="00DB07B0">
        <w:rPr>
          <w:rFonts w:cs="Arial"/>
          <w:color w:val="000000"/>
          <w:lang w:val="en-US"/>
        </w:rPr>
        <w:t xml:space="preserve">ompulsory </w:t>
      </w:r>
      <w:r w:rsidR="00D14E25">
        <w:rPr>
          <w:rFonts w:cs="Arial"/>
          <w:color w:val="000000"/>
          <w:lang w:val="en-US"/>
        </w:rPr>
        <w:t>t</w:t>
      </w:r>
      <w:r w:rsidR="00847F29" w:rsidRPr="00DB07B0">
        <w:rPr>
          <w:rFonts w:cs="Arial"/>
          <w:color w:val="000000"/>
          <w:lang w:val="en-US"/>
        </w:rPr>
        <w:t xml:space="preserve">reatment in </w:t>
      </w:r>
      <w:r w:rsidR="00847F29" w:rsidRPr="002F154A">
        <w:rPr>
          <w:lang w:eastAsia="en-AU"/>
        </w:rPr>
        <w:t>Victoria.</w:t>
      </w:r>
    </w:p>
    <w:p w14:paraId="77499448" w14:textId="77777777" w:rsidR="009C4267" w:rsidRDefault="009C4267" w:rsidP="00262B52">
      <w:pPr>
        <w:pStyle w:val="DHHSbody"/>
        <w:rPr>
          <w:lang w:eastAsia="en-AU"/>
        </w:rPr>
      </w:pPr>
      <w:r w:rsidRPr="00501F29">
        <w:rPr>
          <w:lang w:eastAsia="en-AU"/>
        </w:rPr>
        <w:t>Lindsay WR</w:t>
      </w:r>
      <w:r>
        <w:rPr>
          <w:lang w:eastAsia="en-AU"/>
        </w:rPr>
        <w:t>,</w:t>
      </w:r>
      <w:r w:rsidRPr="00501F29">
        <w:rPr>
          <w:lang w:eastAsia="en-AU"/>
        </w:rPr>
        <w:t xml:space="preserve"> Murphy L</w:t>
      </w:r>
      <w:r>
        <w:rPr>
          <w:lang w:eastAsia="en-AU"/>
        </w:rPr>
        <w:t>,</w:t>
      </w:r>
      <w:r w:rsidRPr="00501F29">
        <w:rPr>
          <w:lang w:eastAsia="en-AU"/>
        </w:rPr>
        <w:t xml:space="preserve"> Smith G</w:t>
      </w:r>
      <w:r>
        <w:rPr>
          <w:lang w:eastAsia="en-AU"/>
        </w:rPr>
        <w:t>,</w:t>
      </w:r>
      <w:r w:rsidRPr="00501F29">
        <w:rPr>
          <w:lang w:eastAsia="en-AU"/>
        </w:rPr>
        <w:t xml:space="preserve"> et al. </w:t>
      </w:r>
      <w:r>
        <w:rPr>
          <w:lang w:eastAsia="en-AU"/>
        </w:rPr>
        <w:t>2004,</w:t>
      </w:r>
      <w:r w:rsidRPr="00501F29">
        <w:rPr>
          <w:lang w:eastAsia="en-AU"/>
        </w:rPr>
        <w:t xml:space="preserve"> </w:t>
      </w:r>
      <w:r>
        <w:rPr>
          <w:lang w:eastAsia="en-AU"/>
        </w:rPr>
        <w:t>‘</w:t>
      </w:r>
      <w:r w:rsidRPr="00501F29">
        <w:rPr>
          <w:lang w:eastAsia="en-AU"/>
        </w:rPr>
        <w:t xml:space="preserve">The Dynamic Risk Assessment and Management System: </w:t>
      </w:r>
      <w:r w:rsidR="00C3231D">
        <w:rPr>
          <w:lang w:eastAsia="en-AU"/>
        </w:rPr>
        <w:t>a</w:t>
      </w:r>
      <w:r w:rsidRPr="00501F29">
        <w:rPr>
          <w:lang w:eastAsia="en-AU"/>
        </w:rPr>
        <w:t>n assessment of immediate risk of violence for individuals with offe</w:t>
      </w:r>
      <w:r>
        <w:rPr>
          <w:lang w:eastAsia="en-AU"/>
        </w:rPr>
        <w:t>nding and challenging behaviour’,</w:t>
      </w:r>
      <w:r w:rsidRPr="00501F29">
        <w:rPr>
          <w:lang w:eastAsia="en-AU"/>
        </w:rPr>
        <w:t xml:space="preserve"> </w:t>
      </w:r>
      <w:r w:rsidRPr="00CB1C9A">
        <w:rPr>
          <w:rStyle w:val="DHHSitalic"/>
        </w:rPr>
        <w:t>Journal of Applied Research in Intellectual Disabilities, 17</w:t>
      </w:r>
      <w:r w:rsidRPr="00501F29">
        <w:rPr>
          <w:lang w:eastAsia="en-AU"/>
        </w:rPr>
        <w:t>(4), 267</w:t>
      </w:r>
      <w:r>
        <w:rPr>
          <w:lang w:eastAsia="en-AU"/>
        </w:rPr>
        <w:t>–2</w:t>
      </w:r>
      <w:r w:rsidRPr="00501F29">
        <w:rPr>
          <w:lang w:eastAsia="en-AU"/>
        </w:rPr>
        <w:t>74.</w:t>
      </w:r>
    </w:p>
    <w:p w14:paraId="5CCA758E" w14:textId="77777777" w:rsidR="009C4267" w:rsidRDefault="009C4267" w:rsidP="00262B52">
      <w:pPr>
        <w:pStyle w:val="DHHSbody"/>
        <w:rPr>
          <w:rFonts w:cs="Calibri"/>
        </w:rPr>
      </w:pPr>
      <w:r w:rsidRPr="005E3407">
        <w:t>Steptoe LR</w:t>
      </w:r>
      <w:r>
        <w:t>,</w:t>
      </w:r>
      <w:r w:rsidRPr="005E3407">
        <w:t xml:space="preserve"> Lindsay WR</w:t>
      </w:r>
      <w:r>
        <w:t>,</w:t>
      </w:r>
      <w:r w:rsidRPr="005E3407">
        <w:t xml:space="preserve"> Murphy L</w:t>
      </w:r>
      <w:r w:rsidR="00F23820">
        <w:t>,</w:t>
      </w:r>
      <w:r w:rsidRPr="005E3407">
        <w:t xml:space="preserve"> Young SJ </w:t>
      </w:r>
      <w:r>
        <w:t>2008,</w:t>
      </w:r>
      <w:r w:rsidRPr="005E3407">
        <w:t xml:space="preserve"> </w:t>
      </w:r>
      <w:r>
        <w:t>‘</w:t>
      </w:r>
      <w:r w:rsidRPr="005E3407">
        <w:t>Construct validity, reliability and predictive validity of the dynamic risk assessment and management system (DRAMS) in offende</w:t>
      </w:r>
      <w:r>
        <w:t>rs with intellectual disability’,</w:t>
      </w:r>
      <w:r w:rsidRPr="005E3407">
        <w:t xml:space="preserve"> </w:t>
      </w:r>
      <w:r w:rsidRPr="00CB1C9A">
        <w:rPr>
          <w:rStyle w:val="DHHSitalic"/>
        </w:rPr>
        <w:t>Legal and Criminological Psychology, 13</w:t>
      </w:r>
      <w:r w:rsidRPr="005E3407">
        <w:t>, 309</w:t>
      </w:r>
      <w:r>
        <w:t>–3</w:t>
      </w:r>
      <w:r w:rsidRPr="005E3407">
        <w:t>21.</w:t>
      </w:r>
    </w:p>
    <w:p w14:paraId="5E0CBBE6" w14:textId="77777777" w:rsidR="009C4267" w:rsidRPr="005E3407" w:rsidRDefault="009C4267" w:rsidP="00374A91">
      <w:pPr>
        <w:pStyle w:val="DHHSbody"/>
      </w:pPr>
      <w:r w:rsidRPr="005E3407">
        <w:t>For a detailed plan for conducting risk assessments see:</w:t>
      </w:r>
    </w:p>
    <w:p w14:paraId="2991554D" w14:textId="77777777" w:rsidR="009C4267" w:rsidRDefault="009C4267" w:rsidP="00262B52">
      <w:pPr>
        <w:pStyle w:val="DHHSbody"/>
        <w:rPr>
          <w:rFonts w:cs="Arial"/>
          <w:bCs/>
        </w:rPr>
      </w:pPr>
      <w:r w:rsidRPr="005E3407">
        <w:rPr>
          <w:rFonts w:cs="Arial"/>
          <w:bCs/>
        </w:rPr>
        <w:t>Allen D</w:t>
      </w:r>
      <w:r>
        <w:rPr>
          <w:rFonts w:cs="Arial"/>
          <w:bCs/>
        </w:rPr>
        <w:t xml:space="preserve"> 2002,</w:t>
      </w:r>
      <w:r w:rsidRPr="005E3407">
        <w:rPr>
          <w:rFonts w:cs="Arial"/>
          <w:bCs/>
        </w:rPr>
        <w:t xml:space="preserve"> Devising indiv</w:t>
      </w:r>
      <w:r>
        <w:rPr>
          <w:rFonts w:cs="Arial"/>
          <w:bCs/>
        </w:rPr>
        <w:t>idualised risk management plans</w:t>
      </w:r>
      <w:r w:rsidR="00C3231D">
        <w:rPr>
          <w:rFonts w:cs="Arial"/>
          <w:bCs/>
        </w:rPr>
        <w:t>,</w:t>
      </w:r>
      <w:r>
        <w:rPr>
          <w:rFonts w:cs="Arial"/>
          <w:bCs/>
        </w:rPr>
        <w:t xml:space="preserve"> </w:t>
      </w:r>
      <w:r w:rsidR="00C3231D">
        <w:rPr>
          <w:rFonts w:cs="Arial"/>
          <w:bCs/>
        </w:rPr>
        <w:t>I</w:t>
      </w:r>
      <w:r w:rsidRPr="005E3407">
        <w:rPr>
          <w:rFonts w:cs="Arial"/>
          <w:bCs/>
        </w:rPr>
        <w:t>n</w:t>
      </w:r>
      <w:r w:rsidR="00C3231D">
        <w:rPr>
          <w:rFonts w:cs="Arial"/>
          <w:bCs/>
        </w:rPr>
        <w:t>:</w:t>
      </w:r>
      <w:r w:rsidRPr="005E3407">
        <w:rPr>
          <w:rFonts w:cs="Arial"/>
          <w:bCs/>
        </w:rPr>
        <w:t xml:space="preserve"> D. Allen (</w:t>
      </w:r>
      <w:r w:rsidR="00C3231D">
        <w:rPr>
          <w:rFonts w:cs="Arial"/>
          <w:bCs/>
        </w:rPr>
        <w:t>e</w:t>
      </w:r>
      <w:r>
        <w:rPr>
          <w:rFonts w:cs="Arial"/>
          <w:bCs/>
        </w:rPr>
        <w:t>d.</w:t>
      </w:r>
      <w:r w:rsidRPr="005E3407">
        <w:rPr>
          <w:rFonts w:cs="Arial"/>
          <w:bCs/>
        </w:rPr>
        <w:t xml:space="preserve">), </w:t>
      </w:r>
      <w:r w:rsidRPr="00CB1C9A">
        <w:rPr>
          <w:rStyle w:val="DHHSitalic"/>
        </w:rPr>
        <w:t>Ethical approaches to physical interventions:</w:t>
      </w:r>
      <w:r w:rsidR="00A942B6" w:rsidRPr="00CB1C9A">
        <w:rPr>
          <w:rStyle w:val="DHHSitalic"/>
        </w:rPr>
        <w:t xml:space="preserve"> responding </w:t>
      </w:r>
      <w:r w:rsidRPr="00CB1C9A">
        <w:rPr>
          <w:rStyle w:val="DHHSitalic"/>
        </w:rPr>
        <w:t>to challenging behaviour in people with intellectual disabilities</w:t>
      </w:r>
      <w:r w:rsidRPr="00CB1C9A">
        <w:t>, 7</w:t>
      </w:r>
      <w:r w:rsidRPr="005E3407">
        <w:rPr>
          <w:rFonts w:cs="Arial"/>
          <w:bCs/>
        </w:rPr>
        <w:t>1</w:t>
      </w:r>
      <w:r>
        <w:rPr>
          <w:rFonts w:cs="Arial"/>
          <w:bCs/>
        </w:rPr>
        <w:t>–88,</w:t>
      </w:r>
      <w:r w:rsidRPr="005E3407">
        <w:rPr>
          <w:rFonts w:cs="Arial"/>
          <w:bCs/>
        </w:rPr>
        <w:t xml:space="preserve"> BILD Publications</w:t>
      </w:r>
      <w:r>
        <w:rPr>
          <w:rFonts w:cs="Arial"/>
          <w:bCs/>
        </w:rPr>
        <w:t xml:space="preserve">, </w:t>
      </w:r>
      <w:r w:rsidRPr="00D26187">
        <w:rPr>
          <w:rFonts w:cs="Arial"/>
          <w:bCs/>
        </w:rPr>
        <w:t>Glasgow</w:t>
      </w:r>
      <w:r w:rsidRPr="005E3407">
        <w:rPr>
          <w:rFonts w:cs="Arial"/>
          <w:bCs/>
        </w:rPr>
        <w:t>.</w:t>
      </w:r>
    </w:p>
    <w:p w14:paraId="47823048" w14:textId="77777777" w:rsidR="009C4267" w:rsidRPr="005E3407" w:rsidRDefault="009C4267" w:rsidP="00374A91">
      <w:pPr>
        <w:pStyle w:val="DHHSbody"/>
      </w:pPr>
      <w:r w:rsidRPr="005E3407">
        <w:t>A range of risk assessment tools and offence-related behaviour/attitude scales are provided at:</w:t>
      </w:r>
    </w:p>
    <w:p w14:paraId="688314AB" w14:textId="77777777" w:rsidR="009C4267" w:rsidRDefault="009C4267" w:rsidP="00262B52">
      <w:pPr>
        <w:pStyle w:val="DHHSbody"/>
        <w:rPr>
          <w:rFonts w:cs="Calibri"/>
        </w:rPr>
      </w:pPr>
      <w:r w:rsidRPr="005E3407">
        <w:t>Office of the Senior Practitioner</w:t>
      </w:r>
      <w:r>
        <w:t xml:space="preserve"> 2010,</w:t>
      </w:r>
      <w:r w:rsidRPr="005E3407">
        <w:t xml:space="preserve"> </w:t>
      </w:r>
      <w:r w:rsidRPr="00CB1C9A">
        <w:rPr>
          <w:rStyle w:val="DHHSitalic"/>
        </w:rPr>
        <w:t xml:space="preserve">Strengths needs risks and goals (SNRG) report: </w:t>
      </w:r>
      <w:r w:rsidR="00C3231D">
        <w:rPr>
          <w:rStyle w:val="DHHSitalic"/>
        </w:rPr>
        <w:t>a</w:t>
      </w:r>
      <w:r w:rsidRPr="00CB1C9A">
        <w:rPr>
          <w:rStyle w:val="DHHSitalic"/>
        </w:rPr>
        <w:t xml:space="preserve"> user’s guide</w:t>
      </w:r>
      <w:r>
        <w:t xml:space="preserve">, </w:t>
      </w:r>
      <w:r w:rsidRPr="005E3407">
        <w:t>Community Justice Program: Department of Ageing Disability and Home Care</w:t>
      </w:r>
      <w:r>
        <w:t>, Sydney</w:t>
      </w:r>
      <w:r w:rsidRPr="005E3407">
        <w:t>.</w:t>
      </w:r>
    </w:p>
    <w:p w14:paraId="07BCCE26" w14:textId="77777777" w:rsidR="009C4267" w:rsidRPr="00F51733" w:rsidRDefault="009C4267" w:rsidP="00644AE1">
      <w:pPr>
        <w:pStyle w:val="Heading3apps2"/>
      </w:pPr>
      <w:r w:rsidRPr="00F51733">
        <w:t>Re</w:t>
      </w:r>
      <w:r w:rsidR="00C3231D">
        <w:t>sourc</w:t>
      </w:r>
      <w:r w:rsidRPr="00F51733">
        <w:t>es</w:t>
      </w:r>
    </w:p>
    <w:p w14:paraId="713D3C1A" w14:textId="77777777" w:rsidR="009C4267" w:rsidRPr="005E3407" w:rsidRDefault="009C4267" w:rsidP="00262B52">
      <w:pPr>
        <w:pStyle w:val="DHHSbody"/>
      </w:pPr>
      <w:r w:rsidRPr="005E3407">
        <w:rPr>
          <w:rFonts w:cs="Calibri"/>
        </w:rPr>
        <w:t>Office of the Senior Practitioner</w:t>
      </w:r>
      <w:r>
        <w:rPr>
          <w:rFonts w:cs="Calibri"/>
        </w:rPr>
        <w:t xml:space="preserve"> 2009,</w:t>
      </w:r>
      <w:r w:rsidRPr="005E3407">
        <w:rPr>
          <w:rFonts w:cs="Calibri"/>
        </w:rPr>
        <w:t xml:space="preserve"> </w:t>
      </w:r>
      <w:r w:rsidRPr="00CB1C9A">
        <w:rPr>
          <w:rStyle w:val="DHHSitalic"/>
        </w:rPr>
        <w:t xml:space="preserve">Positive solutions in practice: </w:t>
      </w:r>
      <w:r w:rsidR="00C3231D">
        <w:rPr>
          <w:rStyle w:val="DHHSitalic"/>
        </w:rPr>
        <w:t>c</w:t>
      </w:r>
      <w:r w:rsidRPr="00CB1C9A">
        <w:rPr>
          <w:rStyle w:val="DHHSitalic"/>
        </w:rPr>
        <w:t>linical risk assessment and risk management in people with an intellectual disability</w:t>
      </w:r>
      <w:r>
        <w:rPr>
          <w:rFonts w:cs="Calibri"/>
        </w:rPr>
        <w:t xml:space="preserve">, </w:t>
      </w:r>
      <w:r w:rsidRPr="005E3407">
        <w:t>Victorian Governme</w:t>
      </w:r>
      <w:r>
        <w:t>nt Department of Human Services,</w:t>
      </w:r>
      <w:r w:rsidRPr="005E3407">
        <w:t xml:space="preserve"> </w:t>
      </w:r>
      <w:r w:rsidRPr="005E3407">
        <w:rPr>
          <w:rFonts w:cs="Calibri"/>
        </w:rPr>
        <w:t>Melbourne</w:t>
      </w:r>
      <w:r>
        <w:rPr>
          <w:rFonts w:cs="Calibri"/>
        </w:rPr>
        <w:t>.</w:t>
      </w:r>
      <w:r w:rsidRPr="005E3407">
        <w:rPr>
          <w:rFonts w:cs="Calibri"/>
        </w:rPr>
        <w:t xml:space="preserve"> </w:t>
      </w:r>
    </w:p>
    <w:p w14:paraId="5537A968" w14:textId="55E3C3AF" w:rsidR="009C4267" w:rsidRDefault="009C4267" w:rsidP="00262B52">
      <w:pPr>
        <w:pStyle w:val="DHHSbody"/>
      </w:pPr>
      <w:r w:rsidRPr="005E3407">
        <w:t xml:space="preserve">The Kinsella approach considers and seeks to balance the dimensions of </w:t>
      </w:r>
      <w:r>
        <w:t>‘</w:t>
      </w:r>
      <w:r w:rsidRPr="005E3407">
        <w:t>personal safety</w:t>
      </w:r>
      <w:r>
        <w:t>’</w:t>
      </w:r>
      <w:r w:rsidRPr="005E3407">
        <w:t xml:space="preserve"> and </w:t>
      </w:r>
      <w:r>
        <w:t>‘</w:t>
      </w:r>
      <w:r w:rsidRPr="005E3407">
        <w:t>personal happiness</w:t>
      </w:r>
      <w:r>
        <w:t>’</w:t>
      </w:r>
      <w:r w:rsidRPr="005E3407">
        <w:t>:</w:t>
      </w:r>
      <w:r>
        <w:t xml:space="preserve"> </w:t>
      </w:r>
      <w:hyperlink r:id="rId48" w:history="1">
        <w:r w:rsidR="00B83452" w:rsidRPr="00B83452">
          <w:rPr>
            <w:rStyle w:val="Hyperlink"/>
          </w:rPr>
          <w:t>Paradigm website</w:t>
        </w:r>
      </w:hyperlink>
      <w:r w:rsidR="00B83452">
        <w:t xml:space="preserve"> </w:t>
      </w:r>
      <w:r>
        <w:t>&lt;</w:t>
      </w:r>
      <w:r w:rsidR="00B83452">
        <w:t>http://</w:t>
      </w:r>
      <w:r w:rsidRPr="00B83452">
        <w:t>www.paradigm-uk.org</w:t>
      </w:r>
      <w:r w:rsidRPr="00DB5D36">
        <w:t>&gt;</w:t>
      </w:r>
      <w:r w:rsidRPr="007472B5">
        <w:t>.</w:t>
      </w:r>
    </w:p>
    <w:p w14:paraId="536ACD47" w14:textId="77777777" w:rsidR="009C4267" w:rsidRPr="005E3407" w:rsidRDefault="009C4267" w:rsidP="00262B52">
      <w:pPr>
        <w:pStyle w:val="DHHSbody"/>
        <w:rPr>
          <w:rFonts w:cs="Arial"/>
          <w:bCs/>
        </w:rPr>
      </w:pPr>
      <w:r w:rsidRPr="005E3407">
        <w:rPr>
          <w:rFonts w:cs="Calibri"/>
        </w:rPr>
        <w:t>Banks R</w:t>
      </w:r>
      <w:r>
        <w:rPr>
          <w:rFonts w:cs="Calibri"/>
        </w:rPr>
        <w:t>,</w:t>
      </w:r>
      <w:r w:rsidRPr="005E3407">
        <w:rPr>
          <w:rFonts w:cs="Calibri"/>
        </w:rPr>
        <w:t xml:space="preserve"> Bush A</w:t>
      </w:r>
      <w:r>
        <w:rPr>
          <w:rFonts w:cs="Calibri"/>
        </w:rPr>
        <w:t>,</w:t>
      </w:r>
      <w:r w:rsidRPr="005E3407">
        <w:rPr>
          <w:rFonts w:cs="Calibri"/>
        </w:rPr>
        <w:t xml:space="preserve"> Baker P</w:t>
      </w:r>
      <w:r>
        <w:rPr>
          <w:rFonts w:cs="Calibri"/>
        </w:rPr>
        <w:t>,</w:t>
      </w:r>
      <w:r w:rsidRPr="005E3407">
        <w:rPr>
          <w:rFonts w:cs="Calibri"/>
        </w:rPr>
        <w:t xml:space="preserve"> Bradshaw J</w:t>
      </w:r>
      <w:r>
        <w:rPr>
          <w:rFonts w:cs="Calibri"/>
        </w:rPr>
        <w:t>, Carpenter</w:t>
      </w:r>
      <w:r w:rsidRPr="005E3407">
        <w:rPr>
          <w:rFonts w:cs="Calibri"/>
        </w:rPr>
        <w:t xml:space="preserve"> P</w:t>
      </w:r>
      <w:r>
        <w:rPr>
          <w:rFonts w:cs="Calibri"/>
        </w:rPr>
        <w:t>,</w:t>
      </w:r>
      <w:r w:rsidRPr="005E3407">
        <w:rPr>
          <w:rFonts w:cs="Calibri"/>
        </w:rPr>
        <w:t xml:space="preserve"> Shoumitro D</w:t>
      </w:r>
      <w:r>
        <w:rPr>
          <w:rFonts w:cs="Calibri"/>
        </w:rPr>
        <w:t>,</w:t>
      </w:r>
      <w:r w:rsidRPr="005E3407">
        <w:rPr>
          <w:rFonts w:cs="Calibri"/>
        </w:rPr>
        <w:t xml:space="preserve"> Joyce T</w:t>
      </w:r>
      <w:r>
        <w:rPr>
          <w:rFonts w:cs="Calibri"/>
        </w:rPr>
        <w:t>,</w:t>
      </w:r>
      <w:r w:rsidRPr="005E3407">
        <w:rPr>
          <w:rFonts w:cs="Calibri"/>
        </w:rPr>
        <w:t xml:space="preserve"> Mansell J</w:t>
      </w:r>
      <w:r w:rsidR="00F23820">
        <w:rPr>
          <w:rFonts w:cs="Calibri"/>
        </w:rPr>
        <w:t>,</w:t>
      </w:r>
      <w:r w:rsidRPr="005E3407">
        <w:rPr>
          <w:rFonts w:cs="Calibri"/>
        </w:rPr>
        <w:t xml:space="preserve"> Xenitidis K</w:t>
      </w:r>
      <w:r>
        <w:rPr>
          <w:rFonts w:cs="Calibri"/>
        </w:rPr>
        <w:t xml:space="preserve"> 2007,</w:t>
      </w:r>
      <w:r w:rsidRPr="005E3407">
        <w:rPr>
          <w:rFonts w:cs="Calibri"/>
        </w:rPr>
        <w:t xml:space="preserve"> </w:t>
      </w:r>
      <w:r w:rsidRPr="00CB1C9A">
        <w:rPr>
          <w:rStyle w:val="DHHSitalic"/>
        </w:rPr>
        <w:t xml:space="preserve">Challenging behaviour: </w:t>
      </w:r>
      <w:r w:rsidR="00C3231D">
        <w:rPr>
          <w:rStyle w:val="DHHSitalic"/>
        </w:rPr>
        <w:t>a</w:t>
      </w:r>
      <w:r w:rsidRPr="00CB1C9A">
        <w:rPr>
          <w:rStyle w:val="DHHSitalic"/>
        </w:rPr>
        <w:t xml:space="preserve"> unified approach: Clinical services for supporting people with learning disabilities who are at risk of receiving abusive or restrictive practices</w:t>
      </w:r>
      <w:r w:rsidRPr="005E3407">
        <w:rPr>
          <w:rFonts w:cs="Calibri"/>
        </w:rPr>
        <w:t>. Royal College of Psychiatrists, British Psychological Society</w:t>
      </w:r>
      <w:r>
        <w:rPr>
          <w:rFonts w:cs="Calibri"/>
        </w:rPr>
        <w:t xml:space="preserve"> and</w:t>
      </w:r>
      <w:r w:rsidRPr="005E3407">
        <w:rPr>
          <w:rFonts w:cs="Calibri"/>
        </w:rPr>
        <w:t xml:space="preserve"> Royal College of</w:t>
      </w:r>
      <w:r>
        <w:rPr>
          <w:rFonts w:cs="Calibri"/>
        </w:rPr>
        <w:t xml:space="preserve"> Speech and Language Therapists, London.</w:t>
      </w:r>
    </w:p>
    <w:p w14:paraId="4351F61C" w14:textId="77777777" w:rsidR="009C4267" w:rsidRPr="005E3407" w:rsidRDefault="009C4267" w:rsidP="00262B52">
      <w:pPr>
        <w:pStyle w:val="DHHSbody"/>
      </w:pPr>
      <w:r>
        <w:t>Lindsay W</w:t>
      </w:r>
      <w:r w:rsidRPr="005E3407">
        <w:t>R</w:t>
      </w:r>
      <w:r w:rsidR="00F23820">
        <w:t xml:space="preserve">, </w:t>
      </w:r>
      <w:r w:rsidRPr="005E3407">
        <w:t>Beail N</w:t>
      </w:r>
      <w:r>
        <w:t xml:space="preserve"> 2004,</w:t>
      </w:r>
      <w:r w:rsidRPr="005E3407">
        <w:t xml:space="preserve"> </w:t>
      </w:r>
      <w:r>
        <w:t>‘</w:t>
      </w:r>
      <w:r w:rsidRPr="005E3407">
        <w:t xml:space="preserve">Risk assessment: </w:t>
      </w:r>
      <w:r w:rsidR="00C3231D">
        <w:t>a</w:t>
      </w:r>
      <w:r w:rsidRPr="005E3407">
        <w:t>ctuarial prediction and clinical judgement of offending incidents and behaviour for i</w:t>
      </w:r>
      <w:r>
        <w:t>ntellectual disability services’,</w:t>
      </w:r>
      <w:r w:rsidRPr="005E3407">
        <w:t xml:space="preserve"> </w:t>
      </w:r>
      <w:r>
        <w:rPr>
          <w:rStyle w:val="DHHSitalic"/>
        </w:rPr>
        <w:t>Journal of Applied Research in </w:t>
      </w:r>
      <w:r w:rsidRPr="00CB1C9A">
        <w:rPr>
          <w:rStyle w:val="DHHSitalic"/>
        </w:rPr>
        <w:t>Intellectual Disabilities, 17</w:t>
      </w:r>
      <w:r w:rsidRPr="005E3407">
        <w:t>(4), 229</w:t>
      </w:r>
      <w:r>
        <w:t>–2</w:t>
      </w:r>
      <w:r w:rsidRPr="005E3407">
        <w:t>34.</w:t>
      </w:r>
    </w:p>
    <w:p w14:paraId="3A5B576E" w14:textId="77777777" w:rsidR="009C4267" w:rsidRDefault="009C4267" w:rsidP="00262B52">
      <w:pPr>
        <w:pStyle w:val="DHHSbody"/>
      </w:pPr>
      <w:r w:rsidRPr="005E3407">
        <w:t>Quinsey VL</w:t>
      </w:r>
      <w:r>
        <w:t xml:space="preserve"> 2004,</w:t>
      </w:r>
      <w:r w:rsidRPr="005E3407">
        <w:t xml:space="preserve"> Risk assessment and management in com</w:t>
      </w:r>
      <w:r>
        <w:t>munity settings</w:t>
      </w:r>
      <w:r w:rsidR="00C3231D">
        <w:t>.</w:t>
      </w:r>
      <w:r>
        <w:t xml:space="preserve"> </w:t>
      </w:r>
      <w:r w:rsidR="00C3231D">
        <w:t>I</w:t>
      </w:r>
      <w:r>
        <w:t>n</w:t>
      </w:r>
      <w:r w:rsidR="00C3231D">
        <w:t>:</w:t>
      </w:r>
      <w:r>
        <w:t xml:space="preserve"> WR Lindsay,</w:t>
      </w:r>
      <w:r w:rsidRPr="005E3407">
        <w:t xml:space="preserve"> </w:t>
      </w:r>
      <w:r>
        <w:t>JL </w:t>
      </w:r>
      <w:r w:rsidRPr="005E3407">
        <w:t xml:space="preserve">Taylor </w:t>
      </w:r>
      <w:r>
        <w:t>and</w:t>
      </w:r>
      <w:r w:rsidRPr="005E3407">
        <w:t xml:space="preserve"> P Sturmey (</w:t>
      </w:r>
      <w:r w:rsidR="00C3231D">
        <w:t>e</w:t>
      </w:r>
      <w:r>
        <w:t>ds</w:t>
      </w:r>
      <w:r w:rsidRPr="005E3407">
        <w:t xml:space="preserve">), </w:t>
      </w:r>
      <w:r w:rsidRPr="00CB1C9A">
        <w:rPr>
          <w:rStyle w:val="DHHSitalic"/>
        </w:rPr>
        <w:t>Offenders with developmental disabilities</w:t>
      </w:r>
      <w:r>
        <w:t>,</w:t>
      </w:r>
      <w:r w:rsidRPr="005E3407">
        <w:t xml:space="preserve"> John Wiley </w:t>
      </w:r>
      <w:r>
        <w:t>and</w:t>
      </w:r>
      <w:r w:rsidRPr="005E3407">
        <w:t xml:space="preserve"> Sons</w:t>
      </w:r>
      <w:r>
        <w:t>, West Sussex</w:t>
      </w:r>
      <w:r w:rsidRPr="005E3407">
        <w:t>.</w:t>
      </w:r>
    </w:p>
    <w:p w14:paraId="5D35E6D5" w14:textId="77777777" w:rsidR="009C4267" w:rsidRDefault="00F23820" w:rsidP="00262B52">
      <w:pPr>
        <w:pStyle w:val="DHHSbody"/>
      </w:pPr>
      <w:r>
        <w:t>Sellars</w:t>
      </w:r>
      <w:r w:rsidR="009C4267" w:rsidRPr="005E3407">
        <w:t xml:space="preserve"> C</w:t>
      </w:r>
      <w:r w:rsidR="009C4267">
        <w:t xml:space="preserve"> 2002,</w:t>
      </w:r>
      <w:r w:rsidR="009C4267" w:rsidRPr="005E3407">
        <w:t xml:space="preserve"> </w:t>
      </w:r>
      <w:r w:rsidR="009C4267" w:rsidRPr="00CB1C9A">
        <w:rPr>
          <w:rStyle w:val="DHHSitalic"/>
        </w:rPr>
        <w:t>Risk assessment with people with learning disabilities</w:t>
      </w:r>
      <w:r w:rsidR="009C4267">
        <w:t>,</w:t>
      </w:r>
      <w:r w:rsidR="009C4267" w:rsidRPr="005E3407">
        <w:t xml:space="preserve"> British Ps</w:t>
      </w:r>
      <w:r w:rsidR="009C4267">
        <w:t>ychological Society</w:t>
      </w:r>
      <w:r w:rsidR="00C3231D">
        <w:t>,</w:t>
      </w:r>
      <w:r w:rsidR="009C4267">
        <w:t xml:space="preserve"> Blackwell,</w:t>
      </w:r>
      <w:r w:rsidR="009C4267" w:rsidRPr="005E3407">
        <w:t xml:space="preserve"> Leicester, UK</w:t>
      </w:r>
      <w:r w:rsidR="009C4267">
        <w:t>.</w:t>
      </w:r>
    </w:p>
    <w:p w14:paraId="77E56B57" w14:textId="1DD6EA6A" w:rsidR="009C4267" w:rsidRPr="00F13362" w:rsidRDefault="00B56C52" w:rsidP="009C4267">
      <w:pPr>
        <w:pStyle w:val="DHHSreturnlink"/>
      </w:pPr>
      <w:hyperlink w:anchor="Cit_Appendix_15" w:history="1">
        <w:r w:rsidR="009C4267" w:rsidRPr="008F7C7E">
          <w:rPr>
            <w:rStyle w:val="Hyperlink"/>
          </w:rPr>
          <w:t xml:space="preserve">Return to Section </w:t>
        </w:r>
        <w:r w:rsidR="009C4267">
          <w:rPr>
            <w:rStyle w:val="Hyperlink"/>
          </w:rPr>
          <w:t>14.1.1</w:t>
        </w:r>
      </w:hyperlink>
    </w:p>
    <w:p w14:paraId="3753F360" w14:textId="77777777" w:rsidR="009C4267" w:rsidRDefault="009C4267" w:rsidP="009C4267">
      <w:pPr>
        <w:pStyle w:val="Heading2apps"/>
      </w:pPr>
      <w:bookmarkStart w:id="276" w:name="Appendix_16"/>
      <w:bookmarkStart w:id="277" w:name="_Toc179812900"/>
      <w:bookmarkStart w:id="278" w:name="_Toc499202602"/>
      <w:bookmarkStart w:id="279" w:name="_Toc511991332"/>
      <w:bookmarkEnd w:id="276"/>
      <w:r>
        <w:lastRenderedPageBreak/>
        <w:t>Communication assessment tools</w:t>
      </w:r>
      <w:bookmarkEnd w:id="277"/>
      <w:bookmarkEnd w:id="278"/>
      <w:bookmarkEnd w:id="279"/>
    </w:p>
    <w:p w14:paraId="2AAC6CA3" w14:textId="77777777" w:rsidR="009C4267" w:rsidRPr="007472B5" w:rsidRDefault="009C4267" w:rsidP="00935308">
      <w:pPr>
        <w:pStyle w:val="Heading3apps1"/>
      </w:pPr>
      <w:r w:rsidRPr="007472B5">
        <w:t>Functional Assessment of Comprehension Skills (FACS)</w:t>
      </w:r>
    </w:p>
    <w:p w14:paraId="33D07CFC" w14:textId="77777777" w:rsidR="009C4267" w:rsidRDefault="009C4267" w:rsidP="00262B52">
      <w:pPr>
        <w:pStyle w:val="DHHSbody"/>
      </w:pPr>
      <w:r>
        <w:t>Purpose: Assesses communication interactions in everyday contexts and the role of communication in the manag</w:t>
      </w:r>
      <w:r w:rsidR="007A7ACB">
        <w:t>ing</w:t>
      </w:r>
      <w:r>
        <w:t xml:space="preserve"> behaviours of concern.</w:t>
      </w:r>
    </w:p>
    <w:p w14:paraId="6057AC3B" w14:textId="77777777" w:rsidR="009C4267" w:rsidRDefault="00D25205" w:rsidP="00262B52">
      <w:pPr>
        <w:pStyle w:val="DHHSbody"/>
        <w:rPr>
          <w:lang w:eastAsia="en-AU"/>
        </w:rPr>
      </w:pPr>
      <w:r>
        <w:rPr>
          <w:lang w:eastAsia="en-AU"/>
        </w:rPr>
        <w:t>Ulliana</w:t>
      </w:r>
      <w:r w:rsidR="009C4267">
        <w:rPr>
          <w:lang w:eastAsia="en-AU"/>
        </w:rPr>
        <w:t xml:space="preserve"> L</w:t>
      </w:r>
      <w:r>
        <w:rPr>
          <w:lang w:eastAsia="en-AU"/>
        </w:rPr>
        <w:t>,</w:t>
      </w:r>
      <w:r w:rsidR="009C4267">
        <w:rPr>
          <w:lang w:eastAsia="en-AU"/>
        </w:rPr>
        <w:t xml:space="preserve"> Mitchell R 1998, </w:t>
      </w:r>
      <w:r w:rsidR="009C4267" w:rsidRPr="00CB1C9A">
        <w:rPr>
          <w:rStyle w:val="DHHSitalic"/>
        </w:rPr>
        <w:t>F.A.C.S: Functional assessment comprehension skills</w:t>
      </w:r>
      <w:r w:rsidR="009C4267">
        <w:rPr>
          <w:lang w:eastAsia="en-AU"/>
        </w:rPr>
        <w:t>, The Autistic Association of New South Wales, Forestville.</w:t>
      </w:r>
    </w:p>
    <w:p w14:paraId="1E7747BA" w14:textId="77777777" w:rsidR="009C4267" w:rsidRPr="00032CF6" w:rsidRDefault="009C4267" w:rsidP="00177531">
      <w:pPr>
        <w:pStyle w:val="Heading3apps2"/>
        <w:rPr>
          <w:lang w:eastAsia="en-AU"/>
        </w:rPr>
      </w:pPr>
      <w:r w:rsidRPr="00032CF6">
        <w:rPr>
          <w:lang w:eastAsia="en-AU"/>
        </w:rPr>
        <w:t>Checklist of Communication Competencies (Triple C)</w:t>
      </w:r>
    </w:p>
    <w:p w14:paraId="61075A73" w14:textId="77777777" w:rsidR="009C4267" w:rsidRDefault="009C4267" w:rsidP="00262B52">
      <w:pPr>
        <w:pStyle w:val="DHHSbody"/>
      </w:pPr>
      <w:r>
        <w:t>Purpose: Designed to sensitise communication partners to potentially communicative behaviours and identify communication strategies to support the person with behaviours of concern. The Triple C assesses both pre-intentional (reflexive, reactive and proactive) and intentional (informal, formal and referential) speech.</w:t>
      </w:r>
    </w:p>
    <w:p w14:paraId="7225CA3C" w14:textId="77777777" w:rsidR="009C4267" w:rsidRDefault="009C4267" w:rsidP="00262B52">
      <w:pPr>
        <w:pStyle w:val="DHHSbody"/>
      </w:pPr>
      <w:r>
        <w:t>Bloomberg K</w:t>
      </w:r>
      <w:r w:rsidR="00F23820">
        <w:t>,</w:t>
      </w:r>
      <w:r>
        <w:t xml:space="preserve"> West D 1997, </w:t>
      </w:r>
      <w:r w:rsidRPr="00CB1C9A">
        <w:rPr>
          <w:rStyle w:val="DHHSitalic"/>
        </w:rPr>
        <w:t>Triple C: Checklist of communication competencies for adults with severe and multiple disabilities</w:t>
      </w:r>
      <w:r w:rsidRPr="00CB1C9A">
        <w:t xml:space="preserve">, </w:t>
      </w:r>
      <w:r>
        <w:t>SCOPE, Melbourne.</w:t>
      </w:r>
    </w:p>
    <w:p w14:paraId="2ECC658C" w14:textId="77777777" w:rsidR="009C4267" w:rsidRDefault="009C4267" w:rsidP="00177531">
      <w:pPr>
        <w:pStyle w:val="Heading3apps2"/>
      </w:pPr>
      <w:r w:rsidRPr="00032CF6">
        <w:t>Reynell Developmental Language Scales: Comprehension</w:t>
      </w:r>
      <w:r>
        <w:t xml:space="preserve"> and Expressive Language Scales </w:t>
      </w:r>
      <w:r w:rsidRPr="00032CF6">
        <w:t>III</w:t>
      </w:r>
    </w:p>
    <w:p w14:paraId="7260682D" w14:textId="77777777" w:rsidR="009C4267" w:rsidRDefault="009C4267" w:rsidP="00262B52">
      <w:pPr>
        <w:pStyle w:val="DHHSbody"/>
      </w:pPr>
      <w:r>
        <w:t xml:space="preserve">Purpose: A 62-item test that </w:t>
      </w:r>
      <w:r>
        <w:rPr>
          <w:lang w:val="en" w:eastAsia="en-AU"/>
        </w:rPr>
        <w:t xml:space="preserve">was constructed to reflect knowledge of language impairment and structural and lexical development in children’s language. The RDLS III </w:t>
      </w:r>
      <w:r>
        <w:t>assesses the comprehension of spoken language (comprehension scale) and the use of spoken language (expressive scale).</w:t>
      </w:r>
    </w:p>
    <w:p w14:paraId="778968A7" w14:textId="77777777" w:rsidR="009C4267" w:rsidRDefault="009C4267" w:rsidP="00262B52">
      <w:pPr>
        <w:pStyle w:val="DHHSbody"/>
      </w:pPr>
      <w:r>
        <w:rPr>
          <w:lang w:val="en"/>
        </w:rPr>
        <w:t xml:space="preserve">Edwards S, </w:t>
      </w:r>
      <w:r w:rsidR="00EC1801">
        <w:rPr>
          <w:lang w:val="en"/>
        </w:rPr>
        <w:t>Garman M, Hughes AM, Letts C,</w:t>
      </w:r>
      <w:r>
        <w:rPr>
          <w:lang w:val="en"/>
        </w:rPr>
        <w:t xml:space="preserve"> Sinka I 1997, </w:t>
      </w:r>
      <w:r w:rsidRPr="00CB1C9A">
        <w:rPr>
          <w:rStyle w:val="DHHSitalic"/>
        </w:rPr>
        <w:t>Reynell developmental language scales: Comprehension and expressive language scales III</w:t>
      </w:r>
      <w:r w:rsidR="00C67383">
        <w:t>,</w:t>
      </w:r>
      <w:r>
        <w:t xml:space="preserve"> Nelson, Berkshire.</w:t>
      </w:r>
    </w:p>
    <w:p w14:paraId="6D80B47E" w14:textId="77777777" w:rsidR="009C4267" w:rsidRPr="00032CF6" w:rsidRDefault="009C4267" w:rsidP="00177531">
      <w:pPr>
        <w:pStyle w:val="Heading3apps2"/>
        <w:rPr>
          <w:lang w:eastAsia="en-AU"/>
        </w:rPr>
      </w:pPr>
      <w:r w:rsidRPr="00032CF6">
        <w:rPr>
          <w:lang w:eastAsia="en-AU"/>
        </w:rPr>
        <w:t>FCP-R Functional Communication Profile – Revised (FCP-R)</w:t>
      </w:r>
    </w:p>
    <w:p w14:paraId="7D994047" w14:textId="77777777" w:rsidR="009C4267" w:rsidRDefault="009C4267" w:rsidP="00262B52">
      <w:pPr>
        <w:pStyle w:val="DHHSbody"/>
        <w:rPr>
          <w:lang w:val="en" w:eastAsia="en-AU"/>
        </w:rPr>
      </w:pPr>
      <w:r>
        <w:rPr>
          <w:lang w:val="en" w:eastAsia="en-AU"/>
        </w:rPr>
        <w:t xml:space="preserve">Purpose: </w:t>
      </w:r>
      <w:r w:rsidR="00C67383">
        <w:rPr>
          <w:lang w:val="en" w:eastAsia="en-AU"/>
        </w:rPr>
        <w:t>A</w:t>
      </w:r>
      <w:r>
        <w:rPr>
          <w:lang w:val="en" w:eastAsia="en-AU"/>
        </w:rPr>
        <w:t xml:space="preserve">ssesses the communication skills in </w:t>
      </w:r>
      <w:r w:rsidR="00C67383">
        <w:rPr>
          <w:lang w:val="en" w:eastAsia="en-AU"/>
        </w:rPr>
        <w:t>people</w:t>
      </w:r>
      <w:r>
        <w:rPr>
          <w:lang w:val="en" w:eastAsia="en-AU"/>
        </w:rPr>
        <w:t xml:space="preserve"> with developmental and acquired delays across 11 areas: sensory, attentiveness, receptive language, expressive language, pragmatic/social, speech, voice, oral, fluency and non-oral communication. The FCP-R evaluates the person’s ability, severity of impairment, mode of communication, degree of independence versus assistance or prompting and overall skills.</w:t>
      </w:r>
    </w:p>
    <w:p w14:paraId="7B43E364" w14:textId="77777777" w:rsidR="009C4267" w:rsidRDefault="009C4267" w:rsidP="00262B52">
      <w:pPr>
        <w:pStyle w:val="DHHSbody"/>
        <w:rPr>
          <w:lang w:val="en" w:eastAsia="en-AU"/>
        </w:rPr>
      </w:pPr>
      <w:r>
        <w:rPr>
          <w:lang w:val="en" w:eastAsia="en-AU"/>
        </w:rPr>
        <w:t>Administration: Approximately 45–90 minutes.</w:t>
      </w:r>
    </w:p>
    <w:p w14:paraId="7677806A" w14:textId="77777777" w:rsidR="009C4267" w:rsidRDefault="009C4267" w:rsidP="00262B52">
      <w:pPr>
        <w:pStyle w:val="DHHSbody"/>
        <w:rPr>
          <w:bCs/>
          <w:lang w:eastAsia="en-AU"/>
        </w:rPr>
      </w:pPr>
      <w:r>
        <w:rPr>
          <w:lang w:val="en" w:eastAsia="en-AU"/>
        </w:rPr>
        <w:t xml:space="preserve">Kleiman L 2003, </w:t>
      </w:r>
      <w:r w:rsidRPr="00CB1C9A">
        <w:rPr>
          <w:rStyle w:val="DHHSitalic"/>
        </w:rPr>
        <w:t>FCP-R Functional Communication Profile – Revised</w:t>
      </w:r>
      <w:r w:rsidRPr="00CB1C9A">
        <w:t xml:space="preserve">, </w:t>
      </w:r>
      <w:r>
        <w:rPr>
          <w:bCs/>
          <w:lang w:eastAsia="en-AU"/>
        </w:rPr>
        <w:t>Lingui Systems, USA.</w:t>
      </w:r>
    </w:p>
    <w:p w14:paraId="618663E8" w14:textId="58EBB62E" w:rsidR="009C4267" w:rsidRPr="00F13362" w:rsidRDefault="00B56C52" w:rsidP="009C4267">
      <w:pPr>
        <w:pStyle w:val="DHHSreturnlink"/>
      </w:pPr>
      <w:hyperlink w:anchor="Cit_Appendix_16" w:history="1">
        <w:r w:rsidR="009C4267" w:rsidRPr="008F7C7E">
          <w:rPr>
            <w:rStyle w:val="Hyperlink"/>
          </w:rPr>
          <w:t xml:space="preserve">Return to Section </w:t>
        </w:r>
        <w:r w:rsidR="009C4267">
          <w:rPr>
            <w:rStyle w:val="Hyperlink"/>
          </w:rPr>
          <w:t>14.1.1</w:t>
        </w:r>
      </w:hyperlink>
    </w:p>
    <w:p w14:paraId="7BB3AFCB" w14:textId="77777777" w:rsidR="009C4267" w:rsidRDefault="009C4267" w:rsidP="009C4267">
      <w:pPr>
        <w:pStyle w:val="Heading2apps"/>
      </w:pPr>
      <w:bookmarkStart w:id="280" w:name="Appendix_17"/>
      <w:bookmarkStart w:id="281" w:name="_Toc179812901"/>
      <w:bookmarkStart w:id="282" w:name="_Toc499202603"/>
      <w:bookmarkStart w:id="283" w:name="_Toc511991333"/>
      <w:bookmarkEnd w:id="280"/>
      <w:r>
        <w:t>Sensory processing problem resource</w:t>
      </w:r>
      <w:bookmarkEnd w:id="281"/>
      <w:bookmarkEnd w:id="282"/>
      <w:bookmarkEnd w:id="283"/>
    </w:p>
    <w:p w14:paraId="376BE9E5" w14:textId="77777777" w:rsidR="009C4267" w:rsidRDefault="00EC1801" w:rsidP="00262B52">
      <w:pPr>
        <w:pStyle w:val="DHHSbody"/>
      </w:pPr>
      <w:r>
        <w:t>Clements</w:t>
      </w:r>
      <w:r w:rsidR="009C4267" w:rsidRPr="005E3407">
        <w:t xml:space="preserve"> J</w:t>
      </w:r>
      <w:r>
        <w:t>,</w:t>
      </w:r>
      <w:r w:rsidR="009C4267">
        <w:t xml:space="preserve"> </w:t>
      </w:r>
      <w:r w:rsidR="009C4267" w:rsidRPr="005E3407">
        <w:t>Zarkowski E</w:t>
      </w:r>
      <w:r w:rsidR="009C4267">
        <w:t xml:space="preserve"> 2000,</w:t>
      </w:r>
      <w:r w:rsidR="009C4267" w:rsidRPr="005E3407">
        <w:t xml:space="preserve"> </w:t>
      </w:r>
      <w:r w:rsidR="009C4267" w:rsidRPr="006A5F41">
        <w:rPr>
          <w:rStyle w:val="DHHSitalic"/>
        </w:rPr>
        <w:t xml:space="preserve">Behavioural concerns and autism spectrum </w:t>
      </w:r>
      <w:r w:rsidR="00C67383" w:rsidRPr="006A5F41">
        <w:rPr>
          <w:rStyle w:val="DHHSitalic"/>
        </w:rPr>
        <w:t xml:space="preserve">disorder: explanations </w:t>
      </w:r>
      <w:r w:rsidR="009C4267" w:rsidRPr="006A5F41">
        <w:rPr>
          <w:rStyle w:val="DHHSitalic"/>
        </w:rPr>
        <w:t>and strategies for change</w:t>
      </w:r>
      <w:r w:rsidR="009C4267" w:rsidRPr="006A5F41">
        <w:t xml:space="preserve">, </w:t>
      </w:r>
      <w:r w:rsidR="009C4267" w:rsidRPr="005E3407">
        <w:t>Jessica Kingsley Publishers</w:t>
      </w:r>
      <w:r w:rsidR="009C4267">
        <w:t>,</w:t>
      </w:r>
      <w:r w:rsidR="009C4267" w:rsidRPr="005E3407">
        <w:t xml:space="preserve"> London.</w:t>
      </w:r>
    </w:p>
    <w:p w14:paraId="41F8C671" w14:textId="65B8DC19" w:rsidR="009C4267" w:rsidRPr="00F13362" w:rsidRDefault="00B56C52" w:rsidP="009C4267">
      <w:pPr>
        <w:pStyle w:val="DHHSreturnlink"/>
      </w:pPr>
      <w:hyperlink w:anchor="Cit_Appendix_17" w:history="1">
        <w:r w:rsidR="009C4267" w:rsidRPr="008F7C7E">
          <w:rPr>
            <w:rStyle w:val="Hyperlink"/>
          </w:rPr>
          <w:t xml:space="preserve">Return to Section </w:t>
        </w:r>
        <w:r w:rsidR="009C4267">
          <w:rPr>
            <w:rStyle w:val="Hyperlink"/>
          </w:rPr>
          <w:t>14.1.1</w:t>
        </w:r>
      </w:hyperlink>
    </w:p>
    <w:p w14:paraId="7FE1A521" w14:textId="77777777" w:rsidR="009C4267" w:rsidRDefault="009C4267" w:rsidP="009C4267">
      <w:pPr>
        <w:pStyle w:val="Heading2apps"/>
      </w:pPr>
      <w:bookmarkStart w:id="284" w:name="Appendix_18"/>
      <w:bookmarkStart w:id="285" w:name="_Toc179812902"/>
      <w:bookmarkStart w:id="286" w:name="_Toc499202604"/>
      <w:bookmarkStart w:id="287" w:name="_Toc511991334"/>
      <w:bookmarkEnd w:id="284"/>
      <w:r>
        <w:t>Phenotype information</w:t>
      </w:r>
      <w:bookmarkEnd w:id="285"/>
      <w:bookmarkEnd w:id="286"/>
      <w:bookmarkEnd w:id="287"/>
    </w:p>
    <w:p w14:paraId="0E88D927" w14:textId="7FE09FAB" w:rsidR="009C4267" w:rsidRPr="00D4692E" w:rsidRDefault="009C4267" w:rsidP="00574D1F">
      <w:pPr>
        <w:pStyle w:val="DHHSbody"/>
      </w:pPr>
      <w:r w:rsidRPr="00EC2D21">
        <w:t xml:space="preserve">Currently recommended assessment, intervention and support practices are provided </w:t>
      </w:r>
      <w:r w:rsidR="00574D1F">
        <w:br/>
        <w:t>on</w:t>
      </w:r>
      <w:r w:rsidRPr="00EC2D21">
        <w:t xml:space="preserve"> the </w:t>
      </w:r>
      <w:hyperlink r:id="rId49" w:history="1">
        <w:r w:rsidR="00574D1F">
          <w:rPr>
            <w:rStyle w:val="Hyperlink"/>
          </w:rPr>
          <w:t>Syndrome Sheets page of the Society for the Study of Behavioural Phenotype</w:t>
        </w:r>
        <w:r w:rsidR="005B0767">
          <w:rPr>
            <w:rStyle w:val="Hyperlink"/>
          </w:rPr>
          <w:t>s Website</w:t>
        </w:r>
      </w:hyperlink>
      <w:r w:rsidRPr="00EC2D21">
        <w:t xml:space="preserve"> &lt;</w:t>
      </w:r>
      <w:r w:rsidRPr="00FA59D8">
        <w:t>http://www.ssbp.org.uk/syndromes.html</w:t>
      </w:r>
      <w:r w:rsidRPr="00EC2D21">
        <w:t>&gt;</w:t>
      </w:r>
      <w:r>
        <w:t>.</w:t>
      </w:r>
    </w:p>
    <w:p w14:paraId="32FF71E1" w14:textId="675A553C" w:rsidR="009C4267" w:rsidRPr="00F13362" w:rsidRDefault="00B56C52" w:rsidP="009C4267">
      <w:pPr>
        <w:pStyle w:val="DHHSreturnlink"/>
      </w:pPr>
      <w:hyperlink w:anchor="Cit_Appendix_18" w:history="1">
        <w:r w:rsidR="009C4267" w:rsidRPr="008F7C7E">
          <w:rPr>
            <w:rStyle w:val="Hyperlink"/>
          </w:rPr>
          <w:t xml:space="preserve">Return to Section </w:t>
        </w:r>
        <w:r w:rsidR="009C4267">
          <w:rPr>
            <w:rStyle w:val="Hyperlink"/>
          </w:rPr>
          <w:t>14.1.1</w:t>
        </w:r>
      </w:hyperlink>
    </w:p>
    <w:p w14:paraId="0CC08DDF" w14:textId="77777777" w:rsidR="009C4267" w:rsidRDefault="009C4267" w:rsidP="009C4267">
      <w:pPr>
        <w:pStyle w:val="Heading2apps"/>
      </w:pPr>
      <w:bookmarkStart w:id="288" w:name="Appendix_19"/>
      <w:bookmarkStart w:id="289" w:name="_Toc179812903"/>
      <w:bookmarkStart w:id="290" w:name="_Toc499202605"/>
      <w:bookmarkStart w:id="291" w:name="_Toc511991335"/>
      <w:bookmarkEnd w:id="288"/>
      <w:r>
        <w:t>Context tools</w:t>
      </w:r>
      <w:bookmarkEnd w:id="289"/>
      <w:bookmarkEnd w:id="290"/>
      <w:bookmarkEnd w:id="291"/>
    </w:p>
    <w:p w14:paraId="520F6247" w14:textId="77777777" w:rsidR="009C4267" w:rsidRPr="00032CF6" w:rsidRDefault="009C4267" w:rsidP="00935308">
      <w:pPr>
        <w:pStyle w:val="Heading3apps1"/>
      </w:pPr>
      <w:r w:rsidRPr="00032CF6">
        <w:t>Contextual Assessment Inventory (CAI)</w:t>
      </w:r>
    </w:p>
    <w:p w14:paraId="333A1576" w14:textId="77777777" w:rsidR="009C4267" w:rsidRPr="00562309" w:rsidRDefault="009C4267" w:rsidP="00262B52">
      <w:pPr>
        <w:pStyle w:val="DHHSbody"/>
      </w:pPr>
      <w:r w:rsidRPr="00562309">
        <w:t>Purpose: The CAI filters contextual variables to guide the direction of subsequent assessment.</w:t>
      </w:r>
      <w:r>
        <w:t xml:space="preserve"> </w:t>
      </w:r>
      <w:r w:rsidRPr="00562309">
        <w:t>A detailed interview schedule is designed to provide a systematic appraisal of a number of contextual variables (setting events) that may contribute to behaviours of con</w:t>
      </w:r>
      <w:r>
        <w:t>cern. The inventory contains 93 </w:t>
      </w:r>
      <w:r w:rsidRPr="00562309">
        <w:t>statements describing possible contextual variables</w:t>
      </w:r>
      <w:r w:rsidR="00A24257">
        <w:t>,</w:t>
      </w:r>
      <w:r>
        <w:t xml:space="preserve"> and</w:t>
      </w:r>
      <w:r w:rsidRPr="00562309">
        <w:t xml:space="preserve"> the statements are spread over four categories: </w:t>
      </w:r>
      <w:r w:rsidRPr="006A5F41">
        <w:rPr>
          <w:rStyle w:val="DHHSitalic"/>
        </w:rPr>
        <w:t>social/cultural</w:t>
      </w:r>
      <w:r w:rsidRPr="00562309">
        <w:t xml:space="preserve"> (subcategories of negative interactions and disappointments); </w:t>
      </w:r>
      <w:r>
        <w:rPr>
          <w:rStyle w:val="DHHSitalic"/>
        </w:rPr>
        <w:t>nature of </w:t>
      </w:r>
      <w:r w:rsidRPr="006A5F41">
        <w:rPr>
          <w:rStyle w:val="DHHSitalic"/>
        </w:rPr>
        <w:t>task or activity</w:t>
      </w:r>
      <w:r w:rsidRPr="00562309">
        <w:t xml:space="preserve"> (subcategories factors related to tasks or activities and daily routines); </w:t>
      </w:r>
      <w:r w:rsidRPr="006A5F41">
        <w:rPr>
          <w:rStyle w:val="DHHSitalic"/>
        </w:rPr>
        <w:t>physical</w:t>
      </w:r>
      <w:r w:rsidRPr="00562309">
        <w:t xml:space="preserve"> (subcategories uncomfortable environment and changes in the environment); and </w:t>
      </w:r>
      <w:r w:rsidRPr="006A5F41">
        <w:rPr>
          <w:rStyle w:val="DHHSitalic"/>
        </w:rPr>
        <w:t>biological</w:t>
      </w:r>
      <w:r w:rsidRPr="00562309">
        <w:t xml:space="preserve"> (subcategories medication, illness</w:t>
      </w:r>
      <w:r>
        <w:t xml:space="preserve"> and</w:t>
      </w:r>
      <w:r w:rsidRPr="00562309">
        <w:t xml:space="preserve"> physiological stress).</w:t>
      </w:r>
    </w:p>
    <w:p w14:paraId="56561746" w14:textId="77777777" w:rsidR="009C4267" w:rsidRDefault="009C4267" w:rsidP="00262B52">
      <w:pPr>
        <w:pStyle w:val="DHHSbody"/>
      </w:pPr>
      <w:r w:rsidRPr="00562309">
        <w:t xml:space="preserve">Respondents rate on a five-point </w:t>
      </w:r>
      <w:r>
        <w:t>L</w:t>
      </w:r>
      <w:r w:rsidRPr="00562309">
        <w:t>ikert scale how likely it is that the person would display behaviours of concern in response to the situation described in each item.</w:t>
      </w:r>
      <w:r>
        <w:t xml:space="preserve"> Items rated as 4 or 5 are </w:t>
      </w:r>
      <w:r w:rsidRPr="00562309">
        <w:t>identified as potentially significant and requiring further analysis (</w:t>
      </w:r>
      <w:r>
        <w:t>such as</w:t>
      </w:r>
      <w:r w:rsidRPr="00562309">
        <w:t xml:space="preserve"> via direct observation methods).</w:t>
      </w:r>
    </w:p>
    <w:p w14:paraId="3FC7B63E" w14:textId="77777777" w:rsidR="009C4267" w:rsidRDefault="009C4267" w:rsidP="00262B52">
      <w:pPr>
        <w:pStyle w:val="DHHSbody"/>
      </w:pPr>
      <w:r w:rsidRPr="00562309">
        <w:t>Administration: The CAI takes approximately 25 minutes to complete</w:t>
      </w:r>
      <w:r w:rsidR="00A24257">
        <w:t>,</w:t>
      </w:r>
      <w:r w:rsidRPr="00562309">
        <w:t xml:space="preserve"> and reliability is improved when the interviewer completes a separate inventory for each behaviour identified.</w:t>
      </w:r>
    </w:p>
    <w:p w14:paraId="6BA72BE2" w14:textId="77777777" w:rsidR="009C4267" w:rsidRDefault="009C4267" w:rsidP="00262B52">
      <w:pPr>
        <w:pStyle w:val="DHHSbody"/>
        <w:rPr>
          <w:lang w:eastAsia="en-AU" w:bidi="en-US"/>
        </w:rPr>
      </w:pPr>
      <w:r w:rsidRPr="00562309">
        <w:rPr>
          <w:lang w:eastAsia="en-AU" w:bidi="en-US"/>
        </w:rPr>
        <w:t>McAtee M</w:t>
      </w:r>
      <w:r>
        <w:rPr>
          <w:lang w:eastAsia="en-AU" w:bidi="en-US"/>
        </w:rPr>
        <w:t>,</w:t>
      </w:r>
      <w:r w:rsidRPr="00562309">
        <w:rPr>
          <w:lang w:eastAsia="en-AU" w:bidi="en-US"/>
        </w:rPr>
        <w:t xml:space="preserve"> Carr </w:t>
      </w:r>
      <w:r>
        <w:rPr>
          <w:lang w:eastAsia="en-AU" w:bidi="en-US"/>
        </w:rPr>
        <w:t>EG</w:t>
      </w:r>
      <w:r w:rsidR="00EC1801">
        <w:rPr>
          <w:lang w:eastAsia="en-AU" w:bidi="en-US"/>
        </w:rPr>
        <w:t>,</w:t>
      </w:r>
      <w:r w:rsidRPr="00562309">
        <w:rPr>
          <w:lang w:eastAsia="en-AU" w:bidi="en-US"/>
        </w:rPr>
        <w:t xml:space="preserve"> Schulte C</w:t>
      </w:r>
      <w:r>
        <w:rPr>
          <w:lang w:eastAsia="en-AU" w:bidi="en-US"/>
        </w:rPr>
        <w:t xml:space="preserve"> 2004,</w:t>
      </w:r>
      <w:r w:rsidRPr="00562309">
        <w:rPr>
          <w:lang w:eastAsia="en-AU" w:bidi="en-US"/>
        </w:rPr>
        <w:t xml:space="preserve"> </w:t>
      </w:r>
      <w:r>
        <w:rPr>
          <w:lang w:eastAsia="en-AU" w:bidi="en-US"/>
        </w:rPr>
        <w:t>‘</w:t>
      </w:r>
      <w:r w:rsidRPr="00562309">
        <w:rPr>
          <w:lang w:eastAsia="en-AU" w:bidi="en-US"/>
        </w:rPr>
        <w:t>A contextual assessment inventory for problem</w:t>
      </w:r>
      <w:r>
        <w:rPr>
          <w:lang w:eastAsia="en-AU" w:bidi="en-US"/>
        </w:rPr>
        <w:t xml:space="preserve"> behaviour: initial development’,</w:t>
      </w:r>
      <w:r w:rsidRPr="006A5F41">
        <w:t xml:space="preserve"> </w:t>
      </w:r>
      <w:r w:rsidRPr="006A5F41">
        <w:rPr>
          <w:rStyle w:val="DHHSitalic"/>
        </w:rPr>
        <w:t>Journal of Positive Behavior Interventions, 6</w:t>
      </w:r>
      <w:r w:rsidRPr="00562309">
        <w:rPr>
          <w:lang w:eastAsia="en-AU" w:bidi="en-US"/>
        </w:rPr>
        <w:t>(3), 148</w:t>
      </w:r>
      <w:r>
        <w:rPr>
          <w:lang w:eastAsia="en-AU" w:bidi="en-US"/>
        </w:rPr>
        <w:t>–1</w:t>
      </w:r>
      <w:r w:rsidRPr="00562309">
        <w:rPr>
          <w:lang w:eastAsia="en-AU" w:bidi="en-US"/>
        </w:rPr>
        <w:t>65.</w:t>
      </w:r>
    </w:p>
    <w:p w14:paraId="074B6242" w14:textId="77777777" w:rsidR="009C4267" w:rsidRPr="00032CF6" w:rsidRDefault="009C4267" w:rsidP="00177531">
      <w:pPr>
        <w:pStyle w:val="Heading3apps2"/>
      </w:pPr>
      <w:r w:rsidRPr="00032CF6">
        <w:t xml:space="preserve">The Stress Survey Schedule for individuals with autism and pervasive developmental disabilities </w:t>
      </w:r>
    </w:p>
    <w:p w14:paraId="720539D7" w14:textId="77777777" w:rsidR="009C4267" w:rsidRDefault="009C4267" w:rsidP="00262B52">
      <w:pPr>
        <w:pStyle w:val="DHHSbody"/>
      </w:pPr>
      <w:r w:rsidRPr="00562309">
        <w:t xml:space="preserve">Purpose: A tool used to increase awareness if environmental stressors that </w:t>
      </w:r>
      <w:r w:rsidR="00A24257">
        <w:t>affect</w:t>
      </w:r>
      <w:r w:rsidRPr="00562309">
        <w:t xml:space="preserve"> </w:t>
      </w:r>
      <w:r>
        <w:t>people</w:t>
      </w:r>
      <w:r w:rsidRPr="00562309">
        <w:t xml:space="preserve"> with autism spectrum disorder. The schedule may be used to determine a person’s needs and develop interventions that aim to modify stress reactions as well as a communication tool for staff and parents to increase their awareness of stressful situations.</w:t>
      </w:r>
    </w:p>
    <w:p w14:paraId="4D88F254" w14:textId="77777777" w:rsidR="009C4267" w:rsidRDefault="009C4267" w:rsidP="00262B52">
      <w:pPr>
        <w:pStyle w:val="DHHSbody"/>
      </w:pPr>
      <w:r w:rsidRPr="00562309">
        <w:t>Groden J</w:t>
      </w:r>
      <w:r>
        <w:t>,</w:t>
      </w:r>
      <w:r w:rsidRPr="00562309">
        <w:t xml:space="preserve"> Diller A</w:t>
      </w:r>
      <w:r>
        <w:t>,</w:t>
      </w:r>
      <w:r w:rsidRPr="00562309">
        <w:t xml:space="preserve"> Bausman M</w:t>
      </w:r>
      <w:r>
        <w:t>,</w:t>
      </w:r>
      <w:r w:rsidRPr="00562309">
        <w:t xml:space="preserve"> Velicer W</w:t>
      </w:r>
      <w:r>
        <w:t>,</w:t>
      </w:r>
      <w:r w:rsidRPr="00562309">
        <w:t xml:space="preserve"> Norman G</w:t>
      </w:r>
      <w:r w:rsidR="00EC1801">
        <w:t>,</w:t>
      </w:r>
      <w:r w:rsidRPr="00562309">
        <w:t xml:space="preserve"> Cautela J</w:t>
      </w:r>
      <w:r>
        <w:t xml:space="preserve"> 2001,</w:t>
      </w:r>
      <w:r w:rsidRPr="00562309">
        <w:t xml:space="preserve"> </w:t>
      </w:r>
      <w:r>
        <w:t>‘</w:t>
      </w:r>
      <w:r w:rsidRPr="00562309">
        <w:t>The development of a Stress Survey Schedule for persons with autism and other develo</w:t>
      </w:r>
      <w:r>
        <w:t>pmental disabilities’,</w:t>
      </w:r>
      <w:r w:rsidRPr="00562309">
        <w:t xml:space="preserve"> </w:t>
      </w:r>
      <w:r w:rsidRPr="006A5F41">
        <w:rPr>
          <w:rStyle w:val="DHHSitalic"/>
        </w:rPr>
        <w:t>Journal of Autism and Developmental Disorders, 31</w:t>
      </w:r>
      <w:r w:rsidRPr="00562309">
        <w:t>(2),</w:t>
      </w:r>
      <w:r w:rsidRPr="006A5F41">
        <w:t xml:space="preserve"> </w:t>
      </w:r>
      <w:r w:rsidRPr="00562309">
        <w:t>207</w:t>
      </w:r>
      <w:r>
        <w:t>–2</w:t>
      </w:r>
      <w:r w:rsidRPr="00562309">
        <w:t>17.</w:t>
      </w:r>
    </w:p>
    <w:p w14:paraId="19C558DC" w14:textId="77777777" w:rsidR="009C4267" w:rsidRPr="0066022C" w:rsidRDefault="009C4267" w:rsidP="00177531">
      <w:pPr>
        <w:pStyle w:val="Heading3apps2"/>
      </w:pPr>
      <w:r w:rsidRPr="00032CF6">
        <w:t>Emotional Reactions to Challenging Behaviours Scale</w:t>
      </w:r>
      <w:r w:rsidRPr="006A5F41">
        <w:t xml:space="preserve"> </w:t>
      </w:r>
      <w:r w:rsidRPr="00032CF6">
        <w:t>(ERCBS)</w:t>
      </w:r>
    </w:p>
    <w:p w14:paraId="42EEA951" w14:textId="77777777" w:rsidR="009C4267" w:rsidRDefault="009C4267" w:rsidP="00262B52">
      <w:pPr>
        <w:pStyle w:val="DHHSbody"/>
      </w:pPr>
      <w:r w:rsidRPr="00562309">
        <w:t>Purpose: Designed to assess carer stress (in the form of typical emotional reactions experienced by carers as part of their work) in response to behaviours of co</w:t>
      </w:r>
      <w:r>
        <w:t>ncern. The ERCBS consists of 23 </w:t>
      </w:r>
      <w:r w:rsidRPr="00562309">
        <w:t xml:space="preserve">emotional reactions that carers have said they experience when they work with people with behaviours of concern. Respondents are asked to rate how they typically feel in a given situation by considering each emotion separately and rating on a five-point </w:t>
      </w:r>
      <w:r>
        <w:t>L</w:t>
      </w:r>
      <w:r w:rsidRPr="00562309">
        <w:t>ikert scale that assesses both negative and positive emotional responses.</w:t>
      </w:r>
    </w:p>
    <w:p w14:paraId="58E26782" w14:textId="77777777" w:rsidR="009C4267" w:rsidRPr="00562309" w:rsidRDefault="009C4267" w:rsidP="00262B52">
      <w:pPr>
        <w:pStyle w:val="DHHSbody"/>
      </w:pPr>
      <w:r w:rsidRPr="00562309">
        <w:t>Administration: The scale is to be completed within the first six weeks of involvement and at discharge/closure for pre- and post</w:t>
      </w:r>
      <w:r w:rsidR="00A24257">
        <w:t>-</w:t>
      </w:r>
      <w:r w:rsidRPr="00562309">
        <w:t>evaluation.</w:t>
      </w:r>
    </w:p>
    <w:p w14:paraId="00A9D354" w14:textId="77777777" w:rsidR="009C4267" w:rsidRDefault="009C4267" w:rsidP="00262B52">
      <w:pPr>
        <w:pStyle w:val="DHHSbody"/>
        <w:rPr>
          <w:lang w:eastAsia="en-AU" w:bidi="en-US"/>
        </w:rPr>
      </w:pPr>
      <w:r w:rsidRPr="00562309">
        <w:rPr>
          <w:lang w:eastAsia="en-AU" w:bidi="en-US"/>
        </w:rPr>
        <w:t>Mitchell G</w:t>
      </w:r>
      <w:r w:rsidR="00EC1801">
        <w:rPr>
          <w:lang w:eastAsia="en-AU" w:bidi="en-US"/>
        </w:rPr>
        <w:t>,</w:t>
      </w:r>
      <w:r w:rsidRPr="00562309">
        <w:rPr>
          <w:lang w:eastAsia="en-AU" w:bidi="en-US"/>
        </w:rPr>
        <w:t xml:space="preserve"> </w:t>
      </w:r>
      <w:r>
        <w:rPr>
          <w:lang w:eastAsia="en-AU" w:bidi="en-US"/>
        </w:rPr>
        <w:t>Hastings RP</w:t>
      </w:r>
      <w:r w:rsidRPr="00562309">
        <w:rPr>
          <w:lang w:eastAsia="en-AU" w:bidi="en-US"/>
        </w:rPr>
        <w:t xml:space="preserve"> </w:t>
      </w:r>
      <w:r>
        <w:rPr>
          <w:lang w:eastAsia="en-AU" w:bidi="en-US"/>
        </w:rPr>
        <w:t>1998,</w:t>
      </w:r>
      <w:r w:rsidRPr="00562309">
        <w:rPr>
          <w:lang w:eastAsia="en-AU" w:bidi="en-US"/>
        </w:rPr>
        <w:t xml:space="preserve"> </w:t>
      </w:r>
      <w:r>
        <w:rPr>
          <w:lang w:eastAsia="en-AU" w:bidi="en-US"/>
        </w:rPr>
        <w:t>‘</w:t>
      </w:r>
      <w:r w:rsidRPr="00562309">
        <w:rPr>
          <w:lang w:eastAsia="en-AU" w:bidi="en-US"/>
        </w:rPr>
        <w:t xml:space="preserve">Learning disability care staff emotional reactions to aggressive challenging behaviours: </w:t>
      </w:r>
      <w:r w:rsidR="00A24257" w:rsidRPr="00562309">
        <w:rPr>
          <w:lang w:eastAsia="en-AU" w:bidi="en-US"/>
        </w:rPr>
        <w:t>de</w:t>
      </w:r>
      <w:r>
        <w:rPr>
          <w:lang w:eastAsia="en-AU" w:bidi="en-US"/>
        </w:rPr>
        <w:t>velopment of a measurement tool’,</w:t>
      </w:r>
      <w:r w:rsidRPr="00562309">
        <w:rPr>
          <w:lang w:eastAsia="en-AU" w:bidi="en-US"/>
        </w:rPr>
        <w:t xml:space="preserve"> </w:t>
      </w:r>
      <w:r w:rsidRPr="006A5F41">
        <w:rPr>
          <w:rStyle w:val="DHHSitalic"/>
        </w:rPr>
        <w:t>British Journal of Clinical Psychology, 37</w:t>
      </w:r>
      <w:r w:rsidRPr="00562309">
        <w:rPr>
          <w:lang w:eastAsia="en-AU" w:bidi="en-US"/>
        </w:rPr>
        <w:t>, 441</w:t>
      </w:r>
      <w:r>
        <w:rPr>
          <w:lang w:eastAsia="en-AU" w:bidi="en-US"/>
        </w:rPr>
        <w:t>–4</w:t>
      </w:r>
      <w:r w:rsidRPr="00562309">
        <w:rPr>
          <w:lang w:eastAsia="en-AU" w:bidi="en-US"/>
        </w:rPr>
        <w:t>49.</w:t>
      </w:r>
    </w:p>
    <w:p w14:paraId="0E1CDC9D" w14:textId="77777777" w:rsidR="009C4267" w:rsidRDefault="009C4267" w:rsidP="00177531">
      <w:pPr>
        <w:pStyle w:val="Heading3apps2"/>
      </w:pPr>
      <w:r w:rsidRPr="00562309">
        <w:lastRenderedPageBreak/>
        <w:t>Emotional Reactions to Behaviours of Concern Scale</w:t>
      </w:r>
    </w:p>
    <w:p w14:paraId="04483521" w14:textId="77777777" w:rsidR="009C4267" w:rsidRPr="000E6D4C" w:rsidRDefault="009C4267" w:rsidP="00370FC3">
      <w:pPr>
        <w:pStyle w:val="DHHSbody"/>
        <w:keepNext/>
      </w:pPr>
      <w:r w:rsidRPr="000E6D4C">
        <w:t>Instructions:</w:t>
      </w:r>
    </w:p>
    <w:p w14:paraId="612AD38B" w14:textId="77777777" w:rsidR="009C4267" w:rsidRDefault="009C4267" w:rsidP="00262B52">
      <w:pPr>
        <w:pStyle w:val="DHHSbody"/>
      </w:pPr>
      <w:r w:rsidRPr="00562309">
        <w:t xml:space="preserve">Below is a list of emotions that caregivers have said they experience when they have to work with people who display behaviours of concern. We want to know how you typically feel in this situation when working with </w:t>
      </w:r>
      <w:r>
        <w:t xml:space="preserve">[INSERT </w:t>
      </w:r>
      <w:r w:rsidRPr="00562309">
        <w:t>NAME</w:t>
      </w:r>
      <w:r>
        <w:t>]</w:t>
      </w:r>
      <w:r w:rsidRPr="00562309">
        <w:t xml:space="preserve">. Think of your own recent experiences of behaviours of concern displayed by </w:t>
      </w:r>
      <w:r>
        <w:t xml:space="preserve">[INSERT </w:t>
      </w:r>
      <w:r w:rsidRPr="00562309">
        <w:t>NAME</w:t>
      </w:r>
      <w:r>
        <w:t>]</w:t>
      </w:r>
      <w:r w:rsidRPr="00562309">
        <w:t>. Consider each of the emotional reactions</w:t>
      </w:r>
      <w:r>
        <w:t xml:space="preserve"> and</w:t>
      </w:r>
      <w:r w:rsidRPr="00562309">
        <w:t xml:space="preserve"> select the responses next to each item that best describes how you feel when working with </w:t>
      </w:r>
      <w:r>
        <w:t xml:space="preserve">[INSERT </w:t>
      </w:r>
      <w:r w:rsidRPr="00562309">
        <w:t>NAME</w:t>
      </w:r>
      <w:r>
        <w:t>]</w:t>
      </w:r>
      <w:r w:rsidRPr="00562309">
        <w:t>.</w:t>
      </w:r>
    </w:p>
    <w:p w14:paraId="4302658F" w14:textId="77777777" w:rsidR="009C4267" w:rsidRDefault="009C4267" w:rsidP="00262B52">
      <w:pPr>
        <w:pStyle w:val="DHHSbody"/>
      </w:pPr>
      <w:r w:rsidRPr="00562309">
        <w:t xml:space="preserve">For each time, tick the box that is most relevant for you. For example, if there have only been a few occasions when you have felt </w:t>
      </w:r>
      <w:r>
        <w:t>‘</w:t>
      </w:r>
      <w:r w:rsidRPr="00562309">
        <w:t>shocked</w:t>
      </w:r>
      <w:r>
        <w:t>’</w:t>
      </w:r>
      <w:r w:rsidRPr="00562309">
        <w:t xml:space="preserve"> by </w:t>
      </w:r>
      <w:r>
        <w:t xml:space="preserve">[INSERT </w:t>
      </w:r>
      <w:r w:rsidRPr="00562309">
        <w:t>NAME</w:t>
      </w:r>
      <w:r>
        <w:t>]</w:t>
      </w:r>
      <w:r w:rsidRPr="00562309">
        <w:t xml:space="preserve"> behaviour then tick the </w:t>
      </w:r>
      <w:r>
        <w:t>‘</w:t>
      </w:r>
      <w:r w:rsidRPr="00562309">
        <w:t>yes, but infrequent</w:t>
      </w:r>
      <w:r>
        <w:t>ly’</w:t>
      </w:r>
      <w:r w:rsidRPr="00562309">
        <w:t xml:space="preserve"> box.</w:t>
      </w:r>
    </w:p>
    <w:tbl>
      <w:tblPr>
        <w:tblW w:w="92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3E0" w:firstRow="1" w:lastRow="1" w:firstColumn="1" w:lastColumn="1" w:noHBand="1" w:noVBand="0"/>
      </w:tblPr>
      <w:tblGrid>
        <w:gridCol w:w="1949"/>
        <w:gridCol w:w="1630"/>
        <w:gridCol w:w="1974"/>
        <w:gridCol w:w="1873"/>
        <w:gridCol w:w="1873"/>
      </w:tblGrid>
      <w:tr w:rsidR="009C4267" w:rsidRPr="00562309" w14:paraId="6CEA9DA1" w14:textId="77777777" w:rsidTr="00960BFF">
        <w:trPr>
          <w:cantSplit/>
          <w:tblHeader/>
        </w:trPr>
        <w:tc>
          <w:tcPr>
            <w:tcW w:w="2892" w:type="dxa"/>
            <w:shd w:val="clear" w:color="auto" w:fill="D50032"/>
            <w:vAlign w:val="bottom"/>
          </w:tcPr>
          <w:p w14:paraId="4DFEE9E1" w14:textId="49093161" w:rsidR="009C4267" w:rsidRPr="00CF749E" w:rsidRDefault="00527AA1" w:rsidP="00692B33">
            <w:pPr>
              <w:pStyle w:val="DHHStablecolheadwhite"/>
              <w:rPr>
                <w:highlight w:val="yellow"/>
                <w:lang w:val="en-GB"/>
              </w:rPr>
            </w:pPr>
            <w:r w:rsidRPr="00527AA1">
              <w:rPr>
                <w:lang w:val="en-GB"/>
              </w:rPr>
              <w:t>Emotion</w:t>
            </w:r>
          </w:p>
        </w:tc>
        <w:tc>
          <w:tcPr>
            <w:tcW w:w="2892" w:type="dxa"/>
            <w:shd w:val="clear" w:color="auto" w:fill="D50032"/>
            <w:vAlign w:val="bottom"/>
          </w:tcPr>
          <w:p w14:paraId="475F28CA" w14:textId="77777777" w:rsidR="009C4267" w:rsidRPr="00562309" w:rsidRDefault="009C4267" w:rsidP="009C4267">
            <w:pPr>
              <w:pStyle w:val="DHHStablecolheadwhite"/>
              <w:jc w:val="center"/>
              <w:rPr>
                <w:lang w:val="en-GB"/>
              </w:rPr>
            </w:pPr>
            <w:r w:rsidRPr="00562309">
              <w:rPr>
                <w:lang w:val="en-GB"/>
              </w:rPr>
              <w:t>No, never</w:t>
            </w:r>
          </w:p>
        </w:tc>
        <w:tc>
          <w:tcPr>
            <w:tcW w:w="2892" w:type="dxa"/>
            <w:shd w:val="clear" w:color="auto" w:fill="D50032"/>
            <w:vAlign w:val="bottom"/>
          </w:tcPr>
          <w:p w14:paraId="28ACB53C" w14:textId="77777777" w:rsidR="009C4267" w:rsidRPr="00562309" w:rsidRDefault="009C4267" w:rsidP="009C4267">
            <w:pPr>
              <w:pStyle w:val="DHHStablecolheadwhite"/>
              <w:jc w:val="center"/>
              <w:rPr>
                <w:lang w:val="en-GB"/>
              </w:rPr>
            </w:pPr>
            <w:r w:rsidRPr="00562309">
              <w:rPr>
                <w:lang w:val="en-GB"/>
              </w:rPr>
              <w:t>Yes, but infrequently</w:t>
            </w:r>
          </w:p>
        </w:tc>
        <w:tc>
          <w:tcPr>
            <w:tcW w:w="2892" w:type="dxa"/>
            <w:shd w:val="clear" w:color="auto" w:fill="D50032"/>
            <w:vAlign w:val="bottom"/>
          </w:tcPr>
          <w:p w14:paraId="04B18F33" w14:textId="77777777" w:rsidR="009C4267" w:rsidRPr="00562309" w:rsidRDefault="009C4267" w:rsidP="009C4267">
            <w:pPr>
              <w:pStyle w:val="DHHStablecolheadwhite"/>
              <w:jc w:val="center"/>
              <w:rPr>
                <w:lang w:val="en-GB"/>
              </w:rPr>
            </w:pPr>
            <w:r w:rsidRPr="00562309">
              <w:rPr>
                <w:lang w:val="en-GB"/>
              </w:rPr>
              <w:t>Yes, frequently</w:t>
            </w:r>
          </w:p>
        </w:tc>
        <w:tc>
          <w:tcPr>
            <w:tcW w:w="2892" w:type="dxa"/>
            <w:shd w:val="clear" w:color="auto" w:fill="D50032"/>
            <w:vAlign w:val="bottom"/>
          </w:tcPr>
          <w:p w14:paraId="2ACF472F" w14:textId="77777777" w:rsidR="009C4267" w:rsidRPr="00562309" w:rsidRDefault="009C4267" w:rsidP="009C4267">
            <w:pPr>
              <w:pStyle w:val="DHHStablecolheadwhite"/>
              <w:jc w:val="center"/>
              <w:rPr>
                <w:lang w:val="en-GB"/>
              </w:rPr>
            </w:pPr>
            <w:r w:rsidRPr="00562309">
              <w:rPr>
                <w:lang w:val="en-GB"/>
              </w:rPr>
              <w:t>Yes, very frequently</w:t>
            </w:r>
          </w:p>
        </w:tc>
      </w:tr>
      <w:tr w:rsidR="009C4267" w:rsidRPr="00562309" w14:paraId="1B052F5A" w14:textId="77777777" w:rsidTr="00960BFF">
        <w:tc>
          <w:tcPr>
            <w:tcW w:w="2892" w:type="dxa"/>
          </w:tcPr>
          <w:p w14:paraId="7FAE153B" w14:textId="77777777" w:rsidR="009C4267" w:rsidRPr="00E97294" w:rsidRDefault="009C4267" w:rsidP="00CF7C3E">
            <w:pPr>
              <w:pStyle w:val="DHHStabletext"/>
            </w:pPr>
            <w:r w:rsidRPr="00E97294">
              <w:t>1. Shocked</w:t>
            </w:r>
          </w:p>
        </w:tc>
        <w:tc>
          <w:tcPr>
            <w:tcW w:w="2892" w:type="dxa"/>
          </w:tcPr>
          <w:p w14:paraId="5471806D" w14:textId="77777777" w:rsidR="009C4267" w:rsidRPr="00E97294" w:rsidRDefault="009C4267" w:rsidP="00CF7C3E">
            <w:pPr>
              <w:pStyle w:val="DHHStabletext"/>
              <w:jc w:val="center"/>
            </w:pPr>
            <w:r w:rsidRPr="00E97294">
              <w:t>0</w:t>
            </w:r>
          </w:p>
        </w:tc>
        <w:tc>
          <w:tcPr>
            <w:tcW w:w="2892" w:type="dxa"/>
          </w:tcPr>
          <w:p w14:paraId="2158C984" w14:textId="77777777" w:rsidR="009C4267" w:rsidRPr="00E97294" w:rsidRDefault="009C4267" w:rsidP="00CF7C3E">
            <w:pPr>
              <w:pStyle w:val="DHHStabletext"/>
              <w:jc w:val="center"/>
            </w:pPr>
            <w:r w:rsidRPr="00E97294">
              <w:t>1</w:t>
            </w:r>
          </w:p>
        </w:tc>
        <w:tc>
          <w:tcPr>
            <w:tcW w:w="2892" w:type="dxa"/>
          </w:tcPr>
          <w:p w14:paraId="6637805A" w14:textId="77777777" w:rsidR="009C4267" w:rsidRPr="00E97294" w:rsidRDefault="009C4267" w:rsidP="00CF7C3E">
            <w:pPr>
              <w:pStyle w:val="DHHStabletext"/>
              <w:jc w:val="center"/>
            </w:pPr>
            <w:r w:rsidRPr="00E97294">
              <w:t>2</w:t>
            </w:r>
          </w:p>
        </w:tc>
        <w:tc>
          <w:tcPr>
            <w:tcW w:w="2892" w:type="dxa"/>
          </w:tcPr>
          <w:p w14:paraId="7A43EDC2" w14:textId="77777777" w:rsidR="009C4267" w:rsidRPr="00E97294" w:rsidRDefault="009C4267" w:rsidP="00CF7C3E">
            <w:pPr>
              <w:pStyle w:val="DHHStabletext"/>
              <w:jc w:val="center"/>
            </w:pPr>
            <w:r w:rsidRPr="00E97294">
              <w:t>3</w:t>
            </w:r>
          </w:p>
        </w:tc>
      </w:tr>
      <w:tr w:rsidR="009C4267" w:rsidRPr="00562309" w14:paraId="5976DDB2" w14:textId="77777777" w:rsidTr="00960BFF">
        <w:tc>
          <w:tcPr>
            <w:tcW w:w="2892" w:type="dxa"/>
          </w:tcPr>
          <w:p w14:paraId="30F65D8C" w14:textId="77777777" w:rsidR="009C4267" w:rsidRPr="00E97294" w:rsidRDefault="009C4267" w:rsidP="00CF7C3E">
            <w:pPr>
              <w:pStyle w:val="DHHStabletext"/>
            </w:pPr>
            <w:r w:rsidRPr="00E97294">
              <w:t>2. Confident</w:t>
            </w:r>
          </w:p>
        </w:tc>
        <w:tc>
          <w:tcPr>
            <w:tcW w:w="2892" w:type="dxa"/>
          </w:tcPr>
          <w:p w14:paraId="766F9321" w14:textId="77777777" w:rsidR="009C4267" w:rsidRPr="00E97294" w:rsidRDefault="009C4267" w:rsidP="00CF7C3E">
            <w:pPr>
              <w:pStyle w:val="DHHStabletext"/>
              <w:jc w:val="center"/>
            </w:pPr>
            <w:r w:rsidRPr="00E97294">
              <w:t>0</w:t>
            </w:r>
          </w:p>
        </w:tc>
        <w:tc>
          <w:tcPr>
            <w:tcW w:w="2892" w:type="dxa"/>
          </w:tcPr>
          <w:p w14:paraId="316C5FEF" w14:textId="77777777" w:rsidR="009C4267" w:rsidRPr="00E97294" w:rsidRDefault="009C4267" w:rsidP="00CF7C3E">
            <w:pPr>
              <w:pStyle w:val="DHHStabletext"/>
              <w:jc w:val="center"/>
            </w:pPr>
            <w:r w:rsidRPr="00E97294">
              <w:t>1</w:t>
            </w:r>
          </w:p>
        </w:tc>
        <w:tc>
          <w:tcPr>
            <w:tcW w:w="2892" w:type="dxa"/>
          </w:tcPr>
          <w:p w14:paraId="25A932E9" w14:textId="77777777" w:rsidR="009C4267" w:rsidRPr="00E97294" w:rsidRDefault="009C4267" w:rsidP="00CF7C3E">
            <w:pPr>
              <w:pStyle w:val="DHHStabletext"/>
              <w:jc w:val="center"/>
            </w:pPr>
            <w:r w:rsidRPr="00E97294">
              <w:t>2</w:t>
            </w:r>
          </w:p>
        </w:tc>
        <w:tc>
          <w:tcPr>
            <w:tcW w:w="2892" w:type="dxa"/>
          </w:tcPr>
          <w:p w14:paraId="6712DB60" w14:textId="77777777" w:rsidR="009C4267" w:rsidRPr="00E97294" w:rsidRDefault="009C4267" w:rsidP="00CF7C3E">
            <w:pPr>
              <w:pStyle w:val="DHHStabletext"/>
              <w:jc w:val="center"/>
            </w:pPr>
            <w:r w:rsidRPr="00E97294">
              <w:t>3</w:t>
            </w:r>
          </w:p>
        </w:tc>
      </w:tr>
      <w:tr w:rsidR="009C4267" w:rsidRPr="00562309" w14:paraId="7B7BA20E" w14:textId="77777777" w:rsidTr="00960BFF">
        <w:tc>
          <w:tcPr>
            <w:tcW w:w="2892" w:type="dxa"/>
          </w:tcPr>
          <w:p w14:paraId="4023DE1D" w14:textId="77777777" w:rsidR="009C4267" w:rsidRPr="00E97294" w:rsidRDefault="009C4267" w:rsidP="00CF7C3E">
            <w:pPr>
              <w:pStyle w:val="DHHStabletext"/>
            </w:pPr>
            <w:r w:rsidRPr="00E97294">
              <w:t>3. Guilty</w:t>
            </w:r>
          </w:p>
        </w:tc>
        <w:tc>
          <w:tcPr>
            <w:tcW w:w="2892" w:type="dxa"/>
          </w:tcPr>
          <w:p w14:paraId="3B0CE051" w14:textId="77777777" w:rsidR="009C4267" w:rsidRPr="00E97294" w:rsidRDefault="009C4267" w:rsidP="00CF7C3E">
            <w:pPr>
              <w:pStyle w:val="DHHStabletext"/>
              <w:jc w:val="center"/>
            </w:pPr>
            <w:r w:rsidRPr="00E97294">
              <w:t>0</w:t>
            </w:r>
          </w:p>
        </w:tc>
        <w:tc>
          <w:tcPr>
            <w:tcW w:w="2892" w:type="dxa"/>
          </w:tcPr>
          <w:p w14:paraId="78065ED6" w14:textId="77777777" w:rsidR="009C4267" w:rsidRPr="00E97294" w:rsidRDefault="009C4267" w:rsidP="00CF7C3E">
            <w:pPr>
              <w:pStyle w:val="DHHStabletext"/>
              <w:jc w:val="center"/>
            </w:pPr>
            <w:r w:rsidRPr="00E97294">
              <w:t>1</w:t>
            </w:r>
          </w:p>
        </w:tc>
        <w:tc>
          <w:tcPr>
            <w:tcW w:w="2892" w:type="dxa"/>
          </w:tcPr>
          <w:p w14:paraId="277128A9" w14:textId="77777777" w:rsidR="009C4267" w:rsidRPr="00E97294" w:rsidRDefault="009C4267" w:rsidP="00CF7C3E">
            <w:pPr>
              <w:pStyle w:val="DHHStabletext"/>
              <w:jc w:val="center"/>
            </w:pPr>
            <w:r w:rsidRPr="00E97294">
              <w:t>2</w:t>
            </w:r>
          </w:p>
        </w:tc>
        <w:tc>
          <w:tcPr>
            <w:tcW w:w="2892" w:type="dxa"/>
          </w:tcPr>
          <w:p w14:paraId="3B31AB0B" w14:textId="77777777" w:rsidR="009C4267" w:rsidRPr="00E97294" w:rsidRDefault="009C4267" w:rsidP="00CF7C3E">
            <w:pPr>
              <w:pStyle w:val="DHHStabletext"/>
              <w:jc w:val="center"/>
            </w:pPr>
            <w:r w:rsidRPr="00E97294">
              <w:t>3</w:t>
            </w:r>
          </w:p>
        </w:tc>
      </w:tr>
      <w:tr w:rsidR="009C4267" w:rsidRPr="00562309" w14:paraId="6C3E8927" w14:textId="77777777" w:rsidTr="00960BFF">
        <w:tc>
          <w:tcPr>
            <w:tcW w:w="2892" w:type="dxa"/>
          </w:tcPr>
          <w:p w14:paraId="5104E3DA" w14:textId="77777777" w:rsidR="009C4267" w:rsidRPr="00E97294" w:rsidRDefault="009C4267" w:rsidP="00CF7C3E">
            <w:pPr>
              <w:pStyle w:val="DHHStabletext"/>
            </w:pPr>
            <w:r w:rsidRPr="00E97294">
              <w:t>4. Hopeless</w:t>
            </w:r>
          </w:p>
        </w:tc>
        <w:tc>
          <w:tcPr>
            <w:tcW w:w="2892" w:type="dxa"/>
          </w:tcPr>
          <w:p w14:paraId="43A60A45" w14:textId="77777777" w:rsidR="009C4267" w:rsidRPr="00E97294" w:rsidRDefault="009C4267" w:rsidP="00CF7C3E">
            <w:pPr>
              <w:pStyle w:val="DHHStabletext"/>
              <w:jc w:val="center"/>
            </w:pPr>
            <w:r w:rsidRPr="00E97294">
              <w:t>0</w:t>
            </w:r>
          </w:p>
        </w:tc>
        <w:tc>
          <w:tcPr>
            <w:tcW w:w="2892" w:type="dxa"/>
          </w:tcPr>
          <w:p w14:paraId="53E4DE5E" w14:textId="77777777" w:rsidR="009C4267" w:rsidRPr="00E97294" w:rsidRDefault="009C4267" w:rsidP="00CF7C3E">
            <w:pPr>
              <w:pStyle w:val="DHHStabletext"/>
              <w:jc w:val="center"/>
            </w:pPr>
            <w:r w:rsidRPr="00E97294">
              <w:t>1</w:t>
            </w:r>
          </w:p>
        </w:tc>
        <w:tc>
          <w:tcPr>
            <w:tcW w:w="2892" w:type="dxa"/>
          </w:tcPr>
          <w:p w14:paraId="0E33AC2B" w14:textId="77777777" w:rsidR="009C4267" w:rsidRPr="00E97294" w:rsidRDefault="009C4267" w:rsidP="00CF7C3E">
            <w:pPr>
              <w:pStyle w:val="DHHStabletext"/>
              <w:jc w:val="center"/>
            </w:pPr>
            <w:r w:rsidRPr="00E97294">
              <w:t>2</w:t>
            </w:r>
          </w:p>
        </w:tc>
        <w:tc>
          <w:tcPr>
            <w:tcW w:w="2892" w:type="dxa"/>
          </w:tcPr>
          <w:p w14:paraId="6F60B64D" w14:textId="77777777" w:rsidR="009C4267" w:rsidRPr="00E97294" w:rsidRDefault="009C4267" w:rsidP="00CF7C3E">
            <w:pPr>
              <w:pStyle w:val="DHHStabletext"/>
              <w:jc w:val="center"/>
            </w:pPr>
            <w:r w:rsidRPr="00E97294">
              <w:t>3</w:t>
            </w:r>
          </w:p>
        </w:tc>
      </w:tr>
      <w:tr w:rsidR="009C4267" w:rsidRPr="00562309" w14:paraId="256F5EF9" w14:textId="77777777" w:rsidTr="00960BFF">
        <w:tc>
          <w:tcPr>
            <w:tcW w:w="2892" w:type="dxa"/>
          </w:tcPr>
          <w:p w14:paraId="36208DA3" w14:textId="77777777" w:rsidR="009C4267" w:rsidRPr="00E97294" w:rsidRDefault="009C4267" w:rsidP="00CF7C3E">
            <w:pPr>
              <w:pStyle w:val="DHHStabletext"/>
            </w:pPr>
            <w:r w:rsidRPr="00E97294">
              <w:t>5. Comfortable</w:t>
            </w:r>
          </w:p>
        </w:tc>
        <w:tc>
          <w:tcPr>
            <w:tcW w:w="2892" w:type="dxa"/>
          </w:tcPr>
          <w:p w14:paraId="19E6726B" w14:textId="77777777" w:rsidR="009C4267" w:rsidRPr="00E97294" w:rsidRDefault="009C4267" w:rsidP="00CF7C3E">
            <w:pPr>
              <w:pStyle w:val="DHHStabletext"/>
              <w:jc w:val="center"/>
            </w:pPr>
            <w:r w:rsidRPr="00E97294">
              <w:t>0</w:t>
            </w:r>
          </w:p>
        </w:tc>
        <w:tc>
          <w:tcPr>
            <w:tcW w:w="2892" w:type="dxa"/>
          </w:tcPr>
          <w:p w14:paraId="38C0424C" w14:textId="77777777" w:rsidR="009C4267" w:rsidRPr="00E97294" w:rsidRDefault="009C4267" w:rsidP="00CF7C3E">
            <w:pPr>
              <w:pStyle w:val="DHHStabletext"/>
              <w:jc w:val="center"/>
            </w:pPr>
            <w:r w:rsidRPr="00E97294">
              <w:t>1</w:t>
            </w:r>
          </w:p>
        </w:tc>
        <w:tc>
          <w:tcPr>
            <w:tcW w:w="2892" w:type="dxa"/>
          </w:tcPr>
          <w:p w14:paraId="42BC25C4" w14:textId="77777777" w:rsidR="009C4267" w:rsidRPr="00E97294" w:rsidRDefault="009C4267" w:rsidP="00CF7C3E">
            <w:pPr>
              <w:pStyle w:val="DHHStabletext"/>
              <w:jc w:val="center"/>
            </w:pPr>
            <w:r w:rsidRPr="00E97294">
              <w:t>2</w:t>
            </w:r>
          </w:p>
        </w:tc>
        <w:tc>
          <w:tcPr>
            <w:tcW w:w="2892" w:type="dxa"/>
          </w:tcPr>
          <w:p w14:paraId="4701A6F8" w14:textId="77777777" w:rsidR="009C4267" w:rsidRPr="00E97294" w:rsidRDefault="009C4267" w:rsidP="00CF7C3E">
            <w:pPr>
              <w:pStyle w:val="DHHStabletext"/>
              <w:jc w:val="center"/>
            </w:pPr>
            <w:r w:rsidRPr="00E97294">
              <w:t>3</w:t>
            </w:r>
          </w:p>
        </w:tc>
      </w:tr>
      <w:tr w:rsidR="009C4267" w:rsidRPr="00562309" w14:paraId="7389EA76" w14:textId="77777777" w:rsidTr="00960BFF">
        <w:tc>
          <w:tcPr>
            <w:tcW w:w="2892" w:type="dxa"/>
          </w:tcPr>
          <w:p w14:paraId="3C9B38FE" w14:textId="77777777" w:rsidR="009C4267" w:rsidRPr="00E97294" w:rsidRDefault="009C4267" w:rsidP="00CF7C3E">
            <w:pPr>
              <w:pStyle w:val="DHHStabletext"/>
            </w:pPr>
            <w:r w:rsidRPr="00E97294">
              <w:t>6. Afraid</w:t>
            </w:r>
          </w:p>
        </w:tc>
        <w:tc>
          <w:tcPr>
            <w:tcW w:w="2892" w:type="dxa"/>
          </w:tcPr>
          <w:p w14:paraId="29E64D81" w14:textId="77777777" w:rsidR="009C4267" w:rsidRPr="00E97294" w:rsidRDefault="009C4267" w:rsidP="00CF7C3E">
            <w:pPr>
              <w:pStyle w:val="DHHStabletext"/>
              <w:jc w:val="center"/>
            </w:pPr>
            <w:r w:rsidRPr="00E97294">
              <w:t>0</w:t>
            </w:r>
          </w:p>
        </w:tc>
        <w:tc>
          <w:tcPr>
            <w:tcW w:w="2892" w:type="dxa"/>
          </w:tcPr>
          <w:p w14:paraId="0338108E" w14:textId="77777777" w:rsidR="009C4267" w:rsidRPr="00E97294" w:rsidRDefault="009C4267" w:rsidP="00CF7C3E">
            <w:pPr>
              <w:pStyle w:val="DHHStabletext"/>
              <w:jc w:val="center"/>
            </w:pPr>
            <w:r w:rsidRPr="00E97294">
              <w:t>1</w:t>
            </w:r>
          </w:p>
        </w:tc>
        <w:tc>
          <w:tcPr>
            <w:tcW w:w="2892" w:type="dxa"/>
          </w:tcPr>
          <w:p w14:paraId="18DFBE07" w14:textId="77777777" w:rsidR="009C4267" w:rsidRPr="00E97294" w:rsidRDefault="009C4267" w:rsidP="00CF7C3E">
            <w:pPr>
              <w:pStyle w:val="DHHStabletext"/>
              <w:jc w:val="center"/>
            </w:pPr>
            <w:r w:rsidRPr="00E97294">
              <w:t>2</w:t>
            </w:r>
          </w:p>
        </w:tc>
        <w:tc>
          <w:tcPr>
            <w:tcW w:w="2892" w:type="dxa"/>
          </w:tcPr>
          <w:p w14:paraId="5A89CCFD" w14:textId="77777777" w:rsidR="009C4267" w:rsidRPr="00E97294" w:rsidRDefault="009C4267" w:rsidP="00CF7C3E">
            <w:pPr>
              <w:pStyle w:val="DHHStabletext"/>
              <w:jc w:val="center"/>
            </w:pPr>
            <w:r w:rsidRPr="00E97294">
              <w:t>3</w:t>
            </w:r>
          </w:p>
        </w:tc>
      </w:tr>
      <w:tr w:rsidR="009C4267" w:rsidRPr="00562309" w14:paraId="000E0F75" w14:textId="77777777" w:rsidTr="00960BFF">
        <w:tc>
          <w:tcPr>
            <w:tcW w:w="2892" w:type="dxa"/>
          </w:tcPr>
          <w:p w14:paraId="0CF4A7EF" w14:textId="77777777" w:rsidR="009C4267" w:rsidRPr="00E97294" w:rsidRDefault="009C4267" w:rsidP="00CF7C3E">
            <w:pPr>
              <w:pStyle w:val="DHHStabletext"/>
            </w:pPr>
            <w:r w:rsidRPr="00E97294">
              <w:t>7. Angry</w:t>
            </w:r>
          </w:p>
        </w:tc>
        <w:tc>
          <w:tcPr>
            <w:tcW w:w="2892" w:type="dxa"/>
          </w:tcPr>
          <w:p w14:paraId="20DB2111" w14:textId="77777777" w:rsidR="009C4267" w:rsidRPr="00E97294" w:rsidRDefault="009C4267" w:rsidP="00CF7C3E">
            <w:pPr>
              <w:pStyle w:val="DHHStabletext"/>
              <w:jc w:val="center"/>
            </w:pPr>
            <w:r w:rsidRPr="00E97294">
              <w:t>0</w:t>
            </w:r>
          </w:p>
        </w:tc>
        <w:tc>
          <w:tcPr>
            <w:tcW w:w="2892" w:type="dxa"/>
          </w:tcPr>
          <w:p w14:paraId="11904738" w14:textId="77777777" w:rsidR="009C4267" w:rsidRPr="00E97294" w:rsidRDefault="009C4267" w:rsidP="00CF7C3E">
            <w:pPr>
              <w:pStyle w:val="DHHStabletext"/>
              <w:jc w:val="center"/>
            </w:pPr>
            <w:r w:rsidRPr="00E97294">
              <w:t>1</w:t>
            </w:r>
          </w:p>
        </w:tc>
        <w:tc>
          <w:tcPr>
            <w:tcW w:w="2892" w:type="dxa"/>
          </w:tcPr>
          <w:p w14:paraId="6708F21A" w14:textId="77777777" w:rsidR="009C4267" w:rsidRPr="00E97294" w:rsidRDefault="009C4267" w:rsidP="00CF7C3E">
            <w:pPr>
              <w:pStyle w:val="DHHStabletext"/>
              <w:jc w:val="center"/>
            </w:pPr>
            <w:r w:rsidRPr="00E97294">
              <w:t>2</w:t>
            </w:r>
          </w:p>
        </w:tc>
        <w:tc>
          <w:tcPr>
            <w:tcW w:w="2892" w:type="dxa"/>
          </w:tcPr>
          <w:p w14:paraId="5D3CC994" w14:textId="77777777" w:rsidR="009C4267" w:rsidRPr="00E97294" w:rsidRDefault="009C4267" w:rsidP="00CF7C3E">
            <w:pPr>
              <w:pStyle w:val="DHHStabletext"/>
              <w:jc w:val="center"/>
            </w:pPr>
            <w:r w:rsidRPr="00E97294">
              <w:t>3</w:t>
            </w:r>
          </w:p>
        </w:tc>
      </w:tr>
      <w:tr w:rsidR="009C4267" w:rsidRPr="00562309" w14:paraId="454F9E07" w14:textId="77777777" w:rsidTr="00960BFF">
        <w:tc>
          <w:tcPr>
            <w:tcW w:w="2892" w:type="dxa"/>
          </w:tcPr>
          <w:p w14:paraId="3673A311" w14:textId="77777777" w:rsidR="009C4267" w:rsidRPr="00E97294" w:rsidRDefault="009C4267" w:rsidP="00CF7C3E">
            <w:pPr>
              <w:pStyle w:val="DHHStabletext"/>
            </w:pPr>
            <w:r w:rsidRPr="00E97294">
              <w:t>8. Invigorated</w:t>
            </w:r>
          </w:p>
        </w:tc>
        <w:tc>
          <w:tcPr>
            <w:tcW w:w="2892" w:type="dxa"/>
          </w:tcPr>
          <w:p w14:paraId="0D43996C" w14:textId="77777777" w:rsidR="009C4267" w:rsidRPr="00E97294" w:rsidRDefault="009C4267" w:rsidP="00CF7C3E">
            <w:pPr>
              <w:pStyle w:val="DHHStabletext"/>
              <w:jc w:val="center"/>
            </w:pPr>
            <w:r w:rsidRPr="00E97294">
              <w:t>0</w:t>
            </w:r>
          </w:p>
        </w:tc>
        <w:tc>
          <w:tcPr>
            <w:tcW w:w="2892" w:type="dxa"/>
          </w:tcPr>
          <w:p w14:paraId="756187F7" w14:textId="77777777" w:rsidR="009C4267" w:rsidRPr="00E97294" w:rsidRDefault="009C4267" w:rsidP="00CF7C3E">
            <w:pPr>
              <w:pStyle w:val="DHHStabletext"/>
              <w:jc w:val="center"/>
            </w:pPr>
            <w:r w:rsidRPr="00E97294">
              <w:t>1</w:t>
            </w:r>
          </w:p>
        </w:tc>
        <w:tc>
          <w:tcPr>
            <w:tcW w:w="2892" w:type="dxa"/>
          </w:tcPr>
          <w:p w14:paraId="39AA16BA" w14:textId="77777777" w:rsidR="009C4267" w:rsidRPr="00E97294" w:rsidRDefault="009C4267" w:rsidP="00CF7C3E">
            <w:pPr>
              <w:pStyle w:val="DHHStabletext"/>
              <w:jc w:val="center"/>
            </w:pPr>
            <w:r w:rsidRPr="00E97294">
              <w:t>2</w:t>
            </w:r>
          </w:p>
        </w:tc>
        <w:tc>
          <w:tcPr>
            <w:tcW w:w="2892" w:type="dxa"/>
          </w:tcPr>
          <w:p w14:paraId="4D36AB1F" w14:textId="77777777" w:rsidR="009C4267" w:rsidRPr="00E97294" w:rsidRDefault="009C4267" w:rsidP="00CF7C3E">
            <w:pPr>
              <w:pStyle w:val="DHHStabletext"/>
              <w:jc w:val="center"/>
            </w:pPr>
            <w:r w:rsidRPr="00E97294">
              <w:t>3</w:t>
            </w:r>
          </w:p>
        </w:tc>
      </w:tr>
      <w:tr w:rsidR="009C4267" w:rsidRPr="00562309" w14:paraId="017BD8B6" w14:textId="77777777" w:rsidTr="00960BFF">
        <w:tc>
          <w:tcPr>
            <w:tcW w:w="2892" w:type="dxa"/>
          </w:tcPr>
          <w:p w14:paraId="1A6E3D40" w14:textId="77777777" w:rsidR="009C4267" w:rsidRPr="00E97294" w:rsidRDefault="009C4267" w:rsidP="00CF7C3E">
            <w:pPr>
              <w:pStyle w:val="DHHStabletext"/>
            </w:pPr>
            <w:r w:rsidRPr="00E97294">
              <w:t>9. Incompetent</w:t>
            </w:r>
          </w:p>
        </w:tc>
        <w:tc>
          <w:tcPr>
            <w:tcW w:w="2892" w:type="dxa"/>
          </w:tcPr>
          <w:p w14:paraId="12307766" w14:textId="77777777" w:rsidR="009C4267" w:rsidRPr="00E97294" w:rsidRDefault="009C4267" w:rsidP="00CF7C3E">
            <w:pPr>
              <w:pStyle w:val="DHHStabletext"/>
              <w:jc w:val="center"/>
            </w:pPr>
            <w:r w:rsidRPr="00E97294">
              <w:t>0</w:t>
            </w:r>
          </w:p>
        </w:tc>
        <w:tc>
          <w:tcPr>
            <w:tcW w:w="2892" w:type="dxa"/>
          </w:tcPr>
          <w:p w14:paraId="686151E7" w14:textId="77777777" w:rsidR="009C4267" w:rsidRPr="00E97294" w:rsidRDefault="009C4267" w:rsidP="00CF7C3E">
            <w:pPr>
              <w:pStyle w:val="DHHStabletext"/>
              <w:jc w:val="center"/>
            </w:pPr>
            <w:r w:rsidRPr="00E97294">
              <w:t>1</w:t>
            </w:r>
          </w:p>
        </w:tc>
        <w:tc>
          <w:tcPr>
            <w:tcW w:w="2892" w:type="dxa"/>
          </w:tcPr>
          <w:p w14:paraId="7890008D" w14:textId="77777777" w:rsidR="009C4267" w:rsidRPr="00E97294" w:rsidRDefault="009C4267" w:rsidP="00CF7C3E">
            <w:pPr>
              <w:pStyle w:val="DHHStabletext"/>
              <w:jc w:val="center"/>
            </w:pPr>
            <w:r w:rsidRPr="00E97294">
              <w:t>2</w:t>
            </w:r>
          </w:p>
        </w:tc>
        <w:tc>
          <w:tcPr>
            <w:tcW w:w="2892" w:type="dxa"/>
          </w:tcPr>
          <w:p w14:paraId="4772282B" w14:textId="77777777" w:rsidR="009C4267" w:rsidRPr="00E97294" w:rsidRDefault="009C4267" w:rsidP="00CF7C3E">
            <w:pPr>
              <w:pStyle w:val="DHHStabletext"/>
              <w:jc w:val="center"/>
            </w:pPr>
            <w:r w:rsidRPr="00E97294">
              <w:t>3</w:t>
            </w:r>
          </w:p>
        </w:tc>
      </w:tr>
      <w:tr w:rsidR="009C4267" w:rsidRPr="00562309" w14:paraId="32F8A0A4" w14:textId="77777777" w:rsidTr="00960BFF">
        <w:tc>
          <w:tcPr>
            <w:tcW w:w="2892" w:type="dxa"/>
          </w:tcPr>
          <w:p w14:paraId="07355E7D" w14:textId="77777777" w:rsidR="009C4267" w:rsidRPr="00E97294" w:rsidRDefault="009C4267" w:rsidP="00CF7C3E">
            <w:pPr>
              <w:pStyle w:val="DHHStabletext"/>
            </w:pPr>
            <w:r w:rsidRPr="00E97294">
              <w:t>10. Happy</w:t>
            </w:r>
          </w:p>
        </w:tc>
        <w:tc>
          <w:tcPr>
            <w:tcW w:w="2892" w:type="dxa"/>
          </w:tcPr>
          <w:p w14:paraId="2576A6DF" w14:textId="77777777" w:rsidR="009C4267" w:rsidRPr="00E97294" w:rsidRDefault="009C4267" w:rsidP="00CF7C3E">
            <w:pPr>
              <w:pStyle w:val="DHHStabletext"/>
              <w:jc w:val="center"/>
            </w:pPr>
            <w:r w:rsidRPr="00E97294">
              <w:t>0</w:t>
            </w:r>
          </w:p>
        </w:tc>
        <w:tc>
          <w:tcPr>
            <w:tcW w:w="2892" w:type="dxa"/>
          </w:tcPr>
          <w:p w14:paraId="53EC8699" w14:textId="77777777" w:rsidR="009C4267" w:rsidRPr="00E97294" w:rsidRDefault="009C4267" w:rsidP="00CF7C3E">
            <w:pPr>
              <w:pStyle w:val="DHHStabletext"/>
              <w:jc w:val="center"/>
            </w:pPr>
            <w:r w:rsidRPr="00E97294">
              <w:t>1</w:t>
            </w:r>
          </w:p>
        </w:tc>
        <w:tc>
          <w:tcPr>
            <w:tcW w:w="2892" w:type="dxa"/>
          </w:tcPr>
          <w:p w14:paraId="33F48C03" w14:textId="77777777" w:rsidR="009C4267" w:rsidRPr="00E97294" w:rsidRDefault="009C4267" w:rsidP="00CF7C3E">
            <w:pPr>
              <w:pStyle w:val="DHHStabletext"/>
              <w:jc w:val="center"/>
            </w:pPr>
            <w:r w:rsidRPr="00E97294">
              <w:t>2</w:t>
            </w:r>
          </w:p>
        </w:tc>
        <w:tc>
          <w:tcPr>
            <w:tcW w:w="2892" w:type="dxa"/>
          </w:tcPr>
          <w:p w14:paraId="47AC2AF4" w14:textId="77777777" w:rsidR="009C4267" w:rsidRPr="00E97294" w:rsidRDefault="009C4267" w:rsidP="00CF7C3E">
            <w:pPr>
              <w:pStyle w:val="DHHStabletext"/>
              <w:jc w:val="center"/>
            </w:pPr>
            <w:r w:rsidRPr="00E97294">
              <w:t>3</w:t>
            </w:r>
          </w:p>
        </w:tc>
      </w:tr>
      <w:tr w:rsidR="009C4267" w:rsidRPr="00562309" w14:paraId="37E5194A" w14:textId="77777777" w:rsidTr="00960BFF">
        <w:tc>
          <w:tcPr>
            <w:tcW w:w="2892" w:type="dxa"/>
          </w:tcPr>
          <w:p w14:paraId="073790CB" w14:textId="77777777" w:rsidR="009C4267" w:rsidRPr="00E97294" w:rsidRDefault="009C4267" w:rsidP="00CF7C3E">
            <w:pPr>
              <w:pStyle w:val="DHHStabletext"/>
            </w:pPr>
            <w:r w:rsidRPr="00E97294">
              <w:t>11. Frustrated</w:t>
            </w:r>
          </w:p>
        </w:tc>
        <w:tc>
          <w:tcPr>
            <w:tcW w:w="2892" w:type="dxa"/>
          </w:tcPr>
          <w:p w14:paraId="79BA6DB8" w14:textId="77777777" w:rsidR="009C4267" w:rsidRPr="00E97294" w:rsidRDefault="009C4267" w:rsidP="00CF7C3E">
            <w:pPr>
              <w:pStyle w:val="DHHStabletext"/>
              <w:jc w:val="center"/>
            </w:pPr>
            <w:r w:rsidRPr="00E97294">
              <w:t>0</w:t>
            </w:r>
          </w:p>
        </w:tc>
        <w:tc>
          <w:tcPr>
            <w:tcW w:w="2892" w:type="dxa"/>
          </w:tcPr>
          <w:p w14:paraId="001031F8" w14:textId="77777777" w:rsidR="009C4267" w:rsidRPr="00E97294" w:rsidRDefault="009C4267" w:rsidP="00CF7C3E">
            <w:pPr>
              <w:pStyle w:val="DHHStabletext"/>
              <w:jc w:val="center"/>
            </w:pPr>
            <w:r w:rsidRPr="00E97294">
              <w:t>1</w:t>
            </w:r>
          </w:p>
        </w:tc>
        <w:tc>
          <w:tcPr>
            <w:tcW w:w="2892" w:type="dxa"/>
          </w:tcPr>
          <w:p w14:paraId="0859AFF8" w14:textId="77777777" w:rsidR="009C4267" w:rsidRPr="00E97294" w:rsidRDefault="009C4267" w:rsidP="00CF7C3E">
            <w:pPr>
              <w:pStyle w:val="DHHStabletext"/>
              <w:jc w:val="center"/>
            </w:pPr>
            <w:r w:rsidRPr="00E97294">
              <w:t>2</w:t>
            </w:r>
          </w:p>
        </w:tc>
        <w:tc>
          <w:tcPr>
            <w:tcW w:w="2892" w:type="dxa"/>
          </w:tcPr>
          <w:p w14:paraId="73C06B66" w14:textId="77777777" w:rsidR="009C4267" w:rsidRPr="00E97294" w:rsidRDefault="009C4267" w:rsidP="00CF7C3E">
            <w:pPr>
              <w:pStyle w:val="DHHStabletext"/>
              <w:jc w:val="center"/>
            </w:pPr>
            <w:r w:rsidRPr="00E97294">
              <w:t>3</w:t>
            </w:r>
          </w:p>
        </w:tc>
      </w:tr>
      <w:tr w:rsidR="009C4267" w:rsidRPr="00562309" w14:paraId="100E3D55" w14:textId="77777777" w:rsidTr="00960BFF">
        <w:tc>
          <w:tcPr>
            <w:tcW w:w="2892" w:type="dxa"/>
          </w:tcPr>
          <w:p w14:paraId="6B080F9C" w14:textId="77777777" w:rsidR="009C4267" w:rsidRPr="00E97294" w:rsidRDefault="009C4267" w:rsidP="00CF7C3E">
            <w:pPr>
              <w:pStyle w:val="DHHStabletext"/>
            </w:pPr>
            <w:r w:rsidRPr="00E97294">
              <w:t>12. Helpless</w:t>
            </w:r>
          </w:p>
        </w:tc>
        <w:tc>
          <w:tcPr>
            <w:tcW w:w="2892" w:type="dxa"/>
          </w:tcPr>
          <w:p w14:paraId="2F4BCACF" w14:textId="77777777" w:rsidR="009C4267" w:rsidRPr="00E97294" w:rsidRDefault="009C4267" w:rsidP="00CF7C3E">
            <w:pPr>
              <w:pStyle w:val="DHHStabletext"/>
              <w:jc w:val="center"/>
            </w:pPr>
            <w:r w:rsidRPr="00E97294">
              <w:t>0</w:t>
            </w:r>
          </w:p>
        </w:tc>
        <w:tc>
          <w:tcPr>
            <w:tcW w:w="2892" w:type="dxa"/>
          </w:tcPr>
          <w:p w14:paraId="09B039D9" w14:textId="77777777" w:rsidR="009C4267" w:rsidRPr="00E97294" w:rsidRDefault="009C4267" w:rsidP="00CF7C3E">
            <w:pPr>
              <w:pStyle w:val="DHHStabletext"/>
              <w:jc w:val="center"/>
            </w:pPr>
            <w:r w:rsidRPr="00E97294">
              <w:t>1</w:t>
            </w:r>
          </w:p>
        </w:tc>
        <w:tc>
          <w:tcPr>
            <w:tcW w:w="2892" w:type="dxa"/>
          </w:tcPr>
          <w:p w14:paraId="48A7FAB8" w14:textId="77777777" w:rsidR="009C4267" w:rsidRPr="00E97294" w:rsidRDefault="009C4267" w:rsidP="00CF7C3E">
            <w:pPr>
              <w:pStyle w:val="DHHStabletext"/>
              <w:jc w:val="center"/>
            </w:pPr>
            <w:r w:rsidRPr="00E97294">
              <w:t>2</w:t>
            </w:r>
          </w:p>
        </w:tc>
        <w:tc>
          <w:tcPr>
            <w:tcW w:w="2892" w:type="dxa"/>
          </w:tcPr>
          <w:p w14:paraId="6F4A4A38" w14:textId="77777777" w:rsidR="009C4267" w:rsidRPr="00E97294" w:rsidRDefault="009C4267" w:rsidP="00CF7C3E">
            <w:pPr>
              <w:pStyle w:val="DHHStabletext"/>
              <w:jc w:val="center"/>
            </w:pPr>
            <w:r w:rsidRPr="00E97294">
              <w:t>3</w:t>
            </w:r>
          </w:p>
        </w:tc>
      </w:tr>
      <w:tr w:rsidR="009C4267" w:rsidRPr="00562309" w14:paraId="6A4D58EB" w14:textId="77777777" w:rsidTr="00960BFF">
        <w:tc>
          <w:tcPr>
            <w:tcW w:w="2892" w:type="dxa"/>
          </w:tcPr>
          <w:p w14:paraId="0D53AA71" w14:textId="77777777" w:rsidR="009C4267" w:rsidRPr="00E97294" w:rsidRDefault="009C4267" w:rsidP="00CF7C3E">
            <w:pPr>
              <w:pStyle w:val="DHHStabletext"/>
            </w:pPr>
            <w:r w:rsidRPr="00E97294">
              <w:t>13. Self-assured</w:t>
            </w:r>
          </w:p>
        </w:tc>
        <w:tc>
          <w:tcPr>
            <w:tcW w:w="2892" w:type="dxa"/>
          </w:tcPr>
          <w:p w14:paraId="5DBE6C3E" w14:textId="77777777" w:rsidR="009C4267" w:rsidRPr="00E97294" w:rsidRDefault="009C4267" w:rsidP="00CF7C3E">
            <w:pPr>
              <w:pStyle w:val="DHHStabletext"/>
              <w:jc w:val="center"/>
            </w:pPr>
            <w:r w:rsidRPr="00E97294">
              <w:t>0</w:t>
            </w:r>
          </w:p>
        </w:tc>
        <w:tc>
          <w:tcPr>
            <w:tcW w:w="2892" w:type="dxa"/>
          </w:tcPr>
          <w:p w14:paraId="6D4B7364" w14:textId="77777777" w:rsidR="009C4267" w:rsidRPr="00E97294" w:rsidRDefault="009C4267" w:rsidP="00CF7C3E">
            <w:pPr>
              <w:pStyle w:val="DHHStabletext"/>
              <w:jc w:val="center"/>
            </w:pPr>
            <w:r w:rsidRPr="00E97294">
              <w:t>1</w:t>
            </w:r>
          </w:p>
        </w:tc>
        <w:tc>
          <w:tcPr>
            <w:tcW w:w="2892" w:type="dxa"/>
          </w:tcPr>
          <w:p w14:paraId="0296C09D" w14:textId="77777777" w:rsidR="009C4267" w:rsidRPr="00E97294" w:rsidRDefault="009C4267" w:rsidP="00CF7C3E">
            <w:pPr>
              <w:pStyle w:val="DHHStabletext"/>
              <w:jc w:val="center"/>
            </w:pPr>
            <w:r w:rsidRPr="00E97294">
              <w:t>2</w:t>
            </w:r>
          </w:p>
        </w:tc>
        <w:tc>
          <w:tcPr>
            <w:tcW w:w="2892" w:type="dxa"/>
          </w:tcPr>
          <w:p w14:paraId="6C67EF1F" w14:textId="77777777" w:rsidR="009C4267" w:rsidRPr="00E97294" w:rsidRDefault="009C4267" w:rsidP="00CF7C3E">
            <w:pPr>
              <w:pStyle w:val="DHHStabletext"/>
              <w:jc w:val="center"/>
            </w:pPr>
            <w:r w:rsidRPr="00E97294">
              <w:t>3</w:t>
            </w:r>
          </w:p>
        </w:tc>
      </w:tr>
      <w:tr w:rsidR="009C4267" w:rsidRPr="00562309" w14:paraId="1AFFFA07" w14:textId="77777777" w:rsidTr="00960BFF">
        <w:tc>
          <w:tcPr>
            <w:tcW w:w="2892" w:type="dxa"/>
          </w:tcPr>
          <w:p w14:paraId="34592C6D" w14:textId="77777777" w:rsidR="009C4267" w:rsidRPr="00E97294" w:rsidRDefault="009C4267" w:rsidP="00CF7C3E">
            <w:pPr>
              <w:pStyle w:val="DHHStabletext"/>
            </w:pPr>
            <w:r w:rsidRPr="00E97294">
              <w:t>14. Disgusted</w:t>
            </w:r>
          </w:p>
        </w:tc>
        <w:tc>
          <w:tcPr>
            <w:tcW w:w="2892" w:type="dxa"/>
          </w:tcPr>
          <w:p w14:paraId="5C0A3181" w14:textId="77777777" w:rsidR="009C4267" w:rsidRPr="00E97294" w:rsidRDefault="009C4267" w:rsidP="00CF7C3E">
            <w:pPr>
              <w:pStyle w:val="DHHStabletext"/>
              <w:jc w:val="center"/>
            </w:pPr>
            <w:r w:rsidRPr="00E97294">
              <w:t>0</w:t>
            </w:r>
          </w:p>
        </w:tc>
        <w:tc>
          <w:tcPr>
            <w:tcW w:w="2892" w:type="dxa"/>
          </w:tcPr>
          <w:p w14:paraId="0E1A0EE3" w14:textId="77777777" w:rsidR="009C4267" w:rsidRPr="00E97294" w:rsidRDefault="009C4267" w:rsidP="00CF7C3E">
            <w:pPr>
              <w:pStyle w:val="DHHStabletext"/>
              <w:jc w:val="center"/>
            </w:pPr>
            <w:r w:rsidRPr="00E97294">
              <w:t>1</w:t>
            </w:r>
          </w:p>
        </w:tc>
        <w:tc>
          <w:tcPr>
            <w:tcW w:w="2892" w:type="dxa"/>
          </w:tcPr>
          <w:p w14:paraId="18B9D8F5" w14:textId="77777777" w:rsidR="009C4267" w:rsidRPr="00E97294" w:rsidRDefault="009C4267" w:rsidP="00CF7C3E">
            <w:pPr>
              <w:pStyle w:val="DHHStabletext"/>
              <w:jc w:val="center"/>
            </w:pPr>
            <w:r w:rsidRPr="00E97294">
              <w:t>2</w:t>
            </w:r>
          </w:p>
        </w:tc>
        <w:tc>
          <w:tcPr>
            <w:tcW w:w="2892" w:type="dxa"/>
          </w:tcPr>
          <w:p w14:paraId="2CC4F537" w14:textId="77777777" w:rsidR="009C4267" w:rsidRPr="00E97294" w:rsidRDefault="009C4267" w:rsidP="00CF7C3E">
            <w:pPr>
              <w:pStyle w:val="DHHStabletext"/>
              <w:jc w:val="center"/>
            </w:pPr>
            <w:r w:rsidRPr="00E97294">
              <w:t>3</w:t>
            </w:r>
          </w:p>
        </w:tc>
      </w:tr>
      <w:tr w:rsidR="009C4267" w:rsidRPr="00562309" w14:paraId="05C99546" w14:textId="77777777" w:rsidTr="00960BFF">
        <w:tc>
          <w:tcPr>
            <w:tcW w:w="2892" w:type="dxa"/>
          </w:tcPr>
          <w:p w14:paraId="6927971D" w14:textId="77777777" w:rsidR="009C4267" w:rsidRPr="00E97294" w:rsidRDefault="009C4267" w:rsidP="00CF7C3E">
            <w:pPr>
              <w:pStyle w:val="DHHStabletext"/>
            </w:pPr>
            <w:r w:rsidRPr="00E97294">
              <w:t>15. Relaxed</w:t>
            </w:r>
          </w:p>
        </w:tc>
        <w:tc>
          <w:tcPr>
            <w:tcW w:w="2892" w:type="dxa"/>
          </w:tcPr>
          <w:p w14:paraId="2EDD12B2" w14:textId="77777777" w:rsidR="009C4267" w:rsidRPr="00E97294" w:rsidRDefault="009C4267" w:rsidP="00CF7C3E">
            <w:pPr>
              <w:pStyle w:val="DHHStabletext"/>
              <w:jc w:val="center"/>
            </w:pPr>
            <w:r w:rsidRPr="00E97294">
              <w:t>0</w:t>
            </w:r>
          </w:p>
        </w:tc>
        <w:tc>
          <w:tcPr>
            <w:tcW w:w="2892" w:type="dxa"/>
          </w:tcPr>
          <w:p w14:paraId="7223045D" w14:textId="77777777" w:rsidR="009C4267" w:rsidRPr="00E97294" w:rsidRDefault="009C4267" w:rsidP="00CF7C3E">
            <w:pPr>
              <w:pStyle w:val="DHHStabletext"/>
              <w:jc w:val="center"/>
            </w:pPr>
            <w:r w:rsidRPr="00E97294">
              <w:t>1</w:t>
            </w:r>
          </w:p>
        </w:tc>
        <w:tc>
          <w:tcPr>
            <w:tcW w:w="2892" w:type="dxa"/>
          </w:tcPr>
          <w:p w14:paraId="446B4B7C" w14:textId="77777777" w:rsidR="009C4267" w:rsidRPr="00E97294" w:rsidRDefault="009C4267" w:rsidP="00CF7C3E">
            <w:pPr>
              <w:pStyle w:val="DHHStabletext"/>
              <w:jc w:val="center"/>
            </w:pPr>
            <w:r w:rsidRPr="00E97294">
              <w:t>2</w:t>
            </w:r>
          </w:p>
        </w:tc>
        <w:tc>
          <w:tcPr>
            <w:tcW w:w="2892" w:type="dxa"/>
          </w:tcPr>
          <w:p w14:paraId="633BBCDF" w14:textId="77777777" w:rsidR="009C4267" w:rsidRPr="00E97294" w:rsidRDefault="009C4267" w:rsidP="00CF7C3E">
            <w:pPr>
              <w:pStyle w:val="DHHStabletext"/>
              <w:jc w:val="center"/>
            </w:pPr>
            <w:r w:rsidRPr="00E97294">
              <w:t>3</w:t>
            </w:r>
          </w:p>
        </w:tc>
      </w:tr>
      <w:tr w:rsidR="009C4267" w:rsidRPr="00562309" w14:paraId="478400B0" w14:textId="77777777" w:rsidTr="00960BFF">
        <w:tc>
          <w:tcPr>
            <w:tcW w:w="2892" w:type="dxa"/>
          </w:tcPr>
          <w:p w14:paraId="2170653D" w14:textId="77777777" w:rsidR="009C4267" w:rsidRPr="00E97294" w:rsidRDefault="009C4267" w:rsidP="00CF7C3E">
            <w:pPr>
              <w:pStyle w:val="DHHStabletext"/>
            </w:pPr>
            <w:r w:rsidRPr="00E97294">
              <w:t>16. Resigned</w:t>
            </w:r>
          </w:p>
        </w:tc>
        <w:tc>
          <w:tcPr>
            <w:tcW w:w="2892" w:type="dxa"/>
          </w:tcPr>
          <w:p w14:paraId="6FE8A196" w14:textId="77777777" w:rsidR="009C4267" w:rsidRPr="00E97294" w:rsidRDefault="009C4267" w:rsidP="00CF7C3E">
            <w:pPr>
              <w:pStyle w:val="DHHStabletext"/>
              <w:jc w:val="center"/>
            </w:pPr>
            <w:r w:rsidRPr="00E97294">
              <w:t>0</w:t>
            </w:r>
          </w:p>
        </w:tc>
        <w:tc>
          <w:tcPr>
            <w:tcW w:w="2892" w:type="dxa"/>
          </w:tcPr>
          <w:p w14:paraId="4A8BDBD2" w14:textId="77777777" w:rsidR="009C4267" w:rsidRPr="00E97294" w:rsidRDefault="009C4267" w:rsidP="00CF7C3E">
            <w:pPr>
              <w:pStyle w:val="DHHStabletext"/>
              <w:jc w:val="center"/>
            </w:pPr>
            <w:r w:rsidRPr="00E97294">
              <w:t>1</w:t>
            </w:r>
          </w:p>
        </w:tc>
        <w:tc>
          <w:tcPr>
            <w:tcW w:w="2892" w:type="dxa"/>
          </w:tcPr>
          <w:p w14:paraId="727CE984" w14:textId="77777777" w:rsidR="009C4267" w:rsidRPr="00E97294" w:rsidRDefault="009C4267" w:rsidP="00CF7C3E">
            <w:pPr>
              <w:pStyle w:val="DHHStabletext"/>
              <w:jc w:val="center"/>
            </w:pPr>
            <w:r w:rsidRPr="00E97294">
              <w:t>2</w:t>
            </w:r>
          </w:p>
        </w:tc>
        <w:tc>
          <w:tcPr>
            <w:tcW w:w="2892" w:type="dxa"/>
          </w:tcPr>
          <w:p w14:paraId="3D17722D" w14:textId="77777777" w:rsidR="009C4267" w:rsidRPr="00E97294" w:rsidRDefault="009C4267" w:rsidP="00CF7C3E">
            <w:pPr>
              <w:pStyle w:val="DHHStabletext"/>
              <w:jc w:val="center"/>
            </w:pPr>
            <w:r w:rsidRPr="00E97294">
              <w:t>3</w:t>
            </w:r>
          </w:p>
        </w:tc>
      </w:tr>
      <w:tr w:rsidR="009C4267" w:rsidRPr="00562309" w14:paraId="2ECF3BFF" w14:textId="77777777" w:rsidTr="00960BFF">
        <w:tc>
          <w:tcPr>
            <w:tcW w:w="2892" w:type="dxa"/>
          </w:tcPr>
          <w:p w14:paraId="2E1B3FB3" w14:textId="77777777" w:rsidR="009C4267" w:rsidRPr="00E97294" w:rsidRDefault="009C4267" w:rsidP="00CF7C3E">
            <w:pPr>
              <w:pStyle w:val="DHHStabletext"/>
            </w:pPr>
            <w:r w:rsidRPr="00E97294">
              <w:t>17. Frightened</w:t>
            </w:r>
          </w:p>
        </w:tc>
        <w:tc>
          <w:tcPr>
            <w:tcW w:w="2892" w:type="dxa"/>
          </w:tcPr>
          <w:p w14:paraId="66676EBF" w14:textId="77777777" w:rsidR="009C4267" w:rsidRPr="00E97294" w:rsidRDefault="009C4267" w:rsidP="00CF7C3E">
            <w:pPr>
              <w:pStyle w:val="DHHStabletext"/>
              <w:jc w:val="center"/>
            </w:pPr>
            <w:r w:rsidRPr="00E97294">
              <w:t>0</w:t>
            </w:r>
          </w:p>
        </w:tc>
        <w:tc>
          <w:tcPr>
            <w:tcW w:w="2892" w:type="dxa"/>
          </w:tcPr>
          <w:p w14:paraId="2910827C" w14:textId="77777777" w:rsidR="009C4267" w:rsidRPr="00E97294" w:rsidRDefault="009C4267" w:rsidP="00CF7C3E">
            <w:pPr>
              <w:pStyle w:val="DHHStabletext"/>
              <w:jc w:val="center"/>
            </w:pPr>
            <w:r w:rsidRPr="00E97294">
              <w:t>1</w:t>
            </w:r>
          </w:p>
        </w:tc>
        <w:tc>
          <w:tcPr>
            <w:tcW w:w="2892" w:type="dxa"/>
          </w:tcPr>
          <w:p w14:paraId="796A9481" w14:textId="77777777" w:rsidR="009C4267" w:rsidRPr="00E97294" w:rsidRDefault="009C4267" w:rsidP="00CF7C3E">
            <w:pPr>
              <w:pStyle w:val="DHHStabletext"/>
              <w:jc w:val="center"/>
            </w:pPr>
            <w:r w:rsidRPr="00E97294">
              <w:t>2</w:t>
            </w:r>
          </w:p>
        </w:tc>
        <w:tc>
          <w:tcPr>
            <w:tcW w:w="2892" w:type="dxa"/>
          </w:tcPr>
          <w:p w14:paraId="08D00151" w14:textId="77777777" w:rsidR="009C4267" w:rsidRPr="00E97294" w:rsidRDefault="009C4267" w:rsidP="00CF7C3E">
            <w:pPr>
              <w:pStyle w:val="DHHStabletext"/>
              <w:jc w:val="center"/>
            </w:pPr>
            <w:r w:rsidRPr="00E97294">
              <w:t>3</w:t>
            </w:r>
          </w:p>
        </w:tc>
      </w:tr>
      <w:tr w:rsidR="009C4267" w:rsidRPr="00562309" w14:paraId="0FFEDA7D" w14:textId="77777777" w:rsidTr="00960BFF">
        <w:tc>
          <w:tcPr>
            <w:tcW w:w="2892" w:type="dxa"/>
          </w:tcPr>
          <w:p w14:paraId="5F3D689F" w14:textId="77777777" w:rsidR="009C4267" w:rsidRPr="00E97294" w:rsidRDefault="009C4267" w:rsidP="00CF7C3E">
            <w:pPr>
              <w:pStyle w:val="DHHStabletext"/>
            </w:pPr>
            <w:r w:rsidRPr="00E97294">
              <w:t>18. Cheerful</w:t>
            </w:r>
          </w:p>
        </w:tc>
        <w:tc>
          <w:tcPr>
            <w:tcW w:w="2892" w:type="dxa"/>
          </w:tcPr>
          <w:p w14:paraId="51E38470" w14:textId="77777777" w:rsidR="009C4267" w:rsidRPr="00E97294" w:rsidRDefault="009C4267" w:rsidP="00CF7C3E">
            <w:pPr>
              <w:pStyle w:val="DHHStabletext"/>
              <w:jc w:val="center"/>
            </w:pPr>
            <w:r w:rsidRPr="00E97294">
              <w:t>0</w:t>
            </w:r>
          </w:p>
        </w:tc>
        <w:tc>
          <w:tcPr>
            <w:tcW w:w="2892" w:type="dxa"/>
          </w:tcPr>
          <w:p w14:paraId="205C8D03" w14:textId="77777777" w:rsidR="009C4267" w:rsidRPr="00E97294" w:rsidRDefault="009C4267" w:rsidP="00CF7C3E">
            <w:pPr>
              <w:pStyle w:val="DHHStabletext"/>
              <w:jc w:val="center"/>
            </w:pPr>
            <w:r w:rsidRPr="00E97294">
              <w:t>1</w:t>
            </w:r>
          </w:p>
        </w:tc>
        <w:tc>
          <w:tcPr>
            <w:tcW w:w="2892" w:type="dxa"/>
          </w:tcPr>
          <w:p w14:paraId="199A7B24" w14:textId="77777777" w:rsidR="009C4267" w:rsidRPr="00E97294" w:rsidRDefault="009C4267" w:rsidP="00CF7C3E">
            <w:pPr>
              <w:pStyle w:val="DHHStabletext"/>
              <w:jc w:val="center"/>
            </w:pPr>
            <w:r w:rsidRPr="00E97294">
              <w:t>2</w:t>
            </w:r>
          </w:p>
        </w:tc>
        <w:tc>
          <w:tcPr>
            <w:tcW w:w="2892" w:type="dxa"/>
          </w:tcPr>
          <w:p w14:paraId="5672DFC1" w14:textId="77777777" w:rsidR="009C4267" w:rsidRPr="00E97294" w:rsidRDefault="009C4267" w:rsidP="00CF7C3E">
            <w:pPr>
              <w:pStyle w:val="DHHStabletext"/>
              <w:jc w:val="center"/>
            </w:pPr>
            <w:r w:rsidRPr="00E97294">
              <w:t>3</w:t>
            </w:r>
          </w:p>
        </w:tc>
      </w:tr>
      <w:tr w:rsidR="009C4267" w:rsidRPr="00562309" w14:paraId="73435FFF" w14:textId="77777777" w:rsidTr="00960BFF">
        <w:tc>
          <w:tcPr>
            <w:tcW w:w="2892" w:type="dxa"/>
          </w:tcPr>
          <w:p w14:paraId="3F10AC0D" w14:textId="77777777" w:rsidR="009C4267" w:rsidRPr="00E97294" w:rsidRDefault="009C4267" w:rsidP="00CF7C3E">
            <w:pPr>
              <w:pStyle w:val="DHHStabletext"/>
            </w:pPr>
            <w:r w:rsidRPr="00E97294">
              <w:t>19. Humiliated</w:t>
            </w:r>
          </w:p>
        </w:tc>
        <w:tc>
          <w:tcPr>
            <w:tcW w:w="2892" w:type="dxa"/>
          </w:tcPr>
          <w:p w14:paraId="7DA542DD" w14:textId="77777777" w:rsidR="009C4267" w:rsidRPr="00E97294" w:rsidRDefault="009C4267" w:rsidP="00CF7C3E">
            <w:pPr>
              <w:pStyle w:val="DHHStabletext"/>
              <w:jc w:val="center"/>
            </w:pPr>
            <w:r w:rsidRPr="00E97294">
              <w:t>0</w:t>
            </w:r>
          </w:p>
        </w:tc>
        <w:tc>
          <w:tcPr>
            <w:tcW w:w="2892" w:type="dxa"/>
          </w:tcPr>
          <w:p w14:paraId="480317D0" w14:textId="77777777" w:rsidR="009C4267" w:rsidRPr="00E97294" w:rsidRDefault="009C4267" w:rsidP="00CF7C3E">
            <w:pPr>
              <w:pStyle w:val="DHHStabletext"/>
              <w:jc w:val="center"/>
            </w:pPr>
            <w:r w:rsidRPr="00E97294">
              <w:t>1</w:t>
            </w:r>
          </w:p>
        </w:tc>
        <w:tc>
          <w:tcPr>
            <w:tcW w:w="2892" w:type="dxa"/>
          </w:tcPr>
          <w:p w14:paraId="39B56666" w14:textId="77777777" w:rsidR="009C4267" w:rsidRPr="00E97294" w:rsidRDefault="009C4267" w:rsidP="00CF7C3E">
            <w:pPr>
              <w:pStyle w:val="DHHStabletext"/>
              <w:jc w:val="center"/>
            </w:pPr>
            <w:r w:rsidRPr="00E97294">
              <w:t>2</w:t>
            </w:r>
          </w:p>
        </w:tc>
        <w:tc>
          <w:tcPr>
            <w:tcW w:w="2892" w:type="dxa"/>
          </w:tcPr>
          <w:p w14:paraId="7F2616BD" w14:textId="77777777" w:rsidR="009C4267" w:rsidRPr="00E97294" w:rsidRDefault="009C4267" w:rsidP="00CF7C3E">
            <w:pPr>
              <w:pStyle w:val="DHHStabletext"/>
              <w:jc w:val="center"/>
            </w:pPr>
            <w:r w:rsidRPr="00E97294">
              <w:t>3</w:t>
            </w:r>
          </w:p>
        </w:tc>
      </w:tr>
      <w:tr w:rsidR="009C4267" w:rsidRPr="00562309" w14:paraId="2E9D8782" w14:textId="77777777" w:rsidTr="00960BFF">
        <w:tc>
          <w:tcPr>
            <w:tcW w:w="2892" w:type="dxa"/>
          </w:tcPr>
          <w:p w14:paraId="7AC6A5E8" w14:textId="77777777" w:rsidR="009C4267" w:rsidRPr="00E97294" w:rsidRDefault="009C4267" w:rsidP="00CF7C3E">
            <w:pPr>
              <w:pStyle w:val="DHHStabletext"/>
            </w:pPr>
            <w:r w:rsidRPr="00E97294">
              <w:t>20. Betrayed</w:t>
            </w:r>
          </w:p>
        </w:tc>
        <w:tc>
          <w:tcPr>
            <w:tcW w:w="2892" w:type="dxa"/>
          </w:tcPr>
          <w:p w14:paraId="31D7A141" w14:textId="77777777" w:rsidR="009C4267" w:rsidRPr="00E97294" w:rsidRDefault="009C4267" w:rsidP="00CF7C3E">
            <w:pPr>
              <w:pStyle w:val="DHHStabletext"/>
              <w:jc w:val="center"/>
            </w:pPr>
            <w:r w:rsidRPr="00E97294">
              <w:t>0</w:t>
            </w:r>
          </w:p>
        </w:tc>
        <w:tc>
          <w:tcPr>
            <w:tcW w:w="2892" w:type="dxa"/>
          </w:tcPr>
          <w:p w14:paraId="38520AB6" w14:textId="77777777" w:rsidR="009C4267" w:rsidRPr="00E97294" w:rsidRDefault="009C4267" w:rsidP="00CF7C3E">
            <w:pPr>
              <w:pStyle w:val="DHHStabletext"/>
              <w:jc w:val="center"/>
            </w:pPr>
            <w:r w:rsidRPr="00E97294">
              <w:t>1</w:t>
            </w:r>
          </w:p>
        </w:tc>
        <w:tc>
          <w:tcPr>
            <w:tcW w:w="2892" w:type="dxa"/>
          </w:tcPr>
          <w:p w14:paraId="3E71C8A0" w14:textId="77777777" w:rsidR="009C4267" w:rsidRPr="00E97294" w:rsidRDefault="009C4267" w:rsidP="00CF7C3E">
            <w:pPr>
              <w:pStyle w:val="DHHStabletext"/>
              <w:jc w:val="center"/>
            </w:pPr>
            <w:r w:rsidRPr="00E97294">
              <w:t>2</w:t>
            </w:r>
          </w:p>
        </w:tc>
        <w:tc>
          <w:tcPr>
            <w:tcW w:w="2892" w:type="dxa"/>
          </w:tcPr>
          <w:p w14:paraId="2E2A7A2B" w14:textId="77777777" w:rsidR="009C4267" w:rsidRPr="00E97294" w:rsidRDefault="009C4267" w:rsidP="00CF7C3E">
            <w:pPr>
              <w:pStyle w:val="DHHStabletext"/>
              <w:jc w:val="center"/>
            </w:pPr>
            <w:r w:rsidRPr="00E97294">
              <w:t>3</w:t>
            </w:r>
          </w:p>
        </w:tc>
      </w:tr>
      <w:tr w:rsidR="009C4267" w:rsidRPr="00562309" w14:paraId="40BB1B54" w14:textId="77777777" w:rsidTr="00960BFF">
        <w:tc>
          <w:tcPr>
            <w:tcW w:w="2892" w:type="dxa"/>
          </w:tcPr>
          <w:p w14:paraId="6C644F6E" w14:textId="77777777" w:rsidR="009C4267" w:rsidRPr="00E97294" w:rsidRDefault="009C4267" w:rsidP="00CF7C3E">
            <w:pPr>
              <w:pStyle w:val="DHHStabletext"/>
            </w:pPr>
            <w:r w:rsidRPr="00E97294">
              <w:t>21. Sad</w:t>
            </w:r>
          </w:p>
        </w:tc>
        <w:tc>
          <w:tcPr>
            <w:tcW w:w="2892" w:type="dxa"/>
          </w:tcPr>
          <w:p w14:paraId="5F481A8E" w14:textId="77777777" w:rsidR="009C4267" w:rsidRPr="00E97294" w:rsidRDefault="009C4267" w:rsidP="00CF7C3E">
            <w:pPr>
              <w:pStyle w:val="DHHStabletext"/>
              <w:jc w:val="center"/>
            </w:pPr>
            <w:r w:rsidRPr="00E97294">
              <w:t>0</w:t>
            </w:r>
          </w:p>
        </w:tc>
        <w:tc>
          <w:tcPr>
            <w:tcW w:w="2892" w:type="dxa"/>
          </w:tcPr>
          <w:p w14:paraId="6C2FB37E" w14:textId="77777777" w:rsidR="009C4267" w:rsidRPr="00E97294" w:rsidRDefault="009C4267" w:rsidP="00CF7C3E">
            <w:pPr>
              <w:pStyle w:val="DHHStabletext"/>
              <w:jc w:val="center"/>
            </w:pPr>
            <w:r w:rsidRPr="00E97294">
              <w:t>1</w:t>
            </w:r>
          </w:p>
        </w:tc>
        <w:tc>
          <w:tcPr>
            <w:tcW w:w="2892" w:type="dxa"/>
          </w:tcPr>
          <w:p w14:paraId="7D05D6EA" w14:textId="77777777" w:rsidR="009C4267" w:rsidRPr="00E97294" w:rsidRDefault="009C4267" w:rsidP="00CF7C3E">
            <w:pPr>
              <w:pStyle w:val="DHHStabletext"/>
              <w:jc w:val="center"/>
            </w:pPr>
            <w:r w:rsidRPr="00E97294">
              <w:t>2</w:t>
            </w:r>
          </w:p>
        </w:tc>
        <w:tc>
          <w:tcPr>
            <w:tcW w:w="2892" w:type="dxa"/>
          </w:tcPr>
          <w:p w14:paraId="6412CFCF" w14:textId="77777777" w:rsidR="009C4267" w:rsidRPr="00E97294" w:rsidRDefault="009C4267" w:rsidP="00CF7C3E">
            <w:pPr>
              <w:pStyle w:val="DHHStabletext"/>
              <w:jc w:val="center"/>
            </w:pPr>
            <w:r w:rsidRPr="00E97294">
              <w:t>3</w:t>
            </w:r>
          </w:p>
        </w:tc>
      </w:tr>
      <w:tr w:rsidR="009C4267" w:rsidRPr="00562309" w14:paraId="71FEFE5F" w14:textId="77777777" w:rsidTr="00960BFF">
        <w:tc>
          <w:tcPr>
            <w:tcW w:w="2892" w:type="dxa"/>
          </w:tcPr>
          <w:p w14:paraId="65144B44" w14:textId="77777777" w:rsidR="009C4267" w:rsidRPr="00E97294" w:rsidRDefault="009C4267" w:rsidP="00CF7C3E">
            <w:pPr>
              <w:pStyle w:val="DHHStabletext"/>
            </w:pPr>
            <w:r w:rsidRPr="00E97294">
              <w:t>22. Excited</w:t>
            </w:r>
          </w:p>
        </w:tc>
        <w:tc>
          <w:tcPr>
            <w:tcW w:w="2892" w:type="dxa"/>
          </w:tcPr>
          <w:p w14:paraId="5698632B" w14:textId="77777777" w:rsidR="009C4267" w:rsidRPr="00E97294" w:rsidRDefault="009C4267" w:rsidP="00CF7C3E">
            <w:pPr>
              <w:pStyle w:val="DHHStabletext"/>
              <w:jc w:val="center"/>
            </w:pPr>
            <w:r w:rsidRPr="00E97294">
              <w:t>0</w:t>
            </w:r>
          </w:p>
        </w:tc>
        <w:tc>
          <w:tcPr>
            <w:tcW w:w="2892" w:type="dxa"/>
          </w:tcPr>
          <w:p w14:paraId="2F213EF1" w14:textId="77777777" w:rsidR="009C4267" w:rsidRPr="00E97294" w:rsidRDefault="009C4267" w:rsidP="00CF7C3E">
            <w:pPr>
              <w:pStyle w:val="DHHStabletext"/>
              <w:jc w:val="center"/>
            </w:pPr>
            <w:r w:rsidRPr="00E97294">
              <w:t>1</w:t>
            </w:r>
          </w:p>
        </w:tc>
        <w:tc>
          <w:tcPr>
            <w:tcW w:w="2892" w:type="dxa"/>
          </w:tcPr>
          <w:p w14:paraId="2978609E" w14:textId="77777777" w:rsidR="009C4267" w:rsidRPr="00E97294" w:rsidRDefault="009C4267" w:rsidP="00CF7C3E">
            <w:pPr>
              <w:pStyle w:val="DHHStabletext"/>
              <w:jc w:val="center"/>
            </w:pPr>
            <w:r w:rsidRPr="00E97294">
              <w:t>2</w:t>
            </w:r>
          </w:p>
        </w:tc>
        <w:tc>
          <w:tcPr>
            <w:tcW w:w="2892" w:type="dxa"/>
          </w:tcPr>
          <w:p w14:paraId="0A1F68AA" w14:textId="77777777" w:rsidR="009C4267" w:rsidRPr="00E97294" w:rsidRDefault="009C4267" w:rsidP="00CF7C3E">
            <w:pPr>
              <w:pStyle w:val="DHHStabletext"/>
              <w:jc w:val="center"/>
            </w:pPr>
            <w:r w:rsidRPr="00E97294">
              <w:t>3</w:t>
            </w:r>
          </w:p>
        </w:tc>
      </w:tr>
      <w:tr w:rsidR="009C4267" w:rsidRPr="00562309" w14:paraId="55094DF3" w14:textId="77777777" w:rsidTr="00960BFF">
        <w:tc>
          <w:tcPr>
            <w:tcW w:w="2892" w:type="dxa"/>
          </w:tcPr>
          <w:p w14:paraId="5E7180B0" w14:textId="77777777" w:rsidR="009C4267" w:rsidRPr="00E97294" w:rsidRDefault="009C4267" w:rsidP="00CF7C3E">
            <w:pPr>
              <w:pStyle w:val="DHHStabletext"/>
            </w:pPr>
            <w:r w:rsidRPr="00E97294">
              <w:t>23. Nervous</w:t>
            </w:r>
          </w:p>
        </w:tc>
        <w:tc>
          <w:tcPr>
            <w:tcW w:w="2892" w:type="dxa"/>
          </w:tcPr>
          <w:p w14:paraId="4362DBA5" w14:textId="77777777" w:rsidR="009C4267" w:rsidRPr="00E97294" w:rsidRDefault="009C4267" w:rsidP="00CF7C3E">
            <w:pPr>
              <w:pStyle w:val="DHHStabletext"/>
              <w:jc w:val="center"/>
            </w:pPr>
            <w:r w:rsidRPr="00E97294">
              <w:t>0</w:t>
            </w:r>
          </w:p>
        </w:tc>
        <w:tc>
          <w:tcPr>
            <w:tcW w:w="2892" w:type="dxa"/>
          </w:tcPr>
          <w:p w14:paraId="42911E82" w14:textId="77777777" w:rsidR="009C4267" w:rsidRPr="00E97294" w:rsidRDefault="009C4267" w:rsidP="00CF7C3E">
            <w:pPr>
              <w:pStyle w:val="DHHStabletext"/>
              <w:jc w:val="center"/>
            </w:pPr>
            <w:r w:rsidRPr="00E97294">
              <w:t>1</w:t>
            </w:r>
          </w:p>
        </w:tc>
        <w:tc>
          <w:tcPr>
            <w:tcW w:w="2892" w:type="dxa"/>
          </w:tcPr>
          <w:p w14:paraId="544C4BB3" w14:textId="77777777" w:rsidR="009C4267" w:rsidRPr="00E97294" w:rsidRDefault="009C4267" w:rsidP="00CF7C3E">
            <w:pPr>
              <w:pStyle w:val="DHHStabletext"/>
              <w:jc w:val="center"/>
            </w:pPr>
            <w:r w:rsidRPr="00E97294">
              <w:t>2</w:t>
            </w:r>
          </w:p>
        </w:tc>
        <w:tc>
          <w:tcPr>
            <w:tcW w:w="2892" w:type="dxa"/>
          </w:tcPr>
          <w:p w14:paraId="0E00F024" w14:textId="77777777" w:rsidR="009C4267" w:rsidRPr="00E97294" w:rsidRDefault="009C4267" w:rsidP="00CF7C3E">
            <w:pPr>
              <w:pStyle w:val="DHHStabletext"/>
              <w:jc w:val="center"/>
            </w:pPr>
            <w:r w:rsidRPr="00E97294">
              <w:t>3</w:t>
            </w:r>
          </w:p>
        </w:tc>
      </w:tr>
    </w:tbl>
    <w:p w14:paraId="610037F2" w14:textId="77777777" w:rsidR="009C4267" w:rsidRPr="00D65919" w:rsidRDefault="009C4267" w:rsidP="00D65919">
      <w:pPr>
        <w:pStyle w:val="DHHStablefigurenote"/>
      </w:pPr>
      <w:r w:rsidRPr="00D65919">
        <w:t>Adapted from:</w:t>
      </w:r>
      <w:r w:rsidR="00CF7C3E" w:rsidRPr="00D65919">
        <w:t xml:space="preserve"> </w:t>
      </w:r>
      <w:r w:rsidRPr="00D65919">
        <w:t xml:space="preserve">Special Projects Team: Directorate of Learning Disability Services, Bro Morgannwg NHS Trust 2010, </w:t>
      </w:r>
      <w:r w:rsidRPr="00D65919">
        <w:rPr>
          <w:rStyle w:val="DHHSitalic"/>
        </w:rPr>
        <w:t>A hitchhiker’s guide for the specialist behaviour team (operational guidance)</w:t>
      </w:r>
      <w:r w:rsidRPr="00D65919">
        <w:t>, GIG CYRMU, Wales.</w:t>
      </w:r>
    </w:p>
    <w:p w14:paraId="606F227E" w14:textId="0F84D137" w:rsidR="009C4267" w:rsidRPr="00F13362" w:rsidRDefault="00B56C52" w:rsidP="009C4267">
      <w:pPr>
        <w:pStyle w:val="DHHSreturnlink"/>
      </w:pPr>
      <w:hyperlink w:anchor="Cit_Appendix_19" w:history="1">
        <w:r w:rsidR="009C4267" w:rsidRPr="008F7C7E">
          <w:rPr>
            <w:rStyle w:val="Hyperlink"/>
          </w:rPr>
          <w:t xml:space="preserve">Return to Section </w:t>
        </w:r>
        <w:r w:rsidR="009C4267">
          <w:rPr>
            <w:rStyle w:val="Hyperlink"/>
          </w:rPr>
          <w:t>14.1.2</w:t>
        </w:r>
      </w:hyperlink>
    </w:p>
    <w:p w14:paraId="228B24FA" w14:textId="77777777" w:rsidR="009C4267" w:rsidRDefault="009C4267" w:rsidP="009C4267">
      <w:pPr>
        <w:pStyle w:val="Heading2apps"/>
      </w:pPr>
      <w:bookmarkStart w:id="292" w:name="Appendix_20"/>
      <w:bookmarkStart w:id="293" w:name="_Toc179812904"/>
      <w:bookmarkStart w:id="294" w:name="_Toc499202606"/>
      <w:bookmarkStart w:id="295" w:name="_Toc511991336"/>
      <w:bookmarkEnd w:id="292"/>
      <w:r>
        <w:lastRenderedPageBreak/>
        <w:t>Adaptive behaviour scales</w:t>
      </w:r>
      <w:bookmarkEnd w:id="293"/>
      <w:bookmarkEnd w:id="294"/>
      <w:bookmarkEnd w:id="295"/>
    </w:p>
    <w:p w14:paraId="4F163F32" w14:textId="77777777" w:rsidR="009C4267" w:rsidRPr="0066022C" w:rsidRDefault="009C4267" w:rsidP="00935308">
      <w:pPr>
        <w:pStyle w:val="Heading3apps1"/>
      </w:pPr>
      <w:r w:rsidRPr="00032CF6">
        <w:t>Adaptive Behaviour Scale (ABS) – Residential and Community, Second Edition (ABS-RC 2)</w:t>
      </w:r>
    </w:p>
    <w:p w14:paraId="238339BB" w14:textId="77777777" w:rsidR="009C4267" w:rsidRDefault="009C4267" w:rsidP="00262B52">
      <w:pPr>
        <w:pStyle w:val="DHHSbody"/>
      </w:pPr>
      <w:r w:rsidRPr="005E3407">
        <w:t>Purpose: Designed to provide an assessment of a person’s strengths and needs in relation to adaptive skills.</w:t>
      </w:r>
      <w:r>
        <w:t xml:space="preserve"> </w:t>
      </w:r>
      <w:r w:rsidRPr="005E3407">
        <w:t>The assessment consists of two parts, although Part One is used most frequently due to Part Two being deemed unreliable (Special Projects Team</w:t>
      </w:r>
      <w:r w:rsidR="007A3950">
        <w:t xml:space="preserve"> 20</w:t>
      </w:r>
      <w:r w:rsidRPr="005E3407">
        <w:t>10).</w:t>
      </w:r>
      <w:r>
        <w:t xml:space="preserve"> </w:t>
      </w:r>
      <w:r w:rsidRPr="005E3407">
        <w:t xml:space="preserve">Part One consists of </w:t>
      </w:r>
      <w:r>
        <w:t>10 </w:t>
      </w:r>
      <w:r w:rsidRPr="005E3407">
        <w:t>categories: independent functioning; physical development; economic activity; language development; numbers and time; domestic activity; prevocational/vocational activity; self-direction; responsibility; and socialisation.</w:t>
      </w:r>
    </w:p>
    <w:p w14:paraId="7C4A893B" w14:textId="77777777" w:rsidR="009C4267" w:rsidRPr="005E3407" w:rsidRDefault="009C4267" w:rsidP="00262B52">
      <w:pPr>
        <w:pStyle w:val="DHHSbody"/>
      </w:pPr>
      <w:r w:rsidRPr="005E3407">
        <w:t>Nihira K</w:t>
      </w:r>
      <w:r>
        <w:t>,</w:t>
      </w:r>
      <w:r w:rsidRPr="005E3407">
        <w:t xml:space="preserve"> Leland H</w:t>
      </w:r>
      <w:r w:rsidR="00EC1801">
        <w:t>,</w:t>
      </w:r>
      <w:r>
        <w:t xml:space="preserve"> </w:t>
      </w:r>
      <w:r w:rsidR="00EC1801">
        <w:t>L</w:t>
      </w:r>
      <w:r>
        <w:t>ambert N 19</w:t>
      </w:r>
      <w:r w:rsidRPr="005E3407">
        <w:t>93</w:t>
      </w:r>
      <w:r>
        <w:t>,</w:t>
      </w:r>
      <w:r w:rsidRPr="005E3407">
        <w:t xml:space="preserve"> </w:t>
      </w:r>
      <w:r w:rsidRPr="006A5F41">
        <w:rPr>
          <w:rStyle w:val="DHHSitalic"/>
        </w:rPr>
        <w:t>Adaptive Behaviour Scale – Residential and Community: Second Edition (ABS – RC:2)</w:t>
      </w:r>
      <w:r>
        <w:t>,</w:t>
      </w:r>
      <w:r w:rsidRPr="005E3407">
        <w:t xml:space="preserve"> The American Association on Mental Retardation</w:t>
      </w:r>
      <w:r>
        <w:t>,</w:t>
      </w:r>
      <w:r w:rsidRPr="005E3407">
        <w:t xml:space="preserve"> Texas.</w:t>
      </w:r>
    </w:p>
    <w:p w14:paraId="527F9584" w14:textId="6A001661" w:rsidR="00D30957" w:rsidRPr="005B0767" w:rsidRDefault="00D30957" w:rsidP="00177531">
      <w:pPr>
        <w:pStyle w:val="Heading3apps2"/>
      </w:pPr>
      <w:r w:rsidRPr="00F948C3">
        <w:t>Vineland Adaptive Be</w:t>
      </w:r>
      <w:r>
        <w:t>haviour Scales, Third Edition (</w:t>
      </w:r>
      <w:r w:rsidRPr="00F948C3">
        <w:t>Vineland</w:t>
      </w:r>
      <w:r w:rsidR="002F154A">
        <w:t>-</w:t>
      </w:r>
      <w:r w:rsidRPr="00F948C3">
        <w:t>3)</w:t>
      </w:r>
    </w:p>
    <w:p w14:paraId="0397D72D" w14:textId="0DFCBD2B" w:rsidR="00D30957" w:rsidRDefault="00D30957" w:rsidP="002F154A">
      <w:pPr>
        <w:pStyle w:val="DHHSbody"/>
      </w:pPr>
      <w:r w:rsidRPr="002F154A">
        <w:t>Purpose: A measure of adaptive behaviour from birth to adulthood. The domains are: communication, daily living skills, socialisation, motor skills (optional) and maladaptive behaviour (optional). The updated Vineland-3 assists in identifying a person</w:t>
      </w:r>
      <w:r w:rsidR="002F154A">
        <w:t>’</w:t>
      </w:r>
      <w:r w:rsidRPr="002F154A">
        <w:t>s strengths and weaknesses</w:t>
      </w:r>
      <w:r w:rsidR="002F154A">
        <w:t>,</w:t>
      </w:r>
      <w:r w:rsidRPr="002F154A">
        <w:t xml:space="preserve"> with less room for error. Depending on the purpose of the evaluation, there is a choice between a longer version (</w:t>
      </w:r>
      <w:r w:rsidR="002F154A">
        <w:t>c</w:t>
      </w:r>
      <w:r w:rsidRPr="002F154A">
        <w:t>omprehensive) or a new, briefer one (</w:t>
      </w:r>
      <w:r w:rsidR="002F154A">
        <w:t>d</w:t>
      </w:r>
      <w:r w:rsidRPr="002F154A">
        <w:t>omain-level). Six new instruments are available to help you collect the information you need most. Adaptive behaviour can be assessed in individuals with intellectual and developmental disabilities, ADHD, acquired brain injury, hearing impairment and dementia/</w:t>
      </w:r>
      <w:r w:rsidR="002F154A">
        <w:t>A</w:t>
      </w:r>
      <w:r w:rsidRPr="002F154A">
        <w:t>lzheimer</w:t>
      </w:r>
      <w:r w:rsidR="002F154A">
        <w:t>’</w:t>
      </w:r>
      <w:r w:rsidRPr="002F154A">
        <w:t>s disease.</w:t>
      </w:r>
    </w:p>
    <w:p w14:paraId="2F2FF02E" w14:textId="755AEC77" w:rsidR="0054476D" w:rsidRPr="002F154A" w:rsidRDefault="00B56C52" w:rsidP="002F154A">
      <w:pPr>
        <w:pStyle w:val="DHHSbody"/>
      </w:pPr>
      <w:hyperlink r:id="rId50" w:history="1">
        <w:r w:rsidR="00CE0620" w:rsidRPr="00CE0620">
          <w:rPr>
            <w:rStyle w:val="Hyperlink"/>
          </w:rPr>
          <w:t>Vineland-3 flyer [PDF download from Pearson Clinical website]</w:t>
        </w:r>
      </w:hyperlink>
      <w:r w:rsidR="00CE0620">
        <w:t xml:space="preserve"> &lt;</w:t>
      </w:r>
      <w:r w:rsidR="0054476D" w:rsidRPr="00CE0620">
        <w:t>http://images.pearsonclinical.com/images/Assets/vineland-3/Vineland-3-Flyer.pdf</w:t>
      </w:r>
      <w:r w:rsidR="00CE0620">
        <w:t>&gt;</w:t>
      </w:r>
    </w:p>
    <w:p w14:paraId="7061B7AA" w14:textId="77777777" w:rsidR="00D30957" w:rsidRPr="00F948C3" w:rsidRDefault="00D30957" w:rsidP="00177531">
      <w:pPr>
        <w:pStyle w:val="Heading3apps2"/>
      </w:pPr>
      <w:r w:rsidRPr="00F948C3">
        <w:t>Adaptive Behaviour Assessment System, Third Edition (ABAS-3)</w:t>
      </w:r>
    </w:p>
    <w:p w14:paraId="6FCFDF61" w14:textId="08EB974D" w:rsidR="00D30957" w:rsidRPr="002F154A" w:rsidRDefault="00D30957" w:rsidP="002F154A">
      <w:pPr>
        <w:pStyle w:val="DHHSbody"/>
      </w:pPr>
      <w:r w:rsidRPr="002F154A">
        <w:t>Purpose: Provides a complete assessment of adaptive skills across the life span. The ABAS-3 assesses 11 skill areas in </w:t>
      </w:r>
      <w:r w:rsidR="002F154A">
        <w:t>c</w:t>
      </w:r>
      <w:r w:rsidRPr="002F154A">
        <w:t xml:space="preserve">onceptual, </w:t>
      </w:r>
      <w:r w:rsidR="002F154A">
        <w:t>s</w:t>
      </w:r>
      <w:r w:rsidRPr="002F154A">
        <w:t xml:space="preserve">ocial and </w:t>
      </w:r>
      <w:r w:rsidR="002F154A">
        <w:t>p</w:t>
      </w:r>
      <w:r w:rsidRPr="002F154A">
        <w:t>ractical adaptive domains. </w:t>
      </w:r>
      <w:r w:rsidR="002F154A">
        <w:t>T</w:t>
      </w:r>
      <w:r w:rsidRPr="002F154A">
        <w:t xml:space="preserve">he ABAS-3 is useful for evaluating those with developmental delays, autism spectrum disorder, intellectual disability, learning disabilities, neuropsychological disorders and sensory or physical impairments. The behaviour rating scale </w:t>
      </w:r>
      <w:r w:rsidR="00F95F46">
        <w:t>is</w:t>
      </w:r>
      <w:r w:rsidR="00F95F46" w:rsidRPr="002F154A">
        <w:t> </w:t>
      </w:r>
      <w:r w:rsidRPr="002F154A">
        <w:t>typically completed by parent, caregiver and/or teacher</w:t>
      </w:r>
      <w:r w:rsidR="00F95F46">
        <w:t>,</w:t>
      </w:r>
      <w:r w:rsidRPr="002F154A">
        <w:t xml:space="preserve"> but there is also a self-rating option for adults.</w:t>
      </w:r>
    </w:p>
    <w:p w14:paraId="23CE43C5" w14:textId="51182569" w:rsidR="00D30957" w:rsidRDefault="00D30957" w:rsidP="002F154A">
      <w:pPr>
        <w:pStyle w:val="DHHSbody"/>
        <w:rPr>
          <w:rFonts w:cs="JDAIK G+ Stone Serif"/>
        </w:rPr>
      </w:pPr>
      <w:r w:rsidRPr="002F154A">
        <w:t>Harrison PL, Oakland T 2015, </w:t>
      </w:r>
      <w:r w:rsidRPr="00281F09">
        <w:rPr>
          <w:i/>
        </w:rPr>
        <w:t>Adaptive Behaviour Assessment System</w:t>
      </w:r>
      <w:r w:rsidRPr="002F154A">
        <w:t> (</w:t>
      </w:r>
      <w:r w:rsidR="00F95F46">
        <w:t>3rd</w:t>
      </w:r>
      <w:r w:rsidR="00F95F46" w:rsidRPr="002F154A">
        <w:t> </w:t>
      </w:r>
      <w:r w:rsidRPr="002F154A">
        <w:t>edition), Pearson Assessment Minneapolis, MN.</w:t>
      </w:r>
    </w:p>
    <w:p w14:paraId="3B0AB55B" w14:textId="77777777" w:rsidR="009C4267" w:rsidRPr="00032CF6" w:rsidRDefault="009C4267" w:rsidP="00177531">
      <w:pPr>
        <w:pStyle w:val="Heading3apps2"/>
      </w:pPr>
      <w:r w:rsidRPr="00032CF6">
        <w:rPr>
          <w:rFonts w:cs="JDAIK G+ Stone Serif"/>
        </w:rPr>
        <w:t xml:space="preserve">Scales of Independence </w:t>
      </w:r>
      <w:r w:rsidRPr="00032CF6">
        <w:t>Behaviour – Revised (SIB-R)</w:t>
      </w:r>
    </w:p>
    <w:p w14:paraId="24DC4744" w14:textId="77777777" w:rsidR="009C4267" w:rsidRDefault="009C4267" w:rsidP="00262B52">
      <w:pPr>
        <w:pStyle w:val="DHHSbody"/>
      </w:pPr>
      <w:r w:rsidRPr="005E3407">
        <w:t xml:space="preserve">Purpose: A comprehensive measure of adaptive and problem behaviours </w:t>
      </w:r>
      <w:r>
        <w:t>that</w:t>
      </w:r>
      <w:r w:rsidRPr="005E3407">
        <w:t xml:space="preserve"> assesses functional independence and adaptive functioning across school, home, employment</w:t>
      </w:r>
      <w:r>
        <w:t xml:space="preserve"> and the community. The </w:t>
      </w:r>
      <w:r w:rsidRPr="005E3407">
        <w:t>instrument has been designed to provide for individual evaluation, program planning, selection, placement</w:t>
      </w:r>
      <w:r>
        <w:t xml:space="preserve"> and</w:t>
      </w:r>
      <w:r w:rsidRPr="005E3407">
        <w:t xml:space="preserve"> to assess service needs. The SIB-R yields two scale </w:t>
      </w:r>
      <w:r>
        <w:t xml:space="preserve">scores: </w:t>
      </w:r>
      <w:r w:rsidR="00C9209B">
        <w:t xml:space="preserve">the </w:t>
      </w:r>
      <w:r>
        <w:t>adaptive behaviour full </w:t>
      </w:r>
      <w:r w:rsidRPr="005E3407">
        <w:t>scale score and the problem behaviour scale score.</w:t>
      </w:r>
      <w:r>
        <w:t xml:space="preserve"> </w:t>
      </w:r>
      <w:r w:rsidRPr="005E3407">
        <w:t xml:space="preserve">Different </w:t>
      </w:r>
      <w:r>
        <w:t>rating systems are used for the </w:t>
      </w:r>
      <w:r w:rsidRPr="005E3407">
        <w:t>two scales: the adaptive behaviour items (the extent to which the individual performs a task completely and independently) and the problem behavio</w:t>
      </w:r>
      <w:r>
        <w:t>u</w:t>
      </w:r>
      <w:r w:rsidRPr="005E3407">
        <w:t>r scale (the frequency and severity of each behaviour). A support scale score is based on information obtained from the other two scales and indicates an approximate level of support that the person may need in order to be independent in a number of areas.</w:t>
      </w:r>
    </w:p>
    <w:p w14:paraId="31A6C210" w14:textId="77777777" w:rsidR="009C4267" w:rsidRDefault="009C4267" w:rsidP="00262B52">
      <w:pPr>
        <w:pStyle w:val="DHHSbody"/>
      </w:pPr>
      <w:r w:rsidRPr="005E3407">
        <w:t>Bruininks R</w:t>
      </w:r>
      <w:r>
        <w:t>,</w:t>
      </w:r>
      <w:r w:rsidRPr="005E3407">
        <w:t xml:space="preserve"> Woodcock R</w:t>
      </w:r>
      <w:r>
        <w:t>,</w:t>
      </w:r>
      <w:r w:rsidRPr="005E3407">
        <w:t xml:space="preserve"> Weatherman R</w:t>
      </w:r>
      <w:r w:rsidR="00EC1801">
        <w:t>,</w:t>
      </w:r>
      <w:r>
        <w:t xml:space="preserve"> Hill B 19</w:t>
      </w:r>
      <w:r w:rsidRPr="005E3407">
        <w:t>97</w:t>
      </w:r>
      <w:r>
        <w:t>,</w:t>
      </w:r>
      <w:r w:rsidRPr="005E3407">
        <w:t xml:space="preserve"> </w:t>
      </w:r>
      <w:r w:rsidRPr="006A5F41">
        <w:rPr>
          <w:rStyle w:val="DHHSitalic"/>
        </w:rPr>
        <w:t>Scales of Independent Behaviour –</w:t>
      </w:r>
      <w:r w:rsidR="00267E1D">
        <w:rPr>
          <w:rStyle w:val="DHHSitalic"/>
        </w:rPr>
        <w:t xml:space="preserve"> </w:t>
      </w:r>
      <w:r w:rsidRPr="006A5F41">
        <w:rPr>
          <w:rStyle w:val="DHHSitalic"/>
        </w:rPr>
        <w:t>Revised</w:t>
      </w:r>
      <w:r w:rsidRPr="006A5F41">
        <w:t xml:space="preserve">, </w:t>
      </w:r>
      <w:r w:rsidRPr="005E3407">
        <w:t>Riverside Publishing</w:t>
      </w:r>
      <w:r>
        <w:t>,</w:t>
      </w:r>
      <w:r w:rsidRPr="005E3407">
        <w:t xml:space="preserve"> Rolling Meadows, IL.</w:t>
      </w:r>
    </w:p>
    <w:p w14:paraId="656FA8CA" w14:textId="77777777" w:rsidR="009C4267" w:rsidRPr="00032CF6" w:rsidRDefault="009C4267" w:rsidP="00177531">
      <w:pPr>
        <w:pStyle w:val="Heading3apps2"/>
      </w:pPr>
      <w:r w:rsidRPr="00032CF6">
        <w:lastRenderedPageBreak/>
        <w:t>Comprehensive Test of Adaptive Behaviour – Revised (CTAB-R)</w:t>
      </w:r>
    </w:p>
    <w:p w14:paraId="07AB4A71" w14:textId="77777777" w:rsidR="009C4267" w:rsidRDefault="009C4267" w:rsidP="00262B52">
      <w:pPr>
        <w:pStyle w:val="DHHSbody"/>
      </w:pPr>
      <w:r w:rsidRPr="005E3407">
        <w:t xml:space="preserve">Purpose: Developed to assess self-help skills, home living skills, independent living skills, social skills, sensory and motor skills, </w:t>
      </w:r>
      <w:r w:rsidR="00267E1D">
        <w:t xml:space="preserve">and </w:t>
      </w:r>
      <w:r w:rsidRPr="005E3407">
        <w:t>academic and language concepts. The CTAB-R also yields a composite total score.</w:t>
      </w:r>
    </w:p>
    <w:p w14:paraId="51538A98" w14:textId="77777777" w:rsidR="009C4267" w:rsidRDefault="00EC1801" w:rsidP="00262B52">
      <w:pPr>
        <w:pStyle w:val="DHHSbody"/>
      </w:pPr>
      <w:r>
        <w:t>Adams</w:t>
      </w:r>
      <w:r w:rsidR="009C4267" w:rsidRPr="005E3407">
        <w:t xml:space="preserve"> GL </w:t>
      </w:r>
      <w:r w:rsidR="009C4267">
        <w:t>1999,</w:t>
      </w:r>
      <w:r w:rsidR="009C4267" w:rsidRPr="005E3407">
        <w:t xml:space="preserve"> </w:t>
      </w:r>
      <w:r w:rsidR="009C4267" w:rsidRPr="006A5F41">
        <w:rPr>
          <w:rStyle w:val="DHHSitalic"/>
        </w:rPr>
        <w:t>Comprehensive Test of Adaptive Behaviour – Revised</w:t>
      </w:r>
      <w:r w:rsidR="009C4267">
        <w:t>,</w:t>
      </w:r>
      <w:r w:rsidR="009C4267" w:rsidRPr="005E3407">
        <w:t xml:space="preserve"> Educational Achievement Systems Seattle, WA.</w:t>
      </w:r>
    </w:p>
    <w:p w14:paraId="0CF8D63E" w14:textId="77777777" w:rsidR="009C4267" w:rsidRPr="00032CF6" w:rsidRDefault="009C4267" w:rsidP="00177531">
      <w:pPr>
        <w:pStyle w:val="Heading3apps2"/>
      </w:pPr>
      <w:r w:rsidRPr="00032CF6">
        <w:t>Autism Spectrum Screening Questionnaire (ASSQ)</w:t>
      </w:r>
    </w:p>
    <w:p w14:paraId="413FC704" w14:textId="77777777" w:rsidR="009C4267" w:rsidRDefault="009C4267" w:rsidP="00262B52">
      <w:pPr>
        <w:pStyle w:val="DHHSbody"/>
      </w:pPr>
      <w:r w:rsidRPr="005E3407">
        <w:t>Purpo</w:t>
      </w:r>
      <w:r w:rsidRPr="006B4DB8">
        <w:t>se: A</w:t>
      </w:r>
      <w:r w:rsidRPr="006B4DB8">
        <w:rPr>
          <w:rFonts w:cs="Arial"/>
        </w:rPr>
        <w:t xml:space="preserve"> 27-item checklist for assessing symptoms</w:t>
      </w:r>
      <w:r w:rsidRPr="006B4DB8">
        <w:t xml:space="preserve"> characteri</w:t>
      </w:r>
      <w:r>
        <w:t>stic of Asperger’s syndrome and </w:t>
      </w:r>
      <w:r w:rsidRPr="006B4DB8">
        <w:t>other high-functioning autism spectrum disorders in chil</w:t>
      </w:r>
      <w:r w:rsidRPr="005E3407">
        <w:t xml:space="preserve">dren and adolescents with normal intelligence or mild </w:t>
      </w:r>
      <w:r w:rsidR="00EE56AD">
        <w:t>intellectual disability</w:t>
      </w:r>
      <w:r w:rsidRPr="005E3407">
        <w:t>. It is scored on a three-point</w:t>
      </w:r>
      <w:r>
        <w:t xml:space="preserve"> scale and covers areas such as </w:t>
      </w:r>
      <w:r w:rsidRPr="005E3407">
        <w:t>social interaction, communication problems, restricted and repetitive behaviour and motor clumsiness. The ASSQ is not intended for diagnostic use but as a screen for a comprehensive assessment.</w:t>
      </w:r>
    </w:p>
    <w:p w14:paraId="46C2AAA9" w14:textId="5DEF71AC" w:rsidR="009C4267" w:rsidRDefault="00B56C52" w:rsidP="00262B52">
      <w:pPr>
        <w:pStyle w:val="DHHSbody"/>
        <w:rPr>
          <w:u w:val="single"/>
        </w:rPr>
      </w:pPr>
      <w:hyperlink r:id="rId51" w:history="1">
        <w:r w:rsidR="009C4267" w:rsidRPr="005E3407">
          <w:t>Ehlers S</w:t>
        </w:r>
      </w:hyperlink>
      <w:r w:rsidR="009C4267" w:rsidRPr="005E3407">
        <w:t xml:space="preserve">, </w:t>
      </w:r>
      <w:hyperlink r:id="rId52" w:history="1">
        <w:r w:rsidR="009C4267" w:rsidRPr="005E3407">
          <w:t>Gillberg C</w:t>
        </w:r>
      </w:hyperlink>
      <w:r w:rsidR="009C4267" w:rsidRPr="005E3407">
        <w:t xml:space="preserve">, </w:t>
      </w:r>
      <w:hyperlink r:id="rId53" w:history="1">
        <w:r w:rsidR="009C4267" w:rsidRPr="005E3407">
          <w:t xml:space="preserve">Wing </w:t>
        </w:r>
        <w:r w:rsidR="009C4267">
          <w:t>LJ</w:t>
        </w:r>
      </w:hyperlink>
      <w:r w:rsidR="009C4267" w:rsidRPr="00A85A6C">
        <w:t xml:space="preserve"> 1999,</w:t>
      </w:r>
      <w:r w:rsidR="009C4267">
        <w:rPr>
          <w:i/>
        </w:rPr>
        <w:t xml:space="preserve"> </w:t>
      </w:r>
      <w:r w:rsidR="009C4267">
        <w:t>‘</w:t>
      </w:r>
      <w:r w:rsidR="009C4267" w:rsidRPr="005E3407">
        <w:rPr>
          <w:kern w:val="36"/>
        </w:rPr>
        <w:t xml:space="preserve">A screening questionnaire </w:t>
      </w:r>
      <w:r w:rsidR="009C4267">
        <w:rPr>
          <w:kern w:val="36"/>
        </w:rPr>
        <w:t>for Asperger syndrome and other </w:t>
      </w:r>
      <w:r w:rsidR="009C4267" w:rsidRPr="005E3407">
        <w:rPr>
          <w:kern w:val="36"/>
        </w:rPr>
        <w:t>high-functioning autism spectrum d</w:t>
      </w:r>
      <w:r w:rsidR="009C4267">
        <w:rPr>
          <w:kern w:val="36"/>
        </w:rPr>
        <w:t>isorders in school age children’,</w:t>
      </w:r>
      <w:r w:rsidR="009C4267" w:rsidRPr="005E3407">
        <w:rPr>
          <w:kern w:val="36"/>
        </w:rPr>
        <w:t xml:space="preserve"> </w:t>
      </w:r>
      <w:r w:rsidR="009C4267">
        <w:rPr>
          <w:rStyle w:val="DHHSitalic"/>
        </w:rPr>
        <w:t>Journal of Autism and </w:t>
      </w:r>
      <w:r w:rsidR="009C4267" w:rsidRPr="006A5F41">
        <w:rPr>
          <w:rStyle w:val="DHHSitalic"/>
        </w:rPr>
        <w:t>Developmental Disorders, 29</w:t>
      </w:r>
      <w:r w:rsidR="009C4267" w:rsidRPr="005E3407">
        <w:t>(2)</w:t>
      </w:r>
      <w:r w:rsidR="009C4267" w:rsidRPr="005E3407">
        <w:rPr>
          <w:i/>
        </w:rPr>
        <w:t xml:space="preserve">, </w:t>
      </w:r>
      <w:r w:rsidR="009C4267" w:rsidRPr="005E3407">
        <w:t>129</w:t>
      </w:r>
      <w:r w:rsidR="009C4267">
        <w:t>–4</w:t>
      </w:r>
      <w:r w:rsidR="009C4267" w:rsidRPr="005E3407">
        <w:t>1.</w:t>
      </w:r>
    </w:p>
    <w:p w14:paraId="3519F6CD" w14:textId="77777777" w:rsidR="009C4267" w:rsidRPr="00173F08" w:rsidRDefault="009C4267" w:rsidP="00177531">
      <w:pPr>
        <w:pStyle w:val="Heading3apps2"/>
      </w:pPr>
      <w:r w:rsidRPr="00173F08">
        <w:t>The Inventory for Client and Agency Planning (ICAP)</w:t>
      </w:r>
    </w:p>
    <w:p w14:paraId="401DF568" w14:textId="77777777" w:rsidR="009C4267" w:rsidRDefault="009C4267" w:rsidP="00262B52">
      <w:pPr>
        <w:pStyle w:val="DHHSbody"/>
      </w:pPr>
      <w:r w:rsidRPr="005E3407">
        <w:t>Purpose: Measures adaptive (motor, social and communication, personal living and community living skills) and maladaptive behaviour (internalised, externalised,</w:t>
      </w:r>
      <w:r>
        <w:t xml:space="preserve"> asocial and general). The ICAP </w:t>
      </w:r>
      <w:r w:rsidRPr="005E3407">
        <w:t>also enables the gathering of additional information (</w:t>
      </w:r>
      <w:r>
        <w:t>such as</w:t>
      </w:r>
      <w:r w:rsidRPr="005E3407">
        <w:t xml:space="preserve"> demographic characteristics, diagnoses, residential placement and social/leisure activities). This information, in addition to a generated total </w:t>
      </w:r>
      <w:r>
        <w:t>s</w:t>
      </w:r>
      <w:r w:rsidRPr="005E3407">
        <w:t xml:space="preserve">ervice </w:t>
      </w:r>
      <w:r>
        <w:t>s</w:t>
      </w:r>
      <w:r w:rsidRPr="005E3407">
        <w:t>core made up of a combined measure of adaptive and maladaptive behaviour, is used to indicate the overall need for care, supervision or training required.</w:t>
      </w:r>
    </w:p>
    <w:p w14:paraId="585C75F0" w14:textId="77777777" w:rsidR="009C4267" w:rsidRDefault="009C4267" w:rsidP="00262B52">
      <w:pPr>
        <w:pStyle w:val="DHHSbody"/>
      </w:pPr>
      <w:r w:rsidRPr="005E3407">
        <w:t>Bru</w:t>
      </w:r>
      <w:r w:rsidR="00EC1801">
        <w:t>ininks</w:t>
      </w:r>
      <w:r w:rsidRPr="005E3407">
        <w:t xml:space="preserve"> R</w:t>
      </w:r>
      <w:r>
        <w:t>,</w:t>
      </w:r>
      <w:r w:rsidRPr="005E3407">
        <w:t xml:space="preserve"> Hill B</w:t>
      </w:r>
      <w:r>
        <w:t>,</w:t>
      </w:r>
      <w:r w:rsidRPr="005E3407">
        <w:t xml:space="preserve"> Weatherman R</w:t>
      </w:r>
      <w:r w:rsidR="00EC1801">
        <w:t>,</w:t>
      </w:r>
      <w:r>
        <w:t xml:space="preserve"> Woodcock R 19</w:t>
      </w:r>
      <w:r w:rsidRPr="005E3407">
        <w:t>86</w:t>
      </w:r>
      <w:r>
        <w:t>,</w:t>
      </w:r>
      <w:r w:rsidRPr="005E3407">
        <w:t xml:space="preserve"> </w:t>
      </w:r>
      <w:r w:rsidRPr="006A5F41">
        <w:rPr>
          <w:rStyle w:val="DHHSitalic"/>
        </w:rPr>
        <w:t xml:space="preserve">ICAP </w:t>
      </w:r>
      <w:r>
        <w:rPr>
          <w:rStyle w:val="DHHSitalic"/>
        </w:rPr>
        <w:t>inventory for client and agency </w:t>
      </w:r>
      <w:r w:rsidRPr="006A5F41">
        <w:rPr>
          <w:rStyle w:val="DHHSitalic"/>
        </w:rPr>
        <w:t>planning</w:t>
      </w:r>
      <w:r w:rsidRPr="006A5F41">
        <w:t xml:space="preserve">, </w:t>
      </w:r>
      <w:r w:rsidRPr="005E3407">
        <w:t xml:space="preserve">DLM Teaching Resources </w:t>
      </w:r>
      <w:r>
        <w:t>Park Allen, TX</w:t>
      </w:r>
      <w:r w:rsidRPr="005E3407">
        <w:t>.</w:t>
      </w:r>
    </w:p>
    <w:p w14:paraId="6E256C40" w14:textId="45E8BB1C" w:rsidR="009C4267" w:rsidRPr="00F13362" w:rsidRDefault="00B56C52" w:rsidP="009C4267">
      <w:pPr>
        <w:pStyle w:val="DHHSreturnlink"/>
      </w:pPr>
      <w:hyperlink w:anchor="Cit_Appendix_20" w:history="1">
        <w:r w:rsidR="009C4267" w:rsidRPr="008F7C7E">
          <w:rPr>
            <w:rStyle w:val="Hyperlink"/>
          </w:rPr>
          <w:t xml:space="preserve">Return to Section </w:t>
        </w:r>
        <w:r w:rsidR="009C4267">
          <w:rPr>
            <w:rStyle w:val="Hyperlink"/>
          </w:rPr>
          <w:t>14.1.2</w:t>
        </w:r>
      </w:hyperlink>
    </w:p>
    <w:p w14:paraId="2CB6BAF4" w14:textId="77777777" w:rsidR="009C4267" w:rsidRDefault="009C4267" w:rsidP="009C4267">
      <w:pPr>
        <w:pStyle w:val="Heading2apps"/>
      </w:pPr>
      <w:bookmarkStart w:id="296" w:name="Appendix_21"/>
      <w:bookmarkStart w:id="297" w:name="_Toc179812905"/>
      <w:bookmarkStart w:id="298" w:name="_Toc499202607"/>
      <w:bookmarkStart w:id="299" w:name="_Toc511991337"/>
      <w:bookmarkEnd w:id="296"/>
      <w:r>
        <w:t>Quality of life scales</w:t>
      </w:r>
      <w:bookmarkEnd w:id="297"/>
      <w:bookmarkEnd w:id="298"/>
      <w:bookmarkEnd w:id="299"/>
    </w:p>
    <w:p w14:paraId="792EE519" w14:textId="77777777" w:rsidR="009C4267" w:rsidRPr="00032CF6" w:rsidRDefault="009C4267" w:rsidP="00935308">
      <w:pPr>
        <w:pStyle w:val="Heading3apps1"/>
        <w:rPr>
          <w:lang w:eastAsia="en-AU"/>
        </w:rPr>
      </w:pPr>
      <w:r w:rsidRPr="00032CF6">
        <w:rPr>
          <w:lang w:eastAsia="en-AU"/>
        </w:rPr>
        <w:t>Classification and Assessment of Support Needs (I-CAN)</w:t>
      </w:r>
    </w:p>
    <w:p w14:paraId="1717F4B5" w14:textId="77777777" w:rsidR="009C4267" w:rsidRDefault="009C4267" w:rsidP="00262B52">
      <w:pPr>
        <w:pStyle w:val="DHHSbody"/>
        <w:rPr>
          <w:lang w:eastAsia="en-AU"/>
        </w:rPr>
      </w:pPr>
      <w:r>
        <w:rPr>
          <w:lang w:eastAsia="en-AU"/>
        </w:rPr>
        <w:t xml:space="preserve">Purpose: Assesses and describes the supports needed to achieve person-centred goals. The I-CAN is a web-based assessment tool that is scored automatically and generates a report online, with cost estimation and needs comparison functionality. The assessment utilises a semi-structured group interview format, with domains across </w:t>
      </w:r>
      <w:r w:rsidRPr="006A5F41">
        <w:rPr>
          <w:rStyle w:val="DHHSitalic"/>
        </w:rPr>
        <w:t>health and wellbeing</w:t>
      </w:r>
      <w:r>
        <w:rPr>
          <w:lang w:eastAsia="en-AU"/>
        </w:rPr>
        <w:t xml:space="preserve"> (including physical health, mental and emotional health, and behaviour of concern) and </w:t>
      </w:r>
      <w:r w:rsidRPr="006A5F41">
        <w:rPr>
          <w:rStyle w:val="DHHSitalic"/>
        </w:rPr>
        <w:t>activities and participation</w:t>
      </w:r>
      <w:r>
        <w:rPr>
          <w:lang w:eastAsia="en-AU"/>
        </w:rPr>
        <w:t xml:space="preserve"> (including communication, self</w:t>
      </w:r>
      <w:r w:rsidR="00267E1D">
        <w:rPr>
          <w:lang w:eastAsia="en-AU"/>
        </w:rPr>
        <w:t>-</w:t>
      </w:r>
      <w:r>
        <w:rPr>
          <w:lang w:eastAsia="en-AU"/>
        </w:rPr>
        <w:t>care and domestic life, interpersonal interactions and relationships, community, and social and civic life).</w:t>
      </w:r>
    </w:p>
    <w:p w14:paraId="0D138AB7" w14:textId="77777777" w:rsidR="009C4267" w:rsidRDefault="009C4267" w:rsidP="00262B52">
      <w:pPr>
        <w:pStyle w:val="DHHSbody"/>
        <w:rPr>
          <w:lang w:eastAsia="en-AU"/>
        </w:rPr>
      </w:pPr>
      <w:r>
        <w:t>Arnold SRC, Riches VC, Parmenter TR, Llewellyn G, Chan J</w:t>
      </w:r>
      <w:r w:rsidR="00EC1801">
        <w:t>,</w:t>
      </w:r>
      <w:r>
        <w:t xml:space="preserve"> Hindmarsh G 2009, </w:t>
      </w:r>
      <w:r w:rsidRPr="006A5F41">
        <w:rPr>
          <w:rStyle w:val="DHHSitalic"/>
        </w:rPr>
        <w:t>I-CAN: Instrument for the classification and assessment of support needs, instruction manual V4.2</w:t>
      </w:r>
      <w:r w:rsidRPr="006A5F41">
        <w:t xml:space="preserve">. </w:t>
      </w:r>
      <w:r>
        <w:t>Centre for Disability Studies, Faculty of Medicine, University of Sydney, Australia.</w:t>
      </w:r>
    </w:p>
    <w:p w14:paraId="41BD427B" w14:textId="340405ED" w:rsidR="009C4267" w:rsidRPr="00A84248" w:rsidRDefault="00B56C52" w:rsidP="00262B52">
      <w:pPr>
        <w:pStyle w:val="DHHSbody"/>
      </w:pPr>
      <w:hyperlink r:id="rId54" w:history="1">
        <w:r w:rsidR="00A84248" w:rsidRPr="00A84248">
          <w:rPr>
            <w:rStyle w:val="Hyperlink"/>
          </w:rPr>
          <w:t>I-CAN website</w:t>
        </w:r>
      </w:hyperlink>
      <w:r w:rsidR="00EA4480">
        <w:fldChar w:fldCharType="begin"/>
      </w:r>
      <w:r w:rsidR="00EA4480">
        <w:instrText xml:space="preserve"> HYPERLINK "http://www.i-can.org.au/" </w:instrText>
      </w:r>
      <w:r w:rsidR="00EA4480">
        <w:fldChar w:fldCharType="separate"/>
      </w:r>
      <w:r w:rsidR="00A84248" w:rsidRPr="00A84248">
        <w:t xml:space="preserve"> </w:t>
      </w:r>
      <w:r w:rsidR="00A84248">
        <w:t>&lt;https://i-can.org.au&gt;</w:t>
      </w:r>
    </w:p>
    <w:p w14:paraId="2FD71C79" w14:textId="39AC67DE" w:rsidR="00D30957" w:rsidRDefault="00EA4480" w:rsidP="00177531">
      <w:pPr>
        <w:pStyle w:val="Heading3apps2"/>
      </w:pPr>
      <w:r>
        <w:rPr>
          <w:rFonts w:eastAsia="Times"/>
        </w:rPr>
        <w:fldChar w:fldCharType="end"/>
      </w:r>
      <w:r w:rsidR="00D30957" w:rsidRPr="00F948C3">
        <w:t xml:space="preserve">The Personal Wellbeing Index- Intellectual Disability </w:t>
      </w:r>
      <w:r w:rsidR="00D30957">
        <w:t>(PWI-ID)</w:t>
      </w:r>
    </w:p>
    <w:p w14:paraId="6A6C1ECD" w14:textId="77777777" w:rsidR="00D30957" w:rsidRPr="00F95F46" w:rsidRDefault="00D30957" w:rsidP="00F95F46">
      <w:pPr>
        <w:pStyle w:val="DHHSbody"/>
        <w:rPr>
          <w:lang w:eastAsia="en-AU"/>
        </w:rPr>
      </w:pPr>
      <w:r w:rsidRPr="00F95F46">
        <w:rPr>
          <w:lang w:eastAsia="en-AU"/>
        </w:rPr>
        <w:t xml:space="preserve">Purpose: Developed by Deakin University. The scale is made up of eight items that address the following quality of life domains: standard of living, health, life achievement, personal relationships, personal </w:t>
      </w:r>
      <w:r w:rsidRPr="00F95F46">
        <w:rPr>
          <w:lang w:eastAsia="en-AU"/>
        </w:rPr>
        <w:lastRenderedPageBreak/>
        <w:t>safety, community-connectedness, future security, and spirituality-religion. The scale is to be administered with the client and takes approximately 10-20 minutes. The scale has demonstrated good reliability and validity.</w:t>
      </w:r>
    </w:p>
    <w:p w14:paraId="3A53C52B" w14:textId="38C93A7F" w:rsidR="00D30957" w:rsidRPr="00F95F46" w:rsidRDefault="00D30957" w:rsidP="00F95F46">
      <w:pPr>
        <w:pStyle w:val="DHHSbody"/>
        <w:rPr>
          <w:lang w:eastAsia="en-AU"/>
        </w:rPr>
      </w:pPr>
      <w:r w:rsidRPr="00F95F46">
        <w:rPr>
          <w:lang w:eastAsia="en-AU"/>
        </w:rPr>
        <w:t>Cummins RA, Lau ALD 2005</w:t>
      </w:r>
      <w:r w:rsidR="00F95F46">
        <w:rPr>
          <w:lang w:eastAsia="en-AU"/>
        </w:rPr>
        <w:t>,</w:t>
      </w:r>
      <w:r w:rsidRPr="00F95F46">
        <w:rPr>
          <w:lang w:eastAsia="en-AU"/>
        </w:rPr>
        <w:t xml:space="preserve"> </w:t>
      </w:r>
      <w:r w:rsidRPr="00281F09">
        <w:rPr>
          <w:i/>
          <w:lang w:eastAsia="en-AU"/>
        </w:rPr>
        <w:t>Personal Wellbeing Index</w:t>
      </w:r>
      <w:r w:rsidR="00F95F46" w:rsidRPr="00281F09">
        <w:rPr>
          <w:i/>
          <w:lang w:eastAsia="en-AU"/>
        </w:rPr>
        <w:t xml:space="preserve"> –</w:t>
      </w:r>
      <w:r w:rsidRPr="00281F09">
        <w:rPr>
          <w:i/>
          <w:lang w:eastAsia="en-AU"/>
        </w:rPr>
        <w:t xml:space="preserve"> Intellectual Disability (English): 3rd edition</w:t>
      </w:r>
      <w:r w:rsidR="00F95F46">
        <w:rPr>
          <w:lang w:eastAsia="en-AU"/>
        </w:rPr>
        <w:t>,</w:t>
      </w:r>
      <w:r w:rsidRPr="00F95F46">
        <w:rPr>
          <w:lang w:eastAsia="en-AU"/>
        </w:rPr>
        <w:t xml:space="preserve"> School of Psychology, Deakin University</w:t>
      </w:r>
      <w:r w:rsidR="00F95F46">
        <w:rPr>
          <w:lang w:eastAsia="en-AU"/>
        </w:rPr>
        <w:t>, Melbourne</w:t>
      </w:r>
      <w:r w:rsidRPr="00F95F46">
        <w:rPr>
          <w:lang w:eastAsia="en-AU"/>
        </w:rPr>
        <w:t xml:space="preserve">. </w:t>
      </w:r>
    </w:p>
    <w:p w14:paraId="6ABEEBF7" w14:textId="77777777" w:rsidR="009C4267" w:rsidRPr="00032CF6" w:rsidRDefault="009C4267" w:rsidP="00177531">
      <w:pPr>
        <w:pStyle w:val="Heading3apps2"/>
      </w:pPr>
      <w:r w:rsidRPr="00032CF6">
        <w:rPr>
          <w:lang w:eastAsia="en-AU"/>
        </w:rPr>
        <w:t xml:space="preserve">Reiss Profile for Human Needs (Intellectual Disabilities version) </w:t>
      </w:r>
      <w:r w:rsidRPr="00032CF6">
        <w:t>(RMP-ID)</w:t>
      </w:r>
    </w:p>
    <w:p w14:paraId="396F4018" w14:textId="77777777" w:rsidR="009C4267" w:rsidRDefault="009C4267" w:rsidP="00262B52">
      <w:pPr>
        <w:pStyle w:val="DHHSbody"/>
        <w:rPr>
          <w:lang w:eastAsia="en-AU"/>
        </w:rPr>
      </w:pPr>
      <w:r>
        <w:rPr>
          <w:lang w:eastAsia="en-AU"/>
        </w:rPr>
        <w:t>Purpose: The Reiss Profile of Human Needs assesses 12 human needs and holistically focuses on the individual. It is recommended for all individuals with an intellectual disability from the ages of 12 years onwards.</w:t>
      </w:r>
    </w:p>
    <w:p w14:paraId="7BFA98A1" w14:textId="77777777" w:rsidR="009C4267" w:rsidRDefault="009C4267" w:rsidP="00262B52">
      <w:pPr>
        <w:pStyle w:val="DHHSbody"/>
        <w:rPr>
          <w:lang w:eastAsia="en-AU"/>
        </w:rPr>
      </w:pPr>
      <w:r>
        <w:rPr>
          <w:lang w:eastAsia="en-AU"/>
        </w:rPr>
        <w:t>Administration: 10 minutes.</w:t>
      </w:r>
    </w:p>
    <w:p w14:paraId="57BE565E" w14:textId="19641B88" w:rsidR="009C4267" w:rsidRPr="0066022C" w:rsidRDefault="009C4267" w:rsidP="00262B52">
      <w:pPr>
        <w:pStyle w:val="DHHSbody"/>
        <w:rPr>
          <w:lang w:eastAsia="en-AU"/>
        </w:rPr>
      </w:pPr>
      <w:r>
        <w:rPr>
          <w:lang w:eastAsia="en-AU"/>
        </w:rPr>
        <w:t xml:space="preserve">Reiss S 2010, </w:t>
      </w:r>
      <w:r w:rsidRPr="006A5F41">
        <w:rPr>
          <w:rStyle w:val="DHHSitalic"/>
        </w:rPr>
        <w:t>Human needs and intellectual disabilities: Applications for person-centred planning, dual diagnosis and crisis intervention</w:t>
      </w:r>
      <w:r>
        <w:rPr>
          <w:lang w:eastAsia="en-AU"/>
        </w:rPr>
        <w:t xml:space="preserve">, </w:t>
      </w:r>
      <w:r w:rsidR="00FA59D8">
        <w:rPr>
          <w:lang w:eastAsia="en-AU"/>
        </w:rPr>
        <w:t>see</w:t>
      </w:r>
      <w:r w:rsidR="0053071B">
        <w:rPr>
          <w:lang w:eastAsia="en-AU"/>
        </w:rPr>
        <w:t xml:space="preserve"> the </w:t>
      </w:r>
      <w:hyperlink r:id="rId55" w:history="1">
        <w:r w:rsidR="0053071B" w:rsidRPr="0053071B">
          <w:rPr>
            <w:rStyle w:val="Hyperlink"/>
            <w:lang w:eastAsia="en-AU"/>
          </w:rPr>
          <w:t>IDS Publishing website</w:t>
        </w:r>
      </w:hyperlink>
      <w:r w:rsidR="00FA59D8">
        <w:rPr>
          <w:lang w:eastAsia="en-AU"/>
        </w:rPr>
        <w:t xml:space="preserve"> </w:t>
      </w:r>
      <w:r>
        <w:rPr>
          <w:lang w:eastAsia="en-AU"/>
        </w:rPr>
        <w:t>&lt;</w:t>
      </w:r>
      <w:r w:rsidR="0053071B">
        <w:rPr>
          <w:lang w:eastAsia="en-AU"/>
        </w:rPr>
        <w:t>http://</w:t>
      </w:r>
      <w:r w:rsidRPr="0053071B">
        <w:t>www.idspublishing.com</w:t>
      </w:r>
      <w:r w:rsidRPr="003D050F">
        <w:t>&gt;.</w:t>
      </w:r>
    </w:p>
    <w:p w14:paraId="3C0433FB" w14:textId="77777777" w:rsidR="009C4267" w:rsidRPr="00032CF6" w:rsidRDefault="009C4267" w:rsidP="00177531">
      <w:pPr>
        <w:pStyle w:val="Heading3apps2"/>
      </w:pPr>
      <w:r w:rsidRPr="00032CF6">
        <w:t xml:space="preserve">Guernsey Community Participation </w:t>
      </w:r>
      <w:r>
        <w:t>and</w:t>
      </w:r>
      <w:r w:rsidRPr="00032CF6">
        <w:t xml:space="preserve"> Leisure Assessment (GCPLA)</w:t>
      </w:r>
    </w:p>
    <w:p w14:paraId="084B0A3D" w14:textId="77777777" w:rsidR="009C4267" w:rsidRDefault="009C4267" w:rsidP="00262B52">
      <w:pPr>
        <w:pStyle w:val="DHHSbody"/>
      </w:pPr>
      <w:r>
        <w:t>Purpose: Gathers information about the quantity and quality of community-based activities, contacts and leisure activities. The GCPLA identifies 53 potential activities or contacts that the person may access, divided into six categories: services; public transport; indoor leisure; sport and recreation; social; and facilities/amenities. Each activity is operationally defined to indicate frequency of contact or participation and level of support required by the person to participate.</w:t>
      </w:r>
    </w:p>
    <w:p w14:paraId="41D488C6" w14:textId="77777777" w:rsidR="009C4267" w:rsidRDefault="00EC1801" w:rsidP="00262B52">
      <w:pPr>
        <w:pStyle w:val="DHHSbody"/>
      </w:pPr>
      <w:r>
        <w:t>Baker</w:t>
      </w:r>
      <w:r w:rsidR="009C4267">
        <w:t xml:space="preserve"> P 2000, ‘Measurement of community participation and use of leisure by service users with intellectual disabilities: The Guernsey Community Participation and Leisure Assessment (GCPLA)’, </w:t>
      </w:r>
      <w:r w:rsidR="009C4267" w:rsidRPr="006A5F41">
        <w:rPr>
          <w:rStyle w:val="DHHSitalic"/>
        </w:rPr>
        <w:t>Journal of Applied Research in Intellectual Disabilities, 13</w:t>
      </w:r>
      <w:r w:rsidR="009C4267">
        <w:t>(3), 169–185.</w:t>
      </w:r>
    </w:p>
    <w:p w14:paraId="118FD9C4" w14:textId="77777777" w:rsidR="009C4267" w:rsidRPr="00032CF6" w:rsidRDefault="009C4267" w:rsidP="00177531">
      <w:pPr>
        <w:pStyle w:val="Heading3apps2"/>
      </w:pPr>
      <w:r w:rsidRPr="00032CF6">
        <w:t>The Life Experiences Checklist (LEC)</w:t>
      </w:r>
    </w:p>
    <w:p w14:paraId="56A1F2C4" w14:textId="77777777" w:rsidR="009C4267" w:rsidRDefault="009C4267" w:rsidP="00262B52">
      <w:pPr>
        <w:pStyle w:val="DHHSbody"/>
      </w:pPr>
      <w:r>
        <w:t>Purpose:</w:t>
      </w:r>
      <w:r>
        <w:rPr>
          <w:b/>
        </w:rPr>
        <w:t xml:space="preserve"> </w:t>
      </w:r>
      <w:r>
        <w:t>Used to explore the person’s quality of life. The LEC consists of five categories each (home, leisure, relationships, freedom and opportunities) containing 10 items. The score for each category is then totalled and an overall score is obtained. The scores for each of the categories can then be compared with percentages of the general population participating in the specific life experiences.</w:t>
      </w:r>
    </w:p>
    <w:p w14:paraId="1DEB3CBF" w14:textId="77777777" w:rsidR="009C4267" w:rsidRDefault="009C4267" w:rsidP="00262B52">
      <w:pPr>
        <w:pStyle w:val="DHHSbody"/>
      </w:pPr>
      <w:r>
        <w:t xml:space="preserve">Ager A 1990, </w:t>
      </w:r>
      <w:r w:rsidRPr="006A5F41">
        <w:rPr>
          <w:rStyle w:val="DHHSitalic"/>
        </w:rPr>
        <w:t>Life Experiences Checklist: manual</w:t>
      </w:r>
      <w:r>
        <w:t xml:space="preserve">, </w:t>
      </w:r>
      <w:r w:rsidR="00267E1D">
        <w:t>n</w:t>
      </w:r>
      <w:r>
        <w:t>ferNelson</w:t>
      </w:r>
      <w:r w:rsidR="00267E1D">
        <w:t>,</w:t>
      </w:r>
      <w:r>
        <w:t xml:space="preserve"> Berkshire.</w:t>
      </w:r>
    </w:p>
    <w:p w14:paraId="6486224F" w14:textId="77777777" w:rsidR="009C4267" w:rsidRPr="00032CF6" w:rsidRDefault="009C4267" w:rsidP="00177531">
      <w:pPr>
        <w:pStyle w:val="Heading3apps2"/>
      </w:pPr>
      <w:r w:rsidRPr="00032CF6">
        <w:t>The Mood, Interest and Pleasure Questionnaire (MIPQ)</w:t>
      </w:r>
    </w:p>
    <w:p w14:paraId="08DF1003" w14:textId="77777777" w:rsidR="009C4267" w:rsidRDefault="009C4267" w:rsidP="00262B52">
      <w:pPr>
        <w:pStyle w:val="DHHSbody"/>
      </w:pPr>
      <w:r>
        <w:t xml:space="preserve">Purpose: A 25-item questionnaire </w:t>
      </w:r>
      <w:r w:rsidR="00267E1D">
        <w:t xml:space="preserve">that </w:t>
      </w:r>
      <w:r>
        <w:t xml:space="preserve">draws on proxies to evaluate the subjective wellbeing of </w:t>
      </w:r>
      <w:r w:rsidR="00267E1D">
        <w:t xml:space="preserve">people </w:t>
      </w:r>
      <w:r>
        <w:t>with profound and multiple disabilities over a two-week period. The MIPQ is considered a valid and reliable instrument. An adapted version (Petry et al.</w:t>
      </w:r>
      <w:r w:rsidR="007A3950">
        <w:t xml:space="preserve"> 20</w:t>
      </w:r>
      <w:r>
        <w:t>10) assesses ‘positive mood’ (nine items), ‘interest’ (seven items) and ‘negative mood’ (seven items).</w:t>
      </w:r>
    </w:p>
    <w:p w14:paraId="7075F85C" w14:textId="77777777" w:rsidR="009C4267" w:rsidRDefault="009C4267" w:rsidP="00262B52">
      <w:pPr>
        <w:pStyle w:val="DHHSbody"/>
        <w:rPr>
          <w:rFonts w:cs="AdvP4DF60F"/>
          <w:lang w:eastAsia="en-AU"/>
        </w:rPr>
      </w:pPr>
      <w:r>
        <w:rPr>
          <w:lang w:eastAsia="en-AU"/>
        </w:rPr>
        <w:t>Petry K, Kuppens S, Vos P</w:t>
      </w:r>
      <w:r w:rsidR="00EC1801">
        <w:rPr>
          <w:lang w:eastAsia="en-AU"/>
        </w:rPr>
        <w:t>,</w:t>
      </w:r>
      <w:r>
        <w:rPr>
          <w:lang w:eastAsia="en-AU"/>
        </w:rPr>
        <w:t xml:space="preserve"> Maes B 2010, ‘Psychometric evaluation of the Dutch version of the Mood, Interest and Pleasure Questionnaire (MIPQ)’, </w:t>
      </w:r>
      <w:r w:rsidRPr="006A5F41">
        <w:rPr>
          <w:rStyle w:val="DHHSitalic"/>
        </w:rPr>
        <w:t>Research in Developmental Disabilities, 31</w:t>
      </w:r>
      <w:r>
        <w:rPr>
          <w:lang w:eastAsia="en-AU"/>
        </w:rPr>
        <w:t>, 1652–1658.</w:t>
      </w:r>
    </w:p>
    <w:p w14:paraId="78C5E73E" w14:textId="77777777" w:rsidR="009C4267" w:rsidRDefault="009C4267" w:rsidP="00262B52">
      <w:pPr>
        <w:pStyle w:val="DHHSbody"/>
        <w:rPr>
          <w:lang w:eastAsia="en-AU"/>
        </w:rPr>
      </w:pPr>
      <w:r>
        <w:rPr>
          <w:lang w:eastAsia="en-AU"/>
        </w:rPr>
        <w:t>Ross E</w:t>
      </w:r>
      <w:r w:rsidR="00EC1801">
        <w:rPr>
          <w:lang w:eastAsia="en-AU"/>
        </w:rPr>
        <w:t>,</w:t>
      </w:r>
      <w:r>
        <w:rPr>
          <w:lang w:eastAsia="en-AU"/>
        </w:rPr>
        <w:t xml:space="preserve"> Oliver C 2003, ‘Preliminary analysis of the psychometric properties of the Mood, Interest &amp; Pleasure Questionnaire (MIPQ) for adults with severe and profound learning disabilities’, </w:t>
      </w:r>
      <w:r w:rsidRPr="006A5F41">
        <w:rPr>
          <w:rStyle w:val="DHHSitalic"/>
        </w:rPr>
        <w:t>British Journal of Clinical Psychology, 42</w:t>
      </w:r>
      <w:r>
        <w:rPr>
          <w:lang w:eastAsia="en-AU"/>
        </w:rPr>
        <w:t>, 81.</w:t>
      </w:r>
    </w:p>
    <w:p w14:paraId="5B451F3F" w14:textId="77777777" w:rsidR="009C4267" w:rsidRDefault="00EC1801" w:rsidP="00262B52">
      <w:pPr>
        <w:pStyle w:val="DHHSbody"/>
        <w:rPr>
          <w:rFonts w:cs="AdvP4DF60E"/>
          <w:lang w:eastAsia="en-AU"/>
        </w:rPr>
      </w:pPr>
      <w:r>
        <w:t>Vos</w:t>
      </w:r>
      <w:r w:rsidR="009C4267">
        <w:t xml:space="preserve"> P, de Cock P, Petry K, Van Den Noortgate W</w:t>
      </w:r>
      <w:r>
        <w:t>,</w:t>
      </w:r>
      <w:r w:rsidR="009C4267">
        <w:t xml:space="preserve"> Maes</w:t>
      </w:r>
      <w:r>
        <w:t xml:space="preserve"> B</w:t>
      </w:r>
      <w:r w:rsidR="009C4267">
        <w:t xml:space="preserve"> 2010, </w:t>
      </w:r>
      <w:r w:rsidR="007E0C98">
        <w:t>,</w:t>
      </w:r>
      <w:r w:rsidR="009C4267">
        <w:t>What makes them feel like they do? Investigating the subjective well-being in people with severe and profound disabilities</w:t>
      </w:r>
      <w:r w:rsidR="007E0C98">
        <w:t>’,</w:t>
      </w:r>
      <w:r w:rsidR="009C4267">
        <w:t xml:space="preserve"> </w:t>
      </w:r>
      <w:r w:rsidR="009C4267" w:rsidRPr="006A5F41">
        <w:rPr>
          <w:rStyle w:val="DHHSitalic"/>
        </w:rPr>
        <w:t>Research in Developmental Disabilities, 31</w:t>
      </w:r>
      <w:r w:rsidR="009C4267">
        <w:rPr>
          <w:rFonts w:cs="AdvP4DF60E"/>
          <w:lang w:eastAsia="en-AU"/>
        </w:rPr>
        <w:t>, 1623–1632.</w:t>
      </w:r>
    </w:p>
    <w:p w14:paraId="05CC991E" w14:textId="5FF775A1" w:rsidR="009C4267" w:rsidRPr="00F13362" w:rsidRDefault="00B56C52" w:rsidP="009C4267">
      <w:pPr>
        <w:pStyle w:val="DHHSreturnlink"/>
      </w:pPr>
      <w:hyperlink w:anchor="Cit_Appendix_21" w:history="1">
        <w:r w:rsidR="009C4267" w:rsidRPr="008F7C7E">
          <w:rPr>
            <w:rStyle w:val="Hyperlink"/>
          </w:rPr>
          <w:t xml:space="preserve">Return to Section </w:t>
        </w:r>
        <w:r w:rsidR="009C4267">
          <w:rPr>
            <w:rStyle w:val="Hyperlink"/>
          </w:rPr>
          <w:t>14.1.2</w:t>
        </w:r>
      </w:hyperlink>
      <w:r w:rsidR="009C4267">
        <w:t xml:space="preserve"> | </w:t>
      </w:r>
      <w:hyperlink w:anchor="Cit_Appendix_21B" w:history="1">
        <w:r w:rsidR="009C4267" w:rsidRPr="008F7C7E">
          <w:rPr>
            <w:rStyle w:val="Hyperlink"/>
          </w:rPr>
          <w:t xml:space="preserve">Return to Section </w:t>
        </w:r>
        <w:r w:rsidR="009C4267">
          <w:rPr>
            <w:rStyle w:val="Hyperlink"/>
          </w:rPr>
          <w:t>14.1.3</w:t>
        </w:r>
      </w:hyperlink>
    </w:p>
    <w:p w14:paraId="151AD696" w14:textId="77777777" w:rsidR="009C4267" w:rsidRDefault="009C4267" w:rsidP="009C4267">
      <w:pPr>
        <w:pStyle w:val="Heading2apps"/>
      </w:pPr>
      <w:bookmarkStart w:id="300" w:name="Appendix_22"/>
      <w:bookmarkStart w:id="301" w:name="_Toc179812906"/>
      <w:bookmarkStart w:id="302" w:name="_Toc499202608"/>
      <w:bookmarkStart w:id="303" w:name="_Toc511991338"/>
      <w:bookmarkEnd w:id="300"/>
      <w:r>
        <w:lastRenderedPageBreak/>
        <w:t>Is functional assessment an effective and ethical approach?</w:t>
      </w:r>
      <w:bookmarkEnd w:id="301"/>
      <w:bookmarkEnd w:id="302"/>
      <w:bookmarkEnd w:id="303"/>
    </w:p>
    <w:p w14:paraId="41A7054B" w14:textId="77777777" w:rsidR="009C4267" w:rsidRPr="00A85A6C" w:rsidRDefault="009C4267" w:rsidP="00262B52">
      <w:pPr>
        <w:pStyle w:val="DHHSbody"/>
      </w:pPr>
      <w:r w:rsidRPr="00A85A6C">
        <w:rPr>
          <w:rFonts w:cs="Calibri"/>
          <w:bCs/>
        </w:rPr>
        <w:t xml:space="preserve">Three meta-analyses have found that </w:t>
      </w:r>
      <w:r w:rsidRPr="00A85A6C">
        <w:t>functional assessment explains behaviours of concern and contribute to more powerful interventions for children and adults with intellectual disability and will improve the likelihood of success for people with autism spectrum disorder.</w:t>
      </w:r>
    </w:p>
    <w:p w14:paraId="3F82EF0E" w14:textId="77777777" w:rsidR="009C4267" w:rsidRPr="00685CDE" w:rsidRDefault="009C4267" w:rsidP="00177531">
      <w:pPr>
        <w:pStyle w:val="Heading3apps2"/>
      </w:pPr>
      <w:r w:rsidRPr="00685CDE">
        <w:t>Re</w:t>
      </w:r>
      <w:r w:rsidR="007E0C98">
        <w:t>sour</w:t>
      </w:r>
      <w:r w:rsidRPr="00685CDE">
        <w:t>ces</w:t>
      </w:r>
    </w:p>
    <w:p w14:paraId="1D19B9A4" w14:textId="77777777" w:rsidR="009C4267" w:rsidRPr="00A85A6C" w:rsidRDefault="009C4267" w:rsidP="00262B52">
      <w:pPr>
        <w:pStyle w:val="DHHSbody"/>
        <w:rPr>
          <w:lang w:eastAsia="en-AU"/>
        </w:rPr>
      </w:pPr>
      <w:r w:rsidRPr="00A85A6C">
        <w:rPr>
          <w:lang w:eastAsia="en-AU"/>
        </w:rPr>
        <w:t xml:space="preserve">Campbell JM 2003, </w:t>
      </w:r>
      <w:r>
        <w:rPr>
          <w:lang w:eastAsia="en-AU"/>
        </w:rPr>
        <w:t>‘</w:t>
      </w:r>
      <w:r w:rsidRPr="00A85A6C">
        <w:rPr>
          <w:lang w:eastAsia="en-AU"/>
        </w:rPr>
        <w:t>Efficacy of behavioural interventions for reducing problem behaviour in persons with autism</w:t>
      </w:r>
      <w:r w:rsidR="007E0C98" w:rsidRPr="00A85A6C">
        <w:rPr>
          <w:lang w:eastAsia="en-AU"/>
        </w:rPr>
        <w:t>: a</w:t>
      </w:r>
      <w:r w:rsidRPr="00A85A6C">
        <w:rPr>
          <w:lang w:eastAsia="en-AU"/>
        </w:rPr>
        <w:t xml:space="preserve"> quantitative synthesis of single-subject research</w:t>
      </w:r>
      <w:r>
        <w:rPr>
          <w:lang w:eastAsia="en-AU"/>
        </w:rPr>
        <w:t>’,</w:t>
      </w:r>
      <w:r w:rsidRPr="00A85A6C">
        <w:rPr>
          <w:lang w:eastAsia="en-AU"/>
        </w:rPr>
        <w:t xml:space="preserve"> </w:t>
      </w:r>
      <w:r w:rsidRPr="006A5F41">
        <w:rPr>
          <w:rStyle w:val="DHHSitalic"/>
        </w:rPr>
        <w:t>Research in Developmental Disabilities, 24</w:t>
      </w:r>
      <w:r w:rsidRPr="00A85A6C">
        <w:rPr>
          <w:lang w:eastAsia="en-AU"/>
        </w:rPr>
        <w:t>, 120–138.</w:t>
      </w:r>
    </w:p>
    <w:p w14:paraId="7EF37BFA" w14:textId="77777777" w:rsidR="009C4267" w:rsidRPr="00A85A6C" w:rsidRDefault="00EC1801" w:rsidP="00262B52">
      <w:pPr>
        <w:pStyle w:val="DHHSbody"/>
        <w:rPr>
          <w:lang w:eastAsia="en-AU"/>
        </w:rPr>
      </w:pPr>
      <w:r>
        <w:rPr>
          <w:lang w:eastAsia="en-AU"/>
        </w:rPr>
        <w:t>Didden</w:t>
      </w:r>
      <w:r w:rsidR="009C4267" w:rsidRPr="00A85A6C">
        <w:rPr>
          <w:lang w:eastAsia="en-AU"/>
        </w:rPr>
        <w:t xml:space="preserve"> R, Korzilius H, van Oorsouw W</w:t>
      </w:r>
      <w:r w:rsidR="009C4267">
        <w:rPr>
          <w:lang w:eastAsia="en-AU"/>
        </w:rPr>
        <w:t>,</w:t>
      </w:r>
      <w:r w:rsidR="009C4267" w:rsidRPr="00A85A6C">
        <w:rPr>
          <w:lang w:eastAsia="en-AU"/>
        </w:rPr>
        <w:t xml:space="preserve"> Sturmey P 2006, </w:t>
      </w:r>
      <w:r w:rsidR="009C4267">
        <w:rPr>
          <w:lang w:eastAsia="en-AU"/>
        </w:rPr>
        <w:t>‘</w:t>
      </w:r>
      <w:r w:rsidR="009C4267" w:rsidRPr="00A85A6C">
        <w:rPr>
          <w:lang w:eastAsia="en-AU"/>
        </w:rPr>
        <w:t xml:space="preserve">Behavioural treatment of challenging behaviours in individuals with mild mental retardation: </w:t>
      </w:r>
      <w:r w:rsidR="007E0C98" w:rsidRPr="00A85A6C">
        <w:rPr>
          <w:lang w:eastAsia="en-AU"/>
        </w:rPr>
        <w:t>m</w:t>
      </w:r>
      <w:r w:rsidR="009C4267" w:rsidRPr="00A85A6C">
        <w:rPr>
          <w:lang w:eastAsia="en-AU"/>
        </w:rPr>
        <w:t>eta-analysis of single-subject research</w:t>
      </w:r>
      <w:r w:rsidR="009C4267">
        <w:rPr>
          <w:lang w:eastAsia="en-AU"/>
        </w:rPr>
        <w:t>’,</w:t>
      </w:r>
      <w:r w:rsidR="009C4267" w:rsidRPr="00A85A6C">
        <w:rPr>
          <w:lang w:eastAsia="en-AU"/>
        </w:rPr>
        <w:t xml:space="preserve"> </w:t>
      </w:r>
      <w:r w:rsidR="009C4267" w:rsidRPr="006A5F41">
        <w:rPr>
          <w:rStyle w:val="DHHSitalic"/>
        </w:rPr>
        <w:t>American Journal on Mental Retardation, 111</w:t>
      </w:r>
      <w:r w:rsidR="009C4267" w:rsidRPr="006A5F41">
        <w:t xml:space="preserve">, </w:t>
      </w:r>
      <w:r w:rsidR="009C4267" w:rsidRPr="00A85A6C">
        <w:rPr>
          <w:lang w:eastAsia="en-AU"/>
        </w:rPr>
        <w:t>290–298.</w:t>
      </w:r>
    </w:p>
    <w:p w14:paraId="5DE816E3" w14:textId="77777777" w:rsidR="009C4267" w:rsidRDefault="009C4267" w:rsidP="00262B52">
      <w:pPr>
        <w:pStyle w:val="DHHSbody"/>
      </w:pPr>
      <w:r w:rsidRPr="00A85A6C">
        <w:t>Harvey ST, Boer D, Meyer LH</w:t>
      </w:r>
      <w:r>
        <w:t>,</w:t>
      </w:r>
      <w:r w:rsidRPr="00A85A6C">
        <w:t xml:space="preserve"> Evans IM 2009, </w:t>
      </w:r>
      <w:r>
        <w:t>‘</w:t>
      </w:r>
      <w:r w:rsidRPr="00A85A6C">
        <w:t xml:space="preserve">Updating a meta-analysis of intervention research with challenging behaviour: </w:t>
      </w:r>
      <w:r w:rsidR="007E0C98" w:rsidRPr="00A85A6C">
        <w:t>t</w:t>
      </w:r>
      <w:r w:rsidRPr="00A85A6C">
        <w:t>reatment validity and standards of practice</w:t>
      </w:r>
      <w:r>
        <w:t>’,</w:t>
      </w:r>
      <w:r w:rsidRPr="00A85A6C">
        <w:t xml:space="preserve"> </w:t>
      </w:r>
      <w:r w:rsidRPr="006A5F41">
        <w:rPr>
          <w:rStyle w:val="DHHSitalic"/>
        </w:rPr>
        <w:t>Journal of Intellectual and Developmental Disability, 34</w:t>
      </w:r>
      <w:r w:rsidRPr="00A85A6C">
        <w:t>, 67–80.</w:t>
      </w:r>
    </w:p>
    <w:p w14:paraId="2BC2E00D" w14:textId="77777777" w:rsidR="009C4267" w:rsidRPr="00EC1801" w:rsidRDefault="009C4267" w:rsidP="00262B52">
      <w:pPr>
        <w:pStyle w:val="DHHSbody"/>
        <w:rPr>
          <w:lang w:val="en-US"/>
        </w:rPr>
      </w:pPr>
      <w:r>
        <w:rPr>
          <w:lang w:val="en-US"/>
        </w:rPr>
        <w:t>McClean B,</w:t>
      </w:r>
      <w:r w:rsidRPr="00C42EC8">
        <w:rPr>
          <w:lang w:val="en-US"/>
        </w:rPr>
        <w:t xml:space="preserve"> Grey I </w:t>
      </w:r>
      <w:r w:rsidRPr="007C14DA">
        <w:rPr>
          <w:lang w:val="en-US"/>
        </w:rPr>
        <w:t xml:space="preserve">2012, </w:t>
      </w:r>
      <w:r w:rsidRPr="00C42EC8">
        <w:rPr>
          <w:lang w:val="en-US"/>
        </w:rPr>
        <w:t xml:space="preserve">‘An evaluation of an intervention sequence outline in positive behaviour support for people with autism and severe escape-motivated challenging behaviour’, </w:t>
      </w:r>
      <w:r w:rsidRPr="00C42EC8">
        <w:rPr>
          <w:i/>
          <w:lang w:val="en-US"/>
        </w:rPr>
        <w:t>Journal of Intellectual &amp; Developmental Disability, 37</w:t>
      </w:r>
      <w:r w:rsidR="00EC1801">
        <w:rPr>
          <w:lang w:val="en-US"/>
        </w:rPr>
        <w:t xml:space="preserve">, 209–220. </w:t>
      </w:r>
    </w:p>
    <w:p w14:paraId="6E1A278A" w14:textId="336881C6" w:rsidR="009C4267" w:rsidRPr="00F13362" w:rsidRDefault="00B56C52" w:rsidP="009C4267">
      <w:pPr>
        <w:pStyle w:val="DHHSreturnlink"/>
      </w:pPr>
      <w:hyperlink w:anchor="Cit_Appendix_22" w:history="1">
        <w:r w:rsidR="009C4267" w:rsidRPr="008F7C7E">
          <w:rPr>
            <w:rStyle w:val="Hyperlink"/>
          </w:rPr>
          <w:t xml:space="preserve">Return to Section </w:t>
        </w:r>
        <w:r w:rsidR="009C4267">
          <w:rPr>
            <w:rStyle w:val="Hyperlink"/>
          </w:rPr>
          <w:t>14.1.3</w:t>
        </w:r>
      </w:hyperlink>
    </w:p>
    <w:p w14:paraId="7C6BCAA5" w14:textId="77777777" w:rsidR="009C4267" w:rsidRDefault="009C4267" w:rsidP="009C4267">
      <w:pPr>
        <w:pStyle w:val="Heading2apps"/>
      </w:pPr>
      <w:bookmarkStart w:id="304" w:name="Appendix_23"/>
      <w:bookmarkStart w:id="305" w:name="_Toc179812907"/>
      <w:bookmarkStart w:id="306" w:name="_Toc499202609"/>
      <w:bookmarkStart w:id="307" w:name="_Toc511991339"/>
      <w:bookmarkEnd w:id="304"/>
      <w:r>
        <w:t>Measures of behaviour</w:t>
      </w:r>
      <w:bookmarkEnd w:id="305"/>
      <w:bookmarkEnd w:id="306"/>
      <w:bookmarkEnd w:id="307"/>
    </w:p>
    <w:p w14:paraId="4E4A2356" w14:textId="77777777" w:rsidR="009C4267" w:rsidRPr="00886793" w:rsidRDefault="009C4267" w:rsidP="00935308">
      <w:pPr>
        <w:pStyle w:val="Heading3apps1"/>
      </w:pPr>
      <w:r w:rsidRPr="00886793">
        <w:t>Form of behaviour</w:t>
      </w:r>
    </w:p>
    <w:p w14:paraId="0D3A7CC7" w14:textId="77777777" w:rsidR="009C4267" w:rsidRDefault="009C4267" w:rsidP="00374A91">
      <w:pPr>
        <w:pStyle w:val="DHHSbody"/>
      </w:pPr>
      <w:r>
        <w:t>Internalised behaviours</w:t>
      </w:r>
      <w:r w:rsidR="007E0C98">
        <w:t xml:space="preserve"> include:</w:t>
      </w:r>
    </w:p>
    <w:p w14:paraId="17D18C4D" w14:textId="77777777" w:rsidR="009C4267" w:rsidRDefault="007E0C98" w:rsidP="006C3E6C">
      <w:pPr>
        <w:pStyle w:val="DHHSbullet1"/>
      </w:pPr>
      <w:r>
        <w:t>w</w:t>
      </w:r>
      <w:r w:rsidR="009C4267">
        <w:t>ithdrawn or inattentive behaviours (such as appearing shy, easily distracted, fearful, lacking motivation, constantly tired, psychiatric diagnoses)</w:t>
      </w:r>
    </w:p>
    <w:p w14:paraId="5D002DAD" w14:textId="77777777" w:rsidR="009C4267" w:rsidRDefault="007E0C98" w:rsidP="006C3E6C">
      <w:pPr>
        <w:pStyle w:val="DHHSbullet1"/>
      </w:pPr>
      <w:r>
        <w:t>r</w:t>
      </w:r>
      <w:r w:rsidR="009C4267">
        <w:t>epetitive and unusual behaviours that impede daily activities (such as pacing, sucking fingers or objects, rocking, twirling)</w:t>
      </w:r>
    </w:p>
    <w:p w14:paraId="6AE53F87" w14:textId="77777777" w:rsidR="009C4267" w:rsidRDefault="007E0C98" w:rsidP="006C3E6C">
      <w:pPr>
        <w:pStyle w:val="DHHSbullet1"/>
      </w:pPr>
      <w:r>
        <w:t>s</w:t>
      </w:r>
      <w:r w:rsidR="009C4267">
        <w:t>elf-injurious behaviours that have the potential to cause the person harm (such as head banging, pulling/pulling out own hair, picking at skin, hitting self)</w:t>
      </w:r>
    </w:p>
    <w:p w14:paraId="77C31DA5" w14:textId="77777777" w:rsidR="009C4267" w:rsidRDefault="007E0C98" w:rsidP="006C3E6C">
      <w:pPr>
        <w:pStyle w:val="DHHSbullet1"/>
      </w:pPr>
      <w:r>
        <w:t>d</w:t>
      </w:r>
      <w:r w:rsidR="009C4267">
        <w:t>isruptive behaviour that interfere with the activities of other people (such as teasing, yelling, interrupting, clinging)</w:t>
      </w:r>
    </w:p>
    <w:p w14:paraId="135529AC" w14:textId="77777777" w:rsidR="009C4267" w:rsidRDefault="007E0C98" w:rsidP="006C3E6C">
      <w:pPr>
        <w:pStyle w:val="DHHSbullet1"/>
      </w:pPr>
      <w:r>
        <w:t>b</w:t>
      </w:r>
      <w:r w:rsidR="009C4267">
        <w:t>eing destructive to property and objects (such as hitting, throwing, burning)</w:t>
      </w:r>
    </w:p>
    <w:p w14:paraId="452C6029" w14:textId="77777777" w:rsidR="009C4267" w:rsidRDefault="007E0C98" w:rsidP="00DE5BC4">
      <w:pPr>
        <w:pStyle w:val="DHHSbullet1"/>
      </w:pPr>
      <w:r>
        <w:t>b</w:t>
      </w:r>
      <w:r w:rsidR="009C4267">
        <w:t>eing hurtful to others in causing physical or psychological harm (such as hitting, kicking, verbally abusing, punching)</w:t>
      </w:r>
      <w:r>
        <w:t>.</w:t>
      </w:r>
    </w:p>
    <w:p w14:paraId="5271D2F8" w14:textId="77777777" w:rsidR="009C4267" w:rsidRDefault="009C4267" w:rsidP="00692B33">
      <w:pPr>
        <w:pStyle w:val="DHHSbodyafterbullets"/>
      </w:pPr>
      <w:r>
        <w:t>Externalised behaviours</w:t>
      </w:r>
      <w:r w:rsidR="007E0C98">
        <w:t xml:space="preserve"> include:</w:t>
      </w:r>
    </w:p>
    <w:p w14:paraId="73B75845" w14:textId="77777777" w:rsidR="009C4267" w:rsidRDefault="007E0C98" w:rsidP="006C3E6C">
      <w:pPr>
        <w:pStyle w:val="DHHSbullet1"/>
      </w:pPr>
      <w:r>
        <w:t>b</w:t>
      </w:r>
      <w:r w:rsidR="009C4267">
        <w:t xml:space="preserve">eing uncooperative and behaviours that involve </w:t>
      </w:r>
      <w:r>
        <w:t xml:space="preserve">a </w:t>
      </w:r>
      <w:r w:rsidR="009C4267">
        <w:t>refusal to comply with reasonable requests (such as performing chores, tak</w:t>
      </w:r>
      <w:r>
        <w:t>ing</w:t>
      </w:r>
      <w:r w:rsidR="009C4267">
        <w:t xml:space="preserve"> it in turns in a group situation, adhering to the law)</w:t>
      </w:r>
    </w:p>
    <w:p w14:paraId="5BC249A6" w14:textId="77777777" w:rsidR="009C4267" w:rsidRDefault="007E0C98" w:rsidP="007E4D60">
      <w:pPr>
        <w:pStyle w:val="DHHSbullet1"/>
      </w:pPr>
      <w:r>
        <w:t>o</w:t>
      </w:r>
      <w:r w:rsidR="009C4267">
        <w:t>ffensive behaviours that offend, embarrass or upset others who observe/hear them (such as swearing, public masturbation, inappropriate social touching, spitting, child sex offences)</w:t>
      </w:r>
      <w:r>
        <w:t>.</w:t>
      </w:r>
    </w:p>
    <w:p w14:paraId="7C9E8050" w14:textId="77777777" w:rsidR="00370FC3" w:rsidRPr="00370FC3" w:rsidRDefault="00370FC3" w:rsidP="00370FC3">
      <w:pPr>
        <w:pStyle w:val="DHHSbody"/>
      </w:pPr>
      <w:r w:rsidRPr="00370FC3">
        <w:br w:type="page"/>
      </w:r>
    </w:p>
    <w:p w14:paraId="47904570" w14:textId="4872F143" w:rsidR="009C4267" w:rsidRPr="00886793" w:rsidRDefault="009C4267" w:rsidP="00177531">
      <w:pPr>
        <w:pStyle w:val="Heading3apps2"/>
      </w:pPr>
      <w:r w:rsidRPr="00886793">
        <w:lastRenderedPageBreak/>
        <w:t>Frequency of behaviour</w:t>
      </w:r>
    </w:p>
    <w:p w14:paraId="04C4B541" w14:textId="77777777" w:rsidR="009C4267" w:rsidRDefault="009C4267" w:rsidP="006C3E6C">
      <w:pPr>
        <w:pStyle w:val="DHHSbullet1"/>
      </w:pPr>
      <w:r>
        <w:t>Never or rarely</w:t>
      </w:r>
    </w:p>
    <w:p w14:paraId="096A30BE" w14:textId="77777777" w:rsidR="009C4267" w:rsidRDefault="009C4267" w:rsidP="006C3E6C">
      <w:pPr>
        <w:pStyle w:val="DHHSbullet1"/>
      </w:pPr>
      <w:r>
        <w:t>Less than once a month</w:t>
      </w:r>
    </w:p>
    <w:p w14:paraId="49DCB05B" w14:textId="77777777" w:rsidR="009C4267" w:rsidRDefault="009C4267" w:rsidP="006C3E6C">
      <w:pPr>
        <w:pStyle w:val="DHHSbullet1"/>
      </w:pPr>
      <w:r>
        <w:t>1–3 times per month</w:t>
      </w:r>
    </w:p>
    <w:p w14:paraId="326669E7" w14:textId="77777777" w:rsidR="009C4267" w:rsidRDefault="009C4267" w:rsidP="006C3E6C">
      <w:pPr>
        <w:pStyle w:val="DHHSbullet1"/>
      </w:pPr>
      <w:r>
        <w:t>1–6 times per week</w:t>
      </w:r>
    </w:p>
    <w:p w14:paraId="1DF98A67" w14:textId="77777777" w:rsidR="009C4267" w:rsidRDefault="009C4267" w:rsidP="006C3E6C">
      <w:pPr>
        <w:pStyle w:val="DHHSbullet1"/>
      </w:pPr>
      <w:r>
        <w:t>1–10 times per day</w:t>
      </w:r>
    </w:p>
    <w:p w14:paraId="093F4FD6" w14:textId="77777777" w:rsidR="009C4267" w:rsidRDefault="009C4267" w:rsidP="007E4D60">
      <w:pPr>
        <w:pStyle w:val="DHHSbullet1"/>
      </w:pPr>
      <w:r>
        <w:t>1 or more times per hour</w:t>
      </w:r>
    </w:p>
    <w:p w14:paraId="5CE683FB" w14:textId="77777777" w:rsidR="009C4267" w:rsidRPr="00886793" w:rsidRDefault="009C4267" w:rsidP="00177531">
      <w:pPr>
        <w:pStyle w:val="Heading3apps2"/>
      </w:pPr>
      <w:r w:rsidRPr="00886793">
        <w:t>Intensity of behaviour</w:t>
      </w:r>
    </w:p>
    <w:p w14:paraId="126219B7" w14:textId="77777777" w:rsidR="009C4267" w:rsidRDefault="009C4267" w:rsidP="006C3E6C">
      <w:pPr>
        <w:pStyle w:val="DHHSbullet1"/>
      </w:pPr>
      <w:r>
        <w:t>Not serious</w:t>
      </w:r>
      <w:r w:rsidR="00ED5324">
        <w:t xml:space="preserve"> </w:t>
      </w:r>
      <w:r>
        <w:t>/</w:t>
      </w:r>
      <w:r w:rsidR="00ED5324">
        <w:t xml:space="preserve"> </w:t>
      </w:r>
      <w:r>
        <w:t>not a problem</w:t>
      </w:r>
    </w:p>
    <w:p w14:paraId="588139AD" w14:textId="77777777" w:rsidR="009C4267" w:rsidRDefault="009C4267" w:rsidP="006C3E6C">
      <w:pPr>
        <w:pStyle w:val="DHHSbullet1"/>
      </w:pPr>
      <w:r>
        <w:t>Slightly serious</w:t>
      </w:r>
      <w:r w:rsidR="00ED5324">
        <w:t xml:space="preserve"> </w:t>
      </w:r>
      <w:r>
        <w:t>/</w:t>
      </w:r>
      <w:r w:rsidR="00ED5324">
        <w:t xml:space="preserve"> </w:t>
      </w:r>
      <w:r>
        <w:t>a mild problem</w:t>
      </w:r>
    </w:p>
    <w:p w14:paraId="708E8487" w14:textId="77777777" w:rsidR="009C4267" w:rsidRDefault="009C4267" w:rsidP="006C3E6C">
      <w:pPr>
        <w:pStyle w:val="DHHSbullet1"/>
      </w:pPr>
      <w:r>
        <w:t>Moderately serious</w:t>
      </w:r>
      <w:r w:rsidR="00ED5324">
        <w:t xml:space="preserve"> </w:t>
      </w:r>
      <w:r>
        <w:t>/</w:t>
      </w:r>
      <w:r w:rsidR="00ED5324">
        <w:t xml:space="preserve"> </w:t>
      </w:r>
      <w:r>
        <w:t>a moderate problem</w:t>
      </w:r>
    </w:p>
    <w:p w14:paraId="267F115A" w14:textId="77777777" w:rsidR="009C4267" w:rsidRDefault="009C4267" w:rsidP="006C3E6C">
      <w:pPr>
        <w:pStyle w:val="DHHSbullet1"/>
      </w:pPr>
      <w:r>
        <w:t>Very serious</w:t>
      </w:r>
      <w:r w:rsidR="00ED5324">
        <w:t xml:space="preserve"> </w:t>
      </w:r>
      <w:r>
        <w:t>/</w:t>
      </w:r>
      <w:r w:rsidR="00ED5324">
        <w:t xml:space="preserve"> </w:t>
      </w:r>
      <w:r>
        <w:t>a severe problem</w:t>
      </w:r>
    </w:p>
    <w:p w14:paraId="73C96928" w14:textId="77777777" w:rsidR="009C4267" w:rsidRDefault="009C4267" w:rsidP="007E4D60">
      <w:pPr>
        <w:pStyle w:val="DHHSbullet1"/>
      </w:pPr>
      <w:r>
        <w:t>Extremely serious</w:t>
      </w:r>
      <w:r w:rsidR="00ED5324">
        <w:t xml:space="preserve"> </w:t>
      </w:r>
      <w:r>
        <w:t>/ a critical problem</w:t>
      </w:r>
    </w:p>
    <w:p w14:paraId="10D41DF8" w14:textId="77777777" w:rsidR="009C4267" w:rsidRDefault="00EC1801" w:rsidP="00692B33">
      <w:pPr>
        <w:pStyle w:val="DHHSbodyafterbullets"/>
        <w:rPr>
          <w:rFonts w:cs="Calibri"/>
        </w:rPr>
      </w:pPr>
      <w:r>
        <w:rPr>
          <w:rFonts w:cs="Calibri"/>
        </w:rPr>
        <w:t>McVilly</w:t>
      </w:r>
      <w:r w:rsidR="009C4267">
        <w:rPr>
          <w:rFonts w:cs="Calibri"/>
        </w:rPr>
        <w:t xml:space="preserve"> KR 2002, </w:t>
      </w:r>
      <w:r w:rsidR="009C4267" w:rsidRPr="006A5F41">
        <w:rPr>
          <w:rStyle w:val="DHHSitalic"/>
        </w:rPr>
        <w:t>Positive behaviour support for people with intellectual disability:</w:t>
      </w:r>
      <w:r w:rsidR="00ED5324" w:rsidRPr="006A5F41">
        <w:rPr>
          <w:rStyle w:val="DHHSitalic"/>
        </w:rPr>
        <w:t xml:space="preserve"> evidence</w:t>
      </w:r>
      <w:r w:rsidR="009C4267" w:rsidRPr="006A5F41">
        <w:rPr>
          <w:rStyle w:val="DHHSitalic"/>
        </w:rPr>
        <w:t>-based practice, promoting quality of life</w:t>
      </w:r>
      <w:r w:rsidR="00ED5324">
        <w:rPr>
          <w:rFonts w:cs="Calibri"/>
        </w:rPr>
        <w:t>,</w:t>
      </w:r>
      <w:r w:rsidR="009C4267">
        <w:rPr>
          <w:rFonts w:cs="Calibri"/>
        </w:rPr>
        <w:t xml:space="preserve"> Australian Society for the Study of Intellectual Disability Inc., Rosanna.</w:t>
      </w:r>
    </w:p>
    <w:p w14:paraId="348E5F14" w14:textId="4B474C11" w:rsidR="009C4267" w:rsidRPr="00F13362" w:rsidRDefault="00B56C52" w:rsidP="009C4267">
      <w:pPr>
        <w:pStyle w:val="DHHSreturnlink"/>
      </w:pPr>
      <w:hyperlink w:anchor="Cit_Appendix_23" w:history="1">
        <w:r w:rsidR="009C4267" w:rsidRPr="008F7C7E">
          <w:rPr>
            <w:rStyle w:val="Hyperlink"/>
          </w:rPr>
          <w:t xml:space="preserve">Return to Section </w:t>
        </w:r>
        <w:r w:rsidR="009C4267">
          <w:rPr>
            <w:rStyle w:val="Hyperlink"/>
          </w:rPr>
          <w:t>14.1.3</w:t>
        </w:r>
      </w:hyperlink>
    </w:p>
    <w:p w14:paraId="54E24DA4" w14:textId="77777777" w:rsidR="009C4267" w:rsidRDefault="009C4267" w:rsidP="009C4267">
      <w:pPr>
        <w:pStyle w:val="Heading2apps"/>
      </w:pPr>
      <w:bookmarkStart w:id="308" w:name="Appendix_24"/>
      <w:bookmarkStart w:id="309" w:name="_Toc179812908"/>
      <w:bookmarkStart w:id="310" w:name="_Toc499202610"/>
      <w:bookmarkStart w:id="311" w:name="_Toc511991340"/>
      <w:bookmarkEnd w:id="308"/>
      <w:r>
        <w:t>Functional assessment tools</w:t>
      </w:r>
      <w:bookmarkEnd w:id="309"/>
      <w:bookmarkEnd w:id="310"/>
      <w:bookmarkEnd w:id="311"/>
    </w:p>
    <w:p w14:paraId="08C98272" w14:textId="77777777" w:rsidR="009C4267" w:rsidRPr="00886793" w:rsidRDefault="009C4267" w:rsidP="00935308">
      <w:pPr>
        <w:pStyle w:val="Heading3apps1"/>
      </w:pPr>
      <w:r w:rsidRPr="00886793">
        <w:t>Functional Assessment Interview (FAI)</w:t>
      </w:r>
    </w:p>
    <w:p w14:paraId="359DF82D" w14:textId="77777777" w:rsidR="009C4267" w:rsidRDefault="009C4267" w:rsidP="00262B52">
      <w:pPr>
        <w:pStyle w:val="DHHSbody"/>
      </w:pPr>
      <w:r>
        <w:t>Purpose:</w:t>
      </w:r>
      <w:r>
        <w:rPr>
          <w:b/>
        </w:rPr>
        <w:t xml:space="preserve"> </w:t>
      </w:r>
      <w:r>
        <w:t>Comprehensive schedule designed to identify key variables that affect a person’s behaviour. The FAI has 11 major sections: descriptions and topographies of behaviours; ecological/setting events; antecedent events (setting events and discriminative stimuli); maintaining consequences; efficiency of behaviours; functional alternatives to challenging behaviours; the person’s primary communication skills; approaches that should and should not be used when supporting the person; possible positive reinforcers; the history of behaviours; and previous intervention strategies. Section 12 provides an opportunity for a formulation to be constructed.</w:t>
      </w:r>
    </w:p>
    <w:p w14:paraId="0846A8FF" w14:textId="77777777" w:rsidR="009C4267" w:rsidRDefault="009C4267" w:rsidP="00262B52">
      <w:pPr>
        <w:pStyle w:val="DHHSbody"/>
      </w:pPr>
      <w:r>
        <w:t>Administration time:</w:t>
      </w:r>
      <w:r>
        <w:rPr>
          <w:b/>
        </w:rPr>
        <w:t xml:space="preserve"> </w:t>
      </w:r>
      <w:r>
        <w:t>Approximately 45–90 minutes, although may take longer depending on the number and complexity of the behaviours identified.</w:t>
      </w:r>
    </w:p>
    <w:p w14:paraId="19CDFF87" w14:textId="77777777" w:rsidR="009C4267" w:rsidRDefault="009C4267" w:rsidP="00262B52">
      <w:pPr>
        <w:pStyle w:val="DHHSbody"/>
      </w:pPr>
      <w:r>
        <w:t>O’Neill R, Horner RH, Albin RW, Storey K</w:t>
      </w:r>
      <w:r w:rsidR="00EC1801">
        <w:t>,</w:t>
      </w:r>
      <w:r>
        <w:t xml:space="preserve"> Sprague JR 1997, </w:t>
      </w:r>
      <w:r w:rsidRPr="006A5F41">
        <w:rPr>
          <w:rStyle w:val="DHHSitalic"/>
        </w:rPr>
        <w:t>Functional analysis and program development for problem behaviour</w:t>
      </w:r>
      <w:r w:rsidRPr="006A5F41">
        <w:t xml:space="preserve">, </w:t>
      </w:r>
      <w:r>
        <w:t>Brookes/Cole Pacific Grove, CA.</w:t>
      </w:r>
    </w:p>
    <w:p w14:paraId="0ED09D10" w14:textId="093DF86D" w:rsidR="009C4267" w:rsidRPr="00D4692E" w:rsidRDefault="00B56C52" w:rsidP="00262B52">
      <w:pPr>
        <w:pStyle w:val="DHHSbody"/>
      </w:pPr>
      <w:hyperlink r:id="rId56" w:history="1">
        <w:r w:rsidR="00725B20" w:rsidRPr="0079663B">
          <w:rPr>
            <w:rStyle w:val="Hyperlink"/>
          </w:rPr>
          <w:t>Functional behavioral assessment interview form [PDF download from the Kansas Institute for Positive Behavior Support website]</w:t>
        </w:r>
      </w:hyperlink>
      <w:r w:rsidR="00725B20">
        <w:t xml:space="preserve"> </w:t>
      </w:r>
      <w:r w:rsidR="00860136">
        <w:t>&lt;http://</w:t>
      </w:r>
      <w:r w:rsidR="009C4267" w:rsidRPr="00860136">
        <w:t>www.kipbs.org/new_kipbs/fsi/files/Functional%20Assessment%20</w:t>
      </w:r>
      <w:r w:rsidR="0079663B">
        <w:br/>
      </w:r>
      <w:r w:rsidR="009C4267" w:rsidRPr="00860136">
        <w:t>Interview.pdf</w:t>
      </w:r>
      <w:r w:rsidR="00860136">
        <w:t>&gt;</w:t>
      </w:r>
    </w:p>
    <w:p w14:paraId="74261912" w14:textId="77777777" w:rsidR="009C4267" w:rsidRPr="00886793" w:rsidRDefault="009C4267" w:rsidP="00177531">
      <w:pPr>
        <w:pStyle w:val="Heading3apps2"/>
      </w:pPr>
      <w:r w:rsidRPr="00886793">
        <w:t xml:space="preserve">The Setting &gt; Triggers &gt; Actions &gt; Results (STAR) </w:t>
      </w:r>
      <w:r>
        <w:t>m</w:t>
      </w:r>
      <w:r w:rsidRPr="00886793">
        <w:t>ethod</w:t>
      </w:r>
    </w:p>
    <w:p w14:paraId="749CB275" w14:textId="77777777" w:rsidR="009C4267" w:rsidRDefault="009C4267" w:rsidP="00374A91">
      <w:pPr>
        <w:pStyle w:val="DHHSbody"/>
      </w:pPr>
      <w:r>
        <w:t>Purpose:</w:t>
      </w:r>
      <w:r>
        <w:rPr>
          <w:b/>
        </w:rPr>
        <w:t xml:space="preserve"> </w:t>
      </w:r>
      <w:r>
        <w:t>Represents a further development of the ABC method while incorporating ecological assessment (setting events) to understand the context to the behaviour of concern. The six components of the STAR method are:</w:t>
      </w:r>
    </w:p>
    <w:p w14:paraId="3A773A80" w14:textId="77777777" w:rsidR="009C4267" w:rsidRDefault="009C4267" w:rsidP="006C3E6C">
      <w:pPr>
        <w:pStyle w:val="DHHSbullet1"/>
      </w:pPr>
      <w:r>
        <w:t>date</w:t>
      </w:r>
    </w:p>
    <w:p w14:paraId="0B0C0E0E" w14:textId="77777777" w:rsidR="009C4267" w:rsidRDefault="009C4267" w:rsidP="006C3E6C">
      <w:pPr>
        <w:pStyle w:val="DHHSbullet1"/>
      </w:pPr>
      <w:r>
        <w:t>time</w:t>
      </w:r>
    </w:p>
    <w:p w14:paraId="6883E27C" w14:textId="77777777" w:rsidR="009C4267" w:rsidRDefault="009C4267" w:rsidP="006C3E6C">
      <w:pPr>
        <w:pStyle w:val="DHHSbullet1"/>
      </w:pPr>
      <w:r>
        <w:t>setting – What happened immediately before the incident? Where? Who was there? What was happening?</w:t>
      </w:r>
    </w:p>
    <w:p w14:paraId="2694A01E" w14:textId="77777777" w:rsidR="009C4267" w:rsidRDefault="009C4267" w:rsidP="006C3E6C">
      <w:pPr>
        <w:pStyle w:val="DHHSbullet1"/>
      </w:pPr>
      <w:r>
        <w:t>triggers – What occurred immediately prior to the incident</w:t>
      </w:r>
      <w:r w:rsidR="006327F0">
        <w:t>?</w:t>
      </w:r>
    </w:p>
    <w:p w14:paraId="2ECF560C" w14:textId="77777777" w:rsidR="009C4267" w:rsidRDefault="009C4267" w:rsidP="006C3E6C">
      <w:pPr>
        <w:pStyle w:val="DHHSbullet1"/>
      </w:pPr>
      <w:r>
        <w:lastRenderedPageBreak/>
        <w:t>actions – What did the person do? What was the incident?</w:t>
      </w:r>
    </w:p>
    <w:p w14:paraId="6324D835" w14:textId="77777777" w:rsidR="009C4267" w:rsidRDefault="009C4267" w:rsidP="007E4D60">
      <w:pPr>
        <w:pStyle w:val="DHHSbullet1"/>
      </w:pPr>
      <w:r>
        <w:t>response – What happened as a consequence of the incident?</w:t>
      </w:r>
    </w:p>
    <w:p w14:paraId="17875EE5" w14:textId="77777777" w:rsidR="009C4267" w:rsidRDefault="009C4267" w:rsidP="00692B33">
      <w:pPr>
        <w:pStyle w:val="DHHSbodyafterbullets"/>
        <w:rPr>
          <w:rFonts w:cs="Calibri"/>
          <w:b/>
        </w:rPr>
      </w:pPr>
      <w:r>
        <w:rPr>
          <w:rFonts w:cs="Calibri"/>
        </w:rPr>
        <w:t>Zarkowska E</w:t>
      </w:r>
      <w:r w:rsidR="00EC1801">
        <w:rPr>
          <w:rFonts w:cs="Calibri"/>
        </w:rPr>
        <w:t>,</w:t>
      </w:r>
      <w:r>
        <w:rPr>
          <w:rFonts w:cs="Calibri"/>
        </w:rPr>
        <w:t xml:space="preserve"> Clements J 1994, </w:t>
      </w:r>
      <w:r w:rsidRPr="006A5F41">
        <w:rPr>
          <w:rStyle w:val="DHHSitalic"/>
        </w:rPr>
        <w:t>Problem behaviour and people with severe learning disabilities:</w:t>
      </w:r>
      <w:r w:rsidR="006327F0" w:rsidRPr="006A5F41">
        <w:rPr>
          <w:rStyle w:val="DHHSitalic"/>
        </w:rPr>
        <w:t xml:space="preserve"> the </w:t>
      </w:r>
      <w:r w:rsidRPr="006A5F41">
        <w:rPr>
          <w:rStyle w:val="DHHSitalic"/>
        </w:rPr>
        <w:t>STAR approach</w:t>
      </w:r>
      <w:r w:rsidRPr="00DA7743">
        <w:rPr>
          <w:rFonts w:cs="Calibri"/>
        </w:rPr>
        <w:t xml:space="preserve"> </w:t>
      </w:r>
      <w:r>
        <w:rPr>
          <w:rFonts w:cs="Calibri"/>
        </w:rPr>
        <w:t>(</w:t>
      </w:r>
      <w:r w:rsidRPr="00DA7743">
        <w:rPr>
          <w:rFonts w:cs="Calibri"/>
        </w:rPr>
        <w:t>2nd edn</w:t>
      </w:r>
      <w:r w:rsidRPr="006A5F41">
        <w:t>), Ch</w:t>
      </w:r>
      <w:r>
        <w:rPr>
          <w:rFonts w:cs="Calibri"/>
        </w:rPr>
        <w:t>apman and Hall, London.</w:t>
      </w:r>
    </w:p>
    <w:p w14:paraId="3F503169" w14:textId="77777777" w:rsidR="009C4267" w:rsidRDefault="009C4267" w:rsidP="00262B52">
      <w:pPr>
        <w:pStyle w:val="DHHSbody"/>
      </w:pPr>
      <w:r>
        <w:t xml:space="preserve">Office of the Senior Practitioner 2007, </w:t>
      </w:r>
      <w:r w:rsidRPr="006A5F41">
        <w:rPr>
          <w:rStyle w:val="DHHSitalic"/>
        </w:rPr>
        <w:t xml:space="preserve">Positive solutions in practice: </w:t>
      </w:r>
      <w:r w:rsidR="006327F0" w:rsidRPr="006A5F41">
        <w:rPr>
          <w:rStyle w:val="DHHSitalic"/>
        </w:rPr>
        <w:t>g</w:t>
      </w:r>
      <w:r w:rsidRPr="006A5F41">
        <w:rPr>
          <w:rStyle w:val="DHHSitalic"/>
        </w:rPr>
        <w:t>etting it right from the start: Star chart form</w:t>
      </w:r>
      <w:r w:rsidRPr="006A5F41">
        <w:t xml:space="preserve">, </w:t>
      </w:r>
      <w:r>
        <w:t>Victorian Government Department of Human Services, Melbourne.</w:t>
      </w:r>
    </w:p>
    <w:tbl>
      <w:tblPr>
        <w:tblW w:w="929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right w:w="57" w:type="dxa"/>
        </w:tblCellMar>
        <w:tblLook w:val="0620" w:firstRow="1" w:lastRow="0" w:firstColumn="0" w:lastColumn="0" w:noHBand="1" w:noVBand="1"/>
      </w:tblPr>
      <w:tblGrid>
        <w:gridCol w:w="2324"/>
        <w:gridCol w:w="2325"/>
        <w:gridCol w:w="2325"/>
        <w:gridCol w:w="2325"/>
      </w:tblGrid>
      <w:tr w:rsidR="009C4267" w:rsidRPr="00281DE5" w14:paraId="3C890731" w14:textId="77777777" w:rsidTr="00AF2FB8">
        <w:trPr>
          <w:tblHeader/>
        </w:trPr>
        <w:tc>
          <w:tcPr>
            <w:tcW w:w="2197" w:type="dxa"/>
            <w:shd w:val="clear" w:color="auto" w:fill="D50032"/>
          </w:tcPr>
          <w:p w14:paraId="02846828" w14:textId="77777777" w:rsidR="009C4267" w:rsidRPr="00D66467" w:rsidRDefault="009C4267" w:rsidP="009C4267">
            <w:pPr>
              <w:pStyle w:val="DHHStablecolheadwhite"/>
            </w:pPr>
            <w:r w:rsidRPr="00D66467">
              <w:t>Setting</w:t>
            </w:r>
          </w:p>
        </w:tc>
        <w:tc>
          <w:tcPr>
            <w:tcW w:w="2197" w:type="dxa"/>
            <w:shd w:val="clear" w:color="auto" w:fill="D50032"/>
          </w:tcPr>
          <w:p w14:paraId="2C9C864C" w14:textId="77777777" w:rsidR="009C4267" w:rsidRPr="00D66467" w:rsidRDefault="009C4267" w:rsidP="009C4267">
            <w:pPr>
              <w:pStyle w:val="DHHStablecolheadwhite"/>
            </w:pPr>
            <w:r w:rsidRPr="00D66467">
              <w:t>Triggers</w:t>
            </w:r>
          </w:p>
        </w:tc>
        <w:tc>
          <w:tcPr>
            <w:tcW w:w="2197" w:type="dxa"/>
            <w:shd w:val="clear" w:color="auto" w:fill="D50032"/>
          </w:tcPr>
          <w:p w14:paraId="0BD8DB32" w14:textId="77777777" w:rsidR="009C4267" w:rsidRPr="00D66467" w:rsidRDefault="009C4267" w:rsidP="009C4267">
            <w:pPr>
              <w:pStyle w:val="DHHStablecolheadwhite"/>
            </w:pPr>
            <w:r w:rsidRPr="00D66467">
              <w:t>Actions</w:t>
            </w:r>
          </w:p>
        </w:tc>
        <w:tc>
          <w:tcPr>
            <w:tcW w:w="2197" w:type="dxa"/>
            <w:shd w:val="clear" w:color="auto" w:fill="D50032"/>
          </w:tcPr>
          <w:p w14:paraId="195DBF85" w14:textId="77777777" w:rsidR="009C4267" w:rsidRPr="00D66467" w:rsidRDefault="009C4267" w:rsidP="009C4267">
            <w:pPr>
              <w:pStyle w:val="DHHStablecolheadwhite"/>
            </w:pPr>
            <w:r w:rsidRPr="00D66467">
              <w:t>Results</w:t>
            </w:r>
          </w:p>
        </w:tc>
      </w:tr>
      <w:tr w:rsidR="009C4267" w:rsidRPr="00281DE5" w14:paraId="2FD80C88" w14:textId="77777777" w:rsidTr="00AF2FB8">
        <w:tc>
          <w:tcPr>
            <w:tcW w:w="2197" w:type="dxa"/>
          </w:tcPr>
          <w:p w14:paraId="6FE5AD47" w14:textId="77777777" w:rsidR="009C4267" w:rsidRPr="00D66467" w:rsidRDefault="009C4267" w:rsidP="0056782D">
            <w:pPr>
              <w:pStyle w:val="DHHStabletext"/>
            </w:pPr>
            <w:r w:rsidRPr="00D66467">
              <w:t>Describe where the incident too</w:t>
            </w:r>
            <w:r>
              <w:t>k place or where the person had </w:t>
            </w:r>
            <w:r w:rsidRPr="00D66467">
              <w:t>been.</w:t>
            </w:r>
          </w:p>
          <w:p w14:paraId="59356BC3" w14:textId="77777777" w:rsidR="009C4267" w:rsidRPr="00D66467" w:rsidRDefault="009C4267" w:rsidP="0056782D">
            <w:pPr>
              <w:pStyle w:val="DHHStabletext"/>
            </w:pPr>
            <w:r w:rsidRPr="00D66467">
              <w:t>What were the expectations/plans at the time?</w:t>
            </w:r>
          </w:p>
          <w:p w14:paraId="7173F220" w14:textId="77777777" w:rsidR="009C4267" w:rsidRPr="00D66467" w:rsidRDefault="009C4267" w:rsidP="0056782D">
            <w:pPr>
              <w:pStyle w:val="DHHStabletext"/>
            </w:pPr>
            <w:r w:rsidRPr="00D66467">
              <w:t>What happened in the lead up (physically, socially and so on)?</w:t>
            </w:r>
          </w:p>
        </w:tc>
        <w:tc>
          <w:tcPr>
            <w:tcW w:w="2197" w:type="dxa"/>
          </w:tcPr>
          <w:p w14:paraId="081CB11C" w14:textId="77777777" w:rsidR="009C4267" w:rsidRPr="00D66467" w:rsidRDefault="009C4267" w:rsidP="0056782D">
            <w:pPr>
              <w:pStyle w:val="DHHStabletext"/>
            </w:pPr>
            <w:r w:rsidRPr="00D66467">
              <w:t>Describe who was there and what they were or were not doing at the time that the incident occurred.</w:t>
            </w:r>
          </w:p>
        </w:tc>
        <w:tc>
          <w:tcPr>
            <w:tcW w:w="2197" w:type="dxa"/>
          </w:tcPr>
          <w:p w14:paraId="4FC33FD6" w14:textId="77777777" w:rsidR="009C4267" w:rsidRPr="00D66467" w:rsidRDefault="009C4267" w:rsidP="0056782D">
            <w:pPr>
              <w:pStyle w:val="DHHStabletext"/>
            </w:pPr>
            <w:r w:rsidRPr="00D66467">
              <w:t>Describ</w:t>
            </w:r>
            <w:r>
              <w:t>e precisely what happened. What </w:t>
            </w:r>
            <w:r w:rsidRPr="00D66467">
              <w:t>did the behaviour look like? Sound like? Feel like?</w:t>
            </w:r>
          </w:p>
          <w:p w14:paraId="1074C538" w14:textId="77777777" w:rsidR="009C4267" w:rsidRPr="00D66467" w:rsidRDefault="009C4267" w:rsidP="0056782D">
            <w:pPr>
              <w:pStyle w:val="DHHStabletext"/>
            </w:pPr>
            <w:r w:rsidRPr="00D66467">
              <w:t>Write it out like stage direction for a play so someone who has never seen it could act it out accurately.</w:t>
            </w:r>
          </w:p>
        </w:tc>
        <w:tc>
          <w:tcPr>
            <w:tcW w:w="2197" w:type="dxa"/>
          </w:tcPr>
          <w:p w14:paraId="6ABEABF7" w14:textId="77777777" w:rsidR="009C4267" w:rsidRPr="00D66467" w:rsidRDefault="009C4267" w:rsidP="0056782D">
            <w:pPr>
              <w:pStyle w:val="DHHStabletext"/>
            </w:pPr>
            <w:r w:rsidRPr="00D66467">
              <w:t xml:space="preserve">Describe the outcome. What did the person do? What did others do? How did the situation or expectations change from how it was before the incident? </w:t>
            </w:r>
          </w:p>
        </w:tc>
      </w:tr>
    </w:tbl>
    <w:p w14:paraId="0E65832B" w14:textId="77777777" w:rsidR="009C4267" w:rsidRPr="00886793" w:rsidRDefault="009C4267" w:rsidP="00177531">
      <w:pPr>
        <w:pStyle w:val="Heading3apps2"/>
      </w:pPr>
      <w:r w:rsidRPr="00886793">
        <w:t>Motivation Assessment Scale (MAS)</w:t>
      </w:r>
    </w:p>
    <w:p w14:paraId="6765C037" w14:textId="77777777" w:rsidR="009C4267" w:rsidRDefault="009C4267" w:rsidP="00262B52">
      <w:pPr>
        <w:pStyle w:val="DHHSbody"/>
      </w:pPr>
      <w:r>
        <w:t>Purpose:</w:t>
      </w:r>
      <w:r>
        <w:rPr>
          <w:b/>
        </w:rPr>
        <w:t xml:space="preserve"> </w:t>
      </w:r>
      <w:r>
        <w:t>Develops an understanding of the variables that maintain behaviours of concern. Respondents (family member or staff) rate the likelihood of a specific behaviour occurring in 16 antecedent conditions by completing a seven-point Likert-type scale. The antecedent conditions are organised into four motivational categories that suggest the possible motivation underlying the person’s behaviour: sensory stimulation, social contact, access to tangible items, and avoidance of demands.</w:t>
      </w:r>
    </w:p>
    <w:p w14:paraId="458BF5A4" w14:textId="77777777" w:rsidR="009C4267" w:rsidRDefault="009C4267" w:rsidP="00262B52">
      <w:pPr>
        <w:pStyle w:val="DHHSbody"/>
      </w:pPr>
      <w:r>
        <w:t>Administration:</w:t>
      </w:r>
      <w:r>
        <w:rPr>
          <w:b/>
        </w:rPr>
        <w:t xml:space="preserve"> </w:t>
      </w:r>
      <w:r>
        <w:t>Quick assessment to administer. Reliability is improved when a separate MAS is completed for each specific behaviour identified and when behaviours are high frequency.</w:t>
      </w:r>
    </w:p>
    <w:p w14:paraId="255B717E" w14:textId="297035AE" w:rsidR="009C4267" w:rsidRPr="0079663B" w:rsidRDefault="009C4267" w:rsidP="00262B52">
      <w:pPr>
        <w:pStyle w:val="DHHSbody"/>
      </w:pPr>
      <w:r>
        <w:t>Durand V</w:t>
      </w:r>
      <w:r w:rsidR="00EC1801">
        <w:t>,</w:t>
      </w:r>
      <w:r>
        <w:t xml:space="preserve"> Crimmins D 1992, </w:t>
      </w:r>
      <w:r w:rsidRPr="006A5F41">
        <w:rPr>
          <w:rStyle w:val="DHHSitalic"/>
        </w:rPr>
        <w:t>The Motivation Assessment Scale (MAS): Administration guide</w:t>
      </w:r>
      <w:r>
        <w:t>. Monaco and Associates, Topeka, KS.</w:t>
      </w:r>
      <w:r w:rsidR="0079663B">
        <w:t xml:space="preserve"> </w:t>
      </w:r>
      <w:hyperlink r:id="rId57" w:history="1">
        <w:r w:rsidR="006251C6" w:rsidRPr="006251C6">
          <w:rPr>
            <w:rStyle w:val="Hyperlink"/>
          </w:rPr>
          <w:t>Applied Behavioral Solutions, LLC website</w:t>
        </w:r>
      </w:hyperlink>
      <w:r w:rsidR="006251C6">
        <w:t xml:space="preserve"> &lt;</w:t>
      </w:r>
      <w:r w:rsidR="00D0010B" w:rsidRPr="0079663B">
        <w:t>http://appliedbehavioralsolutionsllc.com</w:t>
      </w:r>
      <w:r w:rsidR="006251C6">
        <w:t>&gt;</w:t>
      </w:r>
    </w:p>
    <w:p w14:paraId="401DAB3E" w14:textId="77777777" w:rsidR="009C4267" w:rsidRDefault="009C4267" w:rsidP="00177531">
      <w:pPr>
        <w:pStyle w:val="Heading3apps2"/>
      </w:pPr>
      <w:r>
        <w:t>Aberrant Behaviour Checklist (ABC)</w:t>
      </w:r>
    </w:p>
    <w:p w14:paraId="4D3F3367" w14:textId="77777777" w:rsidR="009C4267" w:rsidRDefault="009C4267" w:rsidP="00262B52">
      <w:pPr>
        <w:pStyle w:val="DHHSbody"/>
      </w:pPr>
      <w:r>
        <w:t>Purpose:</w:t>
      </w:r>
      <w:r>
        <w:rPr>
          <w:b/>
        </w:rPr>
        <w:t xml:space="preserve"> </w:t>
      </w:r>
      <w:r>
        <w:t>A 58</w:t>
      </w:r>
      <w:r w:rsidR="004A6585">
        <w:t>-</w:t>
      </w:r>
      <w:r>
        <w:t xml:space="preserve">item checklist </w:t>
      </w:r>
      <w:r w:rsidR="004A6585">
        <w:t xml:space="preserve">that </w:t>
      </w:r>
      <w:r>
        <w:t>examines a person’s behaviour over the preceding four weeks and takes into account the frequency and severity of the behaviours of concern and the severity of the challenge on both the individual and their carers. There are five domains of concern</w:t>
      </w:r>
      <w:r w:rsidR="004A6585">
        <w:t>:</w:t>
      </w:r>
      <w:r>
        <w:t xml:space="preserve"> irritability</w:t>
      </w:r>
      <w:r w:rsidR="004A6585">
        <w:t>,</w:t>
      </w:r>
      <w:r>
        <w:t xml:space="preserve"> lethargy</w:t>
      </w:r>
      <w:r w:rsidR="004A6585">
        <w:t>,</w:t>
      </w:r>
      <w:r>
        <w:t xml:space="preserve"> stereotypy</w:t>
      </w:r>
      <w:r w:rsidR="004A6585">
        <w:t>,</w:t>
      </w:r>
      <w:r>
        <w:t xml:space="preserve"> hyperactivity and inappropriate speech.</w:t>
      </w:r>
    </w:p>
    <w:p w14:paraId="0CA3D402" w14:textId="77777777" w:rsidR="009C4267" w:rsidRPr="0056775F" w:rsidRDefault="009C4267" w:rsidP="00262B52">
      <w:pPr>
        <w:pStyle w:val="DHHSbody"/>
      </w:pPr>
      <w:r w:rsidRPr="0056775F">
        <w:t>Administration time: Approximately 10 minutes.</w:t>
      </w:r>
    </w:p>
    <w:p w14:paraId="0408FF30" w14:textId="77777777" w:rsidR="009C4267" w:rsidRDefault="009C4267" w:rsidP="00262B52">
      <w:pPr>
        <w:pStyle w:val="DHHSbody"/>
      </w:pPr>
      <w:r>
        <w:t>Aman MG, Singh NN, Stewart AW</w:t>
      </w:r>
      <w:r w:rsidR="00EC1801">
        <w:t>,</w:t>
      </w:r>
      <w:r>
        <w:t xml:space="preserve"> Field CJ 1985</w:t>
      </w:r>
      <w:r w:rsidR="00EC1801">
        <w:t>,</w:t>
      </w:r>
      <w:r>
        <w:t xml:space="preserve"> </w:t>
      </w:r>
      <w:r w:rsidR="004A6585">
        <w:t>‘</w:t>
      </w:r>
      <w:r>
        <w:t>The Aberrant Behaviour Checklist: A behaviour rating scale for the assessment of treatment effects</w:t>
      </w:r>
      <w:r w:rsidR="004A6585">
        <w:t>’,</w:t>
      </w:r>
      <w:r>
        <w:t xml:space="preserve"> </w:t>
      </w:r>
      <w:r w:rsidRPr="006A5F41">
        <w:rPr>
          <w:rStyle w:val="DHHSitalic"/>
        </w:rPr>
        <w:t>American Journal of Mental Deficiency, 89</w:t>
      </w:r>
      <w:r>
        <w:t>(5), 485</w:t>
      </w:r>
      <w:r w:rsidR="004A6585">
        <w:t>–</w:t>
      </w:r>
      <w:r>
        <w:t>491.</w:t>
      </w:r>
    </w:p>
    <w:p w14:paraId="6832793A" w14:textId="77777777" w:rsidR="009C4267" w:rsidRDefault="009C4267" w:rsidP="00177531">
      <w:pPr>
        <w:pStyle w:val="Heading3apps2"/>
      </w:pPr>
      <w:r>
        <w:t xml:space="preserve">Functional </w:t>
      </w:r>
      <w:r w:rsidR="00646805">
        <w:t>assessment samples</w:t>
      </w:r>
    </w:p>
    <w:p w14:paraId="73618706" w14:textId="77777777" w:rsidR="009C4267" w:rsidRDefault="009C4267" w:rsidP="00374A91">
      <w:pPr>
        <w:pStyle w:val="DHHSbody"/>
      </w:pPr>
      <w:r>
        <w:t>Samples of a functional assessment can be found at:</w:t>
      </w:r>
    </w:p>
    <w:p w14:paraId="7F85F307" w14:textId="77777777" w:rsidR="009C4267" w:rsidRPr="00D43B4E" w:rsidRDefault="00EC1801" w:rsidP="00262B52">
      <w:pPr>
        <w:pStyle w:val="DHHSbody"/>
      </w:pPr>
      <w:r>
        <w:t>Carr</w:t>
      </w:r>
      <w:r w:rsidR="009C4267" w:rsidRPr="00EC1801">
        <w:t xml:space="preserve"> EG 2007</w:t>
      </w:r>
      <w:r w:rsidR="009C4267" w:rsidRPr="00D43B4E">
        <w:t>, ‘The expanding vision of positive behaviour support:</w:t>
      </w:r>
      <w:r w:rsidR="00646805" w:rsidRPr="00D43B4E">
        <w:t xml:space="preserve"> research </w:t>
      </w:r>
      <w:r w:rsidR="009C4267" w:rsidRPr="00D43B4E">
        <w:t xml:space="preserve">perspectives on happiness, helpfulness, hopefulness’, </w:t>
      </w:r>
      <w:r w:rsidR="009C4267" w:rsidRPr="00D43B4E">
        <w:rPr>
          <w:rStyle w:val="DHHSitalic"/>
        </w:rPr>
        <w:t>Journal of Positive Behavior Interventions</w:t>
      </w:r>
      <w:r w:rsidR="009C4267" w:rsidRPr="00D43B4E">
        <w:rPr>
          <w:rStyle w:val="DHHSitalic"/>
          <w:i w:val="0"/>
        </w:rPr>
        <w:t>, 9</w:t>
      </w:r>
      <w:r w:rsidR="009C4267" w:rsidRPr="00D43B4E">
        <w:t>(1), 3–14.</w:t>
      </w:r>
    </w:p>
    <w:p w14:paraId="50C94B81" w14:textId="50C82402" w:rsidR="009C4267" w:rsidRDefault="009C4267" w:rsidP="00262B52">
      <w:pPr>
        <w:pStyle w:val="DHHSbody"/>
      </w:pPr>
      <w:r>
        <w:t xml:space="preserve">Office of the Senior Practitioner 2007, </w:t>
      </w:r>
      <w:hyperlink r:id="rId58" w:history="1">
        <w:r w:rsidRPr="00D43B4E">
          <w:rPr>
            <w:rStyle w:val="Hyperlink"/>
            <w:i/>
          </w:rPr>
          <w:t>Positive solutions in practice: Getting it right from the start: Functional Behaviour Assessment Form</w:t>
        </w:r>
      </w:hyperlink>
      <w:r w:rsidR="00646805">
        <w:t xml:space="preserve">, </w:t>
      </w:r>
      <w:r>
        <w:t>Victorian Government Department of Human Services</w:t>
      </w:r>
      <w:r w:rsidR="00646805">
        <w:t xml:space="preserve">, </w:t>
      </w:r>
      <w:r w:rsidR="00646805">
        <w:lastRenderedPageBreak/>
        <w:t>Melbourne</w:t>
      </w:r>
      <w:r>
        <w:t>. &lt;</w:t>
      </w:r>
      <w:r w:rsidRPr="00D43B4E">
        <w:t>http://www.dhs.vic.gov.au/about-the-department/documents-and-resources/reports-publications/getting-it-right-from-the-start-value-of-good-assessment</w:t>
      </w:r>
      <w:r>
        <w:t>&gt;</w:t>
      </w:r>
      <w:r w:rsidR="00646805">
        <w:t>.</w:t>
      </w:r>
    </w:p>
    <w:p w14:paraId="5562665C" w14:textId="291A4BBA" w:rsidR="009C4267" w:rsidRDefault="009C4267" w:rsidP="00262B52">
      <w:pPr>
        <w:pStyle w:val="DHHSbody"/>
      </w:pPr>
      <w:r>
        <w:t>Office of the Senior Practitioner</w:t>
      </w:r>
      <w:r w:rsidR="007A3950">
        <w:t xml:space="preserve"> 20</w:t>
      </w:r>
      <w:r>
        <w:t xml:space="preserve">07, </w:t>
      </w:r>
      <w:r w:rsidRPr="008D0D0D">
        <w:rPr>
          <w:i/>
        </w:rPr>
        <w:t>Understanding the function of behaviour: A practice guide</w:t>
      </w:r>
      <w:r w:rsidR="00646805">
        <w:t xml:space="preserve">, </w:t>
      </w:r>
      <w:r>
        <w:t>Statewide Behaviour Intervention Service: Department of Ageing, Disability and Home Care</w:t>
      </w:r>
      <w:r w:rsidR="00646805">
        <w:t>,</w:t>
      </w:r>
      <w:r w:rsidR="00646805" w:rsidRPr="00646805">
        <w:t xml:space="preserve"> </w:t>
      </w:r>
      <w:r w:rsidR="00646805">
        <w:t>Sydney</w:t>
      </w:r>
      <w:r>
        <w:t xml:space="preserve">. </w:t>
      </w:r>
      <w:r w:rsidR="00251C08">
        <w:t xml:space="preserve">Available at the </w:t>
      </w:r>
      <w:hyperlink r:id="rId59" w:history="1">
        <w:r w:rsidR="00251C08" w:rsidRPr="008D0D0D">
          <w:rPr>
            <w:rStyle w:val="Hyperlink"/>
          </w:rPr>
          <w:t>Behaviour suppport policy and practice manual page on the New South Wales Ageing, Disability and Home Care website</w:t>
        </w:r>
      </w:hyperlink>
      <w:r w:rsidR="00251C08">
        <w:t xml:space="preserve"> </w:t>
      </w:r>
      <w:r>
        <w:t>&lt;</w:t>
      </w:r>
      <w:r w:rsidRPr="00D43B4E">
        <w:t>https://www.adhc.nsw.gov.au/sp/delivering_disability_services/</w:t>
      </w:r>
      <w:r w:rsidR="008D0D0D">
        <w:br/>
      </w:r>
      <w:r w:rsidRPr="00D43B4E">
        <w:t>behaviour_support_services/behaviour_support_policy_and_practice_manual</w:t>
      </w:r>
      <w:r>
        <w:t>&gt;</w:t>
      </w:r>
      <w:r w:rsidR="00646805">
        <w:t>.</w:t>
      </w:r>
    </w:p>
    <w:p w14:paraId="3AFDB0BD" w14:textId="77777777" w:rsidR="009C4267" w:rsidRDefault="00646805" w:rsidP="00177531">
      <w:pPr>
        <w:pStyle w:val="Heading3apps2"/>
      </w:pPr>
      <w:r>
        <w:t>Additional resource</w:t>
      </w:r>
    </w:p>
    <w:p w14:paraId="317209EB" w14:textId="77777777" w:rsidR="009C4267" w:rsidRDefault="009C4267" w:rsidP="00262B52">
      <w:pPr>
        <w:pStyle w:val="DHHSbody"/>
      </w:pPr>
      <w:r w:rsidRPr="00281DE5">
        <w:t>Special Projects Team: Directorate of Learning Disability Services, Bro Morgannwg NHS Trust</w:t>
      </w:r>
      <w:r>
        <w:t xml:space="preserve"> 2010,</w:t>
      </w:r>
      <w:r w:rsidRPr="00281DE5">
        <w:t xml:space="preserve"> </w:t>
      </w:r>
      <w:r w:rsidRPr="006A5F41">
        <w:rPr>
          <w:rStyle w:val="DHHSitalic"/>
        </w:rPr>
        <w:t>A hitchhiker’s guide for the specialist behaviour team (operational guidance)</w:t>
      </w:r>
      <w:r w:rsidRPr="006A5F41">
        <w:t xml:space="preserve">, </w:t>
      </w:r>
      <w:r w:rsidRPr="00281DE5">
        <w:t>GIG CYRMU</w:t>
      </w:r>
      <w:r>
        <w:t>,</w:t>
      </w:r>
      <w:r w:rsidRPr="00AA2F59">
        <w:t xml:space="preserve"> </w:t>
      </w:r>
      <w:r w:rsidRPr="00281DE5">
        <w:t>Wales.</w:t>
      </w:r>
    </w:p>
    <w:p w14:paraId="7EF34C3E" w14:textId="70D7E0BB" w:rsidR="009C4267" w:rsidRPr="00F13362" w:rsidRDefault="00B56C52" w:rsidP="009C4267">
      <w:pPr>
        <w:pStyle w:val="DHHSreturnlink"/>
      </w:pPr>
      <w:hyperlink w:anchor="Cit_Appendix_24" w:history="1">
        <w:r w:rsidR="009C4267" w:rsidRPr="008F7C7E">
          <w:rPr>
            <w:rStyle w:val="Hyperlink"/>
          </w:rPr>
          <w:t xml:space="preserve">Return to Section </w:t>
        </w:r>
        <w:r w:rsidR="009C4267">
          <w:rPr>
            <w:rStyle w:val="Hyperlink"/>
          </w:rPr>
          <w:t>14.1.3</w:t>
        </w:r>
      </w:hyperlink>
    </w:p>
    <w:p w14:paraId="56C0D87D" w14:textId="77777777" w:rsidR="009C4267" w:rsidRDefault="009C4267" w:rsidP="009C4267">
      <w:pPr>
        <w:pStyle w:val="Heading2apps"/>
      </w:pPr>
      <w:bookmarkStart w:id="312" w:name="Appendix_25"/>
      <w:bookmarkStart w:id="313" w:name="_Toc179812909"/>
      <w:bookmarkStart w:id="314" w:name="_Toc499202611"/>
      <w:bookmarkStart w:id="315" w:name="_Toc511991341"/>
      <w:bookmarkEnd w:id="312"/>
      <w:r>
        <w:t>Formulation</w:t>
      </w:r>
      <w:bookmarkEnd w:id="313"/>
      <w:bookmarkEnd w:id="314"/>
      <w:bookmarkEnd w:id="315"/>
    </w:p>
    <w:p w14:paraId="3F3E17E4" w14:textId="77777777" w:rsidR="009C4267" w:rsidRPr="005E3407" w:rsidRDefault="009C4267" w:rsidP="00374A91">
      <w:pPr>
        <w:pStyle w:val="DHHSbody"/>
      </w:pPr>
      <w:r w:rsidRPr="005E3407">
        <w:t>Features of a formulation are based on the functional assessment:</w:t>
      </w:r>
    </w:p>
    <w:p w14:paraId="4C274F8F" w14:textId="100D2F53" w:rsidR="009C4267" w:rsidRPr="007A10BE" w:rsidRDefault="008807E2" w:rsidP="006C3E6C">
      <w:pPr>
        <w:pStyle w:val="DHHSbullet1"/>
      </w:pPr>
      <w:r>
        <w:t>i</w:t>
      </w:r>
      <w:r w:rsidR="009C4267" w:rsidRPr="005E3407">
        <w:t>dentified beh</w:t>
      </w:r>
      <w:r w:rsidR="009C4267" w:rsidRPr="007A10BE">
        <w:t xml:space="preserve">aviour </w:t>
      </w:r>
      <w:r w:rsidR="0054476D">
        <w:sym w:font="Wingdings" w:char="F0E0"/>
      </w:r>
      <w:r w:rsidR="0054476D">
        <w:t xml:space="preserve"> </w:t>
      </w:r>
      <w:r w:rsidR="009C4267" w:rsidRPr="007A10BE">
        <w:t>systematic observation, interviews and questionnaires</w:t>
      </w:r>
    </w:p>
    <w:p w14:paraId="1B23F09A" w14:textId="17C1966D" w:rsidR="009C4267" w:rsidRPr="007A10BE" w:rsidRDefault="008807E2" w:rsidP="006C3E6C">
      <w:pPr>
        <w:pStyle w:val="DHHSbullet1"/>
      </w:pPr>
      <w:r>
        <w:t>v</w:t>
      </w:r>
      <w:r w:rsidR="009C4267" w:rsidRPr="007A10BE">
        <w:t xml:space="preserve">ulnerabilities factors that predispose behaviours of concern </w:t>
      </w:r>
      <w:r w:rsidR="0054476D">
        <w:sym w:font="Wingdings" w:char="F0E0"/>
      </w:r>
      <w:r w:rsidR="0054476D">
        <w:t xml:space="preserve"> </w:t>
      </w:r>
      <w:r w:rsidR="009C4267" w:rsidRPr="007A10BE">
        <w:t>person assessment</w:t>
      </w:r>
    </w:p>
    <w:p w14:paraId="4CD1FAA4" w14:textId="44326D18" w:rsidR="009C4267" w:rsidRPr="007A10BE" w:rsidRDefault="008807E2" w:rsidP="006C3E6C">
      <w:pPr>
        <w:pStyle w:val="DHHSbullet1"/>
      </w:pPr>
      <w:r>
        <w:t>m</w:t>
      </w:r>
      <w:r w:rsidR="009C4267" w:rsidRPr="007A10BE">
        <w:t xml:space="preserve">aintaining factors that serve to reinforce the behaviour </w:t>
      </w:r>
      <w:r w:rsidR="0054476D">
        <w:sym w:font="Wingdings" w:char="F0E0"/>
      </w:r>
      <w:r w:rsidR="0054476D">
        <w:t xml:space="preserve"> </w:t>
      </w:r>
      <w:r w:rsidR="009C4267" w:rsidRPr="007A10BE">
        <w:t>assessment of consequences</w:t>
      </w:r>
    </w:p>
    <w:p w14:paraId="2E895659" w14:textId="7C34A64E" w:rsidR="009C4267" w:rsidRPr="007A10BE" w:rsidRDefault="008807E2" w:rsidP="006C3E6C">
      <w:pPr>
        <w:pStyle w:val="DHHSbullet1"/>
      </w:pPr>
      <w:r>
        <w:t>s</w:t>
      </w:r>
      <w:r w:rsidR="009C4267" w:rsidRPr="007A10BE">
        <w:t xml:space="preserve">etting events that are temporally distant and idiosyncratic antecedent events that relate to the problem behaviour </w:t>
      </w:r>
      <w:r w:rsidR="0054476D">
        <w:sym w:font="Wingdings" w:char="F0E0"/>
      </w:r>
      <w:r w:rsidR="0054476D">
        <w:t xml:space="preserve"> </w:t>
      </w:r>
      <w:r w:rsidR="009C4267" w:rsidRPr="007A10BE">
        <w:t>assessment of setting events</w:t>
      </w:r>
    </w:p>
    <w:p w14:paraId="65C255F8" w14:textId="59ED1396" w:rsidR="009C4267" w:rsidRPr="007A10BE" w:rsidRDefault="008807E2" w:rsidP="006C3E6C">
      <w:pPr>
        <w:pStyle w:val="DHHSbullet1"/>
      </w:pPr>
      <w:r>
        <w:t>t</w:t>
      </w:r>
      <w:r w:rsidR="009C4267" w:rsidRPr="007A10BE">
        <w:t xml:space="preserve">riggers/precipitants to the behaviour </w:t>
      </w:r>
      <w:r w:rsidR="0054476D">
        <w:sym w:font="Wingdings" w:char="F0E0"/>
      </w:r>
      <w:r w:rsidR="0054476D">
        <w:t xml:space="preserve"> </w:t>
      </w:r>
      <w:r w:rsidR="009C4267" w:rsidRPr="007A10BE">
        <w:t>assessment of antecedent factors</w:t>
      </w:r>
    </w:p>
    <w:p w14:paraId="6B68E96D" w14:textId="07C538B2" w:rsidR="009C4267" w:rsidRPr="007A10BE" w:rsidRDefault="008807E2" w:rsidP="007E4D60">
      <w:pPr>
        <w:pStyle w:val="DHHSbullet1"/>
      </w:pPr>
      <w:r>
        <w:t>p</w:t>
      </w:r>
      <w:r w:rsidR="009C4267" w:rsidRPr="007A10BE">
        <w:t>rotective factors may be internal (specific abilities, likes/intere</w:t>
      </w:r>
      <w:r w:rsidR="009C4267">
        <w:t>sts, strengths, motivations) or </w:t>
      </w:r>
      <w:r w:rsidR="009C4267" w:rsidRPr="007A10BE">
        <w:t xml:space="preserve">external (supportive relationships with carers or staff) that may act as buffers between the existing vulnerabilities of the person and behaviours of behaviour </w:t>
      </w:r>
      <w:r w:rsidR="0054476D">
        <w:sym w:font="Wingdings" w:char="F0E0"/>
      </w:r>
      <w:r w:rsidR="0054476D">
        <w:t xml:space="preserve"> </w:t>
      </w:r>
      <w:r w:rsidR="009C4267" w:rsidRPr="007A10BE">
        <w:t>ecological analysis.</w:t>
      </w:r>
    </w:p>
    <w:p w14:paraId="32CFEEBD" w14:textId="77777777" w:rsidR="009C4267" w:rsidRDefault="009C4267" w:rsidP="00692B33">
      <w:pPr>
        <w:pStyle w:val="DHHSbodyafterbullets"/>
      </w:pPr>
      <w:r w:rsidRPr="007A10BE">
        <w:t>Ensure the formulation is adequately documented for future reference and re</w:t>
      </w:r>
      <w:r w:rsidRPr="005E3407">
        <w:t>vision.</w:t>
      </w:r>
    </w:p>
    <w:p w14:paraId="6E06911D" w14:textId="77777777" w:rsidR="008807E2" w:rsidRPr="0066022C" w:rsidRDefault="008807E2" w:rsidP="00177531">
      <w:pPr>
        <w:pStyle w:val="Heading3apps2"/>
      </w:pPr>
      <w:r>
        <w:t>Resources</w:t>
      </w:r>
    </w:p>
    <w:p w14:paraId="0CF9F82E" w14:textId="77777777" w:rsidR="009C4267" w:rsidRDefault="009C4267" w:rsidP="00262B52">
      <w:pPr>
        <w:pStyle w:val="DHHSbody"/>
      </w:pPr>
      <w:r w:rsidRPr="005E3407">
        <w:t>Emerson E</w:t>
      </w:r>
      <w:r>
        <w:t>,</w:t>
      </w:r>
      <w:r w:rsidR="00EC1801">
        <w:t xml:space="preserve"> Cummings</w:t>
      </w:r>
      <w:r w:rsidRPr="005E3407">
        <w:t xml:space="preserve"> R</w:t>
      </w:r>
      <w:r>
        <w:t>,</w:t>
      </w:r>
      <w:r w:rsidRPr="005E3407">
        <w:t xml:space="preserve"> Barrett S</w:t>
      </w:r>
      <w:r>
        <w:t>,</w:t>
      </w:r>
      <w:r w:rsidRPr="005E3407">
        <w:t xml:space="preserve"> Hughes H</w:t>
      </w:r>
      <w:r>
        <w:t>,</w:t>
      </w:r>
      <w:r w:rsidRPr="005E3407">
        <w:t xml:space="preserve"> McCool C</w:t>
      </w:r>
      <w:r w:rsidR="00EC1801">
        <w:t>,</w:t>
      </w:r>
      <w:r>
        <w:t xml:space="preserve"> Toogood A 19</w:t>
      </w:r>
      <w:r w:rsidRPr="005E3407">
        <w:t>88</w:t>
      </w:r>
      <w:r>
        <w:t>,</w:t>
      </w:r>
      <w:r w:rsidRPr="005E3407">
        <w:t xml:space="preserve"> </w:t>
      </w:r>
      <w:r>
        <w:t>‘</w:t>
      </w:r>
      <w:r w:rsidRPr="005E3407">
        <w:t>Challenging behaviour and community services: Who are the people who challenge services?</w:t>
      </w:r>
      <w:r>
        <w:t>’,</w:t>
      </w:r>
      <w:r w:rsidRPr="005E3407">
        <w:t xml:space="preserve"> </w:t>
      </w:r>
      <w:r w:rsidRPr="006A5F41">
        <w:rPr>
          <w:rStyle w:val="DHHSitalic"/>
        </w:rPr>
        <w:t>Mental Handicap, 16</w:t>
      </w:r>
      <w:r w:rsidRPr="006A5F41">
        <w:t xml:space="preserve">, </w:t>
      </w:r>
      <w:r w:rsidRPr="005E3407">
        <w:t>16–19.</w:t>
      </w:r>
    </w:p>
    <w:p w14:paraId="6CB2ACE3" w14:textId="77777777" w:rsidR="009C4267" w:rsidRPr="005E3407" w:rsidRDefault="009C4267" w:rsidP="00374A91">
      <w:pPr>
        <w:pStyle w:val="DHHSbody"/>
      </w:pPr>
      <w:r w:rsidRPr="005E3407">
        <w:t>An example of a detailed formulation for offending behaviour can be found at:</w:t>
      </w:r>
    </w:p>
    <w:p w14:paraId="1D9F78CD" w14:textId="77777777" w:rsidR="009C4267" w:rsidRDefault="009C4267" w:rsidP="00262B52">
      <w:pPr>
        <w:pStyle w:val="DHHSbody"/>
      </w:pPr>
      <w:r w:rsidRPr="005E3407">
        <w:t>Office of the Senior Practitioner</w:t>
      </w:r>
      <w:r>
        <w:t xml:space="preserve"> 2010,</w:t>
      </w:r>
      <w:r w:rsidRPr="005E3407">
        <w:t xml:space="preserve"> </w:t>
      </w:r>
      <w:r w:rsidRPr="006A5F41">
        <w:rPr>
          <w:rStyle w:val="DHHSitalic"/>
        </w:rPr>
        <w:t>Strengths needs risks and goals (SNRG) Report: A user’s guide</w:t>
      </w:r>
      <w:r>
        <w:t xml:space="preserve">, </w:t>
      </w:r>
      <w:r w:rsidRPr="005E3407">
        <w:t>Community Justice Program: Department of Ageing Disability and Home Care</w:t>
      </w:r>
      <w:r>
        <w:t>, Sydney</w:t>
      </w:r>
      <w:r w:rsidRPr="005E3407">
        <w:t>.</w:t>
      </w:r>
    </w:p>
    <w:p w14:paraId="09EA1F87" w14:textId="24D54EAF" w:rsidR="009C4267" w:rsidRPr="00F13362" w:rsidRDefault="00B56C52" w:rsidP="009C4267">
      <w:pPr>
        <w:pStyle w:val="DHHSreturnlink"/>
      </w:pPr>
      <w:hyperlink w:anchor="Cit_Appendix_25" w:history="1">
        <w:r w:rsidR="009C4267" w:rsidRPr="008F7C7E">
          <w:rPr>
            <w:rStyle w:val="Hyperlink"/>
          </w:rPr>
          <w:t xml:space="preserve">Return to Section </w:t>
        </w:r>
        <w:r w:rsidR="009C4267">
          <w:rPr>
            <w:rStyle w:val="Hyperlink"/>
          </w:rPr>
          <w:t>14.2</w:t>
        </w:r>
      </w:hyperlink>
    </w:p>
    <w:p w14:paraId="75C8235B" w14:textId="77777777" w:rsidR="009C4267" w:rsidRDefault="009C4267" w:rsidP="009C4267">
      <w:pPr>
        <w:pStyle w:val="Heading2apps"/>
      </w:pPr>
      <w:bookmarkStart w:id="316" w:name="Appendix_26"/>
      <w:bookmarkStart w:id="317" w:name="_Toc179812910"/>
      <w:bookmarkStart w:id="318" w:name="_Toc499202612"/>
      <w:bookmarkStart w:id="319" w:name="_Toc511991342"/>
      <w:bookmarkEnd w:id="316"/>
      <w:r>
        <w:t>Systematic observation tools</w:t>
      </w:r>
      <w:bookmarkEnd w:id="317"/>
      <w:bookmarkEnd w:id="318"/>
      <w:bookmarkEnd w:id="319"/>
    </w:p>
    <w:p w14:paraId="1A01456F" w14:textId="77777777" w:rsidR="009C4267" w:rsidRPr="00BF45EE" w:rsidRDefault="009C4267" w:rsidP="00935308">
      <w:pPr>
        <w:pStyle w:val="Heading3apps1"/>
      </w:pPr>
      <w:r w:rsidRPr="00BF45EE">
        <w:t>Scatterplots</w:t>
      </w:r>
    </w:p>
    <w:p w14:paraId="3DD1720A" w14:textId="77777777" w:rsidR="009C4267" w:rsidRDefault="009C4267" w:rsidP="00262B52">
      <w:pPr>
        <w:pStyle w:val="DHHSbody"/>
      </w:pPr>
      <w:r w:rsidRPr="005E3407">
        <w:t>Purpose: Record the patterns of incidents of target behaviours that may occur around specific times and can be of use when verifying hypotheses around time-b</w:t>
      </w:r>
      <w:r>
        <w:t>ased patterns. Scatterplots are </w:t>
      </w:r>
      <w:r w:rsidRPr="005E3407">
        <w:t>used to record the timeslots in the day during which the specific behaviours either occur or do not occur. Continuous observation is required</w:t>
      </w:r>
      <w:r>
        <w:t>,</w:t>
      </w:r>
      <w:r w:rsidRPr="005E3407">
        <w:t xml:space="preserve"> which are then recorded </w:t>
      </w:r>
      <w:r>
        <w:t>onto a grid with columns (split </w:t>
      </w:r>
      <w:r w:rsidRPr="005E3407">
        <w:t>into hour or half-hour cells) for up to seven days; when the target behaviour occurs during a particular time-slot, the cell is ticked/shaded.</w:t>
      </w:r>
      <w:r>
        <w:t xml:space="preserve"> </w:t>
      </w:r>
      <w:r w:rsidRPr="005E3407">
        <w:t>Separate codes may be assigned for each behaviour</w:t>
      </w:r>
      <w:r>
        <w:t>,</w:t>
      </w:r>
      <w:r w:rsidRPr="005E3407">
        <w:t xml:space="preserve"> although it should be noted that </w:t>
      </w:r>
      <w:r w:rsidRPr="005E3407">
        <w:lastRenderedPageBreak/>
        <w:t>scatterplots do not record the frequency of the behaviour</w:t>
      </w:r>
      <w:r w:rsidR="00A83CDB">
        <w:t>,</w:t>
      </w:r>
      <w:r w:rsidRPr="005E3407">
        <w:t xml:space="preserve"> only that it has occurred within a given time period.</w:t>
      </w:r>
    </w:p>
    <w:p w14:paraId="2710C4BF" w14:textId="77777777" w:rsidR="009C4267" w:rsidRDefault="009C4267" w:rsidP="00374A91">
      <w:pPr>
        <w:pStyle w:val="DHHSbody"/>
      </w:pPr>
      <w:r w:rsidRPr="005E3407">
        <w:t xml:space="preserve">For an </w:t>
      </w:r>
      <w:r>
        <w:t>e</w:t>
      </w:r>
      <w:r w:rsidRPr="005E3407">
        <w:t>xample:</w:t>
      </w:r>
    </w:p>
    <w:p w14:paraId="4958A86E" w14:textId="26386704" w:rsidR="009C4267" w:rsidRPr="00A22974" w:rsidRDefault="00B56C52" w:rsidP="00262B52">
      <w:pPr>
        <w:pStyle w:val="DHHSbody"/>
      </w:pPr>
      <w:hyperlink r:id="rId60" w:history="1">
        <w:r w:rsidR="00584345" w:rsidRPr="00584345">
          <w:rPr>
            <w:rStyle w:val="Hyperlink"/>
          </w:rPr>
          <w:t xml:space="preserve">Scatter plot activity example </w:t>
        </w:r>
        <w:r w:rsidR="00A22974" w:rsidRPr="00584345">
          <w:rPr>
            <w:rStyle w:val="Hyperlink"/>
          </w:rPr>
          <w:t>[PDF download from the Kansas Institute for Positive Behavior Support website]</w:t>
        </w:r>
      </w:hyperlink>
      <w:r w:rsidR="00A22974">
        <w:t xml:space="preserve"> &lt;http://</w:t>
      </w:r>
      <w:r w:rsidR="009C4267" w:rsidRPr="00A22974">
        <w:t>www.kipbs.org/new_kipbs/fsi/files/ScatterPlotActivityExample.pdf</w:t>
      </w:r>
      <w:r w:rsidR="00A22974">
        <w:t>&gt;</w:t>
      </w:r>
    </w:p>
    <w:p w14:paraId="69426404" w14:textId="733134BF" w:rsidR="009C4267" w:rsidRPr="00FA59D8" w:rsidRDefault="009C4267" w:rsidP="00374A91">
      <w:pPr>
        <w:pStyle w:val="DHHSbody"/>
      </w:pPr>
      <w:r w:rsidRPr="00FA59D8">
        <w:t>For a template:</w:t>
      </w:r>
    </w:p>
    <w:p w14:paraId="3303E869" w14:textId="5CD4DD51" w:rsidR="009C4267" w:rsidRPr="00A22974" w:rsidRDefault="00B56C52" w:rsidP="00262B52">
      <w:pPr>
        <w:pStyle w:val="DHHSbody"/>
      </w:pPr>
      <w:hyperlink r:id="rId61" w:history="1">
        <w:r w:rsidR="00584345" w:rsidRPr="003D4540">
          <w:rPr>
            <w:rStyle w:val="Hyperlink"/>
          </w:rPr>
          <w:t xml:space="preserve">Scatter plot assessment tool </w:t>
        </w:r>
        <w:r w:rsidR="006350FF" w:rsidRPr="003D4540">
          <w:rPr>
            <w:rStyle w:val="Hyperlink"/>
          </w:rPr>
          <w:t>[PDF download from the Kansas Institute for Positive Behavior Support website]</w:t>
        </w:r>
      </w:hyperlink>
      <w:r w:rsidR="00A22974">
        <w:t xml:space="preserve"> &lt;http://</w:t>
      </w:r>
      <w:r w:rsidR="009C4267" w:rsidRPr="00A22974">
        <w:t>www.kipbs.org/new_kipbs/fsi/files/scatterplot-abc%20analysis.pdf</w:t>
      </w:r>
      <w:r w:rsidR="00A22974">
        <w:t>&gt;</w:t>
      </w:r>
    </w:p>
    <w:p w14:paraId="37F7E0C2" w14:textId="36697A78" w:rsidR="009C4267" w:rsidRPr="00032CF6" w:rsidRDefault="009C4267" w:rsidP="00177531">
      <w:pPr>
        <w:pStyle w:val="Heading3apps2"/>
      </w:pPr>
      <w:r w:rsidRPr="00032CF6">
        <w:t>Behaviour Monitoring Form (BMF)</w:t>
      </w:r>
    </w:p>
    <w:p w14:paraId="3B76396F" w14:textId="77777777" w:rsidR="009C4267" w:rsidRDefault="009C4267" w:rsidP="00262B52">
      <w:pPr>
        <w:pStyle w:val="DHHSbody"/>
      </w:pPr>
      <w:r w:rsidRPr="005E3407">
        <w:t>Purpose:</w:t>
      </w:r>
      <w:r w:rsidRPr="005E3407">
        <w:rPr>
          <w:b/>
        </w:rPr>
        <w:t xml:space="preserve"> </w:t>
      </w:r>
      <w:r w:rsidRPr="005E3407">
        <w:t>These forms are completed by carers or family following a b</w:t>
      </w:r>
      <w:r>
        <w:t>ehavioural incident in order to </w:t>
      </w:r>
      <w:r w:rsidRPr="005E3407">
        <w:t>provide comprehensive information about the circumstances surrounding specific incidents; they may be continuously administered.</w:t>
      </w:r>
      <w:r>
        <w:t xml:space="preserve"> </w:t>
      </w:r>
      <w:r w:rsidRPr="005E3407">
        <w:t>The BMF gathers information surrounding the date, location, day, time and duration of the incident, individuals present, setting events, antecedents, behaviours, consequences, reactive strategy used and its effectiveness, medication, severity of the behaviour</w:t>
      </w:r>
      <w:r>
        <w:t xml:space="preserve"> and</w:t>
      </w:r>
      <w:r w:rsidRPr="005E3407">
        <w:t xml:space="preserve"> the confidence of the carer to manage the situation.</w:t>
      </w:r>
    </w:p>
    <w:p w14:paraId="418631B0" w14:textId="77777777" w:rsidR="009C4267" w:rsidRDefault="009C4267" w:rsidP="00262B52">
      <w:pPr>
        <w:pStyle w:val="DHHSbody"/>
      </w:pPr>
      <w:r w:rsidRPr="005E3407">
        <w:t>Special Projects Team: Directorate of Learning Disability Services, Bro Morgannwg NHS Trust</w:t>
      </w:r>
      <w:r>
        <w:t xml:space="preserve"> 2010,</w:t>
      </w:r>
      <w:r w:rsidRPr="005E3407">
        <w:t xml:space="preserve"> </w:t>
      </w:r>
      <w:r w:rsidRPr="006A5F41">
        <w:rPr>
          <w:rStyle w:val="DHHSitalic"/>
        </w:rPr>
        <w:t>A hitchhiker’s guide for the specialist behaviour team (operational guidance)</w:t>
      </w:r>
      <w:r w:rsidRPr="006A5F41">
        <w:t xml:space="preserve">, </w:t>
      </w:r>
      <w:r w:rsidRPr="005E3407">
        <w:t>GIG CYRMU</w:t>
      </w:r>
      <w:r>
        <w:t>, Wales</w:t>
      </w:r>
      <w:r w:rsidRPr="005E3407">
        <w:t>.</w:t>
      </w:r>
    </w:p>
    <w:p w14:paraId="542D0906" w14:textId="77777777" w:rsidR="009C4267" w:rsidRDefault="009C4267" w:rsidP="00262B52">
      <w:pPr>
        <w:pStyle w:val="DHHSbody"/>
      </w:pPr>
      <w:r>
        <w:br w:type="page"/>
      </w:r>
      <w:r>
        <w:rPr>
          <w:noProof/>
          <w:lang w:eastAsia="en-AU"/>
        </w:rPr>
        <w:lastRenderedPageBreak/>
        <w:drawing>
          <wp:inline distT="0" distB="0" distL="0" distR="0" wp14:anchorId="346ABA67" wp14:editId="245A7436">
            <wp:extent cx="5204460" cy="7932420"/>
            <wp:effectExtent l="0" t="0" r="0" b="0"/>
            <wp:docPr id="15" name="Picture 15" descr="Behaviour monitoring form, page 1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H PPF Behaviour monitoring form v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04460" cy="7932420"/>
                    </a:xfrm>
                    <a:prstGeom prst="rect">
                      <a:avLst/>
                    </a:prstGeom>
                    <a:noFill/>
                    <a:ln>
                      <a:noFill/>
                    </a:ln>
                  </pic:spPr>
                </pic:pic>
              </a:graphicData>
            </a:graphic>
          </wp:inline>
        </w:drawing>
      </w:r>
    </w:p>
    <w:p w14:paraId="5EC00E15" w14:textId="77777777" w:rsidR="009C4267" w:rsidRDefault="009C4267" w:rsidP="00262B52">
      <w:pPr>
        <w:pStyle w:val="DHHSbody"/>
      </w:pPr>
      <w:r>
        <w:br w:type="page"/>
      </w:r>
      <w:r>
        <w:rPr>
          <w:noProof/>
          <w:lang w:eastAsia="en-AU"/>
        </w:rPr>
        <w:lastRenderedPageBreak/>
        <w:drawing>
          <wp:inline distT="0" distB="0" distL="0" distR="0" wp14:anchorId="612BBAD1" wp14:editId="7A84AA62">
            <wp:extent cx="5204460" cy="7917180"/>
            <wp:effectExtent l="0" t="0" r="0" b="7620"/>
            <wp:docPr id="16" name="Picture 16" descr="Behaviour monitoring form, page 2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H PPF Behaviour monitoring form v1-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04460" cy="7917180"/>
                    </a:xfrm>
                    <a:prstGeom prst="rect">
                      <a:avLst/>
                    </a:prstGeom>
                    <a:noFill/>
                    <a:ln>
                      <a:noFill/>
                    </a:ln>
                  </pic:spPr>
                </pic:pic>
              </a:graphicData>
            </a:graphic>
          </wp:inline>
        </w:drawing>
      </w:r>
    </w:p>
    <w:p w14:paraId="08E932D8" w14:textId="77777777" w:rsidR="009C4267" w:rsidRDefault="009C4267" w:rsidP="00262B52">
      <w:pPr>
        <w:pStyle w:val="DHHSbody"/>
      </w:pPr>
      <w:r>
        <w:br w:type="page"/>
      </w:r>
      <w:r>
        <w:rPr>
          <w:noProof/>
          <w:lang w:eastAsia="en-AU"/>
        </w:rPr>
        <w:lastRenderedPageBreak/>
        <w:drawing>
          <wp:inline distT="0" distB="0" distL="0" distR="0" wp14:anchorId="6701A30A" wp14:editId="5D79F4BD">
            <wp:extent cx="5204460" cy="7917180"/>
            <wp:effectExtent l="0" t="0" r="0" b="7620"/>
            <wp:docPr id="17" name="Picture 17" descr="Behaviour monitoring form, page 3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H PPF Behaviour monitoring form v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04460" cy="7917180"/>
                    </a:xfrm>
                    <a:prstGeom prst="rect">
                      <a:avLst/>
                    </a:prstGeom>
                    <a:noFill/>
                    <a:ln>
                      <a:noFill/>
                    </a:ln>
                  </pic:spPr>
                </pic:pic>
              </a:graphicData>
            </a:graphic>
          </wp:inline>
        </w:drawing>
      </w:r>
    </w:p>
    <w:p w14:paraId="75503B91" w14:textId="77777777" w:rsidR="009C4267" w:rsidRDefault="009C4267" w:rsidP="00262B52">
      <w:pPr>
        <w:pStyle w:val="DHHSbody"/>
      </w:pPr>
      <w:r>
        <w:br w:type="page"/>
      </w:r>
      <w:r>
        <w:rPr>
          <w:noProof/>
          <w:lang w:eastAsia="en-AU"/>
        </w:rPr>
        <w:lastRenderedPageBreak/>
        <w:drawing>
          <wp:inline distT="0" distB="0" distL="0" distR="0" wp14:anchorId="45B4E667" wp14:editId="50C75899">
            <wp:extent cx="5204460" cy="7917180"/>
            <wp:effectExtent l="0" t="0" r="0" b="7620"/>
            <wp:docPr id="18" name="Picture 18" descr="Behaviour monitoring form, page 4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H PPF Behaviour monitoring form v1-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04460" cy="7917180"/>
                    </a:xfrm>
                    <a:prstGeom prst="rect">
                      <a:avLst/>
                    </a:prstGeom>
                    <a:noFill/>
                    <a:ln>
                      <a:noFill/>
                    </a:ln>
                  </pic:spPr>
                </pic:pic>
              </a:graphicData>
            </a:graphic>
          </wp:inline>
        </w:drawing>
      </w:r>
    </w:p>
    <w:p w14:paraId="220A253C" w14:textId="77777777" w:rsidR="009C4267" w:rsidRPr="00032CF6" w:rsidRDefault="009C4267" w:rsidP="00177531">
      <w:pPr>
        <w:pStyle w:val="Heading3apps2"/>
      </w:pPr>
      <w:r>
        <w:br w:type="page"/>
      </w:r>
      <w:r w:rsidRPr="00032CF6">
        <w:lastRenderedPageBreak/>
        <w:t xml:space="preserve">Momentary </w:t>
      </w:r>
      <w:r>
        <w:t>t</w:t>
      </w:r>
      <w:r w:rsidRPr="00032CF6">
        <w:t xml:space="preserve">ime </w:t>
      </w:r>
      <w:r>
        <w:t>s</w:t>
      </w:r>
      <w:r w:rsidRPr="00032CF6">
        <w:t>ampling (MTS)</w:t>
      </w:r>
    </w:p>
    <w:p w14:paraId="7A433680" w14:textId="77777777" w:rsidR="009C4267" w:rsidRDefault="009C4267" w:rsidP="00262B52">
      <w:pPr>
        <w:pStyle w:val="DHHSbody"/>
      </w:pPr>
      <w:r w:rsidRPr="005E3407">
        <w:t xml:space="preserve">Purpose: May be used for behaviour that occurs at high rates and involves continuous observation over </w:t>
      </w:r>
      <w:r>
        <w:t xml:space="preserve">a </w:t>
      </w:r>
      <w:r w:rsidRPr="005E3407">
        <w:t>specified length of time (</w:t>
      </w:r>
      <w:r>
        <w:t>such as</w:t>
      </w:r>
      <w:r w:rsidRPr="005E3407">
        <w:t xml:space="preserve"> 20 min</w:t>
      </w:r>
      <w:r>
        <w:t>ute</w:t>
      </w:r>
      <w:r w:rsidRPr="005E3407">
        <w:t xml:space="preserve">s). MTS requires that target behaviours are decided prior to </w:t>
      </w:r>
      <w:r w:rsidR="00A83CDB">
        <w:t>beginning</w:t>
      </w:r>
      <w:r w:rsidRPr="005E3407">
        <w:t xml:space="preserve"> observation and assigned codes. The target behaviours are then entered into an observation grid and observations are made at regular intervals (</w:t>
      </w:r>
      <w:r>
        <w:t>such as</w:t>
      </w:r>
      <w:r w:rsidRPr="005E3407">
        <w:t xml:space="preserve"> every 20 seconds) throughout </w:t>
      </w:r>
      <w:r>
        <w:t xml:space="preserve">the </w:t>
      </w:r>
      <w:r w:rsidRPr="005E3407">
        <w:t>observation period. With MTS, observation should continue regardless of whether or not the behaviour actually occurs. If the behaviour occurs at the precise point that the designated interval (</w:t>
      </w:r>
      <w:r>
        <w:t>such as</w:t>
      </w:r>
      <w:r w:rsidRPr="005E3407">
        <w:t xml:space="preserve"> 20</w:t>
      </w:r>
      <w:r>
        <w:t>,</w:t>
      </w:r>
      <w:r w:rsidRPr="005E3407">
        <w:t xml:space="preserve"> 40</w:t>
      </w:r>
      <w:r>
        <w:t xml:space="preserve"> or</w:t>
      </w:r>
      <w:r w:rsidRPr="005E3407">
        <w:t xml:space="preserve"> 60 seconds) occurs, the code is entered in the appropriate grid; no code is entered if the behaviour occurs outside of the time</w:t>
      </w:r>
      <w:r>
        <w:t>-</w:t>
      </w:r>
      <w:r w:rsidRPr="005E3407">
        <w:t>designated interval.</w:t>
      </w:r>
    </w:p>
    <w:p w14:paraId="7F8EC62E" w14:textId="77777777" w:rsidR="009C4267" w:rsidRDefault="009C4267" w:rsidP="00262B52">
      <w:pPr>
        <w:pStyle w:val="DHHSbody"/>
      </w:pPr>
      <w:r w:rsidRPr="005E3407">
        <w:t>Special Projects Team: Directorate of Learning Disability Services, Bro Morgannwg NHS Trust</w:t>
      </w:r>
      <w:r>
        <w:t xml:space="preserve"> 2010,</w:t>
      </w:r>
      <w:r w:rsidRPr="005E3407">
        <w:t xml:space="preserve"> </w:t>
      </w:r>
      <w:r w:rsidRPr="006A5F41">
        <w:rPr>
          <w:rStyle w:val="DHHSitalic"/>
        </w:rPr>
        <w:t>A hitchhiker’s guide for the specialist behaviour team (operational guidance)</w:t>
      </w:r>
      <w:r w:rsidRPr="006A5F41">
        <w:t xml:space="preserve">, </w:t>
      </w:r>
      <w:r w:rsidRPr="005E3407">
        <w:t>GIG CYRMU</w:t>
      </w:r>
      <w:r>
        <w:t>, Wales</w:t>
      </w:r>
      <w:r w:rsidRPr="005E3407">
        <w:t>.</w:t>
      </w:r>
    </w:p>
    <w:p w14:paraId="2355D251" w14:textId="6D3B5699" w:rsidR="009C4267" w:rsidRPr="00F13362" w:rsidRDefault="00B56C52" w:rsidP="009C4267">
      <w:pPr>
        <w:pStyle w:val="DHHSreturnlink"/>
      </w:pPr>
      <w:hyperlink w:anchor="Cit_Appendix_26" w:history="1">
        <w:r w:rsidR="009C4267" w:rsidRPr="008F7C7E">
          <w:rPr>
            <w:rStyle w:val="Hyperlink"/>
          </w:rPr>
          <w:t xml:space="preserve">Return to Section </w:t>
        </w:r>
        <w:r w:rsidR="009C4267">
          <w:rPr>
            <w:rStyle w:val="Hyperlink"/>
          </w:rPr>
          <w:t>14.3</w:t>
        </w:r>
      </w:hyperlink>
    </w:p>
    <w:p w14:paraId="2E722DCA" w14:textId="77777777" w:rsidR="009C4267" w:rsidRDefault="009C4267" w:rsidP="009C4267">
      <w:pPr>
        <w:pStyle w:val="Heading2apps"/>
      </w:pPr>
      <w:bookmarkStart w:id="320" w:name="Appendix_27A"/>
      <w:bookmarkStart w:id="321" w:name="_Toc179812911"/>
      <w:bookmarkStart w:id="322" w:name="_Toc499202613"/>
      <w:bookmarkStart w:id="323" w:name="_Toc511991343"/>
      <w:bookmarkEnd w:id="320"/>
      <w:r>
        <w:t>Mediator analysis</w:t>
      </w:r>
      <w:bookmarkEnd w:id="321"/>
      <w:bookmarkEnd w:id="322"/>
      <w:bookmarkEnd w:id="323"/>
    </w:p>
    <w:p w14:paraId="6D537958" w14:textId="77777777" w:rsidR="009C4267" w:rsidRDefault="009C4267" w:rsidP="00262B52">
      <w:pPr>
        <w:pStyle w:val="DHHSbody"/>
      </w:pPr>
      <w:r w:rsidRPr="005E3407">
        <w:t>Behavioural interventions will usually be carried out by a person’s usual carers (</w:t>
      </w:r>
      <w:r>
        <w:t>‘</w:t>
      </w:r>
      <w:r w:rsidRPr="005E3407">
        <w:t>mediators</w:t>
      </w:r>
      <w:r>
        <w:t>’</w:t>
      </w:r>
      <w:r w:rsidRPr="005E3407">
        <w:t xml:space="preserve">) rather than by external </w:t>
      </w:r>
      <w:r>
        <w:t>‘</w:t>
      </w:r>
      <w:r w:rsidRPr="005E3407">
        <w:t>experts</w:t>
      </w:r>
      <w:r>
        <w:t>’ and</w:t>
      </w:r>
      <w:r w:rsidRPr="005E3407">
        <w:t xml:space="preserve"> are likely to be more effective when implemented in this way.</w:t>
      </w:r>
      <w:r>
        <w:t xml:space="preserve"> </w:t>
      </w:r>
      <w:r w:rsidRPr="005E3407">
        <w:t xml:space="preserve">A critical part of behavioural assessment involves assessing the strengths and needs of mediators, as this will, in turn, </w:t>
      </w:r>
      <w:r w:rsidR="00A83CDB">
        <w:t>affect the success of the</w:t>
      </w:r>
      <w:r w:rsidRPr="005E3407">
        <w:t xml:space="preserve"> intervention. Designing complex intervention plans that are beyond the skills or resources of mediators will fail.</w:t>
      </w:r>
    </w:p>
    <w:p w14:paraId="36631271" w14:textId="77777777" w:rsidR="009C4267" w:rsidRPr="005E3407" w:rsidRDefault="009C4267" w:rsidP="00374A91">
      <w:pPr>
        <w:pStyle w:val="DHHSbody"/>
      </w:pPr>
      <w:r w:rsidRPr="005E3407">
        <w:t>The following questions are helpful starting points in conducting a mediator analysis:</w:t>
      </w:r>
    </w:p>
    <w:p w14:paraId="11C73B11" w14:textId="77777777" w:rsidR="009C4267" w:rsidRPr="005E3407" w:rsidRDefault="009C4267" w:rsidP="006C3E6C">
      <w:pPr>
        <w:pStyle w:val="DHHSbullet1"/>
      </w:pPr>
      <w:r w:rsidRPr="005E3407">
        <w:t>Who will be implementing the plan?</w:t>
      </w:r>
    </w:p>
    <w:p w14:paraId="2331AFA1" w14:textId="77777777" w:rsidR="009C4267" w:rsidRPr="005E3407" w:rsidRDefault="009C4267" w:rsidP="006C3E6C">
      <w:pPr>
        <w:pStyle w:val="DHHSbullet1"/>
      </w:pPr>
      <w:r w:rsidRPr="005E3407">
        <w:t>How many people will be involved?</w:t>
      </w:r>
    </w:p>
    <w:p w14:paraId="442B6CA9" w14:textId="77777777" w:rsidR="009C4267" w:rsidRPr="005E3407" w:rsidRDefault="009C4267" w:rsidP="006C3E6C">
      <w:pPr>
        <w:pStyle w:val="DHHSbullet1"/>
      </w:pPr>
      <w:r w:rsidRPr="005E3407">
        <w:t>What are their characteristic strengths?</w:t>
      </w:r>
    </w:p>
    <w:p w14:paraId="50F45993" w14:textId="77777777" w:rsidR="009C4267" w:rsidRPr="005E3407" w:rsidRDefault="009C4267" w:rsidP="006C3E6C">
      <w:pPr>
        <w:pStyle w:val="DHHSbullet1"/>
      </w:pPr>
      <w:r w:rsidRPr="005E3407">
        <w:t>How are they managed/organised/supervised?</w:t>
      </w:r>
    </w:p>
    <w:p w14:paraId="491D2F7F" w14:textId="77777777" w:rsidR="009C4267" w:rsidRPr="005E3407" w:rsidRDefault="009C4267" w:rsidP="006C3E6C">
      <w:pPr>
        <w:pStyle w:val="DHHSbullet1"/>
      </w:pPr>
      <w:r w:rsidRPr="005E3407">
        <w:t>Have they been involved in the functional analysis?</w:t>
      </w:r>
    </w:p>
    <w:p w14:paraId="7FB405D5" w14:textId="77777777" w:rsidR="009C4267" w:rsidRPr="005E3407" w:rsidRDefault="009C4267" w:rsidP="006C3E6C">
      <w:pPr>
        <w:pStyle w:val="DHHSbullet1"/>
      </w:pPr>
      <w:r w:rsidRPr="005E3407">
        <w:t xml:space="preserve">What previous training in behavioural approaches (proactive </w:t>
      </w:r>
      <w:r>
        <w:t>and</w:t>
      </w:r>
      <w:r w:rsidRPr="005E3407">
        <w:t xml:space="preserve"> reactive) have they had?</w:t>
      </w:r>
    </w:p>
    <w:p w14:paraId="3850AF65" w14:textId="77777777" w:rsidR="009C4267" w:rsidRPr="005E3407" w:rsidRDefault="009C4267" w:rsidP="006C3E6C">
      <w:pPr>
        <w:pStyle w:val="DHHSbullet1"/>
      </w:pPr>
      <w:r w:rsidRPr="005E3407">
        <w:t>What are their current beliefs about why the person engages in the behaviour of concern?</w:t>
      </w:r>
    </w:p>
    <w:p w14:paraId="0A6588A4" w14:textId="77777777" w:rsidR="009C4267" w:rsidRPr="005E3407" w:rsidRDefault="009C4267" w:rsidP="006C3E6C">
      <w:pPr>
        <w:pStyle w:val="DHHSbullet1"/>
      </w:pPr>
      <w:r w:rsidRPr="005E3407">
        <w:t>What are their general attitudes towards the person?</w:t>
      </w:r>
    </w:p>
    <w:p w14:paraId="7437B1F9" w14:textId="77777777" w:rsidR="009C4267" w:rsidRPr="005E3407" w:rsidRDefault="009C4267" w:rsidP="006C3E6C">
      <w:pPr>
        <w:pStyle w:val="DHHSbullet1"/>
      </w:pPr>
      <w:r w:rsidRPr="005E3407">
        <w:t>How motivated are they in relation to the intervention?</w:t>
      </w:r>
    </w:p>
    <w:p w14:paraId="17B398B8" w14:textId="77777777" w:rsidR="009C4267" w:rsidRPr="005E3407" w:rsidRDefault="009C4267" w:rsidP="006C3E6C">
      <w:pPr>
        <w:pStyle w:val="DHHSbullet1"/>
      </w:pPr>
      <w:r w:rsidRPr="005E3407">
        <w:t>Are there any particular people who will be crucial to the intervention</w:t>
      </w:r>
      <w:r>
        <w:t>’</w:t>
      </w:r>
      <w:r w:rsidRPr="005E3407">
        <w:t>s success?</w:t>
      </w:r>
    </w:p>
    <w:p w14:paraId="5FF676AD" w14:textId="77777777" w:rsidR="009C4267" w:rsidRPr="005E3407" w:rsidRDefault="009C4267" w:rsidP="006C3E6C">
      <w:pPr>
        <w:pStyle w:val="DHHSbullet1"/>
      </w:pPr>
      <w:r w:rsidRPr="005E3407">
        <w:t>Do they have experience of behavioural recording?</w:t>
      </w:r>
    </w:p>
    <w:p w14:paraId="0D33AEA8" w14:textId="77777777" w:rsidR="009C4267" w:rsidRPr="005E3407" w:rsidRDefault="009C4267" w:rsidP="006C3E6C">
      <w:pPr>
        <w:pStyle w:val="DHHSbullet1"/>
      </w:pPr>
      <w:r w:rsidRPr="005E3407">
        <w:t>What emotional supports are available to them?</w:t>
      </w:r>
    </w:p>
    <w:p w14:paraId="12C01469" w14:textId="77777777" w:rsidR="009C4267" w:rsidRPr="005E3407" w:rsidRDefault="009C4267" w:rsidP="006C3E6C">
      <w:pPr>
        <w:pStyle w:val="DHHSbullet1"/>
      </w:pPr>
      <w:r w:rsidRPr="005E3407">
        <w:t>What key constraints (</w:t>
      </w:r>
      <w:r>
        <w:t xml:space="preserve">such as </w:t>
      </w:r>
      <w:r w:rsidRPr="005E3407">
        <w:t>time, environment</w:t>
      </w:r>
      <w:r>
        <w:t xml:space="preserve"> or</w:t>
      </w:r>
      <w:r w:rsidRPr="005E3407">
        <w:t xml:space="preserve"> sickness) may </w:t>
      </w:r>
      <w:r w:rsidR="00A83CDB">
        <w:t xml:space="preserve">affect </w:t>
      </w:r>
      <w:r w:rsidRPr="005E3407">
        <w:t>the intervention?</w:t>
      </w:r>
    </w:p>
    <w:p w14:paraId="6DDBCE84" w14:textId="77777777" w:rsidR="009C4267" w:rsidRDefault="009C4267" w:rsidP="007E4D60">
      <w:pPr>
        <w:pStyle w:val="DHHSbullet1"/>
      </w:pPr>
      <w:r w:rsidRPr="005E3407">
        <w:t>What critical routines exist in the setting and must be maintained throughout the intervention process (set routines and activities around which the intervention must be able to accommodate)</w:t>
      </w:r>
      <w:r>
        <w:t>?</w:t>
      </w:r>
    </w:p>
    <w:p w14:paraId="248E9E02" w14:textId="77777777" w:rsidR="009C4267" w:rsidRPr="005E3407" w:rsidRDefault="009C4267" w:rsidP="006D4809">
      <w:pPr>
        <w:pStyle w:val="DHHSbodyafterbullets"/>
      </w:pPr>
      <w:r w:rsidRPr="005E3407">
        <w:t xml:space="preserve">It is useful to try </w:t>
      </w:r>
      <w:r>
        <w:t>to</w:t>
      </w:r>
      <w:r w:rsidRPr="005E3407">
        <w:t xml:space="preserve"> summarise the results of a mediator analysis into strengths and needs. System strengths can be capitalised on in terms of introducing a behavioural intervention, whereas any identified needs should be highlighted in an action plan that would need to be implemented prior to</w:t>
      </w:r>
      <w:r>
        <w:t> </w:t>
      </w:r>
      <w:r w:rsidRPr="005E3407">
        <w:t xml:space="preserve">introducing the intervention if its impact is to be maximised. The key objective here is to achieve the best possible contextual fit between the </w:t>
      </w:r>
      <w:r>
        <w:t>positive behaviour support plan</w:t>
      </w:r>
      <w:r w:rsidRPr="005E3407">
        <w:t xml:space="preserve"> </w:t>
      </w:r>
      <w:r>
        <w:t>and the environment in which it </w:t>
      </w:r>
      <w:r w:rsidRPr="005E3407">
        <w:t>is designed to operate. This can be done using a goodness of fit assessment (see Appendix D</w:t>
      </w:r>
      <w:r>
        <w:t xml:space="preserve"> in the resource listed below:</w:t>
      </w:r>
      <w:r w:rsidRPr="005E3407">
        <w:t xml:space="preserve"> Goodness of Fit Survey).</w:t>
      </w:r>
    </w:p>
    <w:p w14:paraId="0E50768A" w14:textId="77777777" w:rsidR="009C4267" w:rsidRDefault="009C4267" w:rsidP="006D4809">
      <w:pPr>
        <w:pStyle w:val="DHHSbody"/>
        <w:keepNext/>
      </w:pPr>
      <w:r w:rsidRPr="005E3407">
        <w:lastRenderedPageBreak/>
        <w:t>Adapted from:</w:t>
      </w:r>
    </w:p>
    <w:p w14:paraId="3FE04E5F" w14:textId="77777777" w:rsidR="009C4267" w:rsidRDefault="009C4267" w:rsidP="00262B52">
      <w:pPr>
        <w:pStyle w:val="DHHSbody"/>
      </w:pPr>
      <w:r w:rsidRPr="005E3407">
        <w:t>Special Projects Team: Directorate of Learning Disability Services, Bro Morgannwg NHS Trust</w:t>
      </w:r>
      <w:r>
        <w:t xml:space="preserve"> 2010,</w:t>
      </w:r>
      <w:r w:rsidRPr="005E3407">
        <w:t xml:space="preserve"> </w:t>
      </w:r>
      <w:r w:rsidRPr="006A5F41">
        <w:rPr>
          <w:rStyle w:val="DHHSitalic"/>
        </w:rPr>
        <w:t>A hitchhiker’s guide for the specialist behaviour team (operational guidance)</w:t>
      </w:r>
      <w:r>
        <w:t xml:space="preserve">, </w:t>
      </w:r>
      <w:r w:rsidRPr="005E3407">
        <w:t>GIG CYRMU</w:t>
      </w:r>
      <w:r>
        <w:t>, Wales</w:t>
      </w:r>
      <w:r w:rsidRPr="005E3407">
        <w:t>.</w:t>
      </w:r>
    </w:p>
    <w:p w14:paraId="1B2B5BDE" w14:textId="1876142F" w:rsidR="009C4267" w:rsidRPr="00F13362" w:rsidRDefault="00B56C52" w:rsidP="009C4267">
      <w:pPr>
        <w:pStyle w:val="DHHSreturnlink"/>
      </w:pPr>
      <w:hyperlink w:anchor="Cit_Appendix_27" w:history="1">
        <w:r w:rsidR="009C4267" w:rsidRPr="008F7C7E">
          <w:rPr>
            <w:rStyle w:val="Hyperlink"/>
          </w:rPr>
          <w:t xml:space="preserve">Return to Section </w:t>
        </w:r>
        <w:r w:rsidR="009C4267">
          <w:rPr>
            <w:rStyle w:val="Hyperlink"/>
          </w:rPr>
          <w:t>14.5</w:t>
        </w:r>
      </w:hyperlink>
    </w:p>
    <w:p w14:paraId="697026D1" w14:textId="77777777" w:rsidR="009C4267" w:rsidRPr="00C829B1" w:rsidRDefault="009C4267" w:rsidP="00177531">
      <w:pPr>
        <w:pStyle w:val="Heading3apps2"/>
      </w:pPr>
      <w:bookmarkStart w:id="324" w:name="Appendix_27B"/>
      <w:bookmarkEnd w:id="324"/>
      <w:r w:rsidRPr="00C829B1">
        <w:t>Goodness of fit</w:t>
      </w:r>
    </w:p>
    <w:p w14:paraId="0E8E1198" w14:textId="77777777" w:rsidR="009C4267" w:rsidRPr="00281DE5" w:rsidRDefault="009C4267" w:rsidP="00262B52">
      <w:pPr>
        <w:pStyle w:val="DHHSbody"/>
        <w:rPr>
          <w:color w:val="000000"/>
        </w:rPr>
      </w:pPr>
      <w:r w:rsidRPr="00281DE5">
        <w:t>It is important to achieve a goodness of fit between the contents of an intervention plan and the characteristics of the settings and the mediators.</w:t>
      </w:r>
      <w:r>
        <w:t xml:space="preserve"> </w:t>
      </w:r>
      <w:r w:rsidRPr="00281DE5">
        <w:rPr>
          <w:color w:val="000000"/>
        </w:rPr>
        <w:t xml:space="preserve">The </w:t>
      </w:r>
      <w:r>
        <w:rPr>
          <w:color w:val="000000"/>
        </w:rPr>
        <w:t>G</w:t>
      </w:r>
      <w:r w:rsidRPr="00281DE5">
        <w:rPr>
          <w:color w:val="000000"/>
        </w:rPr>
        <w:t xml:space="preserve">oodness of </w:t>
      </w:r>
      <w:r>
        <w:rPr>
          <w:color w:val="000000"/>
        </w:rPr>
        <w:t>F</w:t>
      </w:r>
      <w:r w:rsidRPr="00281DE5">
        <w:rPr>
          <w:color w:val="000000"/>
        </w:rPr>
        <w:t xml:space="preserve">it </w:t>
      </w:r>
      <w:r>
        <w:rPr>
          <w:color w:val="000000"/>
        </w:rPr>
        <w:t>S</w:t>
      </w:r>
      <w:r w:rsidRPr="00281DE5">
        <w:rPr>
          <w:color w:val="000000"/>
        </w:rPr>
        <w:t>urvey has been adapted for use in staffed settings.</w:t>
      </w:r>
      <w:r>
        <w:rPr>
          <w:color w:val="000000"/>
        </w:rPr>
        <w:t xml:space="preserve"> </w:t>
      </w:r>
      <w:r w:rsidRPr="00281DE5">
        <w:rPr>
          <w:color w:val="000000"/>
        </w:rPr>
        <w:t xml:space="preserve">The survey tool should first be completed by individual staff members when the </w:t>
      </w:r>
      <w:r>
        <w:rPr>
          <w:color w:val="000000"/>
        </w:rPr>
        <w:t>positive behaviour support plan</w:t>
      </w:r>
      <w:r w:rsidRPr="00281DE5">
        <w:rPr>
          <w:color w:val="000000"/>
        </w:rPr>
        <w:t xml:space="preserve"> is first finalised; it should then be completed at regular intervals or at any point that major revisions are made.</w:t>
      </w:r>
      <w:r>
        <w:rPr>
          <w:color w:val="000000"/>
        </w:rPr>
        <w:t xml:space="preserve"> </w:t>
      </w:r>
      <w:r w:rsidRPr="00281DE5">
        <w:rPr>
          <w:color w:val="000000"/>
        </w:rPr>
        <w:t>Any areas where there is poor goodness of fit need to</w:t>
      </w:r>
      <w:r>
        <w:rPr>
          <w:color w:val="000000"/>
        </w:rPr>
        <w:t xml:space="preserve"> be </w:t>
      </w:r>
      <w:r w:rsidRPr="00281DE5">
        <w:rPr>
          <w:color w:val="000000"/>
        </w:rPr>
        <w:t xml:space="preserve">considered and addressed. If there is a general consensus that the fit is poor, then it is likely that the </w:t>
      </w:r>
      <w:r>
        <w:rPr>
          <w:color w:val="000000"/>
        </w:rPr>
        <w:t>positive behaviour support plan</w:t>
      </w:r>
      <w:r w:rsidRPr="00281DE5">
        <w:rPr>
          <w:color w:val="000000"/>
        </w:rPr>
        <w:t xml:space="preserve"> will need to be adjusted or aspects of the environment changed.</w:t>
      </w:r>
      <w:r>
        <w:rPr>
          <w:color w:val="000000"/>
        </w:rPr>
        <w:t xml:space="preserve"> </w:t>
      </w:r>
      <w:r w:rsidRPr="00281DE5">
        <w:rPr>
          <w:color w:val="000000"/>
        </w:rPr>
        <w:t>However, if only one or two people report a poor goodness of fit, then it is possible that additional training or workplace support may be required for those individuals.</w:t>
      </w:r>
    </w:p>
    <w:p w14:paraId="7B45BCBF" w14:textId="77777777" w:rsidR="009C4267" w:rsidRPr="00281DE5" w:rsidRDefault="009C4267" w:rsidP="00374A91">
      <w:pPr>
        <w:pStyle w:val="DHHSbody"/>
      </w:pPr>
      <w:r>
        <w:rPr>
          <w:noProof/>
          <w:lang w:eastAsia="en-AU"/>
        </w:rPr>
        <w:lastRenderedPageBreak/>
        <w:drawing>
          <wp:inline distT="0" distB="0" distL="0" distR="0" wp14:anchorId="086063CB" wp14:editId="1BD29E5B">
            <wp:extent cx="5204460" cy="7917180"/>
            <wp:effectExtent l="0" t="0" r="0" b="7620"/>
            <wp:docPr id="19" name="Picture 19" descr="Goodness of fit survey, page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H PPF Goodness of fit survey v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04460" cy="7917180"/>
                    </a:xfrm>
                    <a:prstGeom prst="rect">
                      <a:avLst/>
                    </a:prstGeom>
                    <a:noFill/>
                    <a:ln>
                      <a:noFill/>
                    </a:ln>
                  </pic:spPr>
                </pic:pic>
              </a:graphicData>
            </a:graphic>
          </wp:inline>
        </w:drawing>
      </w:r>
    </w:p>
    <w:p w14:paraId="3D66E4FF" w14:textId="77777777" w:rsidR="009C4267" w:rsidRDefault="009C4267" w:rsidP="00374A91">
      <w:pPr>
        <w:pStyle w:val="DHHSbody"/>
      </w:pPr>
      <w:r>
        <w:rPr>
          <w:noProof/>
          <w:lang w:eastAsia="en-AU"/>
        </w:rPr>
        <w:lastRenderedPageBreak/>
        <w:drawing>
          <wp:inline distT="0" distB="0" distL="0" distR="0" wp14:anchorId="7977A1E0" wp14:editId="580B2809">
            <wp:extent cx="5204460" cy="7917180"/>
            <wp:effectExtent l="0" t="0" r="0" b="7620"/>
            <wp:docPr id="20" name="Picture 20" descr="Goodness of fit survey, page 2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H PPF Goodness of fit survey v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04460" cy="7917180"/>
                    </a:xfrm>
                    <a:prstGeom prst="rect">
                      <a:avLst/>
                    </a:prstGeom>
                    <a:noFill/>
                    <a:ln>
                      <a:noFill/>
                    </a:ln>
                  </pic:spPr>
                </pic:pic>
              </a:graphicData>
            </a:graphic>
          </wp:inline>
        </w:drawing>
      </w:r>
    </w:p>
    <w:p w14:paraId="2F6BDCFC" w14:textId="04F1186F" w:rsidR="009C4267" w:rsidRPr="00F13362" w:rsidRDefault="00B56C52" w:rsidP="009C4267">
      <w:pPr>
        <w:pStyle w:val="DHHSreturnlink"/>
        <w:spacing w:before="240"/>
      </w:pPr>
      <w:hyperlink w:anchor="Cit_Appendix_27" w:history="1">
        <w:r w:rsidR="009C4267" w:rsidRPr="008F7C7E">
          <w:rPr>
            <w:rStyle w:val="Hyperlink"/>
          </w:rPr>
          <w:t xml:space="preserve">Return to Section </w:t>
        </w:r>
        <w:r w:rsidR="009C4267">
          <w:rPr>
            <w:rStyle w:val="Hyperlink"/>
          </w:rPr>
          <w:t>14.5</w:t>
        </w:r>
      </w:hyperlink>
    </w:p>
    <w:p w14:paraId="58097AEC" w14:textId="77777777" w:rsidR="009C4267" w:rsidRDefault="009C4267" w:rsidP="009C4267">
      <w:pPr>
        <w:pStyle w:val="Heading2apps"/>
      </w:pPr>
      <w:bookmarkStart w:id="325" w:name="Appendix_28"/>
      <w:bookmarkStart w:id="326" w:name="_Toc179812912"/>
      <w:bookmarkStart w:id="327" w:name="_Toc499202614"/>
      <w:bookmarkStart w:id="328" w:name="_Toc511991344"/>
      <w:bookmarkEnd w:id="325"/>
      <w:r>
        <w:lastRenderedPageBreak/>
        <w:t>Standards for a positive behaviour support plan</w:t>
      </w:r>
      <w:bookmarkEnd w:id="326"/>
      <w:bookmarkEnd w:id="327"/>
      <w:bookmarkEnd w:id="328"/>
    </w:p>
    <w:p w14:paraId="7EBDA598" w14:textId="77777777" w:rsidR="009C4267" w:rsidRPr="00C829B1" w:rsidRDefault="009C4267" w:rsidP="009C4267">
      <w:pPr>
        <w:pStyle w:val="Heading3apps1"/>
        <w:rPr>
          <w:rFonts w:eastAsia="Calibri"/>
        </w:rPr>
      </w:pPr>
      <w:bookmarkStart w:id="329" w:name="_Toc278869991"/>
      <w:r w:rsidRPr="00C829B1">
        <w:rPr>
          <w:rFonts w:eastAsia="Calibri"/>
        </w:rPr>
        <w:t>Minimum standards</w:t>
      </w:r>
    </w:p>
    <w:p w14:paraId="4C86ADB5" w14:textId="77777777" w:rsidR="009C4267" w:rsidRPr="00387D7B" w:rsidRDefault="009C4267" w:rsidP="00374A91">
      <w:pPr>
        <w:pStyle w:val="DHHSbody"/>
      </w:pPr>
      <w:r w:rsidRPr="00387D7B">
        <w:t xml:space="preserve">Minimum standards for a </w:t>
      </w:r>
      <w:r>
        <w:t>positive behaviour support plan</w:t>
      </w:r>
      <w:bookmarkEnd w:id="329"/>
      <w:r w:rsidRPr="00387D7B">
        <w:t xml:space="preserve"> (Budiselik</w:t>
      </w:r>
      <w:r w:rsidR="00D93664">
        <w:t xml:space="preserve"> et al.</w:t>
      </w:r>
      <w:r w:rsidR="007A3950">
        <w:t xml:space="preserve"> 20</w:t>
      </w:r>
      <w:r w:rsidRPr="00387D7B">
        <w:t>10, Appendix B, p. 43):</w:t>
      </w:r>
    </w:p>
    <w:p w14:paraId="65C2CB66" w14:textId="77777777" w:rsidR="009C4267" w:rsidRDefault="009C4267" w:rsidP="006C3E6C">
      <w:pPr>
        <w:pStyle w:val="DHHSbullet1"/>
      </w:pPr>
      <w:r w:rsidRPr="005E3407">
        <w:t>Plans should be formulated in plain language and any technic</w:t>
      </w:r>
      <w:r>
        <w:t>al terms should be explained in </w:t>
      </w:r>
      <w:r w:rsidRPr="005E3407">
        <w:t>lay terms.</w:t>
      </w:r>
    </w:p>
    <w:p w14:paraId="7D01EF4D" w14:textId="77777777" w:rsidR="009C4267" w:rsidRPr="005E3407" w:rsidRDefault="009C4267" w:rsidP="006C3E6C">
      <w:pPr>
        <w:pStyle w:val="DHHSbullet1"/>
      </w:pPr>
      <w:r w:rsidRPr="005E3407">
        <w:t>The identified behaviour(s) should be operationally defined and the topography should b</w:t>
      </w:r>
      <w:r>
        <w:t>e </w:t>
      </w:r>
      <w:r w:rsidRPr="005E3407">
        <w:t>detailed (form, intensity, frequency</w:t>
      </w:r>
      <w:r>
        <w:t xml:space="preserve"> and</w:t>
      </w:r>
      <w:r w:rsidRPr="005E3407">
        <w:t xml:space="preserve"> duration).</w:t>
      </w:r>
    </w:p>
    <w:p w14:paraId="4E4668B7" w14:textId="77777777" w:rsidR="009C4267" w:rsidRPr="005E3407" w:rsidRDefault="009C4267" w:rsidP="006C3E6C">
      <w:pPr>
        <w:pStyle w:val="DHHSbullet1"/>
      </w:pPr>
      <w:r w:rsidRPr="005E3407">
        <w:t>The hypothesised function(s) of each behaviour, based on a documented functional assessment, should be outlined.</w:t>
      </w:r>
    </w:p>
    <w:p w14:paraId="7E2C052D" w14:textId="77777777" w:rsidR="009C4267" w:rsidRDefault="009C4267" w:rsidP="006C3E6C">
      <w:pPr>
        <w:pStyle w:val="DHHSbullet1"/>
      </w:pPr>
      <w:r w:rsidRPr="005E3407">
        <w:t>Predictors and setting events should be described in detail (</w:t>
      </w:r>
      <w:r>
        <w:t>for example,</w:t>
      </w:r>
      <w:r w:rsidRPr="005E3407">
        <w:t xml:space="preserve"> places, activities, people</w:t>
      </w:r>
      <w:r>
        <w:t xml:space="preserve"> and</w:t>
      </w:r>
      <w:r w:rsidRPr="005E3407">
        <w:t xml:space="preserve"> personal circumstances such as health status or social incidents), together with strategies to minimise their occurrence or diffuse their impact.</w:t>
      </w:r>
    </w:p>
    <w:p w14:paraId="79CF813C" w14:textId="77777777" w:rsidR="009C4267" w:rsidRPr="005E3407" w:rsidRDefault="009C4267" w:rsidP="006C3E6C">
      <w:pPr>
        <w:pStyle w:val="DHHSbullet1"/>
      </w:pPr>
      <w:r w:rsidRPr="005E3407">
        <w:t>The person’s preferred circumstances and needs should be outlined</w:t>
      </w:r>
      <w:r>
        <w:t xml:space="preserve"> (provide</w:t>
      </w:r>
      <w:r w:rsidRPr="005E3407">
        <w:t xml:space="preserve"> details of the circumstances under which the behaviour is known not to occur because the person’s needs are met and they are happy</w:t>
      </w:r>
      <w:r>
        <w:t>)</w:t>
      </w:r>
      <w:r w:rsidRPr="005E3407">
        <w:t>.</w:t>
      </w:r>
    </w:p>
    <w:p w14:paraId="289DDE99" w14:textId="77777777" w:rsidR="009C4267" w:rsidRPr="005E3407" w:rsidRDefault="009C4267" w:rsidP="006C3E6C">
      <w:pPr>
        <w:pStyle w:val="DHHSbullet1"/>
      </w:pPr>
      <w:r w:rsidRPr="005E3407">
        <w:t>Environmental (social, physical, organisational</w:t>
      </w:r>
      <w:r>
        <w:t xml:space="preserve"> and</w:t>
      </w:r>
      <w:r w:rsidRPr="005E3407">
        <w:t xml:space="preserve"> procedural) strategies should be detailed. These should include strategies to explicitly enhance the person’s quality of life and wellbeing.</w:t>
      </w:r>
    </w:p>
    <w:p w14:paraId="4B715A8A" w14:textId="77777777" w:rsidR="009C4267" w:rsidRDefault="009C4267" w:rsidP="006C3E6C">
      <w:pPr>
        <w:pStyle w:val="DHHSbullet1"/>
      </w:pPr>
      <w:r w:rsidRPr="005E3407">
        <w:t>Educational strategies should be described, together with details of associated reward and reinforcement programs designed to enhance the development of alternative, more adaptive behaviours.</w:t>
      </w:r>
    </w:p>
    <w:p w14:paraId="56AB3A7F" w14:textId="77777777" w:rsidR="009C4267" w:rsidRDefault="009C4267" w:rsidP="006C3E6C">
      <w:pPr>
        <w:pStyle w:val="DHHSbullet1"/>
      </w:pPr>
      <w:r w:rsidRPr="005E3407">
        <w:t xml:space="preserve">The goals of the </w:t>
      </w:r>
      <w:r w:rsidR="00D93664">
        <w:t>behaviour support plan</w:t>
      </w:r>
      <w:r w:rsidR="00D93664" w:rsidRPr="00387D7B">
        <w:t xml:space="preserve"> </w:t>
      </w:r>
      <w:r w:rsidRPr="005E3407">
        <w:t>should be outlined, as should the review/evaluation timeline and procedures (including data collection processes and timelines). Details of the circumstances under which the review process might be brought forward should also be included.</w:t>
      </w:r>
    </w:p>
    <w:p w14:paraId="01EFF63A" w14:textId="77777777" w:rsidR="009C4267" w:rsidRPr="005E3407" w:rsidRDefault="009C4267" w:rsidP="006C3E6C">
      <w:pPr>
        <w:pStyle w:val="DHHSbullet1"/>
      </w:pPr>
      <w:r w:rsidRPr="005E3407">
        <w:t>Communication strategies should be detailed, providing a clear explanation of the person’s receptive and expressive communication skills and the strategies (including any augmentative or alternative communication techniques, aids or devices) that those who provide support should be using.</w:t>
      </w:r>
    </w:p>
    <w:p w14:paraId="6DC5CB9C" w14:textId="77777777" w:rsidR="009C4267" w:rsidRPr="005E3407" w:rsidRDefault="009C4267" w:rsidP="006C3E6C">
      <w:pPr>
        <w:pStyle w:val="DHHSbullet1"/>
      </w:pPr>
      <w:r w:rsidRPr="005E3407">
        <w:t>Crisis management procedures (Carr et al</w:t>
      </w:r>
      <w:r>
        <w:t>.</w:t>
      </w:r>
      <w:r w:rsidRPr="005E3407">
        <w:t xml:space="preserve"> 1994) should be specified.</w:t>
      </w:r>
    </w:p>
    <w:p w14:paraId="582116E2" w14:textId="77777777" w:rsidR="009C4267" w:rsidRPr="005E3407" w:rsidRDefault="009C4267" w:rsidP="006C3E6C">
      <w:pPr>
        <w:pStyle w:val="DHHSbullet1"/>
      </w:pPr>
      <w:r w:rsidRPr="005E3407">
        <w:t xml:space="preserve">The educational and other support needs of those expected </w:t>
      </w:r>
      <w:r>
        <w:t>to implement the plan should be </w:t>
      </w:r>
      <w:r w:rsidRPr="005E3407">
        <w:t>outlined.</w:t>
      </w:r>
    </w:p>
    <w:p w14:paraId="0877CC93" w14:textId="77777777" w:rsidR="009C4267" w:rsidRDefault="009C4267" w:rsidP="006C3E6C">
      <w:pPr>
        <w:pStyle w:val="DHHSbullet1"/>
      </w:pPr>
      <w:r w:rsidRPr="005E3407">
        <w:t>Team coordination, communication</w:t>
      </w:r>
      <w:r>
        <w:t xml:space="preserve"> and</w:t>
      </w:r>
      <w:r w:rsidRPr="005E3407">
        <w:t xml:space="preserve"> responsibility protocols</w:t>
      </w:r>
      <w:r>
        <w:t xml:space="preserve"> should be detailed and include </w:t>
      </w:r>
      <w:r w:rsidRPr="005E3407">
        <w:t>contact options for short-term consultations and clarification of the plan.</w:t>
      </w:r>
    </w:p>
    <w:p w14:paraId="76EFC92A" w14:textId="77777777" w:rsidR="009C4267" w:rsidRDefault="009C4267" w:rsidP="007E4D60">
      <w:pPr>
        <w:pStyle w:val="DHHSbullet1"/>
      </w:pPr>
      <w:r w:rsidRPr="005E3407">
        <w:t>Any legal requirements, such as details of the consent process and the necessity for guardianship, or others’ approvals for particular procedures</w:t>
      </w:r>
      <w:r w:rsidR="00D93664">
        <w:t>,</w:t>
      </w:r>
      <w:r w:rsidRPr="005E3407">
        <w:t xml:space="preserve"> should be documented.</w:t>
      </w:r>
    </w:p>
    <w:p w14:paraId="68053F13" w14:textId="77777777" w:rsidR="009C4267" w:rsidRPr="00387D7B" w:rsidRDefault="00D93664" w:rsidP="00177531">
      <w:pPr>
        <w:pStyle w:val="Heading3apps2"/>
      </w:pPr>
      <w:r w:rsidRPr="00387D7B">
        <w:t>Re</w:t>
      </w:r>
      <w:r>
        <w:t>sour</w:t>
      </w:r>
      <w:r w:rsidRPr="00387D7B">
        <w:t>ces</w:t>
      </w:r>
    </w:p>
    <w:p w14:paraId="2C51AE9E" w14:textId="77777777" w:rsidR="009C4267" w:rsidRDefault="00EC1801" w:rsidP="00262B52">
      <w:pPr>
        <w:pStyle w:val="DHHSbody"/>
        <w:rPr>
          <w:rFonts w:cs="Calibri"/>
        </w:rPr>
      </w:pPr>
      <w:r>
        <w:t>Budiselik</w:t>
      </w:r>
      <w:r w:rsidR="009C4267" w:rsidRPr="005E3407">
        <w:t xml:space="preserve"> M</w:t>
      </w:r>
      <w:r w:rsidR="009C4267">
        <w:t>,</w:t>
      </w:r>
      <w:r w:rsidR="009C4267" w:rsidRPr="005E3407">
        <w:t xml:space="preserve"> Davies M</w:t>
      </w:r>
      <w:r w:rsidR="009C4267">
        <w:t>,</w:t>
      </w:r>
      <w:r w:rsidR="009C4267" w:rsidRPr="005E3407">
        <w:t xml:space="preserve"> Geba E</w:t>
      </w:r>
      <w:r w:rsidR="009C4267">
        <w:t>,</w:t>
      </w:r>
      <w:r w:rsidR="009C4267" w:rsidRPr="005E3407">
        <w:t xml:space="preserve"> Hagiliassis N</w:t>
      </w:r>
      <w:r w:rsidR="009C4267">
        <w:t>,</w:t>
      </w:r>
      <w:r w:rsidR="009C4267" w:rsidRPr="005E3407">
        <w:t xml:space="preserve"> Hudson A</w:t>
      </w:r>
      <w:r w:rsidR="009C4267">
        <w:t>,</w:t>
      </w:r>
      <w:r w:rsidR="009C4267" w:rsidRPr="005E3407">
        <w:t xml:space="preserve"> McVilly K</w:t>
      </w:r>
      <w:r w:rsidR="009C4267">
        <w:t>,</w:t>
      </w:r>
      <w:r w:rsidR="009C4267" w:rsidRPr="005E3407">
        <w:t xml:space="preserve"> Meyer K</w:t>
      </w:r>
      <w:r w:rsidR="009C4267">
        <w:t>,</w:t>
      </w:r>
      <w:r w:rsidR="009C4267" w:rsidRPr="005E3407">
        <w:t xml:space="preserve"> Tucker M</w:t>
      </w:r>
      <w:r w:rsidR="009C4267">
        <w:t>,</w:t>
      </w:r>
      <w:r w:rsidR="009C4267" w:rsidRPr="005E3407">
        <w:t xml:space="preserve"> Webber L</w:t>
      </w:r>
      <w:r w:rsidR="009C4267">
        <w:t>,</w:t>
      </w:r>
      <w:r w:rsidR="009C4267" w:rsidRPr="005E3407">
        <w:t xml:space="preserve"> Lovelock H</w:t>
      </w:r>
      <w:r w:rsidR="009C4267">
        <w:t>, Mathews</w:t>
      </w:r>
      <w:r w:rsidR="009C4267" w:rsidRPr="005E3407">
        <w:t xml:space="preserve"> R</w:t>
      </w:r>
      <w:r w:rsidR="009C4267">
        <w:t>,</w:t>
      </w:r>
      <w:r w:rsidR="009C4267" w:rsidRPr="005E3407">
        <w:t xml:space="preserve"> Forsyth C</w:t>
      </w:r>
      <w:r>
        <w:t>,</w:t>
      </w:r>
      <w:r w:rsidR="009C4267">
        <w:t xml:space="preserve"> </w:t>
      </w:r>
      <w:r w:rsidR="009C4267" w:rsidRPr="005E3407">
        <w:t>Gold R</w:t>
      </w:r>
      <w:r w:rsidR="009C4267">
        <w:t xml:space="preserve"> 2010, </w:t>
      </w:r>
      <w:r w:rsidR="009C4267" w:rsidRPr="006A5F41">
        <w:rPr>
          <w:rStyle w:val="DHHSitalic"/>
        </w:rPr>
        <w:t>Evidence-based psychological interventions that reduce the need for restrictive practices in the disability sector:</w:t>
      </w:r>
      <w:r w:rsidR="00D93664" w:rsidRPr="006A5F41">
        <w:rPr>
          <w:rStyle w:val="DHHSitalic"/>
        </w:rPr>
        <w:t xml:space="preserve"> a </w:t>
      </w:r>
      <w:r w:rsidR="009C4267" w:rsidRPr="006A5F41">
        <w:rPr>
          <w:rStyle w:val="DHHSitalic"/>
        </w:rPr>
        <w:t>practice guide for psychologists</w:t>
      </w:r>
      <w:r w:rsidR="009C4267">
        <w:rPr>
          <w:rFonts w:cs="Calibri"/>
        </w:rPr>
        <w:t xml:space="preserve">, </w:t>
      </w:r>
      <w:r w:rsidR="009C4267" w:rsidRPr="005E3407">
        <w:rPr>
          <w:rFonts w:cs="Calibri"/>
        </w:rPr>
        <w:t>Australian Psychological Society</w:t>
      </w:r>
      <w:r w:rsidR="009C4267">
        <w:rPr>
          <w:rFonts w:cs="Calibri"/>
        </w:rPr>
        <w:t>, Melbourne</w:t>
      </w:r>
      <w:r w:rsidR="009C4267" w:rsidRPr="005E3407">
        <w:rPr>
          <w:rFonts w:cs="Calibri"/>
        </w:rPr>
        <w:t>.</w:t>
      </w:r>
    </w:p>
    <w:p w14:paraId="54A4C0C2" w14:textId="77777777" w:rsidR="005D7FF1" w:rsidRDefault="005D7FF1" w:rsidP="00262B52">
      <w:pPr>
        <w:pStyle w:val="DHHSbody"/>
        <w:rPr>
          <w:rFonts w:cs="Calibri"/>
        </w:rPr>
      </w:pPr>
      <w:r w:rsidRPr="00B12AF4">
        <w:t>Carr EG, Levin L, McConnachie G, Carlson</w:t>
      </w:r>
      <w:r>
        <w:t xml:space="preserve"> </w:t>
      </w:r>
      <w:r w:rsidRPr="00B12AF4">
        <w:t>JI, Kemp DC, Smith CC 1994</w:t>
      </w:r>
      <w:r>
        <w:t>,</w:t>
      </w:r>
      <w:r w:rsidRPr="00B12AF4">
        <w:t xml:space="preserve"> </w:t>
      </w:r>
      <w:r w:rsidRPr="00B12AF4">
        <w:rPr>
          <w:rStyle w:val="DHHSitalic"/>
        </w:rPr>
        <w:t xml:space="preserve">Communication-based intervention for problem behaviour: </w:t>
      </w:r>
      <w:r w:rsidR="00D93664" w:rsidRPr="00B12AF4">
        <w:rPr>
          <w:rStyle w:val="DHHSitalic"/>
        </w:rPr>
        <w:t>a</w:t>
      </w:r>
      <w:r w:rsidRPr="00B12AF4">
        <w:rPr>
          <w:rStyle w:val="DHHSitalic"/>
        </w:rPr>
        <w:t xml:space="preserve"> user’s guide for producing positive change</w:t>
      </w:r>
      <w:r w:rsidR="00D93664">
        <w:t>,</w:t>
      </w:r>
      <w:r w:rsidRPr="00B12AF4">
        <w:t xml:space="preserve"> Paul H Brookes Publishing Company</w:t>
      </w:r>
      <w:r w:rsidR="00D93664">
        <w:t>, Baltimore</w:t>
      </w:r>
      <w:r w:rsidRPr="00B12AF4">
        <w:t>.</w:t>
      </w:r>
    </w:p>
    <w:p w14:paraId="4F83B8C1" w14:textId="77777777" w:rsidR="009C4267" w:rsidRDefault="009C4267" w:rsidP="00262B52">
      <w:pPr>
        <w:pStyle w:val="DHHSbody"/>
        <w:rPr>
          <w:rFonts w:ascii="Helv" w:hAnsi="Helv" w:cs="Helv"/>
          <w:lang w:eastAsia="en-AU"/>
        </w:rPr>
      </w:pPr>
      <w:r>
        <w:rPr>
          <w:lang w:eastAsia="en-AU"/>
        </w:rPr>
        <w:t>Webber LS</w:t>
      </w:r>
      <w:r w:rsidR="00EC1801">
        <w:rPr>
          <w:lang w:eastAsia="en-AU"/>
        </w:rPr>
        <w:t>, McVilly</w:t>
      </w:r>
      <w:r>
        <w:rPr>
          <w:lang w:eastAsia="en-AU"/>
        </w:rPr>
        <w:t xml:space="preserve"> K, Fester T, Zazelis T 2011, </w:t>
      </w:r>
      <w:r w:rsidR="00D93664">
        <w:rPr>
          <w:lang w:eastAsia="en-AU"/>
        </w:rPr>
        <w:t>‘</w:t>
      </w:r>
      <w:r>
        <w:rPr>
          <w:lang w:eastAsia="en-AU"/>
        </w:rPr>
        <w:t>Assessing behaviour support plans for Australian adults with intellectual disability using the ‘Behavior Support Plan Quality Evaluation II’ (BSP-QE II)</w:t>
      </w:r>
      <w:r w:rsidR="00D93664">
        <w:rPr>
          <w:lang w:eastAsia="en-AU"/>
        </w:rPr>
        <w:t>’,</w:t>
      </w:r>
      <w:r>
        <w:rPr>
          <w:lang w:eastAsia="en-AU"/>
        </w:rPr>
        <w:t xml:space="preserve"> </w:t>
      </w:r>
      <w:r w:rsidRPr="008662EC">
        <w:rPr>
          <w:rStyle w:val="DHHSitalic"/>
        </w:rPr>
        <w:t>Journal of Intellectual and Developmental Disabilit</w:t>
      </w:r>
      <w:r>
        <w:rPr>
          <w:i/>
          <w:iCs/>
          <w:lang w:eastAsia="en-AU"/>
        </w:rPr>
        <w:t>y</w:t>
      </w:r>
      <w:r>
        <w:rPr>
          <w:lang w:eastAsia="en-AU"/>
        </w:rPr>
        <w:t>,</w:t>
      </w:r>
      <w:r>
        <w:rPr>
          <w:rFonts w:ascii="AdvP8585" w:hAnsi="AdvP8585" w:cs="AdvP8585"/>
          <w:lang w:eastAsia="en-AU"/>
        </w:rPr>
        <w:t xml:space="preserve"> </w:t>
      </w:r>
      <w:r>
        <w:rPr>
          <w:lang w:eastAsia="en-AU"/>
        </w:rPr>
        <w:t>36, 1–5.</w:t>
      </w:r>
      <w:r>
        <w:rPr>
          <w:rFonts w:ascii="Helv" w:hAnsi="Helv" w:cs="Helv"/>
          <w:lang w:eastAsia="en-AU"/>
        </w:rPr>
        <w:t xml:space="preserve"> </w:t>
      </w:r>
    </w:p>
    <w:p w14:paraId="0B539BA2" w14:textId="30430722" w:rsidR="009C4267" w:rsidRPr="00F13362" w:rsidRDefault="00B56C52" w:rsidP="009C4267">
      <w:pPr>
        <w:pStyle w:val="DHHSreturnlink"/>
      </w:pPr>
      <w:hyperlink w:anchor="Cit_Appendix_28" w:history="1">
        <w:r w:rsidR="009C4267" w:rsidRPr="008F7C7E">
          <w:rPr>
            <w:rStyle w:val="Hyperlink"/>
          </w:rPr>
          <w:t xml:space="preserve">Return to Section </w:t>
        </w:r>
        <w:r w:rsidR="009C4267">
          <w:rPr>
            <w:rStyle w:val="Hyperlink"/>
          </w:rPr>
          <w:t>15.1</w:t>
        </w:r>
      </w:hyperlink>
    </w:p>
    <w:p w14:paraId="21864F53" w14:textId="77777777" w:rsidR="009C4267" w:rsidRDefault="009C4267" w:rsidP="009C4267">
      <w:pPr>
        <w:pStyle w:val="Heading2apps"/>
      </w:pPr>
      <w:bookmarkStart w:id="330" w:name="Appendix_29"/>
      <w:bookmarkStart w:id="331" w:name="_Toc179812913"/>
      <w:bookmarkStart w:id="332" w:name="_Toc499202615"/>
      <w:bookmarkStart w:id="333" w:name="_Toc511991345"/>
      <w:bookmarkEnd w:id="330"/>
      <w:r>
        <w:lastRenderedPageBreak/>
        <w:t>Contextual fit</w:t>
      </w:r>
      <w:bookmarkEnd w:id="331"/>
      <w:bookmarkEnd w:id="332"/>
      <w:bookmarkEnd w:id="333"/>
    </w:p>
    <w:p w14:paraId="389DE2D8" w14:textId="77777777" w:rsidR="009C4267" w:rsidRPr="005E3407" w:rsidRDefault="009C4267" w:rsidP="00374A91">
      <w:pPr>
        <w:pStyle w:val="DHHSbody"/>
        <w:rPr>
          <w:rFonts w:cs="Calibri"/>
        </w:rPr>
      </w:pPr>
      <w:r w:rsidRPr="00126883">
        <w:t>Contextual fit</w:t>
      </w:r>
      <w:r w:rsidRPr="003D050F">
        <w:t xml:space="preserve"> </w:t>
      </w:r>
      <w:r w:rsidRPr="005E3407">
        <w:rPr>
          <w:rFonts w:cs="Calibri"/>
        </w:rPr>
        <w:t>attends to:</w:t>
      </w:r>
    </w:p>
    <w:p w14:paraId="1C143B15" w14:textId="77777777" w:rsidR="009C4267" w:rsidRPr="005E3407" w:rsidRDefault="009C4267" w:rsidP="006C3E6C">
      <w:pPr>
        <w:pStyle w:val="DHHSbullet1"/>
      </w:pPr>
      <w:r>
        <w:t>t</w:t>
      </w:r>
      <w:r w:rsidRPr="005E3407">
        <w:t>he values and goals of the team</w:t>
      </w:r>
    </w:p>
    <w:p w14:paraId="4F2B5A76" w14:textId="77777777" w:rsidR="009C4267" w:rsidRPr="005E3407" w:rsidRDefault="009C4267" w:rsidP="006C3E6C">
      <w:pPr>
        <w:pStyle w:val="DHHSbullet1"/>
      </w:pPr>
      <w:r>
        <w:t>t</w:t>
      </w:r>
      <w:r w:rsidRPr="005E3407">
        <w:t>he current and desired routines within various settings</w:t>
      </w:r>
    </w:p>
    <w:p w14:paraId="4D3A45CC" w14:textId="77777777" w:rsidR="009C4267" w:rsidRPr="005E3407" w:rsidRDefault="009C4267" w:rsidP="006C3E6C">
      <w:pPr>
        <w:pStyle w:val="DHHSbullet1"/>
      </w:pPr>
      <w:r>
        <w:t>t</w:t>
      </w:r>
      <w:r w:rsidRPr="005E3407">
        <w:t>he skills and buy-in of the people delivering the plan</w:t>
      </w:r>
    </w:p>
    <w:p w14:paraId="4F947049" w14:textId="77777777" w:rsidR="009C4267" w:rsidRPr="005E3407" w:rsidRDefault="009C4267" w:rsidP="007E4D60">
      <w:pPr>
        <w:pStyle w:val="DHHSbullet1"/>
      </w:pPr>
      <w:r>
        <w:t>a</w:t>
      </w:r>
      <w:r w:rsidRPr="005E3407">
        <w:t>dministrative support.</w:t>
      </w:r>
    </w:p>
    <w:p w14:paraId="0CA47DCF" w14:textId="16756EA8" w:rsidR="009C4267" w:rsidRDefault="009C4267" w:rsidP="007E4D60">
      <w:pPr>
        <w:pStyle w:val="DHHSbodyafterbullets"/>
      </w:pPr>
      <w:r w:rsidRPr="005E3407">
        <w:rPr>
          <w:rFonts w:cs="Calibri"/>
        </w:rPr>
        <w:t>Anderson J</w:t>
      </w:r>
      <w:r>
        <w:rPr>
          <w:rFonts w:cs="Calibri"/>
        </w:rPr>
        <w:t>,</w:t>
      </w:r>
      <w:r w:rsidRPr="005E3407">
        <w:rPr>
          <w:rFonts w:cs="Calibri"/>
        </w:rPr>
        <w:t xml:space="preserve"> Brown F</w:t>
      </w:r>
      <w:r w:rsidR="00EC1801">
        <w:rPr>
          <w:rFonts w:cs="Calibri"/>
        </w:rPr>
        <w:t>,</w:t>
      </w:r>
      <w:r>
        <w:rPr>
          <w:rFonts w:cs="Calibri"/>
        </w:rPr>
        <w:t xml:space="preserve"> </w:t>
      </w:r>
      <w:r w:rsidRPr="005E3407">
        <w:rPr>
          <w:rFonts w:cs="Calibri"/>
        </w:rPr>
        <w:t>Scheurmann B</w:t>
      </w:r>
      <w:r>
        <w:rPr>
          <w:rFonts w:cs="Calibri"/>
        </w:rPr>
        <w:t xml:space="preserve"> 2007,</w:t>
      </w:r>
      <w:r w:rsidRPr="005E3407">
        <w:rPr>
          <w:rFonts w:cs="Calibri"/>
        </w:rPr>
        <w:t xml:space="preserve"> </w:t>
      </w:r>
      <w:hyperlink r:id="rId68" w:history="1">
        <w:r w:rsidRPr="008E3FC7">
          <w:rPr>
            <w:rStyle w:val="Hyperlinkitalic"/>
          </w:rPr>
          <w:t>APBS standards of practice: individual level</w:t>
        </w:r>
      </w:hyperlink>
      <w:r w:rsidRPr="006A5F41">
        <w:t xml:space="preserve">, </w:t>
      </w:r>
      <w:r w:rsidR="00FA59D8">
        <w:t>see</w:t>
      </w:r>
      <w:r w:rsidR="00231BF1">
        <w:t xml:space="preserve"> &lt;</w:t>
      </w:r>
      <w:r w:rsidR="00231BF1" w:rsidRPr="005B6F35">
        <w:t>http://apbs.org/standards-of-practice.html</w:t>
      </w:r>
      <w:r w:rsidR="00231BF1">
        <w:t>&gt;.</w:t>
      </w:r>
    </w:p>
    <w:p w14:paraId="1D7B2726" w14:textId="3222EB90" w:rsidR="009C4267" w:rsidRPr="00F13362" w:rsidRDefault="00B56C52" w:rsidP="009C4267">
      <w:pPr>
        <w:pStyle w:val="DHHSreturnlink"/>
      </w:pPr>
      <w:hyperlink w:anchor="Cit_Appendix_29" w:history="1">
        <w:r w:rsidR="009C4267" w:rsidRPr="008F7C7E">
          <w:rPr>
            <w:rStyle w:val="Hyperlink"/>
          </w:rPr>
          <w:t xml:space="preserve">Return to Section </w:t>
        </w:r>
        <w:r w:rsidR="009C4267">
          <w:rPr>
            <w:rStyle w:val="Hyperlink"/>
          </w:rPr>
          <w:t>15.1</w:t>
        </w:r>
      </w:hyperlink>
    </w:p>
    <w:p w14:paraId="18999215" w14:textId="77777777" w:rsidR="009C4267" w:rsidRDefault="009C4267" w:rsidP="009C4267">
      <w:pPr>
        <w:pStyle w:val="Heading2apps"/>
      </w:pPr>
      <w:bookmarkStart w:id="334" w:name="Appendix_30"/>
      <w:bookmarkStart w:id="335" w:name="_Toc179812914"/>
      <w:bookmarkStart w:id="336" w:name="_Toc499202616"/>
      <w:bookmarkStart w:id="337" w:name="_Toc511991346"/>
      <w:bookmarkEnd w:id="334"/>
      <w:r>
        <w:t>Goal setting</w:t>
      </w:r>
      <w:bookmarkEnd w:id="335"/>
      <w:bookmarkEnd w:id="336"/>
      <w:bookmarkEnd w:id="337"/>
    </w:p>
    <w:p w14:paraId="5685E8B9" w14:textId="77777777" w:rsidR="009C4267" w:rsidRPr="005E3407" w:rsidRDefault="009C4267" w:rsidP="00374A91">
      <w:pPr>
        <w:pStyle w:val="DHHSbody"/>
      </w:pPr>
      <w:r w:rsidRPr="005E3407">
        <w:t>Behaviour change occurs through building self-efficacy and mastery of new skills</w:t>
      </w:r>
      <w:r>
        <w:t>,</w:t>
      </w:r>
      <w:r w:rsidRPr="005E3407">
        <w:t xml:space="preserve"> which requires </w:t>
      </w:r>
      <w:r>
        <w:t>the following.</w:t>
      </w:r>
    </w:p>
    <w:p w14:paraId="6A3DEAC7" w14:textId="77777777" w:rsidR="009C4267" w:rsidRPr="005E3407" w:rsidRDefault="009C4267" w:rsidP="006C3E6C">
      <w:pPr>
        <w:pStyle w:val="DHHSbullet1"/>
      </w:pPr>
      <w:r w:rsidRPr="005E3407">
        <w:t>Goals are clear plans of action</w:t>
      </w:r>
      <w:r>
        <w:t xml:space="preserve"> –</w:t>
      </w:r>
      <w:r w:rsidRPr="005E3407">
        <w:t xml:space="preserve"> expressed as behaviours the person/carer/staff intend to do, not wishful thinking or good intentions or desirable outcomes.</w:t>
      </w:r>
    </w:p>
    <w:p w14:paraId="6464D1DF" w14:textId="77777777" w:rsidR="009C4267" w:rsidRPr="005E3407" w:rsidRDefault="009C4267" w:rsidP="006C3E6C">
      <w:pPr>
        <w:pStyle w:val="DHHSbullet1"/>
      </w:pPr>
      <w:r w:rsidRPr="005E3407">
        <w:t>Goals are realistically challenging</w:t>
      </w:r>
      <w:r>
        <w:t xml:space="preserve"> –</w:t>
      </w:r>
      <w:r w:rsidRPr="005E3407">
        <w:t xml:space="preserve"> not too hard and not too easy.</w:t>
      </w:r>
    </w:p>
    <w:p w14:paraId="0AD44257" w14:textId="77777777" w:rsidR="009C4267" w:rsidRPr="005E3407" w:rsidRDefault="009C4267" w:rsidP="006C3E6C">
      <w:pPr>
        <w:pStyle w:val="DHHSbullet1"/>
      </w:pPr>
      <w:r w:rsidRPr="005E3407">
        <w:t>Goals incorporate the person’s interests</w:t>
      </w:r>
      <w:r>
        <w:t xml:space="preserve"> – </w:t>
      </w:r>
      <w:r w:rsidRPr="005E3407">
        <w:t>the goal is genuinely interesting.</w:t>
      </w:r>
    </w:p>
    <w:p w14:paraId="0C01AD6B" w14:textId="77777777" w:rsidR="009C4267" w:rsidRPr="005E3407" w:rsidRDefault="009C4267" w:rsidP="006C3E6C">
      <w:pPr>
        <w:pStyle w:val="DHHSbullet1"/>
      </w:pPr>
      <w:r w:rsidRPr="005E3407">
        <w:t>Goals conform to the person’s values</w:t>
      </w:r>
      <w:r>
        <w:t xml:space="preserve"> – </w:t>
      </w:r>
      <w:r w:rsidRPr="005E3407">
        <w:t>consider diverse cultures and beliefs.</w:t>
      </w:r>
    </w:p>
    <w:p w14:paraId="3766A2FC" w14:textId="77777777" w:rsidR="009C4267" w:rsidRPr="005E3407" w:rsidRDefault="009C4267" w:rsidP="006C3E6C">
      <w:pPr>
        <w:pStyle w:val="DHHSbullet1"/>
      </w:pPr>
      <w:r w:rsidRPr="005E3407">
        <w:t>Goals have verifiable outcomes</w:t>
      </w:r>
      <w:r>
        <w:t xml:space="preserve"> – </w:t>
      </w:r>
      <w:r w:rsidRPr="005E3407">
        <w:t>the person can see the goals that are being achieved.</w:t>
      </w:r>
    </w:p>
    <w:p w14:paraId="77877177" w14:textId="77777777" w:rsidR="009C4267" w:rsidRPr="005E3407" w:rsidRDefault="009C4267" w:rsidP="006C3E6C">
      <w:pPr>
        <w:pStyle w:val="DHHSbullet1"/>
      </w:pPr>
      <w:r w:rsidRPr="005E3407">
        <w:t>Goals depend on the person’s own efforts</w:t>
      </w:r>
      <w:r>
        <w:t xml:space="preserve"> – </w:t>
      </w:r>
      <w:r w:rsidRPr="005E3407">
        <w:t>only set what is under the person’s control.</w:t>
      </w:r>
    </w:p>
    <w:p w14:paraId="2218CCDB" w14:textId="77777777" w:rsidR="009C4267" w:rsidRDefault="009C4267" w:rsidP="006C3E6C">
      <w:pPr>
        <w:pStyle w:val="DHHSbullet1"/>
      </w:pPr>
      <w:r w:rsidRPr="005E3407">
        <w:t>Goals should be achieved reasonably soon</w:t>
      </w:r>
      <w:r>
        <w:t xml:space="preserve"> – </w:t>
      </w:r>
      <w:r w:rsidRPr="005E3407">
        <w:t>closer goals (or sub-goals) are stronger motivators than distant goals.</w:t>
      </w:r>
    </w:p>
    <w:p w14:paraId="2C77B351" w14:textId="77777777" w:rsidR="009C4267" w:rsidRPr="005E3407" w:rsidRDefault="009C4267" w:rsidP="007E4D60">
      <w:pPr>
        <w:pStyle w:val="DHHSbullet1"/>
      </w:pPr>
      <w:r w:rsidRPr="005E3407">
        <w:t>Goals are set with the person</w:t>
      </w:r>
      <w:r>
        <w:t xml:space="preserve"> – </w:t>
      </w:r>
      <w:r w:rsidRPr="005E3407">
        <w:t>goal setting is the beginning of successful behaviour change and must respect the autonomy of the person.</w:t>
      </w:r>
    </w:p>
    <w:p w14:paraId="07270864" w14:textId="00B3C690" w:rsidR="009C4267" w:rsidRDefault="00EC1801" w:rsidP="006D4809">
      <w:pPr>
        <w:pStyle w:val="DHHSbodyafterbullets"/>
        <w:rPr>
          <w:rFonts w:cs="Calibri"/>
        </w:rPr>
      </w:pPr>
      <w:r>
        <w:rPr>
          <w:rFonts w:cs="Calibri"/>
        </w:rPr>
        <w:t>Montgomery</w:t>
      </w:r>
      <w:r w:rsidR="009C4267" w:rsidRPr="005E3407">
        <w:rPr>
          <w:rFonts w:cs="Calibri"/>
        </w:rPr>
        <w:t xml:space="preserve"> B</w:t>
      </w:r>
      <w:r w:rsidR="009C4267">
        <w:rPr>
          <w:rFonts w:cs="Calibri"/>
        </w:rPr>
        <w:t xml:space="preserve"> 2010,</w:t>
      </w:r>
      <w:r w:rsidR="009C4267" w:rsidRPr="005E3407">
        <w:rPr>
          <w:rFonts w:cs="Calibri"/>
        </w:rPr>
        <w:t xml:space="preserve"> </w:t>
      </w:r>
      <w:hyperlink r:id="rId69" w:history="1">
        <w:r w:rsidR="009C4267" w:rsidRPr="008E3FC7">
          <w:rPr>
            <w:rStyle w:val="Hyperlink"/>
            <w:rFonts w:cs="Calibri"/>
          </w:rPr>
          <w:t>The keys to successful behaviour change</w:t>
        </w:r>
      </w:hyperlink>
      <w:r w:rsidR="009C4267">
        <w:rPr>
          <w:rFonts w:cs="Calibri"/>
        </w:rPr>
        <w:t>,</w:t>
      </w:r>
      <w:r w:rsidR="009C4267" w:rsidRPr="005E3407">
        <w:rPr>
          <w:rFonts w:cs="Calibri"/>
        </w:rPr>
        <w:t xml:space="preserve"> </w:t>
      </w:r>
      <w:r w:rsidR="009C4267" w:rsidRPr="006A5F41">
        <w:rPr>
          <w:rStyle w:val="DHHSitalic"/>
        </w:rPr>
        <w:t>InPsych</w:t>
      </w:r>
      <w:r w:rsidR="009C4267" w:rsidRPr="006A5F41">
        <w:t xml:space="preserve">, </w:t>
      </w:r>
      <w:r w:rsidR="00FA59D8">
        <w:t xml:space="preserve">see </w:t>
      </w:r>
      <w:r w:rsidR="00231BF1">
        <w:t>&lt;</w:t>
      </w:r>
      <w:r w:rsidR="00231BF1" w:rsidRPr="00647043">
        <w:t>http://www.psychology.org.au/publications/inpsych/behaviour</w:t>
      </w:r>
      <w:r w:rsidR="00231BF1">
        <w:t>&gt;.</w:t>
      </w:r>
    </w:p>
    <w:p w14:paraId="7F798F42" w14:textId="0BD52E39" w:rsidR="009C4267" w:rsidRPr="00F13362" w:rsidRDefault="00B56C52" w:rsidP="009C4267">
      <w:pPr>
        <w:pStyle w:val="DHHSreturnlink"/>
      </w:pPr>
      <w:hyperlink w:anchor="Cit_Appendix_30" w:history="1">
        <w:r w:rsidR="009C4267" w:rsidRPr="008F7C7E">
          <w:rPr>
            <w:rStyle w:val="Hyperlink"/>
          </w:rPr>
          <w:t xml:space="preserve">Return to Section </w:t>
        </w:r>
        <w:r w:rsidR="009C4267">
          <w:rPr>
            <w:rStyle w:val="Hyperlink"/>
          </w:rPr>
          <w:t>15.1</w:t>
        </w:r>
      </w:hyperlink>
    </w:p>
    <w:p w14:paraId="7579DA3F" w14:textId="77777777" w:rsidR="009C4267" w:rsidRDefault="009C4267" w:rsidP="009C4267">
      <w:pPr>
        <w:pStyle w:val="Heading2apps"/>
      </w:pPr>
      <w:bookmarkStart w:id="338" w:name="Appendix_31"/>
      <w:bookmarkStart w:id="339" w:name="Appendix_32"/>
      <w:bookmarkStart w:id="340" w:name="_Toc179812916"/>
      <w:bookmarkStart w:id="341" w:name="_Toc499202618"/>
      <w:bookmarkStart w:id="342" w:name="_Toc511991347"/>
      <w:bookmarkEnd w:id="338"/>
      <w:bookmarkEnd w:id="339"/>
      <w:r>
        <w:t>Quality of life</w:t>
      </w:r>
      <w:bookmarkEnd w:id="340"/>
      <w:bookmarkEnd w:id="341"/>
      <w:bookmarkEnd w:id="342"/>
    </w:p>
    <w:p w14:paraId="5EB6AC14" w14:textId="77777777" w:rsidR="009C4267" w:rsidRPr="005E3407" w:rsidRDefault="009C4267" w:rsidP="00374A91">
      <w:pPr>
        <w:pStyle w:val="DHHSbody"/>
      </w:pPr>
      <w:r w:rsidRPr="005E3407">
        <w:t>Improving quality of life requires attention to:</w:t>
      </w:r>
    </w:p>
    <w:p w14:paraId="20F46B96" w14:textId="77777777" w:rsidR="009C4267" w:rsidRPr="005E3407" w:rsidRDefault="009C4267" w:rsidP="006C3E6C">
      <w:pPr>
        <w:pStyle w:val="DHHSbullet1"/>
        <w:rPr>
          <w:rFonts w:cs="Calibri"/>
        </w:rPr>
      </w:pPr>
      <w:r>
        <w:t>a</w:t>
      </w:r>
      <w:r w:rsidRPr="005E3407">
        <w:t>chieve the person’s dreams</w:t>
      </w:r>
    </w:p>
    <w:p w14:paraId="5BD017AE" w14:textId="77777777" w:rsidR="009C4267" w:rsidRPr="005E3407" w:rsidRDefault="009C4267" w:rsidP="006C3E6C">
      <w:pPr>
        <w:pStyle w:val="DHHSbullet1"/>
        <w:rPr>
          <w:rFonts w:cs="Calibri"/>
        </w:rPr>
      </w:pPr>
      <w:r>
        <w:rPr>
          <w:rFonts w:cs="Calibri"/>
        </w:rPr>
        <w:t>m</w:t>
      </w:r>
      <w:r w:rsidRPr="005E3407">
        <w:rPr>
          <w:rFonts w:cs="Calibri"/>
        </w:rPr>
        <w:t xml:space="preserve">eet </w:t>
      </w:r>
      <w:r w:rsidRPr="005E3407">
        <w:t>health and physiological needs</w:t>
      </w:r>
    </w:p>
    <w:p w14:paraId="59296545" w14:textId="77777777" w:rsidR="009C4267" w:rsidRPr="005E3407" w:rsidRDefault="009C4267" w:rsidP="006C3E6C">
      <w:pPr>
        <w:pStyle w:val="DHHSbullet1"/>
        <w:rPr>
          <w:rFonts w:cs="Calibri"/>
        </w:rPr>
      </w:pPr>
      <w:r>
        <w:t>p</w:t>
      </w:r>
      <w:r w:rsidRPr="005E3407">
        <w:t>romote all aspects of self</w:t>
      </w:r>
      <w:r>
        <w:t>-</w:t>
      </w:r>
      <w:r w:rsidRPr="005E3407">
        <w:t>determination</w:t>
      </w:r>
    </w:p>
    <w:p w14:paraId="241EF9F6" w14:textId="77777777" w:rsidR="009C4267" w:rsidRPr="005E3407" w:rsidRDefault="009C4267" w:rsidP="006C3E6C">
      <w:pPr>
        <w:pStyle w:val="DHHSbullet1"/>
        <w:rPr>
          <w:rFonts w:cs="Calibri"/>
        </w:rPr>
      </w:pPr>
      <w:r>
        <w:t>i</w:t>
      </w:r>
      <w:r w:rsidRPr="005E3407">
        <w:t>mprove active, successful participation in inclusive school, work, home and community settings</w:t>
      </w:r>
    </w:p>
    <w:p w14:paraId="53680970" w14:textId="77777777" w:rsidR="009C4267" w:rsidRPr="005E3407" w:rsidRDefault="009C4267" w:rsidP="006C3E6C">
      <w:pPr>
        <w:pStyle w:val="DHHSbullet1"/>
        <w:rPr>
          <w:rFonts w:cs="Calibri"/>
        </w:rPr>
      </w:pPr>
      <w:r>
        <w:t>p</w:t>
      </w:r>
      <w:r w:rsidRPr="005E3407">
        <w:t>romote social interactions, relationships</w:t>
      </w:r>
      <w:r>
        <w:t xml:space="preserve"> and</w:t>
      </w:r>
      <w:r w:rsidRPr="005E3407">
        <w:t xml:space="preserve"> enhanced social networks</w:t>
      </w:r>
    </w:p>
    <w:p w14:paraId="593EFAEF" w14:textId="77777777" w:rsidR="009C4267" w:rsidRPr="005E3407" w:rsidRDefault="009C4267" w:rsidP="006C3E6C">
      <w:pPr>
        <w:pStyle w:val="DHHSbullet1"/>
        <w:rPr>
          <w:rFonts w:cs="Calibri"/>
        </w:rPr>
      </w:pPr>
      <w:r>
        <w:t>i</w:t>
      </w:r>
      <w:r w:rsidRPr="005E3407">
        <w:t>ncrease fun and success in life</w:t>
      </w:r>
    </w:p>
    <w:p w14:paraId="602D7638" w14:textId="77777777" w:rsidR="009C4267" w:rsidRPr="005E3407" w:rsidRDefault="009C4267" w:rsidP="007E4D60">
      <w:pPr>
        <w:pStyle w:val="DHHSbullet1"/>
        <w:rPr>
          <w:rFonts w:cs="Calibri"/>
        </w:rPr>
      </w:pPr>
      <w:r>
        <w:t>i</w:t>
      </w:r>
      <w:r w:rsidRPr="005E3407">
        <w:t>mprove leisure, relaxation</w:t>
      </w:r>
      <w:r>
        <w:t xml:space="preserve"> and</w:t>
      </w:r>
      <w:r w:rsidRPr="005E3407">
        <w:t xml:space="preserve"> recreational activities throughout the day.</w:t>
      </w:r>
    </w:p>
    <w:p w14:paraId="4B1D228D" w14:textId="1AE02F06" w:rsidR="009C4267" w:rsidRDefault="009C4267" w:rsidP="006D4809">
      <w:pPr>
        <w:pStyle w:val="DHHSbodyafterbullets"/>
      </w:pPr>
      <w:r w:rsidRPr="005E3407">
        <w:rPr>
          <w:rFonts w:cs="Calibri"/>
        </w:rPr>
        <w:t>Anderson J</w:t>
      </w:r>
      <w:r>
        <w:rPr>
          <w:rFonts w:cs="Calibri"/>
        </w:rPr>
        <w:t>,</w:t>
      </w:r>
      <w:r w:rsidRPr="005E3407">
        <w:rPr>
          <w:rFonts w:cs="Calibri"/>
        </w:rPr>
        <w:t xml:space="preserve"> Brown F</w:t>
      </w:r>
      <w:r w:rsidR="00EC1801">
        <w:rPr>
          <w:rFonts w:cs="Calibri"/>
        </w:rPr>
        <w:t>,</w:t>
      </w:r>
      <w:r>
        <w:rPr>
          <w:rFonts w:cs="Calibri"/>
        </w:rPr>
        <w:t xml:space="preserve"> </w:t>
      </w:r>
      <w:r w:rsidRPr="005E3407">
        <w:rPr>
          <w:rFonts w:cs="Calibri"/>
        </w:rPr>
        <w:t>Scheurmann B</w:t>
      </w:r>
      <w:r>
        <w:rPr>
          <w:rFonts w:cs="Calibri"/>
        </w:rPr>
        <w:t xml:space="preserve"> 2007,</w:t>
      </w:r>
      <w:r w:rsidRPr="005E3407">
        <w:rPr>
          <w:rFonts w:cs="Calibri"/>
        </w:rPr>
        <w:t xml:space="preserve"> </w:t>
      </w:r>
      <w:hyperlink r:id="rId70" w:history="1">
        <w:r w:rsidRPr="00376144">
          <w:rPr>
            <w:rStyle w:val="Hyperlinkitalic"/>
          </w:rPr>
          <w:t>APBS standards of practice: individual level</w:t>
        </w:r>
      </w:hyperlink>
      <w:r w:rsidRPr="006A5F41">
        <w:t xml:space="preserve">, </w:t>
      </w:r>
      <w:r w:rsidR="00FA59D8">
        <w:t xml:space="preserve">see </w:t>
      </w:r>
      <w:hyperlink r:id="rId71" w:history="1">
        <w:r w:rsidR="00EA5A75" w:rsidRPr="00EA5A75">
          <w:rPr>
            <w:rStyle w:val="Hyperlink"/>
            <w:rFonts w:ascii="Cambria" w:eastAsia="Times New Roman" w:hAnsi="Cambria"/>
          </w:rPr>
          <w:t>http://apbs.org/standards-of-practice.html</w:t>
        </w:r>
      </w:hyperlink>
      <w:r w:rsidR="00647043">
        <w:t>&lt;</w:t>
      </w:r>
      <w:r w:rsidR="00647043" w:rsidRPr="005B6F35">
        <w:t>http://apbs.org/standards-of-practice.html</w:t>
      </w:r>
      <w:r w:rsidR="00647043">
        <w:t>&gt;</w:t>
      </w:r>
      <w:r w:rsidRPr="003D050F">
        <w:t>.</w:t>
      </w:r>
    </w:p>
    <w:p w14:paraId="37C35DC1" w14:textId="2578B037" w:rsidR="009C4267" w:rsidRPr="00F13362" w:rsidRDefault="00B56C52" w:rsidP="009C4267">
      <w:pPr>
        <w:pStyle w:val="DHHSreturnlink"/>
      </w:pPr>
      <w:hyperlink w:anchor="Cit_Appendix_32" w:history="1">
        <w:r w:rsidR="009C4267" w:rsidRPr="008F7C7E">
          <w:rPr>
            <w:rStyle w:val="Hyperlink"/>
          </w:rPr>
          <w:t xml:space="preserve">Return to Section </w:t>
        </w:r>
        <w:r w:rsidR="009C4267">
          <w:rPr>
            <w:rStyle w:val="Hyperlink"/>
          </w:rPr>
          <w:t>15.2</w:t>
        </w:r>
      </w:hyperlink>
    </w:p>
    <w:p w14:paraId="5CF0897B" w14:textId="77777777" w:rsidR="009C4267" w:rsidRDefault="009C4267" w:rsidP="009C4267">
      <w:pPr>
        <w:pStyle w:val="Heading2apps"/>
      </w:pPr>
      <w:bookmarkStart w:id="343" w:name="Appendix_33"/>
      <w:bookmarkStart w:id="344" w:name="_Toc179812917"/>
      <w:bookmarkStart w:id="345" w:name="_Toc499202619"/>
      <w:bookmarkStart w:id="346" w:name="_Toc511991348"/>
      <w:bookmarkEnd w:id="343"/>
      <w:r>
        <w:lastRenderedPageBreak/>
        <w:t>Is relying on environmental strategies alone adequate?</w:t>
      </w:r>
      <w:bookmarkEnd w:id="344"/>
      <w:bookmarkEnd w:id="345"/>
      <w:bookmarkEnd w:id="346"/>
    </w:p>
    <w:p w14:paraId="12D721C2" w14:textId="77777777" w:rsidR="009C4267" w:rsidRPr="005E3407" w:rsidRDefault="009C4267" w:rsidP="00262B52">
      <w:pPr>
        <w:pStyle w:val="DHHSbody"/>
        <w:rPr>
          <w:rFonts w:eastAsia="Calibri"/>
        </w:rPr>
      </w:pPr>
      <w:r w:rsidRPr="005E3407">
        <w:t xml:space="preserve">A meta-analysis of 142 articles regarding 316 individuals under the age of 21 years, published between 1988 and 2006, found that </w:t>
      </w:r>
      <w:r w:rsidRPr="005E3407">
        <w:rPr>
          <w:rFonts w:eastAsia="Calibri"/>
        </w:rPr>
        <w:t>no studies used systems change as the sole intervention, most likely reflecting clinical perspectives that systems change is a context for intervention rather than an intervention itself.</w:t>
      </w:r>
    </w:p>
    <w:p w14:paraId="6236BC6F" w14:textId="77777777" w:rsidR="009C4267" w:rsidRDefault="00EC1801" w:rsidP="00262B52">
      <w:pPr>
        <w:pStyle w:val="DHHSbody"/>
      </w:pPr>
      <w:r>
        <w:t>Harvey</w:t>
      </w:r>
      <w:r w:rsidR="009C4267" w:rsidRPr="005E3407">
        <w:t xml:space="preserve"> ST</w:t>
      </w:r>
      <w:r w:rsidR="009C4267">
        <w:t>,</w:t>
      </w:r>
      <w:r w:rsidR="009C4267" w:rsidRPr="005E3407">
        <w:t xml:space="preserve"> Boer D</w:t>
      </w:r>
      <w:r w:rsidR="009C4267">
        <w:t>, Meyer L</w:t>
      </w:r>
      <w:r w:rsidR="009C4267" w:rsidRPr="005E3407">
        <w:t>H</w:t>
      </w:r>
      <w:r>
        <w:t>,</w:t>
      </w:r>
      <w:r w:rsidR="009C4267">
        <w:t xml:space="preserve"> Evans I</w:t>
      </w:r>
      <w:r w:rsidR="009C4267" w:rsidRPr="005E3407">
        <w:t>M</w:t>
      </w:r>
      <w:r w:rsidR="009C4267">
        <w:t xml:space="preserve"> 2009,</w:t>
      </w:r>
      <w:r w:rsidR="009C4267" w:rsidRPr="005E3407">
        <w:t xml:space="preserve"> </w:t>
      </w:r>
      <w:r w:rsidR="009C4267">
        <w:t>‘</w:t>
      </w:r>
      <w:r w:rsidR="009C4267" w:rsidRPr="005E3407">
        <w:t xml:space="preserve">Updating a meta-analysis of intervention research with challenging behaviour: </w:t>
      </w:r>
      <w:r w:rsidR="00D93664" w:rsidRPr="005E3407">
        <w:t>tr</w:t>
      </w:r>
      <w:r w:rsidR="009C4267" w:rsidRPr="005E3407">
        <w:t>eatment validity and standards of practice</w:t>
      </w:r>
      <w:r w:rsidR="009C4267" w:rsidRPr="006A5F41">
        <w:rPr>
          <w:rStyle w:val="DHHSitalic"/>
        </w:rPr>
        <w:t>’, Journal of Intellectual and Developmental Disability, 34</w:t>
      </w:r>
      <w:r w:rsidR="009C4267" w:rsidRPr="005E3407">
        <w:t>, 67</w:t>
      </w:r>
      <w:r w:rsidR="009C4267">
        <w:t>–8</w:t>
      </w:r>
      <w:r w:rsidR="009C4267" w:rsidRPr="005E3407">
        <w:t>0.</w:t>
      </w:r>
    </w:p>
    <w:p w14:paraId="68E7C790" w14:textId="220D0490" w:rsidR="009C4267" w:rsidRPr="00F13362" w:rsidRDefault="00B56C52" w:rsidP="009C4267">
      <w:pPr>
        <w:pStyle w:val="DHHSreturnlink"/>
      </w:pPr>
      <w:hyperlink w:anchor="Cit_Appendix_33" w:history="1">
        <w:r w:rsidR="009C4267" w:rsidRPr="008F7C7E">
          <w:rPr>
            <w:rStyle w:val="Hyperlink"/>
          </w:rPr>
          <w:t xml:space="preserve">Return to Section </w:t>
        </w:r>
        <w:r w:rsidR="009C4267">
          <w:rPr>
            <w:rStyle w:val="Hyperlink"/>
          </w:rPr>
          <w:t>15.2.1</w:t>
        </w:r>
      </w:hyperlink>
    </w:p>
    <w:p w14:paraId="1EDFC5F7" w14:textId="77777777" w:rsidR="009C4267" w:rsidRDefault="009C4267" w:rsidP="009C4267">
      <w:pPr>
        <w:pStyle w:val="Heading2apps"/>
      </w:pPr>
      <w:bookmarkStart w:id="347" w:name="Appendix_34"/>
      <w:bookmarkStart w:id="348" w:name="_Toc179812918"/>
      <w:bookmarkStart w:id="349" w:name="_Toc499202620"/>
      <w:bookmarkStart w:id="350" w:name="_Toc511991349"/>
      <w:bookmarkEnd w:id="347"/>
      <w:r>
        <w:t>Sensory environments</w:t>
      </w:r>
      <w:bookmarkEnd w:id="348"/>
      <w:bookmarkEnd w:id="349"/>
      <w:bookmarkEnd w:id="350"/>
    </w:p>
    <w:p w14:paraId="09BA68BB" w14:textId="5BFA1310" w:rsidR="009C4267" w:rsidRPr="00D43B4E" w:rsidRDefault="009C4267" w:rsidP="00262B52">
      <w:pPr>
        <w:pStyle w:val="DHHSbody"/>
      </w:pPr>
      <w:r w:rsidRPr="00D43B4E">
        <w:t>Sensory environments are desc</w:t>
      </w:r>
      <w:r w:rsidR="002514CF">
        <w:t>ribed by the Victorian</w:t>
      </w:r>
      <w:r w:rsidRPr="00D43B4E">
        <w:t xml:space="preserve"> </w:t>
      </w:r>
      <w:r w:rsidR="002514CF">
        <w:rPr>
          <w:lang w:val="en-US"/>
        </w:rPr>
        <w:t xml:space="preserve">Senior Practitioner – Disability </w:t>
      </w:r>
      <w:r w:rsidRPr="00D43B4E">
        <w:t>at:</w:t>
      </w:r>
    </w:p>
    <w:p w14:paraId="4F5072CC" w14:textId="2514D0DB" w:rsidR="009C4267" w:rsidRPr="00D43B4E" w:rsidRDefault="009C4267" w:rsidP="00262B52">
      <w:pPr>
        <w:pStyle w:val="DHHSbody"/>
      </w:pPr>
      <w:r w:rsidRPr="00D43B4E">
        <w:t xml:space="preserve">Office of the Senior Practitioner 2012, </w:t>
      </w:r>
      <w:r w:rsidRPr="00C23580">
        <w:rPr>
          <w:rStyle w:val="Underlineitalic"/>
        </w:rPr>
        <w:t>Positive solutions in practice: using sensory focused activities to help reduce restraint and seclusion</w:t>
      </w:r>
      <w:r w:rsidRPr="00D43B4E">
        <w:t>, Victorian Government Department of Human Services, Melbourne</w:t>
      </w:r>
      <w:r w:rsidR="00FA59D8">
        <w:t xml:space="preserve">, see </w:t>
      </w:r>
      <w:r w:rsidRPr="00D43B4E">
        <w:t>&lt;</w:t>
      </w:r>
      <w:r w:rsidRPr="00C23580">
        <w:t>http://www.dhs.vic.gov.au/__data/assets/pdf_file/0010/846136/Positive-solutions-in-practice-using-sensory-focused-activities-senior-practitioner-0913.pdf</w:t>
      </w:r>
      <w:r w:rsidRPr="00D43B4E">
        <w:t>&gt;</w:t>
      </w:r>
      <w:r w:rsidR="00231BF1">
        <w:t>.</w:t>
      </w:r>
    </w:p>
    <w:p w14:paraId="5C50E409" w14:textId="77777777" w:rsidR="009C4267" w:rsidRPr="00CA08E0" w:rsidRDefault="009C4267" w:rsidP="00177531">
      <w:pPr>
        <w:pStyle w:val="Heading3apps2"/>
      </w:pPr>
      <w:r w:rsidRPr="00CA08E0">
        <w:t>Autism</w:t>
      </w:r>
      <w:r>
        <w:t>-f</w:t>
      </w:r>
      <w:r w:rsidRPr="00CA08E0">
        <w:t xml:space="preserve">riendly </w:t>
      </w:r>
      <w:r>
        <w:t>e</w:t>
      </w:r>
      <w:r w:rsidRPr="00CA08E0">
        <w:t>nvironment</w:t>
      </w:r>
    </w:p>
    <w:p w14:paraId="264904A3" w14:textId="6874CA96" w:rsidR="009C4267" w:rsidRPr="003D050F" w:rsidRDefault="00B56C52" w:rsidP="00262B52">
      <w:pPr>
        <w:pStyle w:val="DHHSbody"/>
      </w:pPr>
      <w:hyperlink r:id="rId72" w:history="1">
        <w:r w:rsidR="003822B0" w:rsidRPr="003822B0">
          <w:rPr>
            <w:rStyle w:val="Hyperlink"/>
            <w:rFonts w:cs="Calibri"/>
          </w:rPr>
          <w:t>Tips for an autism-friendly environment</w:t>
        </w:r>
      </w:hyperlink>
      <w:r w:rsidR="003822B0">
        <w:rPr>
          <w:rFonts w:cs="Calibri"/>
        </w:rPr>
        <w:t xml:space="preserve"> </w:t>
      </w:r>
      <w:r w:rsidR="009C4267" w:rsidRPr="005E3407">
        <w:t xml:space="preserve">have been published by the UK National Autistic Society at </w:t>
      </w:r>
      <w:r w:rsidR="009C4267">
        <w:t>&lt;</w:t>
      </w:r>
      <w:r w:rsidR="003822B0" w:rsidRPr="003822B0">
        <w:t>http://www.autism.org.uk/professionals/others/architects/autism-friendly-design.aspx</w:t>
      </w:r>
      <w:r w:rsidR="009C4267" w:rsidRPr="00126883">
        <w:t>&gt;</w:t>
      </w:r>
      <w:r w:rsidR="00D93664">
        <w:t>.</w:t>
      </w:r>
    </w:p>
    <w:p w14:paraId="5A43B31C" w14:textId="77777777" w:rsidR="009C4267" w:rsidRPr="003D050F" w:rsidRDefault="009C4267" w:rsidP="00262B52">
      <w:pPr>
        <w:pStyle w:val="DHHSbody"/>
      </w:pPr>
      <w:r w:rsidRPr="00771238">
        <w:t>Hayward B</w:t>
      </w:r>
      <w:r w:rsidR="00EC1801">
        <w:t>,</w:t>
      </w:r>
      <w:r>
        <w:t xml:space="preserve"> </w:t>
      </w:r>
      <w:r w:rsidRPr="00771238">
        <w:t>Saunders K</w:t>
      </w:r>
      <w:r>
        <w:t xml:space="preserve"> 2010,</w:t>
      </w:r>
      <w:r w:rsidRPr="00771238">
        <w:t xml:space="preserve"> Designing environments fo</w:t>
      </w:r>
      <w:r>
        <w:t>r autism spectrum disorders: an </w:t>
      </w:r>
      <w:r w:rsidRPr="00771238">
        <w:t>introduction to the available evidence, poster presented at the 45th ASSID Australasian Conference, Brisban</w:t>
      </w:r>
      <w:r>
        <w:t>e, Queensland, 29 September – 1 October 2010 (a copy can be provided upon request).</w:t>
      </w:r>
    </w:p>
    <w:p w14:paraId="723B2777" w14:textId="77777777" w:rsidR="009C4267" w:rsidRDefault="00EC1801" w:rsidP="00262B52">
      <w:pPr>
        <w:pStyle w:val="DHHSbody"/>
      </w:pPr>
      <w:r>
        <w:t>Clements</w:t>
      </w:r>
      <w:r w:rsidR="009C4267" w:rsidRPr="005E3407">
        <w:t xml:space="preserve"> J</w:t>
      </w:r>
      <w:r>
        <w:t>,</w:t>
      </w:r>
      <w:r w:rsidR="009C4267">
        <w:t xml:space="preserve"> </w:t>
      </w:r>
      <w:r w:rsidR="009C4267" w:rsidRPr="005E3407">
        <w:t>Zarkowski E</w:t>
      </w:r>
      <w:r w:rsidR="009C4267">
        <w:t xml:space="preserve"> 2000,</w:t>
      </w:r>
      <w:r w:rsidR="009C4267" w:rsidRPr="005E3407">
        <w:t xml:space="preserve"> </w:t>
      </w:r>
      <w:r w:rsidR="009C4267" w:rsidRPr="006A5F41">
        <w:rPr>
          <w:rStyle w:val="DHHSitalic"/>
        </w:rPr>
        <w:t xml:space="preserve">Behavioural concerns and autism spectrum disorder: </w:t>
      </w:r>
      <w:r w:rsidR="00D93664" w:rsidRPr="006A5F41">
        <w:rPr>
          <w:rStyle w:val="DHHSitalic"/>
        </w:rPr>
        <w:t>ex</w:t>
      </w:r>
      <w:r w:rsidR="009C4267" w:rsidRPr="006A5F41">
        <w:rPr>
          <w:rStyle w:val="DHHSitalic"/>
        </w:rPr>
        <w:t>planations and strategies for change</w:t>
      </w:r>
      <w:r w:rsidR="009C4267">
        <w:t xml:space="preserve">, </w:t>
      </w:r>
      <w:r w:rsidR="009C4267" w:rsidRPr="005E3407">
        <w:t>Jessica Kingsley Publishers</w:t>
      </w:r>
      <w:r w:rsidR="009C4267">
        <w:t>, London</w:t>
      </w:r>
      <w:r w:rsidR="009C4267" w:rsidRPr="005E3407">
        <w:t>.</w:t>
      </w:r>
    </w:p>
    <w:p w14:paraId="6265E874" w14:textId="638CBC83" w:rsidR="009C4267" w:rsidRPr="00F13362" w:rsidRDefault="00B56C52" w:rsidP="009C4267">
      <w:pPr>
        <w:pStyle w:val="DHHSreturnlink"/>
      </w:pPr>
      <w:hyperlink w:anchor="Cit_Appendix_34" w:history="1">
        <w:r w:rsidR="009C4267" w:rsidRPr="008F7C7E">
          <w:rPr>
            <w:rStyle w:val="Hyperlink"/>
          </w:rPr>
          <w:t xml:space="preserve">Return to Section </w:t>
        </w:r>
        <w:r w:rsidR="009C4267">
          <w:rPr>
            <w:rStyle w:val="Hyperlink"/>
          </w:rPr>
          <w:t>15.2.1</w:t>
        </w:r>
      </w:hyperlink>
    </w:p>
    <w:p w14:paraId="7A939D74" w14:textId="77777777" w:rsidR="009C4267" w:rsidRDefault="009C4267" w:rsidP="009C4267">
      <w:pPr>
        <w:pStyle w:val="Heading2apps"/>
      </w:pPr>
      <w:bookmarkStart w:id="351" w:name="Appendix_35"/>
      <w:bookmarkStart w:id="352" w:name="_Toc179812919"/>
      <w:bookmarkStart w:id="353" w:name="_Toc499202621"/>
      <w:bookmarkStart w:id="354" w:name="_Toc511991350"/>
      <w:bookmarkEnd w:id="351"/>
      <w:r>
        <w:t>Active support</w:t>
      </w:r>
      <w:bookmarkEnd w:id="352"/>
      <w:bookmarkEnd w:id="353"/>
      <w:bookmarkEnd w:id="354"/>
    </w:p>
    <w:p w14:paraId="0C0C59E3" w14:textId="77777777" w:rsidR="009C4267" w:rsidRPr="005E3407" w:rsidRDefault="009C4267" w:rsidP="00262B52">
      <w:pPr>
        <w:pStyle w:val="DHHSbody"/>
      </w:pPr>
      <w:r w:rsidRPr="005E3407">
        <w:rPr>
          <w:rFonts w:cs="Calibri"/>
        </w:rPr>
        <w:t xml:space="preserve">Active </w:t>
      </w:r>
      <w:r>
        <w:rPr>
          <w:rFonts w:cs="Calibri"/>
        </w:rPr>
        <w:t>s</w:t>
      </w:r>
      <w:r w:rsidRPr="005E3407">
        <w:rPr>
          <w:rFonts w:cs="Calibri"/>
        </w:rPr>
        <w:t xml:space="preserve">upport applies </w:t>
      </w:r>
      <w:r w:rsidRPr="005E3407">
        <w:t>systematic techniques to provide support for engagement in meaningful daily activity utilising structured staff education, staff coaching</w:t>
      </w:r>
      <w:r>
        <w:t xml:space="preserve"> and</w:t>
      </w:r>
      <w:r w:rsidRPr="005E3407">
        <w:t xml:space="preserve"> organisational policy and procedure.</w:t>
      </w:r>
      <w:r>
        <w:rPr>
          <w:rFonts w:cs="Calibri"/>
        </w:rPr>
        <w:t xml:space="preserve"> </w:t>
      </w:r>
      <w:r w:rsidRPr="005E3407">
        <w:rPr>
          <w:rFonts w:cs="Calibri"/>
        </w:rPr>
        <w:t>This approach results in new skills, improved mental health</w:t>
      </w:r>
      <w:r>
        <w:rPr>
          <w:rFonts w:cs="Calibri"/>
        </w:rPr>
        <w:t xml:space="preserve"> and</w:t>
      </w:r>
      <w:r w:rsidRPr="005E3407">
        <w:rPr>
          <w:rFonts w:cs="Calibri"/>
        </w:rPr>
        <w:t xml:space="preserve"> positive changes in behaviour.</w:t>
      </w:r>
      <w:r>
        <w:rPr>
          <w:rFonts w:cs="Calibri"/>
        </w:rPr>
        <w:t xml:space="preserve"> </w:t>
      </w:r>
      <w:r w:rsidRPr="005E3407">
        <w:rPr>
          <w:rFonts w:cs="Calibri"/>
        </w:rPr>
        <w:t xml:space="preserve">Active </w:t>
      </w:r>
      <w:r>
        <w:rPr>
          <w:rFonts w:cs="Calibri"/>
        </w:rPr>
        <w:t>s</w:t>
      </w:r>
      <w:r w:rsidRPr="005E3407">
        <w:rPr>
          <w:rFonts w:cs="Calibri"/>
        </w:rPr>
        <w:t xml:space="preserve">upport is effective for behaviour that is </w:t>
      </w:r>
      <w:r w:rsidRPr="005E3407">
        <w:t>self-injurious, stereotypical or severely withdrawn.</w:t>
      </w:r>
    </w:p>
    <w:p w14:paraId="50E11EEC" w14:textId="77777777" w:rsidR="009C4267" w:rsidRPr="005E3407" w:rsidRDefault="009C4267" w:rsidP="00262B52">
      <w:pPr>
        <w:pStyle w:val="DHHSbody"/>
        <w:rPr>
          <w:rFonts w:cs="Calibri"/>
        </w:rPr>
      </w:pPr>
      <w:r w:rsidRPr="005E3407">
        <w:t>Budiselik M</w:t>
      </w:r>
      <w:r>
        <w:t>,</w:t>
      </w:r>
      <w:r w:rsidRPr="005E3407">
        <w:t xml:space="preserve"> Davies M</w:t>
      </w:r>
      <w:r>
        <w:t>,</w:t>
      </w:r>
      <w:r w:rsidRPr="005E3407">
        <w:t xml:space="preserve"> Geba E</w:t>
      </w:r>
      <w:r>
        <w:t>,</w:t>
      </w:r>
      <w:r w:rsidRPr="005E3407">
        <w:t xml:space="preserve"> Hagiliassis N</w:t>
      </w:r>
      <w:r>
        <w:t>,</w:t>
      </w:r>
      <w:r w:rsidRPr="005E3407">
        <w:t xml:space="preserve"> Hudson A</w:t>
      </w:r>
      <w:r>
        <w:t>,</w:t>
      </w:r>
      <w:r w:rsidRPr="005E3407">
        <w:t xml:space="preserve"> McVilly K</w:t>
      </w:r>
      <w:r>
        <w:t>,</w:t>
      </w:r>
      <w:r w:rsidRPr="005E3407">
        <w:t xml:space="preserve"> Meyer K</w:t>
      </w:r>
      <w:r>
        <w:t>,</w:t>
      </w:r>
      <w:r w:rsidRPr="005E3407">
        <w:t xml:space="preserve"> Tucker M</w:t>
      </w:r>
      <w:r>
        <w:t>,</w:t>
      </w:r>
      <w:r w:rsidRPr="005E3407">
        <w:t xml:space="preserve"> Webber L</w:t>
      </w:r>
      <w:r>
        <w:t>,</w:t>
      </w:r>
      <w:r w:rsidRPr="005E3407">
        <w:t xml:space="preserve"> Lovelock H</w:t>
      </w:r>
      <w:r>
        <w:t>, Mathews</w:t>
      </w:r>
      <w:r w:rsidRPr="005E3407">
        <w:t xml:space="preserve"> R</w:t>
      </w:r>
      <w:r>
        <w:t>,</w:t>
      </w:r>
      <w:r w:rsidRPr="005E3407">
        <w:t xml:space="preserve"> Forsyth C</w:t>
      </w:r>
      <w:r w:rsidR="00EC1801">
        <w:t>,</w:t>
      </w:r>
      <w:r>
        <w:t xml:space="preserve"> </w:t>
      </w:r>
      <w:r w:rsidRPr="005E3407">
        <w:t>Gold R</w:t>
      </w:r>
      <w:r>
        <w:t xml:space="preserve"> 2010, </w:t>
      </w:r>
      <w:r w:rsidRPr="006A5F41">
        <w:rPr>
          <w:rStyle w:val="DHHSitalic"/>
        </w:rPr>
        <w:t>Evidence-based psychological interventions that reduce the need for restrictive practices in the disability sector:</w:t>
      </w:r>
      <w:r w:rsidR="00D93664" w:rsidRPr="006A5F41">
        <w:rPr>
          <w:rStyle w:val="DHHSitalic"/>
        </w:rPr>
        <w:t xml:space="preserve"> a </w:t>
      </w:r>
      <w:r w:rsidRPr="006A5F41">
        <w:rPr>
          <w:rStyle w:val="DHHSitalic"/>
        </w:rPr>
        <w:t>practice guide for psychologists</w:t>
      </w:r>
      <w:r>
        <w:rPr>
          <w:rFonts w:cs="Calibri"/>
        </w:rPr>
        <w:t xml:space="preserve">, </w:t>
      </w:r>
      <w:r w:rsidRPr="005E3407">
        <w:rPr>
          <w:rFonts w:cs="Calibri"/>
        </w:rPr>
        <w:t>Australian Psychological Society</w:t>
      </w:r>
      <w:r>
        <w:rPr>
          <w:rFonts w:cs="Calibri"/>
        </w:rPr>
        <w:t>, Melbourne</w:t>
      </w:r>
      <w:r w:rsidRPr="005E3407">
        <w:rPr>
          <w:rFonts w:cs="Calibri"/>
        </w:rPr>
        <w:t>.</w:t>
      </w:r>
    </w:p>
    <w:p w14:paraId="676C2C2F" w14:textId="77777777" w:rsidR="009C4267" w:rsidRPr="005E3407" w:rsidRDefault="00EC1801" w:rsidP="00262B52">
      <w:pPr>
        <w:pStyle w:val="DHHSbody"/>
      </w:pPr>
      <w:r>
        <w:t>Clement</w:t>
      </w:r>
      <w:r w:rsidR="009C4267" w:rsidRPr="005E3407">
        <w:t xml:space="preserve"> T</w:t>
      </w:r>
      <w:r>
        <w:t>,</w:t>
      </w:r>
      <w:r w:rsidR="009C4267">
        <w:t xml:space="preserve"> </w:t>
      </w:r>
      <w:r w:rsidR="009C4267" w:rsidRPr="005E3407">
        <w:t>Bigby C</w:t>
      </w:r>
      <w:r w:rsidR="009C4267">
        <w:t xml:space="preserve"> 2008,</w:t>
      </w:r>
      <w:r w:rsidR="009C4267" w:rsidRPr="005E3407">
        <w:t xml:space="preserve"> </w:t>
      </w:r>
      <w:r w:rsidR="009C4267" w:rsidRPr="006A5F41">
        <w:rPr>
          <w:rStyle w:val="DHHSitalic"/>
        </w:rPr>
        <w:t>Implementing person-centred active support in a group home for people with profound intellectual disabilities</w:t>
      </w:r>
      <w:r w:rsidR="00D93664" w:rsidRPr="006A5F41">
        <w:rPr>
          <w:rStyle w:val="DHHSitalic"/>
        </w:rPr>
        <w:t xml:space="preserve">: issues </w:t>
      </w:r>
      <w:r w:rsidR="009C4267" w:rsidRPr="006A5F41">
        <w:rPr>
          <w:rStyle w:val="DHHSitalic"/>
        </w:rPr>
        <w:t>for house supervisors and their managers</w:t>
      </w:r>
      <w:r w:rsidR="009C4267" w:rsidRPr="006A5F41">
        <w:t xml:space="preserve">, </w:t>
      </w:r>
      <w:r w:rsidR="009C4267" w:rsidRPr="005E3407">
        <w:t>State Government of Victoria</w:t>
      </w:r>
      <w:r w:rsidR="009C4267">
        <w:t>, Melbourne</w:t>
      </w:r>
      <w:r w:rsidR="009C4267" w:rsidRPr="005E3407">
        <w:t>.</w:t>
      </w:r>
    </w:p>
    <w:p w14:paraId="3BE7E8DB" w14:textId="77777777" w:rsidR="009C4267" w:rsidRPr="005E3407" w:rsidRDefault="009C4267" w:rsidP="00262B52">
      <w:pPr>
        <w:pStyle w:val="DHHSbody"/>
      </w:pPr>
      <w:r w:rsidRPr="005E3407">
        <w:lastRenderedPageBreak/>
        <w:t>Jones E</w:t>
      </w:r>
      <w:r>
        <w:t>,</w:t>
      </w:r>
      <w:r w:rsidRPr="005E3407">
        <w:t xml:space="preserve"> Felce D</w:t>
      </w:r>
      <w:r>
        <w:t>,</w:t>
      </w:r>
      <w:r w:rsidRPr="005E3407">
        <w:t xml:space="preserve"> Lowe K</w:t>
      </w:r>
      <w:r>
        <w:t>,</w:t>
      </w:r>
      <w:r w:rsidRPr="005E3407">
        <w:t xml:space="preserve"> Bowley C</w:t>
      </w:r>
      <w:r>
        <w:t>,</w:t>
      </w:r>
      <w:r w:rsidRPr="005E3407">
        <w:t xml:space="preserve"> Pagler J</w:t>
      </w:r>
      <w:r>
        <w:t>,</w:t>
      </w:r>
      <w:r w:rsidRPr="005E3407">
        <w:t xml:space="preserve"> Strong G</w:t>
      </w:r>
      <w:r>
        <w:t>,</w:t>
      </w:r>
      <w:r w:rsidRPr="005E3407">
        <w:t xml:space="preserve"> Gallagher B</w:t>
      </w:r>
      <w:r w:rsidR="00EC1801">
        <w:t>,</w:t>
      </w:r>
      <w:r>
        <w:t xml:space="preserve"> </w:t>
      </w:r>
      <w:r w:rsidRPr="005E3407">
        <w:t>Kurowska K</w:t>
      </w:r>
      <w:r>
        <w:t xml:space="preserve"> 2001,</w:t>
      </w:r>
      <w:r w:rsidRPr="005E3407">
        <w:t xml:space="preserve"> </w:t>
      </w:r>
      <w:r>
        <w:t>‘</w:t>
      </w:r>
      <w:r w:rsidRPr="005E3407">
        <w:t>Evaluation of the dissemination of active support</w:t>
      </w:r>
      <w:r>
        <w:t xml:space="preserve"> training and training trainers’,</w:t>
      </w:r>
      <w:r w:rsidRPr="005E3407">
        <w:t xml:space="preserve"> </w:t>
      </w:r>
      <w:r w:rsidRPr="006A5F41">
        <w:rPr>
          <w:rStyle w:val="DHHSitalic"/>
        </w:rPr>
        <w:t>Journal of Applied Research in Intellectual Disabilities, 14</w:t>
      </w:r>
      <w:r w:rsidRPr="005E3407">
        <w:t>, 79</w:t>
      </w:r>
      <w:r>
        <w:t>–9</w:t>
      </w:r>
      <w:r w:rsidRPr="005E3407">
        <w:t>9.</w:t>
      </w:r>
    </w:p>
    <w:p w14:paraId="4ADCF4F9" w14:textId="77777777" w:rsidR="009C4267" w:rsidRDefault="00EC1801" w:rsidP="00262B52">
      <w:pPr>
        <w:pStyle w:val="DHHSbody"/>
      </w:pPr>
      <w:r>
        <w:t>Mansell</w:t>
      </w:r>
      <w:r w:rsidR="009C4267" w:rsidRPr="005E3407">
        <w:t xml:space="preserve"> J</w:t>
      </w:r>
      <w:r w:rsidR="009C4267">
        <w:t>,</w:t>
      </w:r>
      <w:r w:rsidR="009C4267" w:rsidRPr="005E3407">
        <w:t xml:space="preserve"> Elliot T</w:t>
      </w:r>
      <w:r w:rsidR="009C4267">
        <w:t>,</w:t>
      </w:r>
      <w:r w:rsidR="009C4267" w:rsidRPr="005E3407">
        <w:t xml:space="preserve"> Beadle-Brown J</w:t>
      </w:r>
      <w:r w:rsidR="009C4267">
        <w:t>,</w:t>
      </w:r>
      <w:r w:rsidR="009C4267" w:rsidRPr="005E3407">
        <w:t xml:space="preserve"> Ashman B</w:t>
      </w:r>
      <w:r>
        <w:t>,</w:t>
      </w:r>
      <w:r w:rsidR="009C4267">
        <w:t xml:space="preserve"> </w:t>
      </w:r>
      <w:r w:rsidR="009C4267" w:rsidRPr="005E3407">
        <w:t>Mac</w:t>
      </w:r>
      <w:r w:rsidR="008211F4">
        <w:t>D</w:t>
      </w:r>
      <w:r w:rsidR="009C4267" w:rsidRPr="005E3407">
        <w:t>onald S</w:t>
      </w:r>
      <w:r w:rsidR="009C4267">
        <w:t xml:space="preserve"> 2002,</w:t>
      </w:r>
      <w:r w:rsidR="009C4267" w:rsidRPr="005E3407">
        <w:t xml:space="preserve"> </w:t>
      </w:r>
      <w:r w:rsidR="009C4267">
        <w:t>‘</w:t>
      </w:r>
      <w:r w:rsidR="009C4267" w:rsidRPr="005E3407">
        <w:rPr>
          <w:iCs/>
        </w:rPr>
        <w:t xml:space="preserve">Engagement in meaningful activity and </w:t>
      </w:r>
      <w:r w:rsidR="00F45B08">
        <w:rPr>
          <w:iCs/>
        </w:rPr>
        <w:t>“</w:t>
      </w:r>
      <w:r w:rsidR="009C4267" w:rsidRPr="005E3407">
        <w:rPr>
          <w:iCs/>
        </w:rPr>
        <w:t>active support</w:t>
      </w:r>
      <w:r w:rsidR="00F45B08">
        <w:rPr>
          <w:iCs/>
        </w:rPr>
        <w:t>”</w:t>
      </w:r>
      <w:r w:rsidR="009C4267" w:rsidRPr="005E3407">
        <w:rPr>
          <w:iCs/>
        </w:rPr>
        <w:t xml:space="preserve"> of people with intellectual disabilities in residential care</w:t>
      </w:r>
      <w:r w:rsidR="009C4267">
        <w:rPr>
          <w:iCs/>
        </w:rPr>
        <w:t>’,</w:t>
      </w:r>
      <w:r w:rsidR="009C4267" w:rsidRPr="005E3407">
        <w:t xml:space="preserve"> </w:t>
      </w:r>
      <w:r w:rsidR="009C4267" w:rsidRPr="006A5F41">
        <w:rPr>
          <w:rStyle w:val="DHHSitalic"/>
        </w:rPr>
        <w:t>Research in Developmental Disabilities, 23</w:t>
      </w:r>
      <w:r w:rsidR="009C4267" w:rsidRPr="006A5F41">
        <w:t xml:space="preserve">, </w:t>
      </w:r>
      <w:r w:rsidR="009C4267" w:rsidRPr="005E3407">
        <w:t>342</w:t>
      </w:r>
      <w:r w:rsidR="009C4267">
        <w:t>–3</w:t>
      </w:r>
      <w:r w:rsidR="009C4267" w:rsidRPr="005E3407">
        <w:t>52.</w:t>
      </w:r>
    </w:p>
    <w:p w14:paraId="19AEBF03" w14:textId="1E0726A9" w:rsidR="009C4267" w:rsidRPr="00F13362" w:rsidRDefault="00B56C52" w:rsidP="009C4267">
      <w:pPr>
        <w:pStyle w:val="DHHSreturnlink"/>
      </w:pPr>
      <w:hyperlink w:anchor="Cit_Appendix_35" w:history="1">
        <w:r w:rsidR="009C4267" w:rsidRPr="008F7C7E">
          <w:rPr>
            <w:rStyle w:val="Hyperlink"/>
          </w:rPr>
          <w:t xml:space="preserve">Return to Section </w:t>
        </w:r>
        <w:r w:rsidR="009C4267">
          <w:rPr>
            <w:rStyle w:val="Hyperlink"/>
          </w:rPr>
          <w:t>15.2.1</w:t>
        </w:r>
      </w:hyperlink>
      <w:r w:rsidR="009C4267">
        <w:t xml:space="preserve"> | </w:t>
      </w:r>
      <w:hyperlink w:anchor="Cit_Appendix_35B" w:history="1">
        <w:r w:rsidR="009C4267" w:rsidRPr="00B70B38">
          <w:rPr>
            <w:rStyle w:val="Hyperlink"/>
          </w:rPr>
          <w:t>Return to Section 15.2.2</w:t>
        </w:r>
      </w:hyperlink>
    </w:p>
    <w:p w14:paraId="5FE2A5A9" w14:textId="77777777" w:rsidR="009C4267" w:rsidRDefault="009C4267" w:rsidP="009C4267">
      <w:pPr>
        <w:pStyle w:val="Heading2apps"/>
      </w:pPr>
      <w:bookmarkStart w:id="355" w:name="Appendix_36"/>
      <w:bookmarkStart w:id="356" w:name="_Toc179812920"/>
      <w:bookmarkStart w:id="357" w:name="_Toc499202622"/>
      <w:bookmarkStart w:id="358" w:name="_Toc511991351"/>
      <w:bookmarkEnd w:id="355"/>
      <w:r>
        <w:t>Is skills building effective and ethical?</w:t>
      </w:r>
      <w:bookmarkEnd w:id="356"/>
      <w:bookmarkEnd w:id="357"/>
      <w:bookmarkEnd w:id="358"/>
    </w:p>
    <w:p w14:paraId="14FA40DA" w14:textId="77777777" w:rsidR="009C4267" w:rsidRDefault="009C4267" w:rsidP="00262B52">
      <w:pPr>
        <w:pStyle w:val="DHHSbody"/>
      </w:pPr>
      <w:r w:rsidRPr="005E3407">
        <w:t>A meta-analysis of 142 articles regarding 316 individuals under the age of 21 years, published between 1988 and 2006, found that skills building resulted in consistently higher effect sizes and may be more effective when combined with antecedent and system change approaches.</w:t>
      </w:r>
    </w:p>
    <w:p w14:paraId="5F96B9B8" w14:textId="77777777" w:rsidR="009C4267" w:rsidRDefault="009C4267" w:rsidP="00262B52">
      <w:pPr>
        <w:pStyle w:val="DHHSbody"/>
      </w:pPr>
      <w:r w:rsidRPr="005E3407">
        <w:t>Harvey</w:t>
      </w:r>
      <w:r>
        <w:t xml:space="preserve"> S</w:t>
      </w:r>
      <w:r w:rsidRPr="005E3407">
        <w:t>T</w:t>
      </w:r>
      <w:r>
        <w:t>,</w:t>
      </w:r>
      <w:r w:rsidRPr="005E3407">
        <w:t xml:space="preserve"> Boer D</w:t>
      </w:r>
      <w:r>
        <w:t>,</w:t>
      </w:r>
      <w:r w:rsidRPr="005E3407">
        <w:t xml:space="preserve"> Meyer LH</w:t>
      </w:r>
      <w:r w:rsidR="00EC1801">
        <w:t>,</w:t>
      </w:r>
      <w:r>
        <w:t xml:space="preserve"> </w:t>
      </w:r>
      <w:r w:rsidRPr="005E3407">
        <w:t>Evans IM</w:t>
      </w:r>
      <w:r>
        <w:t xml:space="preserve"> 2009,</w:t>
      </w:r>
      <w:r w:rsidRPr="005E3407">
        <w:t xml:space="preserve"> </w:t>
      </w:r>
      <w:r>
        <w:t>‘</w:t>
      </w:r>
      <w:r w:rsidRPr="005E3407">
        <w:t xml:space="preserve">Updating a meta-analysis of intervention research with challenging </w:t>
      </w:r>
      <w:r w:rsidR="00F45B08" w:rsidRPr="005E3407">
        <w:t xml:space="preserve">behaviour: treatment </w:t>
      </w:r>
      <w:r w:rsidRPr="005E3407">
        <w:t>val</w:t>
      </w:r>
      <w:r>
        <w:t>idity and standards of practice’,</w:t>
      </w:r>
      <w:r w:rsidRPr="005E3407">
        <w:t xml:space="preserve"> </w:t>
      </w:r>
      <w:r w:rsidRPr="006A5F41">
        <w:rPr>
          <w:rStyle w:val="DHHSitalic"/>
        </w:rPr>
        <w:t>Journal of Intellectual and Developmental Disability, 34</w:t>
      </w:r>
      <w:r w:rsidRPr="005E3407">
        <w:t>, 67</w:t>
      </w:r>
      <w:r>
        <w:t>–8</w:t>
      </w:r>
      <w:r w:rsidRPr="005E3407">
        <w:t>0.</w:t>
      </w:r>
    </w:p>
    <w:p w14:paraId="345FAF78" w14:textId="1362D70C" w:rsidR="009C4267" w:rsidRPr="00F13362" w:rsidRDefault="00B56C52" w:rsidP="009C4267">
      <w:pPr>
        <w:pStyle w:val="DHHSreturnlink"/>
      </w:pPr>
      <w:hyperlink w:anchor="Cit_Appendix_36" w:history="1">
        <w:r w:rsidR="009C4267" w:rsidRPr="008F7C7E">
          <w:rPr>
            <w:rStyle w:val="Hyperlink"/>
          </w:rPr>
          <w:t xml:space="preserve">Return to Section </w:t>
        </w:r>
        <w:r w:rsidR="009C4267">
          <w:rPr>
            <w:rStyle w:val="Hyperlink"/>
          </w:rPr>
          <w:t>15.2.2</w:t>
        </w:r>
      </w:hyperlink>
    </w:p>
    <w:p w14:paraId="55DB7073" w14:textId="77777777" w:rsidR="009C4267" w:rsidRDefault="009C4267" w:rsidP="009C4267">
      <w:pPr>
        <w:pStyle w:val="Heading2apps"/>
      </w:pPr>
      <w:bookmarkStart w:id="359" w:name="Appendix_37"/>
      <w:bookmarkStart w:id="360" w:name="_Toc179812921"/>
      <w:bookmarkStart w:id="361" w:name="_Toc499202623"/>
      <w:bookmarkStart w:id="362" w:name="_Toc511991352"/>
      <w:bookmarkEnd w:id="359"/>
      <w:r w:rsidRPr="00D85128">
        <w:t>Are cognitive-behavioural strategies an effective and ethical approach?</w:t>
      </w:r>
      <w:bookmarkEnd w:id="360"/>
      <w:bookmarkEnd w:id="361"/>
      <w:bookmarkEnd w:id="362"/>
    </w:p>
    <w:p w14:paraId="5E75CE28" w14:textId="77777777" w:rsidR="009C4267" w:rsidRPr="005E3407" w:rsidRDefault="009C4267" w:rsidP="00262B52">
      <w:pPr>
        <w:pStyle w:val="DHHSbody"/>
        <w:rPr>
          <w:lang w:val="en-US" w:eastAsia="en-AU"/>
        </w:rPr>
      </w:pPr>
      <w:r w:rsidRPr="005E3407">
        <w:rPr>
          <w:rFonts w:cs="Calibri"/>
        </w:rPr>
        <w:t xml:space="preserve">The Royal College of Psychiatrists indicated in 2004 that cognitive-behavioural interventions had </w:t>
      </w:r>
      <w:r w:rsidRPr="005E3407">
        <w:rPr>
          <w:lang w:val="en-US" w:eastAsia="en-AU"/>
        </w:rPr>
        <w:t>promising, albeit limited, effectiveness.</w:t>
      </w:r>
      <w:r>
        <w:rPr>
          <w:lang w:val="en-US" w:eastAsia="en-AU"/>
        </w:rPr>
        <w:t xml:space="preserve"> </w:t>
      </w:r>
      <w:r w:rsidRPr="005E3407">
        <w:rPr>
          <w:lang w:val="en-US" w:eastAsia="en-AU"/>
        </w:rPr>
        <w:t>The Australian Psychological Society suggests adapted cognitive-behavioural strategies in Appendix C</w:t>
      </w:r>
      <w:r w:rsidR="00F45B08">
        <w:rPr>
          <w:lang w:val="en-US" w:eastAsia="en-AU"/>
        </w:rPr>
        <w:t xml:space="preserve"> of:</w:t>
      </w:r>
    </w:p>
    <w:p w14:paraId="6872C153" w14:textId="77777777" w:rsidR="009C4267" w:rsidRDefault="009C4267" w:rsidP="00262B52">
      <w:pPr>
        <w:pStyle w:val="DHHSbody"/>
        <w:rPr>
          <w:rFonts w:cs="Calibri"/>
        </w:rPr>
      </w:pPr>
      <w:r w:rsidRPr="005E3407">
        <w:t>Budiselik M</w:t>
      </w:r>
      <w:r>
        <w:t>,</w:t>
      </w:r>
      <w:r w:rsidRPr="005E3407">
        <w:t xml:space="preserve"> Davies M</w:t>
      </w:r>
      <w:r>
        <w:t>,</w:t>
      </w:r>
      <w:r w:rsidRPr="005E3407">
        <w:t xml:space="preserve"> Geba E</w:t>
      </w:r>
      <w:r>
        <w:t>,</w:t>
      </w:r>
      <w:r w:rsidRPr="005E3407">
        <w:t xml:space="preserve"> Hagiliassis N</w:t>
      </w:r>
      <w:r>
        <w:t>,</w:t>
      </w:r>
      <w:r w:rsidRPr="005E3407">
        <w:t xml:space="preserve"> Hudson A</w:t>
      </w:r>
      <w:r>
        <w:t>,</w:t>
      </w:r>
      <w:r w:rsidRPr="005E3407">
        <w:t xml:space="preserve"> McVilly K</w:t>
      </w:r>
      <w:r>
        <w:t>,</w:t>
      </w:r>
      <w:r w:rsidRPr="005E3407">
        <w:t xml:space="preserve"> Meyer K</w:t>
      </w:r>
      <w:r>
        <w:t>,</w:t>
      </w:r>
      <w:r w:rsidRPr="005E3407">
        <w:t xml:space="preserve"> Tucker M</w:t>
      </w:r>
      <w:r>
        <w:t>,</w:t>
      </w:r>
      <w:r w:rsidRPr="005E3407">
        <w:t xml:space="preserve"> Webber L</w:t>
      </w:r>
      <w:r>
        <w:t>,</w:t>
      </w:r>
      <w:r w:rsidRPr="005E3407">
        <w:t xml:space="preserve"> Lovelock H</w:t>
      </w:r>
      <w:r>
        <w:t>,</w:t>
      </w:r>
      <w:r w:rsidRPr="005E3407">
        <w:t xml:space="preserve"> Mathews R</w:t>
      </w:r>
      <w:r>
        <w:t>,</w:t>
      </w:r>
      <w:r w:rsidRPr="005E3407">
        <w:t xml:space="preserve"> Forsyth C</w:t>
      </w:r>
      <w:r w:rsidR="00897336">
        <w:t>,</w:t>
      </w:r>
      <w:r w:rsidRPr="005E3407">
        <w:t xml:space="preserve"> Gold R</w:t>
      </w:r>
      <w:r>
        <w:t xml:space="preserve"> 2010, </w:t>
      </w:r>
      <w:r w:rsidRPr="006A5F41">
        <w:rPr>
          <w:rStyle w:val="DHHSitalic"/>
        </w:rPr>
        <w:t xml:space="preserve">Evidence-based psychological interventions that reduce the need for restrictive practices in the disability sector: </w:t>
      </w:r>
      <w:r w:rsidR="00F45B08" w:rsidRPr="006A5F41">
        <w:rPr>
          <w:rStyle w:val="DHHSitalic"/>
        </w:rPr>
        <w:t>a</w:t>
      </w:r>
      <w:r w:rsidRPr="006A5F41">
        <w:rPr>
          <w:rStyle w:val="DHHSitalic"/>
        </w:rPr>
        <w:t xml:space="preserve"> practice guide for psychologists</w:t>
      </w:r>
      <w:r w:rsidRPr="006A5F41">
        <w:t xml:space="preserve">, </w:t>
      </w:r>
      <w:r w:rsidRPr="005E3407">
        <w:rPr>
          <w:rFonts w:cs="Calibri"/>
        </w:rPr>
        <w:t>Australian Psychological Society</w:t>
      </w:r>
      <w:r>
        <w:rPr>
          <w:rFonts w:cs="Calibri"/>
        </w:rPr>
        <w:t>,</w:t>
      </w:r>
      <w:r w:rsidRPr="005E3407">
        <w:rPr>
          <w:rFonts w:cs="Calibri"/>
        </w:rPr>
        <w:t xml:space="preserve"> Melbourne.</w:t>
      </w:r>
    </w:p>
    <w:p w14:paraId="156F8378" w14:textId="77777777" w:rsidR="009C4267" w:rsidRDefault="009C4267" w:rsidP="00262B52">
      <w:pPr>
        <w:pStyle w:val="DHHSbody"/>
        <w:rPr>
          <w:lang w:eastAsia="en-AU"/>
        </w:rPr>
      </w:pPr>
      <w:r w:rsidRPr="005E3407">
        <w:rPr>
          <w:lang w:eastAsia="en-AU"/>
        </w:rPr>
        <w:t>In managing behaviours of concern, cognitive-behavioural treatment may broaden the choice of available therapies but does little to improve the overall outcome.</w:t>
      </w:r>
      <w:r>
        <w:rPr>
          <w:lang w:eastAsia="en-AU"/>
        </w:rPr>
        <w:t xml:space="preserve"> </w:t>
      </w:r>
      <w:r w:rsidRPr="005E3407">
        <w:rPr>
          <w:lang w:eastAsia="en-AU"/>
        </w:rPr>
        <w:t>However, cognitive-behavioural interventions may be more appropriate for deterring offending such as sex offending and addressing emotional problems</w:t>
      </w:r>
      <w:r>
        <w:rPr>
          <w:lang w:eastAsia="en-AU"/>
        </w:rPr>
        <w:t xml:space="preserve"> and</w:t>
      </w:r>
      <w:r w:rsidRPr="005E3407">
        <w:rPr>
          <w:lang w:eastAsia="en-AU"/>
        </w:rPr>
        <w:t xml:space="preserve"> have been shown to be effective for depression.</w:t>
      </w:r>
    </w:p>
    <w:p w14:paraId="72133ECC" w14:textId="77777777" w:rsidR="009C4267" w:rsidRPr="005E3407" w:rsidRDefault="00897336" w:rsidP="00262B52">
      <w:pPr>
        <w:pStyle w:val="DHHSbody"/>
        <w:rPr>
          <w:lang w:eastAsia="en-AU"/>
        </w:rPr>
      </w:pPr>
      <w:r>
        <w:rPr>
          <w:lang w:eastAsia="en-AU"/>
        </w:rPr>
        <w:t>McGillvray</w:t>
      </w:r>
      <w:r w:rsidR="009C4267">
        <w:rPr>
          <w:lang w:eastAsia="en-AU"/>
        </w:rPr>
        <w:t xml:space="preserve"> J</w:t>
      </w:r>
      <w:r w:rsidR="009C4267" w:rsidRPr="005E3407">
        <w:rPr>
          <w:lang w:eastAsia="en-AU"/>
        </w:rPr>
        <w:t>A</w:t>
      </w:r>
      <w:r w:rsidR="009C4267">
        <w:rPr>
          <w:lang w:eastAsia="en-AU"/>
        </w:rPr>
        <w:t>,</w:t>
      </w:r>
      <w:r w:rsidR="009C4267" w:rsidRPr="005E3407">
        <w:rPr>
          <w:lang w:eastAsia="en-AU"/>
        </w:rPr>
        <w:t xml:space="preserve"> McCabe MP</w:t>
      </w:r>
      <w:r>
        <w:rPr>
          <w:lang w:eastAsia="en-AU"/>
        </w:rPr>
        <w:t>,</w:t>
      </w:r>
      <w:r w:rsidR="009C4267">
        <w:rPr>
          <w:lang w:eastAsia="en-AU"/>
        </w:rPr>
        <w:t xml:space="preserve"> </w:t>
      </w:r>
      <w:r w:rsidR="009C4267" w:rsidRPr="005E3407">
        <w:rPr>
          <w:lang w:eastAsia="en-AU"/>
        </w:rPr>
        <w:t>Kershaw MM</w:t>
      </w:r>
      <w:r w:rsidR="009C4267">
        <w:rPr>
          <w:lang w:eastAsia="en-AU"/>
        </w:rPr>
        <w:t xml:space="preserve"> 2008,</w:t>
      </w:r>
      <w:r w:rsidR="009C4267" w:rsidRPr="005E3407">
        <w:rPr>
          <w:lang w:eastAsia="en-AU"/>
        </w:rPr>
        <w:t xml:space="preserve"> </w:t>
      </w:r>
      <w:r w:rsidR="009C4267">
        <w:rPr>
          <w:lang w:eastAsia="en-AU"/>
        </w:rPr>
        <w:t>‘</w:t>
      </w:r>
      <w:r w:rsidR="009C4267" w:rsidRPr="005E3407">
        <w:rPr>
          <w:lang w:eastAsia="en-AU"/>
        </w:rPr>
        <w:t xml:space="preserve">Depression in people with intellectual disability: </w:t>
      </w:r>
      <w:r w:rsidR="00F45B08" w:rsidRPr="005E3407">
        <w:rPr>
          <w:lang w:eastAsia="en-AU"/>
        </w:rPr>
        <w:t>a</w:t>
      </w:r>
      <w:r w:rsidR="009C4267" w:rsidRPr="005E3407">
        <w:rPr>
          <w:lang w:eastAsia="en-AU"/>
        </w:rPr>
        <w:t>n evaluation of a staff-administered treatment program</w:t>
      </w:r>
      <w:r w:rsidR="009C4267">
        <w:rPr>
          <w:lang w:eastAsia="en-AU"/>
        </w:rPr>
        <w:t>’,</w:t>
      </w:r>
      <w:r w:rsidR="009C4267" w:rsidRPr="005E3407">
        <w:rPr>
          <w:lang w:eastAsia="en-AU"/>
        </w:rPr>
        <w:t xml:space="preserve"> </w:t>
      </w:r>
      <w:r w:rsidR="009C4267" w:rsidRPr="006A5F41">
        <w:rPr>
          <w:rStyle w:val="DHHSitalic"/>
        </w:rPr>
        <w:t>Research in Developmental Disabilities, 29</w:t>
      </w:r>
      <w:r w:rsidR="009C4267" w:rsidRPr="006A5F41">
        <w:t xml:space="preserve">, </w:t>
      </w:r>
      <w:r w:rsidR="009C4267" w:rsidRPr="005E3407">
        <w:rPr>
          <w:lang w:eastAsia="en-AU"/>
        </w:rPr>
        <w:t>524</w:t>
      </w:r>
      <w:r w:rsidR="009C4267">
        <w:rPr>
          <w:lang w:eastAsia="en-AU"/>
        </w:rPr>
        <w:t>–5</w:t>
      </w:r>
      <w:r w:rsidR="009C4267" w:rsidRPr="005E3407">
        <w:rPr>
          <w:lang w:eastAsia="en-AU"/>
        </w:rPr>
        <w:t>36.</w:t>
      </w:r>
    </w:p>
    <w:p w14:paraId="675D1EC1" w14:textId="77777777" w:rsidR="009C4267" w:rsidRDefault="00897336" w:rsidP="00262B52">
      <w:pPr>
        <w:pStyle w:val="DHHSbody"/>
        <w:rPr>
          <w:lang w:eastAsia="en-AU"/>
        </w:rPr>
      </w:pPr>
      <w:r>
        <w:rPr>
          <w:rFonts w:cs="Plantin"/>
          <w:lang w:eastAsia="en-AU"/>
        </w:rPr>
        <w:t>Willner</w:t>
      </w:r>
      <w:r w:rsidR="009C4267" w:rsidRPr="005E3407">
        <w:rPr>
          <w:rFonts w:cs="Plantin"/>
          <w:lang w:eastAsia="en-AU"/>
        </w:rPr>
        <w:t xml:space="preserve"> P</w:t>
      </w:r>
      <w:r w:rsidR="009C4267">
        <w:rPr>
          <w:rFonts w:cs="Plantin"/>
          <w:lang w:eastAsia="en-AU"/>
        </w:rPr>
        <w:t xml:space="preserve"> 2005,</w:t>
      </w:r>
      <w:r w:rsidR="009C4267" w:rsidRPr="005E3407">
        <w:rPr>
          <w:rFonts w:cs="Plantin"/>
          <w:lang w:eastAsia="en-AU"/>
        </w:rPr>
        <w:t xml:space="preserve"> </w:t>
      </w:r>
      <w:r w:rsidR="009C4267">
        <w:rPr>
          <w:rFonts w:cs="Plantin"/>
          <w:lang w:eastAsia="en-AU"/>
        </w:rPr>
        <w:t>‘</w:t>
      </w:r>
      <w:r w:rsidR="009C4267" w:rsidRPr="005E3407">
        <w:rPr>
          <w:lang w:eastAsia="en-AU"/>
        </w:rPr>
        <w:t xml:space="preserve">The effectiveness of psychotherapeutic interventions for people with learning disabilities: </w:t>
      </w:r>
      <w:r w:rsidR="00F45B08" w:rsidRPr="005E3407">
        <w:rPr>
          <w:lang w:eastAsia="en-AU"/>
        </w:rPr>
        <w:t>a</w:t>
      </w:r>
      <w:r w:rsidR="009C4267" w:rsidRPr="005E3407">
        <w:rPr>
          <w:lang w:eastAsia="en-AU"/>
        </w:rPr>
        <w:t xml:space="preserve"> critical overview</w:t>
      </w:r>
      <w:r w:rsidR="009C4267">
        <w:rPr>
          <w:lang w:eastAsia="en-AU"/>
        </w:rPr>
        <w:t xml:space="preserve">’, </w:t>
      </w:r>
      <w:r w:rsidR="009C4267" w:rsidRPr="009A057C">
        <w:rPr>
          <w:rStyle w:val="DHHSitalic"/>
        </w:rPr>
        <w:t>Journal of Intellectual Disability Research, 49</w:t>
      </w:r>
      <w:r w:rsidR="009C4267" w:rsidRPr="009A057C">
        <w:t xml:space="preserve"> </w:t>
      </w:r>
      <w:r w:rsidR="009C4267" w:rsidRPr="005E3407">
        <w:rPr>
          <w:lang w:eastAsia="en-AU"/>
        </w:rPr>
        <w:t>(Part I), 73</w:t>
      </w:r>
      <w:r w:rsidR="009C4267">
        <w:rPr>
          <w:lang w:eastAsia="en-AU"/>
        </w:rPr>
        <w:t>–8</w:t>
      </w:r>
      <w:r w:rsidR="009C4267" w:rsidRPr="005E3407">
        <w:rPr>
          <w:lang w:eastAsia="en-AU"/>
        </w:rPr>
        <w:t>5.</w:t>
      </w:r>
    </w:p>
    <w:p w14:paraId="7A71BBAF" w14:textId="77777777" w:rsidR="009C4267" w:rsidRDefault="009C4267" w:rsidP="00262B52">
      <w:pPr>
        <w:pStyle w:val="DHHSbody"/>
      </w:pPr>
      <w:r w:rsidRPr="005E3407">
        <w:t xml:space="preserve">As a cautionary note, a review of 80 articles published between 1980 and 2005 </w:t>
      </w:r>
      <w:r>
        <w:t>about</w:t>
      </w:r>
      <w:r w:rsidRPr="005E3407">
        <w:t xml:space="preserve"> children and some adults with intellectual disability found that behavioural interventions were more effective than cognitive-behavioural interventions such as anger management.</w:t>
      </w:r>
    </w:p>
    <w:p w14:paraId="783A2627" w14:textId="77777777" w:rsidR="009C4267" w:rsidRDefault="009C4267" w:rsidP="00262B52">
      <w:pPr>
        <w:pStyle w:val="DHHSbody"/>
        <w:rPr>
          <w:lang w:eastAsia="en-AU"/>
        </w:rPr>
      </w:pPr>
      <w:r w:rsidRPr="005E3407">
        <w:rPr>
          <w:lang w:eastAsia="en-AU"/>
        </w:rPr>
        <w:t>Didden R</w:t>
      </w:r>
      <w:r>
        <w:rPr>
          <w:lang w:eastAsia="en-AU"/>
        </w:rPr>
        <w:t>,</w:t>
      </w:r>
      <w:r w:rsidRPr="005E3407">
        <w:rPr>
          <w:lang w:eastAsia="en-AU"/>
        </w:rPr>
        <w:t xml:space="preserve"> Korzilius H</w:t>
      </w:r>
      <w:r>
        <w:rPr>
          <w:lang w:eastAsia="en-AU"/>
        </w:rPr>
        <w:t>,</w:t>
      </w:r>
      <w:r w:rsidRPr="005E3407">
        <w:rPr>
          <w:lang w:eastAsia="en-AU"/>
        </w:rPr>
        <w:t xml:space="preserve"> van Oorsouw W</w:t>
      </w:r>
      <w:r w:rsidR="00897336">
        <w:rPr>
          <w:lang w:eastAsia="en-AU"/>
        </w:rPr>
        <w:t>,</w:t>
      </w:r>
      <w:r>
        <w:rPr>
          <w:lang w:eastAsia="en-AU"/>
        </w:rPr>
        <w:t xml:space="preserve"> </w:t>
      </w:r>
      <w:r w:rsidRPr="005E3407">
        <w:rPr>
          <w:lang w:eastAsia="en-AU"/>
        </w:rPr>
        <w:t>Sturmey P</w:t>
      </w:r>
      <w:r>
        <w:rPr>
          <w:lang w:eastAsia="en-AU"/>
        </w:rPr>
        <w:t xml:space="preserve"> 2006,</w:t>
      </w:r>
      <w:r w:rsidRPr="005E3407">
        <w:rPr>
          <w:lang w:eastAsia="en-AU"/>
        </w:rPr>
        <w:t xml:space="preserve"> </w:t>
      </w:r>
      <w:r>
        <w:rPr>
          <w:lang w:eastAsia="en-AU"/>
        </w:rPr>
        <w:t>‘</w:t>
      </w:r>
      <w:r w:rsidRPr="005E3407">
        <w:rPr>
          <w:lang w:eastAsia="en-AU"/>
        </w:rPr>
        <w:t xml:space="preserve">Behavioural treatment of challenging behaviours in individuals with mild mental retardation: </w:t>
      </w:r>
      <w:r w:rsidR="00F45B08" w:rsidRPr="005E3407">
        <w:rPr>
          <w:lang w:eastAsia="en-AU"/>
        </w:rPr>
        <w:t>m</w:t>
      </w:r>
      <w:r w:rsidRPr="005E3407">
        <w:rPr>
          <w:lang w:eastAsia="en-AU"/>
        </w:rPr>
        <w:t>eta-analysis of single-subject research</w:t>
      </w:r>
      <w:r>
        <w:rPr>
          <w:lang w:eastAsia="en-AU"/>
        </w:rPr>
        <w:t>’,</w:t>
      </w:r>
      <w:r w:rsidRPr="005E3407">
        <w:rPr>
          <w:lang w:eastAsia="en-AU"/>
        </w:rPr>
        <w:t xml:space="preserve"> </w:t>
      </w:r>
      <w:r w:rsidRPr="009A057C">
        <w:rPr>
          <w:rStyle w:val="DHHSitalic"/>
        </w:rPr>
        <w:t>American Journal on Mental Retardation, 111</w:t>
      </w:r>
      <w:r w:rsidRPr="009A057C">
        <w:t>,</w:t>
      </w:r>
      <w:r w:rsidRPr="005E3407">
        <w:rPr>
          <w:lang w:eastAsia="en-AU"/>
        </w:rPr>
        <w:t xml:space="preserve"> 290</w:t>
      </w:r>
      <w:r>
        <w:rPr>
          <w:lang w:eastAsia="en-AU"/>
        </w:rPr>
        <w:t>–2</w:t>
      </w:r>
      <w:r w:rsidRPr="005E3407">
        <w:rPr>
          <w:lang w:eastAsia="en-AU"/>
        </w:rPr>
        <w:t>98.</w:t>
      </w:r>
    </w:p>
    <w:p w14:paraId="69D6907D" w14:textId="30F151CB" w:rsidR="009C4267" w:rsidRPr="00F13362" w:rsidRDefault="00B56C52" w:rsidP="009C4267">
      <w:pPr>
        <w:pStyle w:val="DHHSreturnlink"/>
      </w:pPr>
      <w:hyperlink w:anchor="Cit_Appendix_37" w:history="1">
        <w:r w:rsidR="009C4267" w:rsidRPr="008F7C7E">
          <w:rPr>
            <w:rStyle w:val="Hyperlink"/>
          </w:rPr>
          <w:t xml:space="preserve">Return to Section </w:t>
        </w:r>
        <w:r w:rsidR="009C4267">
          <w:rPr>
            <w:rStyle w:val="Hyperlink"/>
          </w:rPr>
          <w:t>15.2.2 (1st link)</w:t>
        </w:r>
      </w:hyperlink>
      <w:r w:rsidR="009C4267">
        <w:t xml:space="preserve"> | </w:t>
      </w:r>
      <w:hyperlink w:anchor="Cit_Appendix_37B" w:history="1">
        <w:r w:rsidR="009C4267" w:rsidRPr="00C4227A">
          <w:rPr>
            <w:rStyle w:val="Hyperlink"/>
          </w:rPr>
          <w:t>Return to Section 15.2.2 (2nd link)</w:t>
        </w:r>
      </w:hyperlink>
    </w:p>
    <w:p w14:paraId="67720205" w14:textId="77777777" w:rsidR="009C4267" w:rsidRDefault="009C4267" w:rsidP="009C4267">
      <w:pPr>
        <w:pStyle w:val="Heading2apps"/>
      </w:pPr>
      <w:bookmarkStart w:id="363" w:name="Appendix_38"/>
      <w:bookmarkStart w:id="364" w:name="_Toc179812922"/>
      <w:bookmarkStart w:id="365" w:name="_Toc499202624"/>
      <w:bookmarkStart w:id="366" w:name="_Toc511991353"/>
      <w:bookmarkEnd w:id="363"/>
      <w:r>
        <w:lastRenderedPageBreak/>
        <w:t>Teach skills resources</w:t>
      </w:r>
      <w:bookmarkEnd w:id="364"/>
      <w:bookmarkEnd w:id="365"/>
      <w:bookmarkEnd w:id="366"/>
    </w:p>
    <w:p w14:paraId="1BC46843" w14:textId="77777777" w:rsidR="009C4267" w:rsidRDefault="009C4267" w:rsidP="00374A91">
      <w:pPr>
        <w:pStyle w:val="DHHSbody"/>
      </w:pPr>
      <w:r>
        <w:t>Teaching functional skills to people with severe disabilities involves identifying activities that:</w:t>
      </w:r>
    </w:p>
    <w:p w14:paraId="58E0A223" w14:textId="77777777" w:rsidR="009C4267" w:rsidRDefault="009C4267" w:rsidP="006C3E6C">
      <w:pPr>
        <w:pStyle w:val="DHHSbullet1"/>
      </w:pPr>
      <w:r>
        <w:t>someone else would otherwise have to do for the person</w:t>
      </w:r>
    </w:p>
    <w:p w14:paraId="3CB903B7" w14:textId="77777777" w:rsidR="009C4267" w:rsidRDefault="009C4267" w:rsidP="006C3E6C">
      <w:pPr>
        <w:pStyle w:val="DHHSbullet1"/>
      </w:pPr>
      <w:r>
        <w:t>the person is more likely to perform</w:t>
      </w:r>
    </w:p>
    <w:p w14:paraId="20D045A5" w14:textId="77777777" w:rsidR="009C4267" w:rsidRDefault="009C4267" w:rsidP="006C3E6C">
      <w:pPr>
        <w:pStyle w:val="DHHSbullet1"/>
      </w:pPr>
      <w:r>
        <w:t>a person can perform as paid employment</w:t>
      </w:r>
    </w:p>
    <w:p w14:paraId="710C8D53" w14:textId="77777777" w:rsidR="009C4267" w:rsidRDefault="009C4267" w:rsidP="007E4D60">
      <w:pPr>
        <w:pStyle w:val="DHHSbullet1"/>
      </w:pPr>
      <w:r>
        <w:t>provides a person something wanted or allows a person to avoid something unwanted without behaviours of concern.</w:t>
      </w:r>
    </w:p>
    <w:p w14:paraId="0996A6D0" w14:textId="77777777" w:rsidR="00F45B08" w:rsidRDefault="00F45B08" w:rsidP="00177531">
      <w:pPr>
        <w:pStyle w:val="Heading3apps2"/>
      </w:pPr>
      <w:r>
        <w:t>Resources</w:t>
      </w:r>
    </w:p>
    <w:p w14:paraId="738A1E33" w14:textId="77777777" w:rsidR="009C4267" w:rsidRDefault="00897336" w:rsidP="00262B52">
      <w:pPr>
        <w:pStyle w:val="DHHSbody"/>
        <w:rPr>
          <w:rFonts w:cs="Arial"/>
        </w:rPr>
      </w:pPr>
      <w:r>
        <w:rPr>
          <w:rFonts w:cs="Arial"/>
        </w:rPr>
        <w:t>Reid</w:t>
      </w:r>
      <w:r w:rsidR="009C4267">
        <w:rPr>
          <w:rFonts w:cs="Arial"/>
        </w:rPr>
        <w:t xml:space="preserve"> DH</w:t>
      </w:r>
      <w:r>
        <w:rPr>
          <w:rFonts w:cs="Arial"/>
        </w:rPr>
        <w:t>,</w:t>
      </w:r>
      <w:r w:rsidR="009C4267">
        <w:rPr>
          <w:rFonts w:cs="Arial"/>
        </w:rPr>
        <w:t xml:space="preserve"> Parsons MB 2002, </w:t>
      </w:r>
      <w:r w:rsidR="009C4267" w:rsidRPr="009A057C">
        <w:rPr>
          <w:rStyle w:val="DHHSitalic"/>
        </w:rPr>
        <w:t>Working with staff to overcome challenging behaviour among people who have severe disabilities: A guide for getting support plans carried out: Volume I: Behaviour analysis applications in developmental disabilities series</w:t>
      </w:r>
      <w:r w:rsidR="009C4267" w:rsidRPr="009A057C">
        <w:t xml:space="preserve">, </w:t>
      </w:r>
      <w:r w:rsidR="009C4267">
        <w:rPr>
          <w:rFonts w:cs="Arial"/>
        </w:rPr>
        <w:t>Habilitative Management Consultants, Inc., Morganton, NC.</w:t>
      </w:r>
    </w:p>
    <w:p w14:paraId="14B583EA" w14:textId="77777777" w:rsidR="009C4267" w:rsidRDefault="009C4267" w:rsidP="00262B52">
      <w:pPr>
        <w:pStyle w:val="DHHSbody"/>
        <w:rPr>
          <w:rFonts w:cs="Arial"/>
          <w:lang w:val="en"/>
        </w:rPr>
      </w:pPr>
      <w:r>
        <w:rPr>
          <w:lang w:eastAsia="en-AU"/>
        </w:rPr>
        <w:t xml:space="preserve">Webber LS, McVilly K, Fester T, Zazelis T 2011, </w:t>
      </w:r>
      <w:r w:rsidR="00F45B08">
        <w:rPr>
          <w:lang w:eastAsia="en-AU"/>
        </w:rPr>
        <w:t>‘</w:t>
      </w:r>
      <w:r>
        <w:rPr>
          <w:lang w:eastAsia="en-AU"/>
        </w:rPr>
        <w:t>Assessing behaviour support plans for Australian adults with intellectual disability using the ‘Behavior Support Plan Quality Evaluation II’ (BSP-QE II)</w:t>
      </w:r>
      <w:r w:rsidR="00F45B08">
        <w:rPr>
          <w:lang w:eastAsia="en-AU"/>
        </w:rPr>
        <w:t>’,</w:t>
      </w:r>
      <w:r>
        <w:rPr>
          <w:lang w:eastAsia="en-AU"/>
        </w:rPr>
        <w:t xml:space="preserve"> </w:t>
      </w:r>
      <w:r w:rsidRPr="00165BC0">
        <w:rPr>
          <w:rStyle w:val="DHHSitalic"/>
        </w:rPr>
        <w:t>Journal of Intellectual and Developmental Disability</w:t>
      </w:r>
      <w:r>
        <w:rPr>
          <w:lang w:eastAsia="en-AU"/>
        </w:rPr>
        <w:t>,</w:t>
      </w:r>
      <w:r>
        <w:rPr>
          <w:rFonts w:ascii="AdvP8585" w:hAnsi="AdvP8585" w:cs="AdvP8585"/>
          <w:lang w:eastAsia="en-AU"/>
        </w:rPr>
        <w:t xml:space="preserve"> </w:t>
      </w:r>
      <w:r>
        <w:rPr>
          <w:lang w:eastAsia="en-AU"/>
        </w:rPr>
        <w:t>36, 1–5</w:t>
      </w:r>
      <w:r>
        <w:rPr>
          <w:rFonts w:ascii="Helv" w:hAnsi="Helv" w:cs="Helv"/>
          <w:lang w:eastAsia="en-AU"/>
        </w:rPr>
        <w:t xml:space="preserve"> (</w:t>
      </w:r>
      <w:r w:rsidR="00F45B08">
        <w:t>a copy can be provided upon request</w:t>
      </w:r>
      <w:r>
        <w:rPr>
          <w:rFonts w:ascii="Helv" w:hAnsi="Helv" w:cs="Helv"/>
          <w:lang w:eastAsia="en-AU"/>
        </w:rPr>
        <w:t>)</w:t>
      </w:r>
      <w:r>
        <w:rPr>
          <w:rFonts w:cs="Calibri"/>
        </w:rPr>
        <w:t>.</w:t>
      </w:r>
    </w:p>
    <w:p w14:paraId="12926561" w14:textId="77777777" w:rsidR="009C4267" w:rsidRDefault="00897336" w:rsidP="00262B52">
      <w:pPr>
        <w:pStyle w:val="DHHSbody"/>
        <w:rPr>
          <w:lang w:val="en"/>
        </w:rPr>
      </w:pPr>
      <w:r>
        <w:rPr>
          <w:rFonts w:cs="Arial"/>
          <w:lang w:val="en"/>
        </w:rPr>
        <w:t>Oorsouw</w:t>
      </w:r>
      <w:r w:rsidR="009C4267">
        <w:rPr>
          <w:rFonts w:cs="Arial"/>
          <w:lang w:val="en"/>
        </w:rPr>
        <w:t xml:space="preserve"> W, Embregts P, Bosman A, Jahoda A 2010, ‘</w:t>
      </w:r>
      <w:r w:rsidR="009C4267">
        <w:rPr>
          <w:rStyle w:val="Strong"/>
          <w:b w:val="0"/>
          <w:lang w:val="en"/>
        </w:rPr>
        <w:t>Training staff to manage challenging behaviour’,</w:t>
      </w:r>
      <w:r w:rsidR="009C4267">
        <w:rPr>
          <w:rStyle w:val="Strong"/>
          <w:lang w:val="en"/>
        </w:rPr>
        <w:t xml:space="preserve"> </w:t>
      </w:r>
      <w:r w:rsidR="009C4267" w:rsidRPr="009A057C">
        <w:rPr>
          <w:rStyle w:val="DHHSitalic"/>
        </w:rPr>
        <w:t>Journal of Applied Research in Intellectual Disabilities, 23</w:t>
      </w:r>
      <w:r w:rsidR="009C4267" w:rsidRPr="009A057C">
        <w:t xml:space="preserve">(2), </w:t>
      </w:r>
      <w:r w:rsidR="009C4267">
        <w:rPr>
          <w:lang w:val="en"/>
        </w:rPr>
        <w:t>192–196</w:t>
      </w:r>
      <w:r w:rsidR="00F45B08">
        <w:rPr>
          <w:lang w:val="en"/>
        </w:rPr>
        <w:t>.</w:t>
      </w:r>
    </w:p>
    <w:p w14:paraId="1547E4A7" w14:textId="77777777" w:rsidR="009C4267" w:rsidRDefault="00897336" w:rsidP="00262B52">
      <w:pPr>
        <w:pStyle w:val="DHHSbody"/>
        <w:rPr>
          <w:b/>
          <w:bCs/>
          <w:lang w:val="en" w:eastAsia="en-AU"/>
        </w:rPr>
      </w:pPr>
      <w:r>
        <w:rPr>
          <w:lang w:val="en"/>
        </w:rPr>
        <w:t>Windley</w:t>
      </w:r>
      <w:r w:rsidR="009C4267">
        <w:rPr>
          <w:lang w:val="en"/>
        </w:rPr>
        <w:t xml:space="preserve"> D</w:t>
      </w:r>
      <w:r>
        <w:rPr>
          <w:lang w:val="en"/>
        </w:rPr>
        <w:t>,</w:t>
      </w:r>
      <w:r w:rsidR="009C4267">
        <w:rPr>
          <w:lang w:val="en"/>
        </w:rPr>
        <w:t xml:space="preserve"> Chapman, M 2010, ‘Support workers within learning/intellectual disability services</w:t>
      </w:r>
      <w:r w:rsidR="00F45B08">
        <w:rPr>
          <w:lang w:val="en"/>
        </w:rPr>
        <w:t xml:space="preserve">: perception </w:t>
      </w:r>
      <w:r w:rsidR="009C4267">
        <w:rPr>
          <w:lang w:val="en"/>
        </w:rPr>
        <w:t xml:space="preserve">of their role, training and support needs’, </w:t>
      </w:r>
      <w:r w:rsidR="009C4267" w:rsidRPr="009A057C">
        <w:rPr>
          <w:rStyle w:val="DHHSitalic"/>
        </w:rPr>
        <w:t>British Journal of Learning Disabilities, 38</w:t>
      </w:r>
      <w:r w:rsidR="009C4267" w:rsidRPr="009A057C">
        <w:t xml:space="preserve">(4), </w:t>
      </w:r>
      <w:r w:rsidR="009C4267">
        <w:rPr>
          <w:bCs/>
          <w:lang w:val="en" w:eastAsia="en-AU"/>
        </w:rPr>
        <w:t>310–318.</w:t>
      </w:r>
    </w:p>
    <w:p w14:paraId="021B86CE" w14:textId="77777777" w:rsidR="009C4267" w:rsidRDefault="00897336" w:rsidP="00262B52">
      <w:pPr>
        <w:pStyle w:val="DHHSbody"/>
        <w:rPr>
          <w:lang w:val="en" w:eastAsia="en-AU"/>
        </w:rPr>
      </w:pPr>
      <w:r>
        <w:rPr>
          <w:lang w:val="en" w:eastAsia="en-AU"/>
        </w:rPr>
        <w:t>Crickmore</w:t>
      </w:r>
      <w:r w:rsidR="009C4267">
        <w:rPr>
          <w:lang w:val="en" w:eastAsia="en-AU"/>
        </w:rPr>
        <w:t xml:space="preserve"> D 2009, ‘Education and training for learning disability </w:t>
      </w:r>
      <w:r w:rsidR="00F45B08">
        <w:rPr>
          <w:lang w:val="en" w:eastAsia="en-AU"/>
        </w:rPr>
        <w:t xml:space="preserve">practice: key </w:t>
      </w:r>
      <w:r w:rsidR="009C4267">
        <w:rPr>
          <w:lang w:val="en" w:eastAsia="en-AU"/>
        </w:rPr>
        <w:t xml:space="preserve">messages from contemporary literature’, </w:t>
      </w:r>
      <w:r w:rsidR="009C4267" w:rsidRPr="009A057C">
        <w:rPr>
          <w:rStyle w:val="DHHSitalic"/>
        </w:rPr>
        <w:t>Journal of Intellectual Disabilities, 13</w:t>
      </w:r>
      <w:r w:rsidR="009C4267">
        <w:rPr>
          <w:lang w:val="en" w:eastAsia="en-AU"/>
        </w:rPr>
        <w:t>(4), 291–304.</w:t>
      </w:r>
    </w:p>
    <w:p w14:paraId="750F3FC9" w14:textId="77777777" w:rsidR="009C4267" w:rsidRDefault="00897336" w:rsidP="00262B52">
      <w:pPr>
        <w:pStyle w:val="DHHSbody"/>
      </w:pPr>
      <w:r>
        <w:rPr>
          <w:lang w:val="en"/>
        </w:rPr>
        <w:t>Woodward</w:t>
      </w:r>
      <w:r w:rsidR="009C4267">
        <w:rPr>
          <w:lang w:val="en"/>
        </w:rPr>
        <w:t xml:space="preserve"> P</w:t>
      </w:r>
      <w:r>
        <w:rPr>
          <w:lang w:val="en"/>
        </w:rPr>
        <w:t xml:space="preserve">, </w:t>
      </w:r>
      <w:r w:rsidR="009C4267">
        <w:rPr>
          <w:lang w:val="en"/>
        </w:rPr>
        <w:t>Halls S 2009, ‘</w:t>
      </w:r>
      <w:r w:rsidR="009C4267">
        <w:t xml:space="preserve">Staff training in the mental health needs of people with learning disabilities in the UK’, </w:t>
      </w:r>
      <w:r w:rsidR="009C4267" w:rsidRPr="009A057C">
        <w:rPr>
          <w:rStyle w:val="DHHSitalic"/>
        </w:rPr>
        <w:t>Advances in Mental Health and Learning Disability, 3</w:t>
      </w:r>
      <w:r w:rsidR="009C4267">
        <w:t>(2),15–19.</w:t>
      </w:r>
    </w:p>
    <w:p w14:paraId="650EEFA4" w14:textId="34DBB1D6" w:rsidR="009C4267" w:rsidRPr="00F13362" w:rsidRDefault="00B56C52" w:rsidP="009C4267">
      <w:pPr>
        <w:pStyle w:val="DHHSreturnlink"/>
      </w:pPr>
      <w:hyperlink w:anchor="Cit_Appendix_38" w:history="1">
        <w:r w:rsidR="009C4267" w:rsidRPr="008F7C7E">
          <w:rPr>
            <w:rStyle w:val="Hyperlink"/>
          </w:rPr>
          <w:t xml:space="preserve">Return to Section </w:t>
        </w:r>
        <w:r w:rsidR="009C4267">
          <w:rPr>
            <w:rStyle w:val="Hyperlink"/>
          </w:rPr>
          <w:t>15.2.2</w:t>
        </w:r>
      </w:hyperlink>
    </w:p>
    <w:p w14:paraId="090C4D75" w14:textId="77777777" w:rsidR="009C4267" w:rsidRDefault="009C4267" w:rsidP="009C4267">
      <w:pPr>
        <w:pStyle w:val="Heading2apps"/>
      </w:pPr>
      <w:bookmarkStart w:id="367" w:name="Appendix_39"/>
      <w:bookmarkStart w:id="368" w:name="_Toc179812923"/>
      <w:bookmarkStart w:id="369" w:name="_Toc499202625"/>
      <w:bookmarkStart w:id="370" w:name="_Toc511991354"/>
      <w:bookmarkEnd w:id="367"/>
      <w:r>
        <w:t>Social skills resources</w:t>
      </w:r>
      <w:bookmarkEnd w:id="368"/>
      <w:bookmarkEnd w:id="369"/>
      <w:bookmarkEnd w:id="370"/>
    </w:p>
    <w:p w14:paraId="3804440B" w14:textId="77777777" w:rsidR="009C4267" w:rsidRPr="005E3407" w:rsidRDefault="009C4267" w:rsidP="00CC6707">
      <w:pPr>
        <w:pStyle w:val="Heading3apps1"/>
      </w:pPr>
      <w:r w:rsidRPr="005E3407">
        <w:t xml:space="preserve">Intensive </w:t>
      </w:r>
      <w:r>
        <w:t>i</w:t>
      </w:r>
      <w:r w:rsidRPr="005E3407">
        <w:t>nteraction</w:t>
      </w:r>
    </w:p>
    <w:p w14:paraId="16B318DD" w14:textId="77777777" w:rsidR="009C4267" w:rsidRDefault="009C4267" w:rsidP="00262B52">
      <w:pPr>
        <w:pStyle w:val="DHHSbody"/>
        <w:rPr>
          <w:lang w:eastAsia="en-AU" w:bidi="th-TH"/>
        </w:rPr>
      </w:pPr>
      <w:r w:rsidRPr="005E3407">
        <w:t xml:space="preserve">Intensive </w:t>
      </w:r>
      <w:r>
        <w:t>i</w:t>
      </w:r>
      <w:r w:rsidRPr="005E3407">
        <w:t>nteraction is effective for people with severe to profound intellectual</w:t>
      </w:r>
      <w:r w:rsidR="00F45B08">
        <w:t>,</w:t>
      </w:r>
      <w:r w:rsidRPr="005E3407">
        <w:t xml:space="preserve"> physical </w:t>
      </w:r>
      <w:r w:rsidR="00F45B08">
        <w:t xml:space="preserve">or </w:t>
      </w:r>
      <w:r w:rsidRPr="005E3407">
        <w:t>sensory disability and may be effective for people with autism spectrum disorder.</w:t>
      </w:r>
      <w:r>
        <w:t xml:space="preserve"> It </w:t>
      </w:r>
      <w:r w:rsidRPr="005E3407">
        <w:t>teaches fundamental skills for social interaction and communication through</w:t>
      </w:r>
      <w:r w:rsidRPr="005E3407">
        <w:rPr>
          <w:lang w:eastAsia="en-AU" w:bidi="th-TH"/>
        </w:rPr>
        <w:t>: (1) the creation of</w:t>
      </w:r>
      <w:r>
        <w:rPr>
          <w:lang w:eastAsia="en-AU" w:bidi="th-TH"/>
        </w:rPr>
        <w:t> </w:t>
      </w:r>
      <w:r w:rsidRPr="005E3407">
        <w:rPr>
          <w:lang w:eastAsia="en-AU" w:bidi="th-TH"/>
        </w:rPr>
        <w:t>mutual pleasure and interactive games; (2) staff adjustment of the</w:t>
      </w:r>
      <w:r>
        <w:rPr>
          <w:lang w:eastAsia="en-AU" w:bidi="th-TH"/>
        </w:rPr>
        <w:t>ir personal behaviours in order </w:t>
      </w:r>
      <w:r w:rsidRPr="005E3407">
        <w:rPr>
          <w:lang w:eastAsia="en-AU" w:bidi="th-TH"/>
        </w:rPr>
        <w:t>to become more engaging and meaningful for the person; (3) interactions flowing in time with pauses, repetitions and blended rhythms; (4) the use of intentionality</w:t>
      </w:r>
      <w:r>
        <w:rPr>
          <w:lang w:eastAsia="en-AU" w:bidi="th-TH"/>
        </w:rPr>
        <w:t xml:space="preserve"> – </w:t>
      </w:r>
      <w:r w:rsidRPr="005E3407">
        <w:rPr>
          <w:lang w:eastAsia="en-AU" w:bidi="th-TH"/>
        </w:rPr>
        <w:t>responding to the person’s behaviours as if they were initiations with communicative significance; and (5) the use of contingent responding: following the person’s lead and sharing control of the activity.</w:t>
      </w:r>
    </w:p>
    <w:p w14:paraId="6FCD98F8" w14:textId="77777777" w:rsidR="009C4267" w:rsidRDefault="009C4267" w:rsidP="00262B52">
      <w:pPr>
        <w:pStyle w:val="DHHSbody"/>
      </w:pPr>
      <w:r w:rsidRPr="005E3407">
        <w:t>Budiselik, M</w:t>
      </w:r>
      <w:r>
        <w:t>,</w:t>
      </w:r>
      <w:r w:rsidRPr="005E3407">
        <w:t xml:space="preserve"> Davies, M</w:t>
      </w:r>
      <w:r>
        <w:t>,</w:t>
      </w:r>
      <w:r w:rsidRPr="005E3407">
        <w:t xml:space="preserve"> Geba, E</w:t>
      </w:r>
      <w:r>
        <w:t>,</w:t>
      </w:r>
      <w:r w:rsidRPr="005E3407">
        <w:t xml:space="preserve"> Hagiliassis, N</w:t>
      </w:r>
      <w:r>
        <w:t>,</w:t>
      </w:r>
      <w:r w:rsidRPr="005E3407">
        <w:t xml:space="preserve"> Hudson, A</w:t>
      </w:r>
      <w:r>
        <w:t>,</w:t>
      </w:r>
      <w:r w:rsidRPr="005E3407">
        <w:t xml:space="preserve"> McVilly, K</w:t>
      </w:r>
      <w:r>
        <w:t>,</w:t>
      </w:r>
      <w:r w:rsidRPr="005E3407">
        <w:t xml:space="preserve"> Meyer, K</w:t>
      </w:r>
      <w:r>
        <w:t>,</w:t>
      </w:r>
      <w:r w:rsidRPr="005E3407">
        <w:t xml:space="preserve"> Tucker, M</w:t>
      </w:r>
      <w:r>
        <w:t>,</w:t>
      </w:r>
      <w:r w:rsidRPr="005E3407">
        <w:t xml:space="preserve"> Webber, L</w:t>
      </w:r>
      <w:r>
        <w:t>,</w:t>
      </w:r>
      <w:r w:rsidRPr="005E3407">
        <w:t xml:space="preserve"> Lovelock, H</w:t>
      </w:r>
      <w:r>
        <w:t>,</w:t>
      </w:r>
      <w:r w:rsidRPr="005E3407">
        <w:t xml:space="preserve"> Mathews</w:t>
      </w:r>
      <w:r>
        <w:t>,</w:t>
      </w:r>
      <w:r w:rsidRPr="005E3407">
        <w:t xml:space="preserve"> R</w:t>
      </w:r>
      <w:r>
        <w:t>,</w:t>
      </w:r>
      <w:r w:rsidRPr="005E3407">
        <w:t xml:space="preserve"> Forsyth, C</w:t>
      </w:r>
      <w:r>
        <w:t xml:space="preserve"> and</w:t>
      </w:r>
      <w:r w:rsidRPr="005E3407">
        <w:t xml:space="preserve"> Gold, R</w:t>
      </w:r>
      <w:r>
        <w:t xml:space="preserve"> 2010, </w:t>
      </w:r>
      <w:r w:rsidRPr="009A057C">
        <w:rPr>
          <w:rStyle w:val="DHHSitalic"/>
        </w:rPr>
        <w:t xml:space="preserve">Evidence-based psychological interventions that reduce the need for restrictive practices in the disability </w:t>
      </w:r>
      <w:r w:rsidR="00661393" w:rsidRPr="009A057C">
        <w:rPr>
          <w:rStyle w:val="DHHSitalic"/>
        </w:rPr>
        <w:t xml:space="preserve">sector: a practice </w:t>
      </w:r>
      <w:r w:rsidRPr="009A057C">
        <w:rPr>
          <w:rStyle w:val="DHHSitalic"/>
        </w:rPr>
        <w:t>guide for psychologists</w:t>
      </w:r>
      <w:r w:rsidRPr="009A057C">
        <w:t xml:space="preserve">, </w:t>
      </w:r>
      <w:r w:rsidRPr="005E3407">
        <w:t>Australian Psychological Society</w:t>
      </w:r>
      <w:r>
        <w:t>,</w:t>
      </w:r>
      <w:r w:rsidRPr="005E3407">
        <w:t xml:space="preserve"> Melbourne.</w:t>
      </w:r>
    </w:p>
    <w:p w14:paraId="3D725542" w14:textId="6B423774" w:rsidR="009C4267" w:rsidRPr="00F13362" w:rsidRDefault="00B56C52" w:rsidP="009C4267">
      <w:pPr>
        <w:pStyle w:val="DHHSreturnlink"/>
      </w:pPr>
      <w:hyperlink w:anchor="Cit_Appendix_39" w:history="1">
        <w:r w:rsidR="009C4267" w:rsidRPr="008F7C7E">
          <w:rPr>
            <w:rStyle w:val="Hyperlink"/>
          </w:rPr>
          <w:t xml:space="preserve">Return to Section </w:t>
        </w:r>
        <w:r w:rsidR="009C4267">
          <w:rPr>
            <w:rStyle w:val="Hyperlink"/>
          </w:rPr>
          <w:t>15.2.2</w:t>
        </w:r>
      </w:hyperlink>
    </w:p>
    <w:p w14:paraId="663DA5DB" w14:textId="77777777" w:rsidR="009C4267" w:rsidRDefault="009C4267" w:rsidP="009C4267">
      <w:pPr>
        <w:pStyle w:val="Heading2apps"/>
      </w:pPr>
      <w:bookmarkStart w:id="371" w:name="Appendix_40"/>
      <w:bookmarkStart w:id="372" w:name="_Toc179812924"/>
      <w:bookmarkStart w:id="373" w:name="_Toc499202626"/>
      <w:bookmarkStart w:id="374" w:name="_Toc511991355"/>
      <w:bookmarkEnd w:id="371"/>
      <w:r>
        <w:lastRenderedPageBreak/>
        <w:t>Speech and communication resources</w:t>
      </w:r>
      <w:bookmarkEnd w:id="372"/>
      <w:bookmarkEnd w:id="373"/>
      <w:bookmarkEnd w:id="374"/>
    </w:p>
    <w:p w14:paraId="6610BD70" w14:textId="77777777" w:rsidR="009C4267" w:rsidRDefault="009C4267" w:rsidP="00CC6707">
      <w:pPr>
        <w:pStyle w:val="Heading3apps1"/>
      </w:pPr>
      <w:r w:rsidRPr="00420CFE">
        <w:t xml:space="preserve">Functional </w:t>
      </w:r>
      <w:r>
        <w:t>c</w:t>
      </w:r>
      <w:r w:rsidRPr="00420CFE">
        <w:t xml:space="preserve">ommunication </w:t>
      </w:r>
      <w:r>
        <w:t>t</w:t>
      </w:r>
      <w:r w:rsidRPr="00420CFE">
        <w:t>raining</w:t>
      </w:r>
    </w:p>
    <w:p w14:paraId="2B406DB2" w14:textId="77777777" w:rsidR="009C4267" w:rsidRDefault="00661393" w:rsidP="00374A91">
      <w:pPr>
        <w:pStyle w:val="DHHSbody"/>
      </w:pPr>
      <w:r>
        <w:t>This is a</w:t>
      </w:r>
      <w:r w:rsidR="009C4267">
        <w:t xml:space="preserve"> positive behaviour support intervention designed to reduce behaviours of concern by replacing them with meaningful or functional communication using words, gestures or alternative communication systems (such as </w:t>
      </w:r>
      <w:r>
        <w:t xml:space="preserve">the </w:t>
      </w:r>
      <w:r w:rsidR="009C4267">
        <w:t>Picture Exchange Communication System).</w:t>
      </w:r>
    </w:p>
    <w:p w14:paraId="61BD10BE" w14:textId="66565FBD" w:rsidR="009C4267" w:rsidRDefault="00B56C52" w:rsidP="00262B52">
      <w:pPr>
        <w:pStyle w:val="DHHSbody"/>
        <w:rPr>
          <w:lang w:eastAsia="en-AU"/>
        </w:rPr>
      </w:pPr>
      <w:hyperlink r:id="rId73" w:history="1">
        <w:r w:rsidR="00BF6C70" w:rsidRPr="00BF6C70">
          <w:rPr>
            <w:rStyle w:val="Hyperlink"/>
            <w:lang w:eastAsia="en-AU"/>
          </w:rPr>
          <w:t xml:space="preserve">Image Search – </w:t>
        </w:r>
        <w:r w:rsidR="00BF6C70" w:rsidRPr="00BF6C70">
          <w:rPr>
            <w:rStyle w:val="Hyperlink"/>
          </w:rPr>
          <w:t>Picture Exchange Communication System</w:t>
        </w:r>
      </w:hyperlink>
      <w:r w:rsidR="00BF6C70">
        <w:rPr>
          <w:lang w:eastAsia="en-AU"/>
        </w:rPr>
        <w:t xml:space="preserve"> &lt;</w:t>
      </w:r>
      <w:r w:rsidR="009C4267" w:rsidRPr="00BF6C70">
        <w:rPr>
          <w:lang w:eastAsia="en-AU"/>
        </w:rPr>
        <w:t>https://images.search.yahoo.com/search/images;_ylt=AwrBT_3762VZktAAh3FXNyoA;_ylu=X3oDMTByMjB0aG5zBGNvbG8DYmYxBHBvcwMxBHZ0aWQDBHNlYwNzYw--?p=exchange+communication+system&amp;fr=aaplw</w:t>
      </w:r>
      <w:r w:rsidR="00BF6C70">
        <w:rPr>
          <w:lang w:eastAsia="en-AU"/>
        </w:rPr>
        <w:t>&gt;</w:t>
      </w:r>
    </w:p>
    <w:p w14:paraId="5DA409B2" w14:textId="1AA3C694" w:rsidR="009C4267" w:rsidRPr="005E4D10" w:rsidRDefault="009C4267" w:rsidP="00262B52">
      <w:pPr>
        <w:pStyle w:val="DHHSbody"/>
      </w:pPr>
      <w:r w:rsidRPr="00733098">
        <w:t>Functional communication training for children</w:t>
      </w:r>
      <w:r w:rsidR="00BE4F3E">
        <w:t xml:space="preserve"> – </w:t>
      </w:r>
      <w:hyperlink r:id="rId74" w:history="1">
        <w:r w:rsidR="00BE4F3E" w:rsidRPr="00BE4F3E">
          <w:rPr>
            <w:rStyle w:val="Hyperlink"/>
          </w:rPr>
          <w:t xml:space="preserve">Centre on the </w:t>
        </w:r>
        <w:r w:rsidRPr="00BE4F3E">
          <w:rPr>
            <w:rStyle w:val="Hyperlink"/>
          </w:rPr>
          <w:t>Social and Emotional</w:t>
        </w:r>
        <w:r w:rsidR="00BE4F3E" w:rsidRPr="00BE4F3E">
          <w:rPr>
            <w:rStyle w:val="Hyperlink"/>
          </w:rPr>
          <w:t xml:space="preserve"> Foundations for Early Learning website</w:t>
        </w:r>
      </w:hyperlink>
      <w:r w:rsidR="00BE4F3E">
        <w:t xml:space="preserve"> &lt;</w:t>
      </w:r>
      <w:r w:rsidRPr="00BE4F3E">
        <w:t>http://csefel.vanderbilt.edu</w:t>
      </w:r>
      <w:r w:rsidR="00BE4F3E">
        <w:t>&gt;</w:t>
      </w:r>
    </w:p>
    <w:p w14:paraId="7914E92C" w14:textId="47EA4954" w:rsidR="009C4267" w:rsidRDefault="009C4267" w:rsidP="00262B52">
      <w:pPr>
        <w:pStyle w:val="DHHSbody"/>
      </w:pPr>
      <w:r w:rsidRPr="00733098">
        <w:t>Functional communication training for children with autism spectrum disorder</w:t>
      </w:r>
      <w:r w:rsidR="00661393">
        <w:t>:</w:t>
      </w:r>
    </w:p>
    <w:p w14:paraId="32423253" w14:textId="1805EB58" w:rsidR="009C4267" w:rsidRPr="005E4D10" w:rsidRDefault="00B56C52" w:rsidP="00262B52">
      <w:pPr>
        <w:pStyle w:val="DHHSbody"/>
      </w:pPr>
      <w:hyperlink r:id="rId75" w:history="1">
        <w:r w:rsidR="00585BD1" w:rsidRPr="00D322A6">
          <w:rPr>
            <w:rStyle w:val="Hyperlink"/>
          </w:rPr>
          <w:t>Functional Communication Training page on the Association for Science in Autism Treatment website</w:t>
        </w:r>
      </w:hyperlink>
      <w:r w:rsidR="00585BD1">
        <w:t xml:space="preserve"> </w:t>
      </w:r>
      <w:r w:rsidR="00D322A6">
        <w:t>&lt;</w:t>
      </w:r>
      <w:r w:rsidR="009C4267" w:rsidRPr="00585BD1">
        <w:t>https://www.asatonline.org/for-parents/learn-more-about-specific-treatments/applied-behavior-analysis-</w:t>
      </w:r>
      <w:r w:rsidR="009C4267" w:rsidRPr="00D322A6">
        <w:t>aba/aba-techniques/functional-communication-trainin</w:t>
      </w:r>
      <w:r w:rsidR="009C4267" w:rsidRPr="00585BD1">
        <w:t>g-fct</w:t>
      </w:r>
      <w:r w:rsidR="00D322A6">
        <w:t>&gt;</w:t>
      </w:r>
    </w:p>
    <w:p w14:paraId="30915F03" w14:textId="163FF820" w:rsidR="009C4267" w:rsidRDefault="009C4267" w:rsidP="00262B52">
      <w:pPr>
        <w:pStyle w:val="DHHSbody"/>
        <w:rPr>
          <w:rFonts w:cs="Gill Sans MT"/>
          <w:lang w:eastAsia="en-AU"/>
        </w:rPr>
      </w:pPr>
      <w:r>
        <w:rPr>
          <w:rFonts w:cs="Gill Sans MT"/>
          <w:lang w:eastAsia="en-AU"/>
        </w:rPr>
        <w:t xml:space="preserve">Durand VM 2002, </w:t>
      </w:r>
      <w:r w:rsidRPr="009A057C">
        <w:rPr>
          <w:rStyle w:val="DHHSitalic"/>
        </w:rPr>
        <w:t xml:space="preserve">Severe behaviour problems: </w:t>
      </w:r>
      <w:r w:rsidR="00661393" w:rsidRPr="009A057C">
        <w:rPr>
          <w:rStyle w:val="DHHSitalic"/>
        </w:rPr>
        <w:t xml:space="preserve">a </w:t>
      </w:r>
      <w:r w:rsidRPr="009A057C">
        <w:rPr>
          <w:rStyle w:val="DHHSitalic"/>
        </w:rPr>
        <w:t>functional communication training approach (Treatment manual for practitioners)</w:t>
      </w:r>
      <w:r>
        <w:rPr>
          <w:rFonts w:cs="Gill Sans MT"/>
          <w:lang w:eastAsia="en-AU"/>
        </w:rPr>
        <w:t>, Guilford Press, New York.</w:t>
      </w:r>
    </w:p>
    <w:p w14:paraId="53F6CD28" w14:textId="77777777" w:rsidR="009C4267" w:rsidRPr="007C14DA" w:rsidRDefault="009C4267" w:rsidP="00262B52">
      <w:pPr>
        <w:pStyle w:val="DHHSbody"/>
        <w:rPr>
          <w:lang w:eastAsia="en-AU"/>
        </w:rPr>
      </w:pPr>
      <w:r>
        <w:t>Durand VM,</w:t>
      </w:r>
      <w:r w:rsidRPr="00C42EC8">
        <w:t xml:space="preserve"> Moskowitz L</w:t>
      </w:r>
      <w:r w:rsidR="007A3950">
        <w:t xml:space="preserve"> 20</w:t>
      </w:r>
      <w:r w:rsidRPr="00C42EC8">
        <w:t>16, ‘Functional communication training</w:t>
      </w:r>
      <w:r w:rsidR="00661393" w:rsidRPr="00C42EC8">
        <w:t xml:space="preserve">: thirty </w:t>
      </w:r>
      <w:r w:rsidRPr="00C42EC8">
        <w:t xml:space="preserve">years of treating challenging behaviour’, </w:t>
      </w:r>
      <w:r w:rsidRPr="00C42EC8">
        <w:rPr>
          <w:i/>
        </w:rPr>
        <w:t>Topics in Early Childhood Special Education, 35</w:t>
      </w:r>
      <w:r w:rsidRPr="00C42EC8">
        <w:t>(2), 116–126.</w:t>
      </w:r>
    </w:p>
    <w:p w14:paraId="3E2953EB" w14:textId="77777777" w:rsidR="009C4267" w:rsidRDefault="009C4267" w:rsidP="00262B52">
      <w:pPr>
        <w:pStyle w:val="DHHSbody"/>
        <w:rPr>
          <w:lang w:eastAsia="en-AU"/>
        </w:rPr>
      </w:pPr>
      <w:r>
        <w:rPr>
          <w:lang w:eastAsia="en-AU"/>
        </w:rPr>
        <w:t xml:space="preserve">Neitzel J 2010, ‘Positive behaviour supports for children and youth with autism spectrum disorder’, </w:t>
      </w:r>
      <w:r w:rsidRPr="009A057C">
        <w:rPr>
          <w:rStyle w:val="DHHSitalic"/>
        </w:rPr>
        <w:t>Preventing School Failure, 54</w:t>
      </w:r>
      <w:r>
        <w:rPr>
          <w:lang w:eastAsia="en-AU"/>
        </w:rPr>
        <w:t>(4), 247–255.</w:t>
      </w:r>
    </w:p>
    <w:p w14:paraId="528536C9" w14:textId="77777777" w:rsidR="009C4267" w:rsidRPr="00420CFE" w:rsidRDefault="009C4267" w:rsidP="00177531">
      <w:pPr>
        <w:pStyle w:val="Heading3apps2"/>
        <w:rPr>
          <w:lang w:eastAsia="en-AU"/>
        </w:rPr>
      </w:pPr>
      <w:r w:rsidRPr="00420CFE">
        <w:rPr>
          <w:lang w:eastAsia="en-AU"/>
        </w:rPr>
        <w:t>SCOPE Communication Resource Centre</w:t>
      </w:r>
    </w:p>
    <w:p w14:paraId="5B93A3BF" w14:textId="77777777" w:rsidR="009C4267" w:rsidRDefault="009C4267" w:rsidP="00374A91">
      <w:pPr>
        <w:pStyle w:val="DHHSbody"/>
      </w:pPr>
      <w:r>
        <w:rPr>
          <w:rFonts w:cs="Gill Sans MT"/>
          <w:lang w:eastAsia="en-AU"/>
        </w:rPr>
        <w:t xml:space="preserve">This is part of the Communication Access Network </w:t>
      </w:r>
      <w:r>
        <w:t>in Victoria for people with complex communication needs (such as Children’s Aided Language Tools, COMPIC pictographs).</w:t>
      </w:r>
    </w:p>
    <w:p w14:paraId="49FDB159" w14:textId="36223EB3" w:rsidR="009C4267" w:rsidRPr="005E4D10" w:rsidRDefault="00B56C52" w:rsidP="00262B52">
      <w:pPr>
        <w:pStyle w:val="DHHSbody"/>
      </w:pPr>
      <w:hyperlink r:id="rId76" w:history="1">
        <w:r w:rsidR="00393FAB" w:rsidRPr="004C49FA">
          <w:rPr>
            <w:rStyle w:val="Hyperlink"/>
          </w:rPr>
          <w:t>Information and Resources Hub on the SCOPE website</w:t>
        </w:r>
      </w:hyperlink>
      <w:r w:rsidR="00393FAB" w:rsidRPr="00393FAB">
        <w:t xml:space="preserve"> </w:t>
      </w:r>
      <w:r w:rsidR="00393FAB">
        <w:t>&lt;</w:t>
      </w:r>
      <w:r w:rsidR="00393FAB" w:rsidRPr="00393FAB">
        <w:t>https://www.scopeaust.org.au/information-resources-hub</w:t>
      </w:r>
      <w:r w:rsidR="00393FAB">
        <w:t>&gt;</w:t>
      </w:r>
    </w:p>
    <w:p w14:paraId="248990CE" w14:textId="5ACC278D" w:rsidR="009C4267" w:rsidRPr="00F13362" w:rsidRDefault="00B56C52" w:rsidP="009C4267">
      <w:pPr>
        <w:pStyle w:val="DHHSreturnlink"/>
      </w:pPr>
      <w:hyperlink w:anchor="Cit_Appendix_40" w:history="1">
        <w:r w:rsidR="009C4267" w:rsidRPr="008F7C7E">
          <w:rPr>
            <w:rStyle w:val="Hyperlink"/>
          </w:rPr>
          <w:t xml:space="preserve">Return to Section </w:t>
        </w:r>
        <w:r w:rsidR="009C4267">
          <w:rPr>
            <w:rStyle w:val="Hyperlink"/>
          </w:rPr>
          <w:t>15.2.2</w:t>
        </w:r>
      </w:hyperlink>
    </w:p>
    <w:p w14:paraId="4C84F0C6" w14:textId="77777777" w:rsidR="009C4267" w:rsidRDefault="009C4267" w:rsidP="009C4267">
      <w:pPr>
        <w:pStyle w:val="Heading2apps"/>
      </w:pPr>
      <w:bookmarkStart w:id="375" w:name="Appendix_41"/>
      <w:bookmarkStart w:id="376" w:name="_Toc179812925"/>
      <w:bookmarkStart w:id="377" w:name="_Toc499202627"/>
      <w:bookmarkStart w:id="378" w:name="_Toc511991356"/>
      <w:bookmarkEnd w:id="375"/>
      <w:r>
        <w:t>Attachment and trauma resources</w:t>
      </w:r>
      <w:bookmarkEnd w:id="376"/>
      <w:bookmarkEnd w:id="377"/>
      <w:bookmarkEnd w:id="378"/>
    </w:p>
    <w:p w14:paraId="2315AFC7" w14:textId="77777777" w:rsidR="009C4267" w:rsidRPr="00CD0A48" w:rsidRDefault="009C4267" w:rsidP="00262B52">
      <w:pPr>
        <w:pStyle w:val="DHHSbody"/>
        <w:rPr>
          <w:lang w:val="en-US"/>
        </w:rPr>
      </w:pPr>
      <w:r w:rsidRPr="00C42EC8">
        <w:t xml:space="preserve">Clients with cognitive impairments are at significantly greater risk of abuse and neglect than the general population </w:t>
      </w:r>
      <w:r w:rsidRPr="00EE125D">
        <w:t>(Marcal &amp; Trifoso</w:t>
      </w:r>
      <w:r w:rsidR="007A3950" w:rsidRPr="00EE125D">
        <w:t xml:space="preserve"> 20</w:t>
      </w:r>
      <w:r w:rsidRPr="00EE125D">
        <w:t>17). Trauma histories result in behaviours of concern because the person may be unaware of their stress responses or sensory needs, which can lead to inappropriate self-soothing (Chandler</w:t>
      </w:r>
      <w:r w:rsidR="007A3950" w:rsidRPr="00EE125D">
        <w:t xml:space="preserve"> 20</w:t>
      </w:r>
      <w:r w:rsidRPr="00EE125D">
        <w:t xml:space="preserve">08). In </w:t>
      </w:r>
      <w:r w:rsidRPr="00C42EC8">
        <w:t>trauma-informed care, education and skills training based on client strengths are used as the building blocks for change, usually through cognitive behavioural treatment and dialectical behavioural skills training. The aim is to have clients feel less vulnerable and more in control, leading to less use of restraint and seclusion (Chandler</w:t>
      </w:r>
      <w:r w:rsidR="007A3950">
        <w:t xml:space="preserve"> 20</w:t>
      </w:r>
      <w:r w:rsidRPr="00C42EC8">
        <w:t>08). Trauma-informed systems emphasise individual choice through empowerment models that are collaborative, strength</w:t>
      </w:r>
      <w:r w:rsidR="00661393">
        <w:t>s</w:t>
      </w:r>
      <w:r w:rsidRPr="00C42EC8">
        <w:t>-based and culturally-sensitive, and aim to minimise re-traumatisation (</w:t>
      </w:r>
      <w:r w:rsidRPr="00EE125D">
        <w:t>Chandler</w:t>
      </w:r>
      <w:r w:rsidR="007A3950" w:rsidRPr="00EE125D">
        <w:t xml:space="preserve"> 20</w:t>
      </w:r>
      <w:r w:rsidRPr="00EE125D">
        <w:t xml:space="preserve">08). An example of a combined positive behaviour support and trauma-informed care approach utilises </w:t>
      </w:r>
      <w:r w:rsidRPr="00EE125D">
        <w:rPr>
          <w:lang w:val="en-US"/>
        </w:rPr>
        <w:t>calming the limbic system and enhancing positive rewarding relational experiences to create new experiences and decrease trauma-related associations over time (Raftl, Rud</w:t>
      </w:r>
      <w:r w:rsidR="007A3950" w:rsidRPr="00EE125D">
        <w:rPr>
          <w:lang w:val="en-US"/>
        </w:rPr>
        <w:t>man</w:t>
      </w:r>
      <w:r w:rsidRPr="00EE125D">
        <w:rPr>
          <w:lang w:val="en-US"/>
        </w:rPr>
        <w:t xml:space="preserve"> &amp; Roberts</w:t>
      </w:r>
      <w:r w:rsidR="007A3950" w:rsidRPr="00EE125D">
        <w:rPr>
          <w:lang w:val="en-US"/>
        </w:rPr>
        <w:t xml:space="preserve"> 20</w:t>
      </w:r>
      <w:r w:rsidRPr="00EE125D">
        <w:rPr>
          <w:lang w:val="en-US"/>
        </w:rPr>
        <w:t>17).</w:t>
      </w:r>
    </w:p>
    <w:p w14:paraId="12052296" w14:textId="439FEF7A" w:rsidR="009C4267" w:rsidRDefault="009C4267" w:rsidP="004C49FA">
      <w:pPr>
        <w:pStyle w:val="DHHSbody"/>
        <w:keepNext/>
        <w:rPr>
          <w:lang w:val="en-US"/>
        </w:rPr>
      </w:pPr>
      <w:r w:rsidRPr="00CD0A48">
        <w:lastRenderedPageBreak/>
        <w:t>The</w:t>
      </w:r>
      <w:r w:rsidR="00BB6260">
        <w:t xml:space="preserve"> </w:t>
      </w:r>
      <w:r w:rsidR="002514CF">
        <w:rPr>
          <w:lang w:val="en-US"/>
        </w:rPr>
        <w:t xml:space="preserve">Senior Practitioner – Disability </w:t>
      </w:r>
      <w:r w:rsidRPr="00CD0A48">
        <w:rPr>
          <w:lang w:val="en-US"/>
        </w:rPr>
        <w:t xml:space="preserve">provides general </w:t>
      </w:r>
      <w:r w:rsidR="00661393" w:rsidRPr="00EE56AD">
        <w:t>information on attachment and trauma</w:t>
      </w:r>
      <w:r w:rsidR="00706BA1" w:rsidRPr="00706BA1">
        <w:rPr>
          <w:lang w:val="en-US"/>
        </w:rPr>
        <w:t xml:space="preserve"> </w:t>
      </w:r>
      <w:r w:rsidRPr="00706BA1">
        <w:rPr>
          <w:lang w:val="en-US"/>
        </w:rPr>
        <w:t xml:space="preserve">in </w:t>
      </w:r>
      <w:r w:rsidRPr="00CD0A48">
        <w:rPr>
          <w:lang w:val="en-US"/>
        </w:rPr>
        <w:t>individuals with intellectual</w:t>
      </w:r>
      <w:r w:rsidR="00706BA1">
        <w:rPr>
          <w:lang w:val="en-US"/>
        </w:rPr>
        <w:t xml:space="preserve"> </w:t>
      </w:r>
      <w:r w:rsidR="004C49FA">
        <w:rPr>
          <w:lang w:val="en-US"/>
        </w:rPr>
        <w:t>disability to ensure awareness.</w:t>
      </w:r>
    </w:p>
    <w:p w14:paraId="6A0C9E4B" w14:textId="4381F625" w:rsidR="00661393" w:rsidRPr="00CD0A48" w:rsidRDefault="005C6610" w:rsidP="00262B52">
      <w:pPr>
        <w:pStyle w:val="DHHSbody"/>
        <w:rPr>
          <w:rFonts w:ascii="Times" w:hAnsi="Times"/>
        </w:rPr>
      </w:pPr>
      <w:r w:rsidRPr="005C6610">
        <w:rPr>
          <w:rStyle w:val="Underline"/>
        </w:rPr>
        <w:t>A</w:t>
      </w:r>
      <w:r w:rsidRPr="005C6610">
        <w:rPr>
          <w:rStyle w:val="Underline"/>
          <w:lang w:val="en-US"/>
        </w:rPr>
        <w:t>ttachment</w:t>
      </w:r>
      <w:r w:rsidRPr="005C6610">
        <w:rPr>
          <w:rStyle w:val="Underline"/>
        </w:rPr>
        <w:t xml:space="preserve"> </w:t>
      </w:r>
      <w:r w:rsidRPr="005C6610">
        <w:rPr>
          <w:rStyle w:val="Underline"/>
          <w:lang w:val="en-US"/>
        </w:rPr>
        <w:t>and</w:t>
      </w:r>
      <w:r w:rsidRPr="005C6610">
        <w:rPr>
          <w:rStyle w:val="Underline"/>
        </w:rPr>
        <w:t xml:space="preserve"> </w:t>
      </w:r>
      <w:r w:rsidRPr="005C6610">
        <w:rPr>
          <w:rStyle w:val="Underline"/>
          <w:lang w:val="en-US"/>
        </w:rPr>
        <w:t>trauma</w:t>
      </w:r>
      <w:r w:rsidRPr="005C6610">
        <w:rPr>
          <w:rStyle w:val="Underline"/>
        </w:rPr>
        <w:t xml:space="preserve"> </w:t>
      </w:r>
      <w:r w:rsidRPr="005C6610">
        <w:rPr>
          <w:rStyle w:val="Underline"/>
          <w:lang w:val="en-US"/>
        </w:rPr>
        <w:t>in</w:t>
      </w:r>
      <w:r w:rsidRPr="005C6610">
        <w:rPr>
          <w:rStyle w:val="Underline"/>
        </w:rPr>
        <w:t xml:space="preserve"> </w:t>
      </w:r>
      <w:r w:rsidRPr="005C6610">
        <w:rPr>
          <w:rStyle w:val="Underline"/>
          <w:lang w:val="en-US"/>
        </w:rPr>
        <w:t>people</w:t>
      </w:r>
      <w:r w:rsidRPr="005C6610">
        <w:rPr>
          <w:rStyle w:val="Underline"/>
        </w:rPr>
        <w:t xml:space="preserve"> </w:t>
      </w:r>
      <w:r w:rsidRPr="005C6610">
        <w:rPr>
          <w:rStyle w:val="Underline"/>
          <w:lang w:val="en-US"/>
        </w:rPr>
        <w:t>with</w:t>
      </w:r>
      <w:r w:rsidRPr="005C6610">
        <w:rPr>
          <w:rStyle w:val="Underline"/>
        </w:rPr>
        <w:t xml:space="preserve"> </w:t>
      </w:r>
      <w:r w:rsidRPr="005C6610">
        <w:rPr>
          <w:rStyle w:val="Underline"/>
          <w:lang w:val="en-US"/>
        </w:rPr>
        <w:t>an</w:t>
      </w:r>
      <w:r w:rsidRPr="005C6610">
        <w:rPr>
          <w:rStyle w:val="Underline"/>
        </w:rPr>
        <w:t xml:space="preserve"> </w:t>
      </w:r>
      <w:r w:rsidRPr="005C6610">
        <w:rPr>
          <w:rStyle w:val="Underline"/>
          <w:lang w:val="en-US"/>
        </w:rPr>
        <w:t>intellectual</w:t>
      </w:r>
      <w:r w:rsidRPr="005C6610">
        <w:rPr>
          <w:rStyle w:val="Underline"/>
        </w:rPr>
        <w:t xml:space="preserve"> </w:t>
      </w:r>
      <w:r w:rsidRPr="005C6610">
        <w:rPr>
          <w:rStyle w:val="Underline"/>
          <w:lang w:val="en-US"/>
        </w:rPr>
        <w:t>disability</w:t>
      </w:r>
      <w:r w:rsidRPr="005C6610">
        <w:rPr>
          <w:lang w:val="en-US"/>
        </w:rPr>
        <w:t xml:space="preserve"> </w:t>
      </w:r>
      <w:r>
        <w:rPr>
          <w:lang w:val="en-US"/>
        </w:rPr>
        <w:t>&lt;</w:t>
      </w:r>
      <w:r w:rsidR="00661393" w:rsidRPr="005C6610">
        <w:rPr>
          <w:lang w:val="en-US"/>
        </w:rPr>
        <w:t>http://www.dhs.vic.gov.au/about-the-department/documents-and-resources/reports-publications/attachment-and-trauma-in-people-with-an-intellectual-disability</w:t>
      </w:r>
      <w:r>
        <w:rPr>
          <w:lang w:val="en-US"/>
        </w:rPr>
        <w:t>&gt;</w:t>
      </w:r>
    </w:p>
    <w:p w14:paraId="0121A03B" w14:textId="77777777" w:rsidR="009C4267" w:rsidRPr="00817891" w:rsidRDefault="009C4267" w:rsidP="00177531">
      <w:pPr>
        <w:pStyle w:val="Heading3apps2"/>
      </w:pPr>
      <w:r w:rsidRPr="00817891">
        <w:t>Attachment and trauma resources</w:t>
      </w:r>
    </w:p>
    <w:p w14:paraId="020CAA04" w14:textId="77777777" w:rsidR="009C4267" w:rsidRPr="005E3407" w:rsidRDefault="009C4267" w:rsidP="00262B52">
      <w:pPr>
        <w:pStyle w:val="DHHSbody"/>
      </w:pPr>
      <w:r w:rsidRPr="005E3407">
        <w:t>Office of the Senior Practitioner</w:t>
      </w:r>
      <w:r>
        <w:t xml:space="preserve"> 2008,</w:t>
      </w:r>
      <w:r w:rsidRPr="005E3407">
        <w:t xml:space="preserve"> </w:t>
      </w:r>
      <w:r w:rsidRPr="009A057C">
        <w:rPr>
          <w:rStyle w:val="DHHSitalic"/>
        </w:rPr>
        <w:t>Positive solutions in pra</w:t>
      </w:r>
      <w:r>
        <w:rPr>
          <w:rStyle w:val="DHHSitalic"/>
        </w:rPr>
        <w:t xml:space="preserve">ctice: </w:t>
      </w:r>
      <w:r w:rsidR="00661393">
        <w:rPr>
          <w:rStyle w:val="DHHSitalic"/>
        </w:rPr>
        <w:t>a</w:t>
      </w:r>
      <w:r>
        <w:rPr>
          <w:rStyle w:val="DHHSitalic"/>
        </w:rPr>
        <w:t>ttachment and trauma in </w:t>
      </w:r>
      <w:r w:rsidRPr="009A057C">
        <w:rPr>
          <w:rStyle w:val="DHHSitalic"/>
        </w:rPr>
        <w:t>people with intellectual disability</w:t>
      </w:r>
      <w:r w:rsidRPr="009A057C">
        <w:t xml:space="preserve">, </w:t>
      </w:r>
      <w:r w:rsidRPr="005E3407">
        <w:t>Victorian Government Department of Human Services</w:t>
      </w:r>
      <w:r>
        <w:t>,</w:t>
      </w:r>
      <w:r w:rsidRPr="005E3407">
        <w:t xml:space="preserve"> Melbourne.</w:t>
      </w:r>
    </w:p>
    <w:p w14:paraId="3AE2FFDF" w14:textId="77777777" w:rsidR="009C4267" w:rsidRPr="00FD0E9E" w:rsidRDefault="00661393" w:rsidP="00177531">
      <w:pPr>
        <w:pStyle w:val="Heading3apps2"/>
      </w:pPr>
      <w:r>
        <w:t>Other r</w:t>
      </w:r>
      <w:r w:rsidR="009C4267" w:rsidRPr="00FD0E9E">
        <w:t>e</w:t>
      </w:r>
      <w:r>
        <w:t>sour</w:t>
      </w:r>
      <w:r w:rsidR="009C4267" w:rsidRPr="00FD0E9E">
        <w:t>ces</w:t>
      </w:r>
    </w:p>
    <w:p w14:paraId="317ED7A1" w14:textId="77777777" w:rsidR="009C4267" w:rsidRPr="00B53510" w:rsidRDefault="009C4267" w:rsidP="00262B52">
      <w:pPr>
        <w:pStyle w:val="DHHSbody"/>
        <w:rPr>
          <w:lang w:val="en-US"/>
        </w:rPr>
      </w:pPr>
      <w:r w:rsidRPr="00B53510">
        <w:t>Chandler G</w:t>
      </w:r>
      <w:r w:rsidR="007A3950">
        <w:t xml:space="preserve"> 20</w:t>
      </w:r>
      <w:r w:rsidRPr="00B53510">
        <w:t>08, ‘</w:t>
      </w:r>
      <w:r w:rsidRPr="00B53510">
        <w:rPr>
          <w:lang w:val="en-US"/>
        </w:rPr>
        <w:t xml:space="preserve">From traditional inpatient to trauma-informed </w:t>
      </w:r>
      <w:r w:rsidR="00661393" w:rsidRPr="00B53510">
        <w:rPr>
          <w:lang w:val="en-US"/>
        </w:rPr>
        <w:t xml:space="preserve">treatment: transferring </w:t>
      </w:r>
      <w:r w:rsidRPr="00B53510">
        <w:rPr>
          <w:lang w:val="en-US"/>
        </w:rPr>
        <w:t xml:space="preserve">control from staff to patient’ </w:t>
      </w:r>
      <w:r w:rsidRPr="00B53510">
        <w:rPr>
          <w:i/>
          <w:lang w:val="en-US"/>
        </w:rPr>
        <w:t>Journal of the American Psychiatric Nurses Association, 14,</w:t>
      </w:r>
      <w:r w:rsidRPr="00B53510">
        <w:rPr>
          <w:lang w:val="en-US"/>
        </w:rPr>
        <w:t xml:space="preserve"> 363-371.</w:t>
      </w:r>
    </w:p>
    <w:p w14:paraId="6A22FCE6" w14:textId="77777777" w:rsidR="009C4267" w:rsidRDefault="00706BA1" w:rsidP="00262B52">
      <w:pPr>
        <w:pStyle w:val="DHHSbody"/>
      </w:pPr>
      <w:r>
        <w:t>Clegg</w:t>
      </w:r>
      <w:r w:rsidR="009C4267" w:rsidRPr="005E3407">
        <w:t xml:space="preserve"> J</w:t>
      </w:r>
      <w:r>
        <w:t>,</w:t>
      </w:r>
      <w:r w:rsidR="009C4267">
        <w:t xml:space="preserve"> </w:t>
      </w:r>
      <w:r w:rsidR="009C4267" w:rsidRPr="005E3407">
        <w:t>Sheard C</w:t>
      </w:r>
      <w:r w:rsidR="009C4267">
        <w:t xml:space="preserve"> 2002,</w:t>
      </w:r>
      <w:r w:rsidR="009C4267" w:rsidRPr="005E3407">
        <w:t xml:space="preserve"> </w:t>
      </w:r>
      <w:r w:rsidR="009C4267">
        <w:t>‘</w:t>
      </w:r>
      <w:r w:rsidR="009C4267" w:rsidRPr="005E3407">
        <w:t>Challenging be</w:t>
      </w:r>
      <w:r w:rsidR="009C4267">
        <w:t>haviour and insecure attachment’,</w:t>
      </w:r>
      <w:r w:rsidR="009C4267" w:rsidRPr="009A057C">
        <w:rPr>
          <w:rStyle w:val="DHHSitalic"/>
        </w:rPr>
        <w:t xml:space="preserve"> Journal of Intellectual Disability Research, 46</w:t>
      </w:r>
      <w:r w:rsidR="009C4267" w:rsidRPr="005E3407">
        <w:rPr>
          <w:iCs/>
        </w:rPr>
        <w:t>(6),</w:t>
      </w:r>
      <w:r w:rsidR="009C4267" w:rsidRPr="005E3407">
        <w:rPr>
          <w:b/>
          <w:bCs/>
        </w:rPr>
        <w:t xml:space="preserve"> </w:t>
      </w:r>
      <w:r w:rsidR="009C4267" w:rsidRPr="005E3407">
        <w:t>503</w:t>
      </w:r>
      <w:r w:rsidR="009C4267">
        <w:t>–5</w:t>
      </w:r>
      <w:r w:rsidR="009C4267" w:rsidRPr="005E3407">
        <w:t>06</w:t>
      </w:r>
      <w:r w:rsidR="009C4267" w:rsidRPr="005E3407">
        <w:rPr>
          <w:bCs/>
        </w:rPr>
        <w:t>.</w:t>
      </w:r>
    </w:p>
    <w:p w14:paraId="5B4CF359" w14:textId="77777777" w:rsidR="009C4267" w:rsidRPr="0066022C" w:rsidRDefault="00706BA1" w:rsidP="00262B52">
      <w:pPr>
        <w:pStyle w:val="DHHSbody"/>
      </w:pPr>
      <w:r>
        <w:t>Doyle</w:t>
      </w:r>
      <w:r w:rsidR="009C4267" w:rsidRPr="005E3407">
        <w:t xml:space="preserve"> C</w:t>
      </w:r>
      <w:r>
        <w:t>,</w:t>
      </w:r>
      <w:r w:rsidR="009C4267">
        <w:t xml:space="preserve"> </w:t>
      </w:r>
      <w:r>
        <w:t>Mitchell</w:t>
      </w:r>
      <w:r w:rsidR="009C4267" w:rsidRPr="005E3407">
        <w:t xml:space="preserve"> D</w:t>
      </w:r>
      <w:r w:rsidR="009C4267">
        <w:t xml:space="preserve"> 2003,</w:t>
      </w:r>
      <w:r w:rsidR="009C4267" w:rsidRPr="005E3407">
        <w:t xml:space="preserve"> </w:t>
      </w:r>
      <w:r w:rsidR="009C4267">
        <w:t>‘</w:t>
      </w:r>
      <w:r w:rsidR="009C4267" w:rsidRPr="005E3407">
        <w:t>Post-traumatic stress disorder and people with learning disabilit</w:t>
      </w:r>
      <w:r w:rsidR="009C4267" w:rsidRPr="009A057C">
        <w:t xml:space="preserve">ies’, </w:t>
      </w:r>
      <w:r w:rsidR="009C4267" w:rsidRPr="009A057C">
        <w:rPr>
          <w:rStyle w:val="DHHSitalic"/>
        </w:rPr>
        <w:t>Journal of Learning Disabilities, 7</w:t>
      </w:r>
      <w:r w:rsidR="009C4267" w:rsidRPr="009A057C">
        <w:t>, 2</w:t>
      </w:r>
      <w:r w:rsidR="009C4267" w:rsidRPr="005E3407">
        <w:t>3</w:t>
      </w:r>
      <w:r w:rsidR="009C4267">
        <w:t>–3</w:t>
      </w:r>
      <w:r w:rsidR="009C4267" w:rsidRPr="005E3407">
        <w:t>3.</w:t>
      </w:r>
    </w:p>
    <w:p w14:paraId="32207779" w14:textId="77777777" w:rsidR="009C4267" w:rsidRPr="0066022C" w:rsidRDefault="00706BA1" w:rsidP="00262B52">
      <w:pPr>
        <w:pStyle w:val="DHHSbody"/>
      </w:pPr>
      <w:r>
        <w:t>Hollins</w:t>
      </w:r>
      <w:r w:rsidR="009C4267" w:rsidRPr="005E3407">
        <w:t xml:space="preserve"> S</w:t>
      </w:r>
      <w:r>
        <w:t>,</w:t>
      </w:r>
      <w:r w:rsidR="009C4267">
        <w:t xml:space="preserve"> </w:t>
      </w:r>
      <w:r w:rsidR="009C4267" w:rsidRPr="005E3407">
        <w:t>Sinason V</w:t>
      </w:r>
      <w:r w:rsidR="009C4267">
        <w:t xml:space="preserve"> 2000,</w:t>
      </w:r>
      <w:r w:rsidR="009C4267" w:rsidRPr="005E3407">
        <w:t xml:space="preserve"> </w:t>
      </w:r>
      <w:r w:rsidR="009C4267">
        <w:t>‘</w:t>
      </w:r>
      <w:r w:rsidR="009C4267" w:rsidRPr="005E3407">
        <w:t xml:space="preserve">Psychotherapy, learning disabilities and trauma: </w:t>
      </w:r>
      <w:r w:rsidR="00661393" w:rsidRPr="005E3407">
        <w:t>new</w:t>
      </w:r>
      <w:r w:rsidR="009C4267" w:rsidRPr="005E3407">
        <w:t xml:space="preserve"> perspectives</w:t>
      </w:r>
      <w:r w:rsidR="009C4267">
        <w:t>’</w:t>
      </w:r>
      <w:r w:rsidR="009C4267" w:rsidRPr="009A057C">
        <w:t xml:space="preserve">, </w:t>
      </w:r>
      <w:r w:rsidR="009C4267" w:rsidRPr="009A057C">
        <w:rPr>
          <w:rStyle w:val="DHHSitalic"/>
        </w:rPr>
        <w:t>British Journal of Psychiatry, 176</w:t>
      </w:r>
      <w:r w:rsidR="009C4267" w:rsidRPr="009A057C">
        <w:t xml:space="preserve">, </w:t>
      </w:r>
      <w:r w:rsidR="009C4267" w:rsidRPr="005E3407">
        <w:t>32</w:t>
      </w:r>
      <w:r w:rsidR="009C4267">
        <w:t>–3</w:t>
      </w:r>
      <w:r w:rsidR="009C4267" w:rsidRPr="005E3407">
        <w:t>6.</w:t>
      </w:r>
    </w:p>
    <w:p w14:paraId="22942424" w14:textId="77777777" w:rsidR="009C4267" w:rsidRPr="005E3407" w:rsidRDefault="00706BA1" w:rsidP="00262B52">
      <w:pPr>
        <w:pStyle w:val="DHHSbody"/>
      </w:pPr>
      <w:r>
        <w:t>Hudson</w:t>
      </w:r>
      <w:r w:rsidR="009C4267">
        <w:t xml:space="preserve"> C</w:t>
      </w:r>
      <w:r w:rsidR="009C4267" w:rsidRPr="005E3407">
        <w:t>J</w:t>
      </w:r>
      <w:r>
        <w:t>,</w:t>
      </w:r>
      <w:r w:rsidR="009C4267">
        <w:t xml:space="preserve"> </w:t>
      </w:r>
      <w:r>
        <w:t>Pilek</w:t>
      </w:r>
      <w:r w:rsidR="009C4267">
        <w:t xml:space="preserve"> E </w:t>
      </w:r>
      <w:r w:rsidR="009C4267" w:rsidRPr="005E3407">
        <w:t>1990</w:t>
      </w:r>
      <w:r w:rsidR="009C4267">
        <w:t>,</w:t>
      </w:r>
      <w:r w:rsidR="009C4267" w:rsidRPr="005E3407">
        <w:t xml:space="preserve"> </w:t>
      </w:r>
      <w:r w:rsidR="009C4267">
        <w:t>‘PTSD in the retarded’,</w:t>
      </w:r>
      <w:r w:rsidR="009C4267" w:rsidRPr="005E3407">
        <w:t xml:space="preserve"> </w:t>
      </w:r>
      <w:r w:rsidR="009C4267" w:rsidRPr="009A057C">
        <w:rPr>
          <w:rStyle w:val="DHHSitalic"/>
        </w:rPr>
        <w:t>Hospital and Community Psychiatry, 41</w:t>
      </w:r>
      <w:r w:rsidR="009C4267" w:rsidRPr="005E3407">
        <w:rPr>
          <w:iCs/>
        </w:rPr>
        <w:t>,</w:t>
      </w:r>
      <w:r w:rsidR="009C4267" w:rsidRPr="005E3407">
        <w:t xml:space="preserve"> 97.</w:t>
      </w:r>
    </w:p>
    <w:p w14:paraId="283B41FC" w14:textId="77777777" w:rsidR="009C4267" w:rsidRPr="005E3407" w:rsidRDefault="00706BA1" w:rsidP="00262B52">
      <w:pPr>
        <w:pStyle w:val="DHHSbody"/>
      </w:pPr>
      <w:r>
        <w:t>Janssen</w:t>
      </w:r>
      <w:r w:rsidR="009C4267">
        <w:t xml:space="preserve"> CG</w:t>
      </w:r>
      <w:r w:rsidR="009C4267" w:rsidRPr="005E3407">
        <w:t>C</w:t>
      </w:r>
      <w:r w:rsidR="009C4267">
        <w:t>,</w:t>
      </w:r>
      <w:r>
        <w:t xml:space="preserve"> Schuengel</w:t>
      </w:r>
      <w:r w:rsidR="009C4267" w:rsidRPr="005E3407">
        <w:t xml:space="preserve"> C</w:t>
      </w:r>
      <w:r>
        <w:t>,</w:t>
      </w:r>
      <w:r w:rsidR="009C4267" w:rsidRPr="005E3407">
        <w:t xml:space="preserve"> Stolk J</w:t>
      </w:r>
      <w:r w:rsidR="009C4267">
        <w:t xml:space="preserve"> 2002,</w:t>
      </w:r>
      <w:r w:rsidR="009C4267" w:rsidRPr="005E3407">
        <w:t xml:space="preserve"> </w:t>
      </w:r>
      <w:r w:rsidR="009C4267">
        <w:t>‘</w:t>
      </w:r>
      <w:r w:rsidR="009C4267" w:rsidRPr="005E3407">
        <w:t xml:space="preserve">Understanding challenging behaviour in people with severe and profound intellectual disability: </w:t>
      </w:r>
      <w:r w:rsidR="00661393" w:rsidRPr="005E3407">
        <w:t>a stress</w:t>
      </w:r>
      <w:r w:rsidR="009C4267" w:rsidRPr="005E3407">
        <w:t>-attachment model</w:t>
      </w:r>
      <w:r w:rsidR="009C4267">
        <w:t xml:space="preserve">’, </w:t>
      </w:r>
      <w:r w:rsidR="009C4267" w:rsidRPr="009A057C">
        <w:rPr>
          <w:rStyle w:val="DHHSitalic"/>
        </w:rPr>
        <w:t>Journal of Intellectual Disability Research, 46</w:t>
      </w:r>
      <w:r w:rsidR="009C4267" w:rsidRPr="005E3407">
        <w:t>(6), 445</w:t>
      </w:r>
      <w:r w:rsidR="009C4267">
        <w:t>–4</w:t>
      </w:r>
      <w:r w:rsidR="009C4267" w:rsidRPr="005E3407">
        <w:t>53.</w:t>
      </w:r>
    </w:p>
    <w:p w14:paraId="045F3046" w14:textId="77777777" w:rsidR="009C4267" w:rsidRPr="005E3407" w:rsidRDefault="00706BA1" w:rsidP="00262B52">
      <w:pPr>
        <w:pStyle w:val="DHHSbody"/>
      </w:pPr>
      <w:r>
        <w:t>Johnson</w:t>
      </w:r>
      <w:r w:rsidR="009C4267" w:rsidRPr="005E3407">
        <w:t xml:space="preserve"> D</w:t>
      </w:r>
      <w:r w:rsidR="009C4267">
        <w:t xml:space="preserve"> 2001,</w:t>
      </w:r>
      <w:r w:rsidR="009C4267" w:rsidRPr="005E3407">
        <w:t xml:space="preserve"> </w:t>
      </w:r>
      <w:r w:rsidR="00661393">
        <w:t>‘</w:t>
      </w:r>
      <w:r w:rsidR="009C4267" w:rsidRPr="005E3407">
        <w:t>Trauma, dissociation and learning disability</w:t>
      </w:r>
      <w:r w:rsidR="009C4267">
        <w:t>’,</w:t>
      </w:r>
      <w:r w:rsidR="009C4267" w:rsidRPr="009A057C">
        <w:t xml:space="preserve"> </w:t>
      </w:r>
      <w:r w:rsidR="009C4267" w:rsidRPr="009A057C">
        <w:rPr>
          <w:rStyle w:val="DHHSitalic"/>
        </w:rPr>
        <w:t>Clinical Psychology Forum, 147</w:t>
      </w:r>
      <w:r w:rsidR="009C4267" w:rsidRPr="009A057C">
        <w:t xml:space="preserve">, </w:t>
      </w:r>
      <w:r w:rsidR="009C4267" w:rsidRPr="005E3407">
        <w:t>18</w:t>
      </w:r>
      <w:r w:rsidR="009C4267">
        <w:t>–2</w:t>
      </w:r>
      <w:r w:rsidR="009C4267" w:rsidRPr="005E3407">
        <w:t>1.</w:t>
      </w:r>
    </w:p>
    <w:p w14:paraId="52CBAB18" w14:textId="651633D9" w:rsidR="009C4267" w:rsidRPr="00B53510" w:rsidRDefault="009C4267" w:rsidP="00262B52">
      <w:pPr>
        <w:pStyle w:val="DHHSbody"/>
        <w:rPr>
          <w:lang w:val="en-US"/>
        </w:rPr>
      </w:pPr>
      <w:r w:rsidRPr="00B53510">
        <w:rPr>
          <w:lang w:val="en-US"/>
        </w:rPr>
        <w:t xml:space="preserve">Marcal S, </w:t>
      </w:r>
      <w:r w:rsidR="00706BA1">
        <w:rPr>
          <w:lang w:val="en-US"/>
        </w:rPr>
        <w:t>Trifoso S 2017</w:t>
      </w:r>
      <w:r w:rsidRPr="00B53510">
        <w:rPr>
          <w:lang w:val="en-US"/>
        </w:rPr>
        <w:t xml:space="preserve">, </w:t>
      </w:r>
      <w:hyperlink r:id="rId77" w:history="1">
        <w:r w:rsidR="003822B0" w:rsidRPr="002514CF">
          <w:rPr>
            <w:rStyle w:val="Hyperlink"/>
            <w:i/>
            <w:lang w:val="en-US"/>
          </w:rPr>
          <w:t>A trauma-informed toolkit for providers in the field of intellectual disabilities &amp; developmental disabilities</w:t>
        </w:r>
      </w:hyperlink>
      <w:r w:rsidRPr="00B53510">
        <w:rPr>
          <w:i/>
          <w:lang w:val="en-US"/>
        </w:rPr>
        <w:t xml:space="preserve">, </w:t>
      </w:r>
      <w:r w:rsidRPr="00B53510">
        <w:rPr>
          <w:lang w:val="en-US"/>
        </w:rPr>
        <w:t>Cen</w:t>
      </w:r>
      <w:r w:rsidR="00706BA1">
        <w:rPr>
          <w:lang w:val="en-US"/>
        </w:rPr>
        <w:t>tre for Disability Services, New York, viewed 23 November 2017 &lt;</w:t>
      </w:r>
      <w:r w:rsidRPr="00B53510">
        <w:rPr>
          <w:lang w:val="en-US"/>
        </w:rPr>
        <w:t>http://www.acesconnection.com/fileSendAction/fcType/0/fcOid/468137553002812476/filePointer/468137553002812517/fodoid/468137553002812512/IDD%20TOOLKIT%20%20CFDS%20HEARTS%20NETWORK%205-28%20FinalR2.pdf</w:t>
      </w:r>
      <w:r w:rsidR="00706BA1">
        <w:rPr>
          <w:lang w:val="en-US"/>
        </w:rPr>
        <w:t>&gt;.</w:t>
      </w:r>
    </w:p>
    <w:p w14:paraId="6A6FA45D" w14:textId="77777777" w:rsidR="009C4267" w:rsidRPr="0066022C" w:rsidRDefault="009C4267" w:rsidP="00262B52">
      <w:pPr>
        <w:pStyle w:val="DHHSbody"/>
      </w:pPr>
      <w:r>
        <w:t>McCarthy J</w:t>
      </w:r>
      <w:r w:rsidRPr="005E3407">
        <w:t xml:space="preserve"> </w:t>
      </w:r>
      <w:r>
        <w:t>2001,</w:t>
      </w:r>
      <w:r w:rsidRPr="005E3407">
        <w:t xml:space="preserve"> </w:t>
      </w:r>
      <w:r>
        <w:t>‘</w:t>
      </w:r>
      <w:r w:rsidRPr="005E3407">
        <w:t xml:space="preserve">Post-traumatic stress disorder in </w:t>
      </w:r>
      <w:r>
        <w:t>people with learning disability’,</w:t>
      </w:r>
      <w:r w:rsidRPr="009A057C">
        <w:t xml:space="preserve"> </w:t>
      </w:r>
      <w:r w:rsidRPr="009A057C">
        <w:rPr>
          <w:rStyle w:val="DHHSitalic"/>
        </w:rPr>
        <w:t>Advances in Psychiatric Treatment, 7</w:t>
      </w:r>
      <w:r w:rsidRPr="009A057C">
        <w:t xml:space="preserve">, </w:t>
      </w:r>
      <w:r w:rsidRPr="005E3407">
        <w:t>163</w:t>
      </w:r>
      <w:r>
        <w:t>–1</w:t>
      </w:r>
      <w:r w:rsidRPr="005E3407">
        <w:t>69.</w:t>
      </w:r>
    </w:p>
    <w:p w14:paraId="58016C29" w14:textId="77777777" w:rsidR="009C4267" w:rsidRPr="0066022C" w:rsidRDefault="009C4267" w:rsidP="00262B52">
      <w:pPr>
        <w:pStyle w:val="DHHSbody"/>
      </w:pPr>
      <w:r w:rsidRPr="005E3407">
        <w:t>Mitchell A</w:t>
      </w:r>
      <w:r>
        <w:t>,</w:t>
      </w:r>
      <w:r w:rsidRPr="005E3407">
        <w:t xml:space="preserve"> Clegg J</w:t>
      </w:r>
      <w:r w:rsidR="00706BA1">
        <w:t>,</w:t>
      </w:r>
      <w:r>
        <w:t xml:space="preserve"> </w:t>
      </w:r>
      <w:r w:rsidRPr="005E3407">
        <w:t>Furniss F</w:t>
      </w:r>
      <w:r>
        <w:t xml:space="preserve"> 2006,</w:t>
      </w:r>
      <w:r w:rsidRPr="005E3407">
        <w:t xml:space="preserve"> </w:t>
      </w:r>
      <w:r>
        <w:t>‘</w:t>
      </w:r>
      <w:r w:rsidRPr="005E3407">
        <w:t>Exploring the meaning of trauma with adults with intellectual disabilities</w:t>
      </w:r>
      <w:r>
        <w:t xml:space="preserve">’, </w:t>
      </w:r>
      <w:r w:rsidRPr="009A057C">
        <w:rPr>
          <w:rStyle w:val="DHHSitalic"/>
        </w:rPr>
        <w:t>Journal of Applied Research in Intellectual Disabilities, 19</w:t>
      </w:r>
      <w:r w:rsidRPr="009A057C">
        <w:t xml:space="preserve">, </w:t>
      </w:r>
      <w:r w:rsidRPr="005E3407">
        <w:t>131</w:t>
      </w:r>
      <w:r>
        <w:t>–1</w:t>
      </w:r>
      <w:r w:rsidRPr="005E3407">
        <w:t>42.</w:t>
      </w:r>
    </w:p>
    <w:p w14:paraId="499F3BB5" w14:textId="77777777" w:rsidR="009C4267" w:rsidRDefault="00706BA1" w:rsidP="00262B52">
      <w:pPr>
        <w:pStyle w:val="DHHSbody"/>
      </w:pPr>
      <w:r>
        <w:t>Newman</w:t>
      </w:r>
      <w:r w:rsidR="009C4267" w:rsidRPr="005E3407">
        <w:t xml:space="preserve"> E</w:t>
      </w:r>
      <w:r w:rsidR="009C4267">
        <w:t>,</w:t>
      </w:r>
      <w:r w:rsidR="009C4267" w:rsidRPr="005E3407">
        <w:t xml:space="preserve"> Christopher SR</w:t>
      </w:r>
      <w:r>
        <w:t>,</w:t>
      </w:r>
      <w:r w:rsidR="009C4267">
        <w:t xml:space="preserve"> Berry J</w:t>
      </w:r>
      <w:r w:rsidR="009C4267" w:rsidRPr="005E3407">
        <w:t>O</w:t>
      </w:r>
      <w:r w:rsidR="009C4267">
        <w:t xml:space="preserve"> 2000,</w:t>
      </w:r>
      <w:r w:rsidR="009C4267" w:rsidRPr="005E3407">
        <w:t xml:space="preserve"> </w:t>
      </w:r>
      <w:r w:rsidR="009C4267">
        <w:t>‘</w:t>
      </w:r>
      <w:r w:rsidR="009C4267" w:rsidRPr="005E3407">
        <w:t>Developmental disabilities, trauma exposure</w:t>
      </w:r>
      <w:r w:rsidR="009C4267">
        <w:t xml:space="preserve"> and</w:t>
      </w:r>
      <w:r w:rsidR="009C4267" w:rsidRPr="005E3407">
        <w:t xml:space="preserve"> post-traumatic stre</w:t>
      </w:r>
      <w:r w:rsidR="009C4267">
        <w:t>ss disorder’,</w:t>
      </w:r>
      <w:r w:rsidR="009C4267" w:rsidRPr="009A057C">
        <w:t xml:space="preserve"> </w:t>
      </w:r>
      <w:r w:rsidR="009C4267" w:rsidRPr="009A057C">
        <w:rPr>
          <w:rStyle w:val="DHHSitalic"/>
        </w:rPr>
        <w:t>Trauma, Violence and Abuse, 1</w:t>
      </w:r>
      <w:r w:rsidR="009C4267" w:rsidRPr="009A057C">
        <w:t xml:space="preserve">, </w:t>
      </w:r>
      <w:r w:rsidR="009C4267" w:rsidRPr="005E3407">
        <w:t>154</w:t>
      </w:r>
      <w:r w:rsidR="009C4267">
        <w:t>–1</w:t>
      </w:r>
      <w:r w:rsidR="009C4267" w:rsidRPr="005E3407">
        <w:t>70.</w:t>
      </w:r>
    </w:p>
    <w:p w14:paraId="7CC26E49" w14:textId="77777777" w:rsidR="009C4267" w:rsidRPr="007C14DA" w:rsidRDefault="00706BA1" w:rsidP="00262B52">
      <w:pPr>
        <w:pStyle w:val="DHHSbody"/>
        <w:rPr>
          <w:lang w:val="en-US"/>
        </w:rPr>
      </w:pPr>
      <w:r>
        <w:rPr>
          <w:lang w:val="en-US"/>
        </w:rPr>
        <w:t>Raftl GC, Rudman E</w:t>
      </w:r>
      <w:r w:rsidR="009C4267" w:rsidRPr="00B53510">
        <w:rPr>
          <w:lang w:val="en-US"/>
        </w:rPr>
        <w:t>R, Roberts N</w:t>
      </w:r>
      <w:r w:rsidR="007A3950">
        <w:rPr>
          <w:lang w:val="en-US"/>
        </w:rPr>
        <w:t xml:space="preserve"> 20</w:t>
      </w:r>
      <w:r w:rsidR="009C4267" w:rsidRPr="00B53510">
        <w:rPr>
          <w:lang w:val="en-US"/>
        </w:rPr>
        <w:t xml:space="preserve">17, Integration of a neuro-developmental, attachment and trauma-informed (NATI) approach and positive behaviour support: </w:t>
      </w:r>
      <w:r w:rsidR="00661393" w:rsidRPr="00B53510">
        <w:rPr>
          <w:lang w:val="en-US"/>
        </w:rPr>
        <w:t>to</w:t>
      </w:r>
      <w:r w:rsidR="009C4267" w:rsidRPr="00B53510">
        <w:rPr>
          <w:lang w:val="en-US"/>
        </w:rPr>
        <w:t>wards a framework for trauma-informed positive behaviour support (TIPBS), SAL Consulting.</w:t>
      </w:r>
    </w:p>
    <w:p w14:paraId="4A0DD710" w14:textId="77777777" w:rsidR="009C4267" w:rsidRPr="0066022C" w:rsidRDefault="009C4267" w:rsidP="00262B52">
      <w:pPr>
        <w:pStyle w:val="DHHSbody"/>
      </w:pPr>
      <w:r w:rsidRPr="005E3407">
        <w:t>Rutgers</w:t>
      </w:r>
      <w:r>
        <w:t xml:space="preserve"> A</w:t>
      </w:r>
      <w:r w:rsidRPr="005E3407">
        <w:t>H</w:t>
      </w:r>
      <w:r>
        <w:t>, Bakermans-Kranenburg M</w:t>
      </w:r>
      <w:r w:rsidRPr="005E3407">
        <w:t>J</w:t>
      </w:r>
      <w:r>
        <w:t>,</w:t>
      </w:r>
      <w:r w:rsidRPr="005E3407">
        <w:t xml:space="preserve"> Van IJzendoorn MH</w:t>
      </w:r>
      <w:r w:rsidR="00706BA1">
        <w:t>,</w:t>
      </w:r>
      <w:r>
        <w:t xml:space="preserve"> </w:t>
      </w:r>
      <w:r w:rsidRPr="005E3407">
        <w:t>Berckelaer-Onnes IA</w:t>
      </w:r>
      <w:r>
        <w:t xml:space="preserve"> 2004,</w:t>
      </w:r>
      <w:r w:rsidRPr="005E3407">
        <w:t xml:space="preserve"> </w:t>
      </w:r>
      <w:r>
        <w:t>‘</w:t>
      </w:r>
      <w:r w:rsidRPr="005E3407">
        <w:t xml:space="preserve">Autism and attachment: </w:t>
      </w:r>
      <w:r w:rsidR="00661393" w:rsidRPr="005E3407">
        <w:t>a</w:t>
      </w:r>
      <w:r w:rsidRPr="005E3407">
        <w:t xml:space="preserve"> meta-analytic review</w:t>
      </w:r>
      <w:r>
        <w:t>’,</w:t>
      </w:r>
      <w:r w:rsidRPr="009A057C">
        <w:t xml:space="preserve"> </w:t>
      </w:r>
      <w:r w:rsidRPr="009A057C">
        <w:rPr>
          <w:rStyle w:val="DHHSitalic"/>
        </w:rPr>
        <w:t>Journal of Child Psychology and Psychiatry, 45</w:t>
      </w:r>
      <w:r w:rsidRPr="009A057C">
        <w:t xml:space="preserve">, </w:t>
      </w:r>
      <w:r w:rsidRPr="005E3407">
        <w:t>1123</w:t>
      </w:r>
      <w:r>
        <w:t>–1</w:t>
      </w:r>
      <w:r w:rsidRPr="005E3407">
        <w:t>134.</w:t>
      </w:r>
    </w:p>
    <w:p w14:paraId="10005410" w14:textId="77777777" w:rsidR="009C4267" w:rsidRPr="0066022C" w:rsidRDefault="009C4267" w:rsidP="00262B52">
      <w:pPr>
        <w:pStyle w:val="DHHSbody"/>
      </w:pPr>
      <w:r w:rsidRPr="005E3407">
        <w:t xml:space="preserve">Sterkenburg </w:t>
      </w:r>
      <w:r>
        <w:t>PS, Janssen CG</w:t>
      </w:r>
      <w:r w:rsidRPr="005E3407">
        <w:t>C</w:t>
      </w:r>
      <w:r w:rsidR="00706BA1">
        <w:t>,</w:t>
      </w:r>
      <w:r>
        <w:t xml:space="preserve"> </w:t>
      </w:r>
      <w:r w:rsidR="00706BA1">
        <w:t>Schuengel</w:t>
      </w:r>
      <w:r w:rsidRPr="005E3407">
        <w:t xml:space="preserve"> C </w:t>
      </w:r>
      <w:r>
        <w:t>2008,</w:t>
      </w:r>
      <w:r w:rsidRPr="005E3407">
        <w:t xml:space="preserve"> </w:t>
      </w:r>
      <w:r>
        <w:t>‘</w:t>
      </w:r>
      <w:r w:rsidRPr="005E3407">
        <w:t>The effect of an attachment</w:t>
      </w:r>
      <w:r w:rsidR="00661393">
        <w:t>-</w:t>
      </w:r>
      <w:r w:rsidRPr="005E3407">
        <w:t>based behaviour therapy for children with visual and severe intellectual disabilities</w:t>
      </w:r>
      <w:r>
        <w:t>’,</w:t>
      </w:r>
      <w:r w:rsidRPr="009A057C">
        <w:rPr>
          <w:rStyle w:val="DHHSitalic"/>
        </w:rPr>
        <w:t xml:space="preserve"> Journal of Applied Research in Intellectual Disabilities, 21</w:t>
      </w:r>
      <w:r w:rsidRPr="009A057C">
        <w:t xml:space="preserve">, </w:t>
      </w:r>
      <w:r w:rsidRPr="005E3407">
        <w:t>126</w:t>
      </w:r>
      <w:r>
        <w:t>–1</w:t>
      </w:r>
      <w:r w:rsidRPr="005E3407">
        <w:t>35.</w:t>
      </w:r>
    </w:p>
    <w:p w14:paraId="77A595B8" w14:textId="1FCFEDB1" w:rsidR="009C4267" w:rsidRPr="00F13362" w:rsidRDefault="00B56C52" w:rsidP="009C4267">
      <w:pPr>
        <w:pStyle w:val="DHHSreturnlink"/>
      </w:pPr>
      <w:hyperlink w:anchor="Cit_Appendix_41" w:history="1">
        <w:r w:rsidR="009C4267" w:rsidRPr="008F7C7E">
          <w:rPr>
            <w:rStyle w:val="Hyperlink"/>
          </w:rPr>
          <w:t xml:space="preserve">Return to Section </w:t>
        </w:r>
        <w:r w:rsidR="009C4267">
          <w:rPr>
            <w:rStyle w:val="Hyperlink"/>
          </w:rPr>
          <w:t>15.2.2</w:t>
        </w:r>
      </w:hyperlink>
    </w:p>
    <w:p w14:paraId="266D9E9E" w14:textId="77777777" w:rsidR="009C4267" w:rsidRPr="00420CFE" w:rsidRDefault="009C4267" w:rsidP="009C4267">
      <w:pPr>
        <w:pStyle w:val="Heading2apps"/>
      </w:pPr>
      <w:bookmarkStart w:id="379" w:name="Appendix_42"/>
      <w:bookmarkStart w:id="380" w:name="_Toc179812926"/>
      <w:bookmarkStart w:id="381" w:name="_Toc499202628"/>
      <w:bookmarkStart w:id="382" w:name="_Toc511991357"/>
      <w:bookmarkEnd w:id="379"/>
      <w:r w:rsidRPr="00420CFE">
        <w:lastRenderedPageBreak/>
        <w:t>Behavioural and family systems interventions</w:t>
      </w:r>
      <w:bookmarkEnd w:id="380"/>
      <w:bookmarkEnd w:id="381"/>
      <w:bookmarkEnd w:id="382"/>
    </w:p>
    <w:p w14:paraId="566AE718" w14:textId="77777777" w:rsidR="009C4267" w:rsidRPr="00420CFE" w:rsidRDefault="009C4267" w:rsidP="00374A91">
      <w:pPr>
        <w:pStyle w:val="DHHSbody"/>
      </w:pPr>
      <w:r w:rsidRPr="00420CFE">
        <w:t>Four stages of intervention are presented to integrate contemporary behavioural and systemic orientations to facilitate action in families to address behaviours of concern:</w:t>
      </w:r>
    </w:p>
    <w:p w14:paraId="5E30596F" w14:textId="77777777" w:rsidR="009C4267" w:rsidRPr="00420CFE" w:rsidRDefault="009C4267" w:rsidP="0056782D">
      <w:pPr>
        <w:pStyle w:val="DHHSnumberdigit"/>
        <w:numPr>
          <w:ilvl w:val="0"/>
          <w:numId w:val="38"/>
        </w:numPr>
      </w:pPr>
      <w:r>
        <w:t>s</w:t>
      </w:r>
      <w:r w:rsidRPr="00420CFE">
        <w:t>tandard behavioural assessment</w:t>
      </w:r>
    </w:p>
    <w:p w14:paraId="7FE3EFBB" w14:textId="77777777" w:rsidR="009C4267" w:rsidRPr="00420CFE" w:rsidRDefault="009C4267" w:rsidP="006C3E6C">
      <w:pPr>
        <w:pStyle w:val="DHHSnumberdigit"/>
      </w:pPr>
      <w:r>
        <w:t>m</w:t>
      </w:r>
      <w:r w:rsidRPr="00420CFE">
        <w:t>ediator analysis (family assessment)</w:t>
      </w:r>
    </w:p>
    <w:p w14:paraId="6670D52A" w14:textId="77777777" w:rsidR="009C4267" w:rsidRPr="00420CFE" w:rsidRDefault="009C4267" w:rsidP="006C3E6C">
      <w:pPr>
        <w:pStyle w:val="DHHSnumberdigit"/>
      </w:pPr>
      <w:r>
        <w:t>f</w:t>
      </w:r>
      <w:r w:rsidRPr="00420CFE">
        <w:t>amily therapy (if required)</w:t>
      </w:r>
    </w:p>
    <w:p w14:paraId="11AE8C65" w14:textId="77777777" w:rsidR="009C4267" w:rsidRPr="00420CFE" w:rsidRDefault="009C4267" w:rsidP="006C3E6C">
      <w:pPr>
        <w:pStyle w:val="DHHSnumberdigit"/>
      </w:pPr>
      <w:r>
        <w:t>b</w:t>
      </w:r>
      <w:r w:rsidRPr="00420CFE">
        <w:t>ehavioural intervention.</w:t>
      </w:r>
    </w:p>
    <w:p w14:paraId="704CB3E3" w14:textId="77777777" w:rsidR="009C4267" w:rsidRPr="00420CFE" w:rsidRDefault="009C4267" w:rsidP="00262B52">
      <w:pPr>
        <w:pStyle w:val="DHHSbody"/>
      </w:pPr>
      <w:r w:rsidRPr="00420CFE">
        <w:t>Rhodes, P</w:t>
      </w:r>
      <w:r>
        <w:t xml:space="preserve"> 2003,</w:t>
      </w:r>
      <w:r w:rsidRPr="00420CFE">
        <w:t xml:space="preserve"> </w:t>
      </w:r>
      <w:r>
        <w:t>‘</w:t>
      </w:r>
      <w:r w:rsidRPr="00420CFE">
        <w:t xml:space="preserve">Behavioural and family systems interventions in developmental disability: </w:t>
      </w:r>
      <w:r w:rsidR="00FC4454" w:rsidRPr="00420CFE">
        <w:t>t</w:t>
      </w:r>
      <w:r w:rsidRPr="00420CFE">
        <w:t>owards a contemporary and integrative approac</w:t>
      </w:r>
      <w:r w:rsidRPr="009A057C">
        <w:t xml:space="preserve">h’, </w:t>
      </w:r>
      <w:r w:rsidRPr="009A057C">
        <w:rPr>
          <w:rStyle w:val="DHHSitalic"/>
        </w:rPr>
        <w:t>Journal of Intellectual &amp; Developmental Disability</w:t>
      </w:r>
      <w:r w:rsidRPr="00420CFE">
        <w:t>, 28(1), 51</w:t>
      </w:r>
      <w:r>
        <w:t>–6</w:t>
      </w:r>
      <w:r w:rsidRPr="00420CFE">
        <w:t>4.</w:t>
      </w:r>
    </w:p>
    <w:p w14:paraId="499E0A51" w14:textId="77777777" w:rsidR="009C4267" w:rsidRDefault="009C4267" w:rsidP="00262B52">
      <w:pPr>
        <w:pStyle w:val="DHHSbody"/>
      </w:pPr>
      <w:r w:rsidRPr="00420CFE">
        <w:t>For preschoolers, the Stepping Stones Triple P is an adapted version of the Triple P Positive Parenting Program, combining behavioural family intervention and parent management training. Stepping Stones Triple 3 has been found in a randomised clinical trial to have fewer child behaviour problems reported by mothers and independent observers, improved maternal and paternal parenting style</w:t>
      </w:r>
      <w:r>
        <w:t xml:space="preserve"> and</w:t>
      </w:r>
      <w:r w:rsidRPr="00420CFE">
        <w:t xml:space="preserve"> decreased maternal stress at </w:t>
      </w:r>
      <w:r>
        <w:t>six</w:t>
      </w:r>
      <w:r w:rsidRPr="00420CFE">
        <w:t>-month follow-up.</w:t>
      </w:r>
    </w:p>
    <w:p w14:paraId="4EFEB332" w14:textId="77777777" w:rsidR="009C4267" w:rsidRPr="00420CFE" w:rsidRDefault="009C4267" w:rsidP="00262B52">
      <w:pPr>
        <w:pStyle w:val="DHHSbody"/>
      </w:pPr>
      <w:r w:rsidRPr="00420CFE">
        <w:t>Roberts C</w:t>
      </w:r>
      <w:r>
        <w:t>,</w:t>
      </w:r>
      <w:r w:rsidRPr="00420CFE">
        <w:t xml:space="preserve"> Mazzucchelli T</w:t>
      </w:r>
      <w:r>
        <w:t>,</w:t>
      </w:r>
      <w:r w:rsidRPr="00420CFE">
        <w:t xml:space="preserve"> Studman L</w:t>
      </w:r>
      <w:r w:rsidR="00FC4454">
        <w:t>,</w:t>
      </w:r>
      <w:r>
        <w:t xml:space="preserve"> Sander M</w:t>
      </w:r>
      <w:r w:rsidRPr="00420CFE">
        <w:t>R</w:t>
      </w:r>
      <w:r>
        <w:t xml:space="preserve"> 2006,</w:t>
      </w:r>
      <w:r w:rsidRPr="00420CFE">
        <w:t xml:space="preserve"> </w:t>
      </w:r>
      <w:r>
        <w:t>‘</w:t>
      </w:r>
      <w:r w:rsidRPr="00420CFE">
        <w:t>Beha</w:t>
      </w:r>
      <w:r>
        <w:t>vioural family intervention for </w:t>
      </w:r>
      <w:r w:rsidRPr="00420CFE">
        <w:t>children with developmental disabilities and behavioural problems</w:t>
      </w:r>
      <w:r w:rsidRPr="009A057C">
        <w:t xml:space="preserve">’, </w:t>
      </w:r>
      <w:r>
        <w:rPr>
          <w:rStyle w:val="DHHSitalic"/>
        </w:rPr>
        <w:t>Journal of Clinical Child and </w:t>
      </w:r>
      <w:r w:rsidRPr="009A057C">
        <w:rPr>
          <w:rStyle w:val="DHHSitalic"/>
        </w:rPr>
        <w:t>Adolescent Psychology, 35</w:t>
      </w:r>
      <w:r w:rsidRPr="00420CFE">
        <w:t>(2), 180</w:t>
      </w:r>
      <w:r>
        <w:t>–1</w:t>
      </w:r>
      <w:r w:rsidRPr="00420CFE">
        <w:t>93.</w:t>
      </w:r>
    </w:p>
    <w:p w14:paraId="1C2D62FA" w14:textId="77777777" w:rsidR="009C4267" w:rsidRPr="00420CFE" w:rsidRDefault="009C4267" w:rsidP="00262B52">
      <w:pPr>
        <w:pStyle w:val="DHHSbody"/>
      </w:pPr>
      <w:r>
        <w:t>Sanders M</w:t>
      </w:r>
      <w:r w:rsidRPr="00420CFE">
        <w:t>R</w:t>
      </w:r>
      <w:r>
        <w:t>,</w:t>
      </w:r>
      <w:r w:rsidRPr="00420CFE">
        <w:t xml:space="preserve"> Markie-Dadds C</w:t>
      </w:r>
      <w:r w:rsidR="001B7FBD">
        <w:t>,</w:t>
      </w:r>
      <w:r>
        <w:t xml:space="preserve"> Turner KM</w:t>
      </w:r>
      <w:r w:rsidRPr="00420CFE">
        <w:t>T</w:t>
      </w:r>
      <w:r>
        <w:t xml:space="preserve"> 1998,</w:t>
      </w:r>
      <w:r w:rsidRPr="00420CFE">
        <w:t xml:space="preserve"> </w:t>
      </w:r>
      <w:r w:rsidRPr="009A057C">
        <w:rPr>
          <w:rStyle w:val="DHHSitalic"/>
        </w:rPr>
        <w:t>Practition</w:t>
      </w:r>
      <w:r>
        <w:rPr>
          <w:rStyle w:val="DHHSitalic"/>
        </w:rPr>
        <w:t>er’s manual for enhanced Triple </w:t>
      </w:r>
      <w:r w:rsidRPr="009A057C">
        <w:rPr>
          <w:rStyle w:val="DHHSitalic"/>
        </w:rPr>
        <w:t>P</w:t>
      </w:r>
      <w:r>
        <w:t>,</w:t>
      </w:r>
      <w:r w:rsidRPr="00420CFE">
        <w:t xml:space="preserve"> Families International</w:t>
      </w:r>
      <w:r>
        <w:t>,</w:t>
      </w:r>
      <w:r w:rsidRPr="00420CFE">
        <w:t xml:space="preserve"> </w:t>
      </w:r>
      <w:r>
        <w:t>Brisbane</w:t>
      </w:r>
      <w:r w:rsidRPr="00420CFE">
        <w:t>.</w:t>
      </w:r>
    </w:p>
    <w:p w14:paraId="143AD42F" w14:textId="77777777" w:rsidR="009C4267" w:rsidRPr="00420CFE" w:rsidRDefault="009C4267" w:rsidP="00262B52">
      <w:pPr>
        <w:pStyle w:val="DHHSbody"/>
      </w:pPr>
      <w:r w:rsidRPr="00420CFE">
        <w:t>Sanders</w:t>
      </w:r>
      <w:r w:rsidR="00FC4454">
        <w:t xml:space="preserve"> </w:t>
      </w:r>
      <w:r w:rsidRPr="00420CFE">
        <w:t>MR</w:t>
      </w:r>
      <w:r>
        <w:t>,</w:t>
      </w:r>
      <w:r w:rsidRPr="00420CFE">
        <w:t xml:space="preserve"> Mazzucchelli TG</w:t>
      </w:r>
      <w:r w:rsidR="001B7FBD">
        <w:t>,</w:t>
      </w:r>
      <w:r w:rsidRPr="00420CFE">
        <w:t xml:space="preserve"> Studman L</w:t>
      </w:r>
      <w:r>
        <w:t>J</w:t>
      </w:r>
      <w:r w:rsidRPr="00420CFE">
        <w:t xml:space="preserve"> 2003</w:t>
      </w:r>
      <w:r>
        <w:t>,</w:t>
      </w:r>
      <w:r w:rsidRPr="00420CFE">
        <w:t xml:space="preserve"> </w:t>
      </w:r>
      <w:r w:rsidRPr="009A057C">
        <w:rPr>
          <w:rStyle w:val="DHHSitalic"/>
        </w:rPr>
        <w:t>Practitioner’s manual for standard Stepping Stones Triple P</w:t>
      </w:r>
      <w:r>
        <w:t>,</w:t>
      </w:r>
      <w:r w:rsidRPr="00420CFE">
        <w:t xml:space="preserve"> Triple P International</w:t>
      </w:r>
      <w:r>
        <w:t>,</w:t>
      </w:r>
      <w:r w:rsidRPr="00420CFE">
        <w:t xml:space="preserve"> Brisbane.</w:t>
      </w:r>
    </w:p>
    <w:p w14:paraId="2FEACDDE" w14:textId="77777777" w:rsidR="009C4267" w:rsidRPr="00420CFE" w:rsidRDefault="009C4267" w:rsidP="00262B52">
      <w:pPr>
        <w:pStyle w:val="DHHSbody"/>
      </w:pPr>
      <w:r w:rsidRPr="00420CFE">
        <w:t>Sanders MR</w:t>
      </w:r>
      <w:r>
        <w:t>,</w:t>
      </w:r>
      <w:r w:rsidR="001B7FBD">
        <w:t xml:space="preserve"> Mazzucchelli</w:t>
      </w:r>
      <w:r w:rsidRPr="00420CFE">
        <w:t xml:space="preserve"> TG</w:t>
      </w:r>
      <w:r w:rsidR="001B7FBD">
        <w:t>,</w:t>
      </w:r>
      <w:r w:rsidRPr="00420CFE">
        <w:t xml:space="preserve"> Studman L</w:t>
      </w:r>
      <w:r>
        <w:t xml:space="preserve">J </w:t>
      </w:r>
      <w:r w:rsidRPr="00420CFE">
        <w:t>2003</w:t>
      </w:r>
      <w:r>
        <w:t>,</w:t>
      </w:r>
      <w:r w:rsidRPr="00420CFE">
        <w:t xml:space="preserve"> </w:t>
      </w:r>
      <w:r w:rsidRPr="001B7FBD">
        <w:rPr>
          <w:i/>
        </w:rPr>
        <w:t>Stepping Stones Triple P family workbook</w:t>
      </w:r>
      <w:r>
        <w:t xml:space="preserve">, </w:t>
      </w:r>
      <w:r w:rsidRPr="00420CFE">
        <w:t>Triple P International</w:t>
      </w:r>
      <w:r>
        <w:t>,</w:t>
      </w:r>
      <w:r w:rsidRPr="00420CFE">
        <w:t xml:space="preserve"> Brisbane.</w:t>
      </w:r>
    </w:p>
    <w:p w14:paraId="5DE8795D" w14:textId="77777777" w:rsidR="009C4267" w:rsidRDefault="009C4267" w:rsidP="00262B52">
      <w:pPr>
        <w:pStyle w:val="DHHSbody"/>
      </w:pPr>
      <w:r w:rsidRPr="00420CFE">
        <w:t>Sanders MR</w:t>
      </w:r>
      <w:r>
        <w:t>,</w:t>
      </w:r>
      <w:r w:rsidRPr="00420CFE">
        <w:t xml:space="preserve"> Mazzucchelli TG</w:t>
      </w:r>
      <w:r w:rsidR="001B7FBD">
        <w:t>,</w:t>
      </w:r>
      <w:r>
        <w:t xml:space="preserve"> </w:t>
      </w:r>
      <w:r w:rsidRPr="00420CFE">
        <w:t>Studman LJ</w:t>
      </w:r>
      <w:r>
        <w:t xml:space="preserve"> 2004,</w:t>
      </w:r>
      <w:r w:rsidRPr="00420CFE">
        <w:t xml:space="preserve"> </w:t>
      </w:r>
      <w:r>
        <w:t>‘</w:t>
      </w:r>
      <w:r w:rsidRPr="00420CFE">
        <w:t xml:space="preserve">Stepping Stones Triple P: </w:t>
      </w:r>
      <w:r w:rsidR="00FC4454" w:rsidRPr="00420CFE">
        <w:t>t</w:t>
      </w:r>
      <w:r w:rsidRPr="00420CFE">
        <w:t>he theoretical basis and development of an evidenced-based positive parenting program for families with a child who has a disability</w:t>
      </w:r>
      <w:r w:rsidRPr="009A057C">
        <w:t xml:space="preserve">’, </w:t>
      </w:r>
      <w:r w:rsidRPr="009A057C">
        <w:rPr>
          <w:rStyle w:val="DHHSitalic"/>
        </w:rPr>
        <w:t>Journal of Intellectual and Developmental Disability, 29</w:t>
      </w:r>
      <w:r w:rsidRPr="009A057C">
        <w:t xml:space="preserve">, </w:t>
      </w:r>
      <w:r w:rsidRPr="00420CFE">
        <w:t>265–285</w:t>
      </w:r>
      <w:r>
        <w:t>.</w:t>
      </w:r>
    </w:p>
    <w:p w14:paraId="3A84DC12" w14:textId="06DE5B52" w:rsidR="009C4267" w:rsidRPr="00F13362" w:rsidRDefault="00B56C52" w:rsidP="009C4267">
      <w:pPr>
        <w:pStyle w:val="DHHSreturnlink"/>
      </w:pPr>
      <w:hyperlink w:anchor="Cit_Appendix_42" w:history="1">
        <w:r w:rsidR="009C4267" w:rsidRPr="008F7C7E">
          <w:rPr>
            <w:rStyle w:val="Hyperlink"/>
          </w:rPr>
          <w:t xml:space="preserve">Return to Section </w:t>
        </w:r>
        <w:r w:rsidR="009C4267">
          <w:rPr>
            <w:rStyle w:val="Hyperlink"/>
          </w:rPr>
          <w:t>15.2.2</w:t>
        </w:r>
      </w:hyperlink>
    </w:p>
    <w:p w14:paraId="15FB7EFA" w14:textId="77777777" w:rsidR="009C4267" w:rsidRDefault="009C4267" w:rsidP="009C4267">
      <w:pPr>
        <w:pStyle w:val="Heading2apps"/>
      </w:pPr>
      <w:bookmarkStart w:id="383" w:name="Appendix_43"/>
      <w:bookmarkStart w:id="384" w:name="_Toc179812927"/>
      <w:bookmarkStart w:id="385" w:name="_Toc499202629"/>
      <w:bookmarkStart w:id="386" w:name="_Toc511991358"/>
      <w:bookmarkEnd w:id="383"/>
      <w:r>
        <w:t>Social stories resources</w:t>
      </w:r>
      <w:bookmarkEnd w:id="384"/>
      <w:bookmarkEnd w:id="385"/>
      <w:bookmarkEnd w:id="386"/>
    </w:p>
    <w:p w14:paraId="6C42E787" w14:textId="77777777" w:rsidR="009C4267" w:rsidRPr="0066022C" w:rsidRDefault="001B7FBD" w:rsidP="00262B52">
      <w:pPr>
        <w:pStyle w:val="DHHSbody"/>
      </w:pPr>
      <w:r>
        <w:t>Chan</w:t>
      </w:r>
      <w:r w:rsidR="009C4267" w:rsidRPr="005E3407">
        <w:t xml:space="preserve"> JM</w:t>
      </w:r>
      <w:r w:rsidR="009C4267">
        <w:t>,</w:t>
      </w:r>
      <w:r w:rsidR="009C4267" w:rsidRPr="005E3407">
        <w:t xml:space="preserve"> O’Reilly MF</w:t>
      </w:r>
      <w:r w:rsidR="009C4267">
        <w:t>,</w:t>
      </w:r>
      <w:r w:rsidR="009C4267" w:rsidRPr="005E3407">
        <w:t xml:space="preserve"> Lang RB</w:t>
      </w:r>
      <w:r w:rsidR="009C4267">
        <w:t>,</w:t>
      </w:r>
      <w:r w:rsidR="009C4267" w:rsidRPr="005E3407">
        <w:t xml:space="preserve"> Boutot EM</w:t>
      </w:r>
      <w:r w:rsidR="009C4267">
        <w:t>,</w:t>
      </w:r>
      <w:r w:rsidR="009C4267" w:rsidRPr="005E3407">
        <w:t xml:space="preserve"> White PJ</w:t>
      </w:r>
      <w:r w:rsidR="009C4267">
        <w:t>,</w:t>
      </w:r>
      <w:r w:rsidR="009C4267" w:rsidRPr="005E3407">
        <w:t xml:space="preserve"> Pierce N</w:t>
      </w:r>
      <w:r>
        <w:t>,</w:t>
      </w:r>
      <w:r w:rsidR="009C4267">
        <w:t xml:space="preserve"> </w:t>
      </w:r>
      <w:r w:rsidR="009C4267" w:rsidRPr="005E3407">
        <w:t xml:space="preserve">Baker S </w:t>
      </w:r>
      <w:r w:rsidR="009C4267">
        <w:t>2010,</w:t>
      </w:r>
      <w:r w:rsidR="009C4267" w:rsidRPr="005E3407">
        <w:t xml:space="preserve"> </w:t>
      </w:r>
      <w:r w:rsidR="009C4267">
        <w:t>‘</w:t>
      </w:r>
      <w:r w:rsidR="009C4267" w:rsidRPr="005E3407">
        <w:t>Evaluation of a Social Stories™ intervention implemented by pre-ser</w:t>
      </w:r>
      <w:r w:rsidR="009C4267">
        <w:t>vice teachers for students with </w:t>
      </w:r>
      <w:r w:rsidR="009C4267" w:rsidRPr="005E3407">
        <w:t>autis</w:t>
      </w:r>
      <w:r w:rsidR="009C4267">
        <w:t>m in general education settings’,</w:t>
      </w:r>
      <w:r w:rsidR="009C4267" w:rsidRPr="005E3407">
        <w:t xml:space="preserve"> </w:t>
      </w:r>
      <w:r w:rsidR="009C4267" w:rsidRPr="009A057C">
        <w:rPr>
          <w:rStyle w:val="DHHSitalic"/>
        </w:rPr>
        <w:t>Research in Autism Spectrum Disorders, 20</w:t>
      </w:r>
      <w:r w:rsidR="009C4267" w:rsidRPr="005E3407">
        <w:rPr>
          <w:rFonts w:cs="Tahoma"/>
        </w:rPr>
        <w:t>.</w:t>
      </w:r>
    </w:p>
    <w:p w14:paraId="5DB91469" w14:textId="77777777" w:rsidR="009C4267" w:rsidRPr="005E3407" w:rsidRDefault="009C4267" w:rsidP="00262B52">
      <w:pPr>
        <w:pStyle w:val="DHHSbody"/>
      </w:pPr>
      <w:r w:rsidRPr="005E3407">
        <w:t>Kalyva E</w:t>
      </w:r>
      <w:r w:rsidR="001B7FBD">
        <w:t>,</w:t>
      </w:r>
      <w:r>
        <w:t xml:space="preserve"> </w:t>
      </w:r>
      <w:r w:rsidRPr="005E3407">
        <w:t>Agalioti I</w:t>
      </w:r>
      <w:r>
        <w:t xml:space="preserve"> 2009, ‘</w:t>
      </w:r>
      <w:r w:rsidRPr="005E3407">
        <w:t>Can social stories enhance the interpersonal conﬂict</w:t>
      </w:r>
      <w:r>
        <w:t xml:space="preserve"> </w:t>
      </w:r>
      <w:r w:rsidRPr="005E3407">
        <w:t>resolution skills of children with LD?</w:t>
      </w:r>
      <w:r>
        <w:t>’</w:t>
      </w:r>
      <w:r w:rsidRPr="005E3407">
        <w:t xml:space="preserve"> </w:t>
      </w:r>
      <w:r w:rsidRPr="009A057C">
        <w:rPr>
          <w:rStyle w:val="DHHSitalic"/>
        </w:rPr>
        <w:t>Research in Developmental Disabilities, 30</w:t>
      </w:r>
      <w:r w:rsidRPr="005E3407">
        <w:t>, 192–20.</w:t>
      </w:r>
    </w:p>
    <w:p w14:paraId="2050EF6A" w14:textId="77777777" w:rsidR="009C4267" w:rsidRPr="0066022C" w:rsidRDefault="009C4267" w:rsidP="00262B52">
      <w:pPr>
        <w:pStyle w:val="DHHSbody"/>
      </w:pPr>
      <w:r w:rsidRPr="005E3407">
        <w:t>Kokina A</w:t>
      </w:r>
      <w:r w:rsidR="001B7FBD">
        <w:t>,</w:t>
      </w:r>
      <w:r>
        <w:t xml:space="preserve"> </w:t>
      </w:r>
      <w:r w:rsidRPr="005E3407">
        <w:t>Kern L</w:t>
      </w:r>
      <w:r>
        <w:t xml:space="preserve"> 2010,</w:t>
      </w:r>
      <w:r w:rsidRPr="005E3407">
        <w:t xml:space="preserve"> </w:t>
      </w:r>
      <w:r>
        <w:t>‘</w:t>
      </w:r>
      <w:r w:rsidRPr="005E3407">
        <w:t>Social Story</w:t>
      </w:r>
      <w:r w:rsidRPr="005E3407">
        <w:rPr>
          <w:rFonts w:cs="Arial"/>
          <w:bCs/>
        </w:rPr>
        <w:t>™</w:t>
      </w:r>
      <w:r w:rsidRPr="005E3407">
        <w:t xml:space="preserve"> interventions for students with autism spectrum</w:t>
      </w:r>
      <w:r>
        <w:t xml:space="preserve"> </w:t>
      </w:r>
      <w:r w:rsidRPr="005E3407">
        <w:t xml:space="preserve">disorders: </w:t>
      </w:r>
      <w:r w:rsidR="00FC4454">
        <w:t>a</w:t>
      </w:r>
      <w:r w:rsidR="00FC4454" w:rsidRPr="005E3407">
        <w:t xml:space="preserve"> </w:t>
      </w:r>
      <w:r w:rsidRPr="005E3407">
        <w:t>meta-analysis</w:t>
      </w:r>
      <w:r w:rsidRPr="009A057C">
        <w:t xml:space="preserve">’, </w:t>
      </w:r>
      <w:r w:rsidRPr="009A057C">
        <w:rPr>
          <w:rStyle w:val="DHHSitalic"/>
        </w:rPr>
        <w:t>Journal of Autism and Developmental Disorders, 40</w:t>
      </w:r>
      <w:r w:rsidRPr="005E3407">
        <w:rPr>
          <w:rFonts w:cs="Tahoma"/>
        </w:rPr>
        <w:t>(7), 812</w:t>
      </w:r>
      <w:r>
        <w:rPr>
          <w:rFonts w:cs="Tahoma"/>
        </w:rPr>
        <w:t>–8</w:t>
      </w:r>
      <w:r w:rsidRPr="005E3407">
        <w:rPr>
          <w:rFonts w:cs="Tahoma"/>
        </w:rPr>
        <w:t>26.</w:t>
      </w:r>
    </w:p>
    <w:p w14:paraId="5BFD853B" w14:textId="77777777" w:rsidR="009C4267" w:rsidRDefault="001B7FBD" w:rsidP="00262B52">
      <w:pPr>
        <w:pStyle w:val="DHHSbody"/>
      </w:pPr>
      <w:r>
        <w:t>O’Connor</w:t>
      </w:r>
      <w:r w:rsidR="009C4267" w:rsidRPr="005E3407">
        <w:t xml:space="preserve"> E</w:t>
      </w:r>
      <w:r w:rsidR="009C4267">
        <w:t xml:space="preserve"> 2009,</w:t>
      </w:r>
      <w:r w:rsidR="009C4267" w:rsidRPr="005E3407">
        <w:t xml:space="preserve"> </w:t>
      </w:r>
      <w:r w:rsidR="009C4267">
        <w:t>‘</w:t>
      </w:r>
      <w:r w:rsidR="009C4267" w:rsidRPr="005E3407">
        <w:t xml:space="preserve">The use of Social Story DVDs to reduce anxiety levels: </w:t>
      </w:r>
      <w:r w:rsidR="00FC4454">
        <w:t>a</w:t>
      </w:r>
      <w:r w:rsidR="009C4267" w:rsidRPr="005E3407">
        <w:t xml:space="preserve"> case study of a child with a</w:t>
      </w:r>
      <w:r w:rsidR="009C4267">
        <w:t>utism and learning disabilities’,</w:t>
      </w:r>
      <w:r w:rsidR="009C4267" w:rsidRPr="005E3407">
        <w:t xml:space="preserve"> </w:t>
      </w:r>
      <w:r w:rsidR="009C4267" w:rsidRPr="009A057C">
        <w:rPr>
          <w:rStyle w:val="DHHSitalic"/>
        </w:rPr>
        <w:t>Support for Learning, 24</w:t>
      </w:r>
      <w:r w:rsidR="009C4267" w:rsidRPr="005E3407">
        <w:t>(3), 133</w:t>
      </w:r>
      <w:r w:rsidR="009C4267">
        <w:t>–1</w:t>
      </w:r>
      <w:r w:rsidR="009C4267" w:rsidRPr="005E3407">
        <w:t>36.</w:t>
      </w:r>
    </w:p>
    <w:p w14:paraId="27ED0C77" w14:textId="77777777" w:rsidR="009C4267" w:rsidRDefault="009C4267" w:rsidP="00262B52">
      <w:pPr>
        <w:pStyle w:val="DHHSbody"/>
      </w:pPr>
      <w:r w:rsidRPr="005E3407">
        <w:t>Tarnai B</w:t>
      </w:r>
      <w:r w:rsidR="001B7FBD">
        <w:t>,</w:t>
      </w:r>
      <w:r>
        <w:t xml:space="preserve"> </w:t>
      </w:r>
      <w:r w:rsidRPr="005E3407">
        <w:t xml:space="preserve">Wolfe </w:t>
      </w:r>
      <w:r>
        <w:t>PS</w:t>
      </w:r>
      <w:r w:rsidRPr="005E3407">
        <w:t xml:space="preserve"> </w:t>
      </w:r>
      <w:r>
        <w:t>2008,</w:t>
      </w:r>
      <w:r w:rsidRPr="005E3407">
        <w:t xml:space="preserve"> </w:t>
      </w:r>
      <w:r>
        <w:t>‘</w:t>
      </w:r>
      <w:r w:rsidRPr="005E3407">
        <w:t>Social stories for sexuality education for persons with autism</w:t>
      </w:r>
      <w:r w:rsidR="00FC4454">
        <w:t xml:space="preserve"> </w:t>
      </w:r>
      <w:r w:rsidRPr="005E3407">
        <w:t>/ pervasive developmental disorder</w:t>
      </w:r>
      <w:r>
        <w:t>’,</w:t>
      </w:r>
      <w:r w:rsidRPr="005E3407">
        <w:t xml:space="preserve"> </w:t>
      </w:r>
      <w:r w:rsidRPr="009A057C">
        <w:rPr>
          <w:rStyle w:val="DHHSitalic"/>
        </w:rPr>
        <w:t>Sexuality and Disability, 26</w:t>
      </w:r>
      <w:r w:rsidRPr="005E3407">
        <w:rPr>
          <w:rFonts w:cs="Tahoma"/>
        </w:rPr>
        <w:t>(1),</w:t>
      </w:r>
      <w:r w:rsidRPr="009A057C">
        <w:t xml:space="preserve"> </w:t>
      </w:r>
      <w:r w:rsidRPr="005E3407">
        <w:rPr>
          <w:rFonts w:cs="Tahoma"/>
        </w:rPr>
        <w:t>29</w:t>
      </w:r>
      <w:r>
        <w:rPr>
          <w:rFonts w:cs="Tahoma"/>
        </w:rPr>
        <w:t>–3</w:t>
      </w:r>
      <w:r w:rsidRPr="005E3407">
        <w:rPr>
          <w:rFonts w:cs="Tahoma"/>
        </w:rPr>
        <w:t>6</w:t>
      </w:r>
      <w:r w:rsidRPr="009A057C">
        <w:t>.</w:t>
      </w:r>
    </w:p>
    <w:p w14:paraId="4C03F783" w14:textId="1B621F39" w:rsidR="009C4267" w:rsidRPr="00F13362" w:rsidRDefault="00B56C52" w:rsidP="009C4267">
      <w:pPr>
        <w:pStyle w:val="DHHSreturnlink"/>
      </w:pPr>
      <w:hyperlink w:anchor="Cit_Appendix_43" w:history="1">
        <w:r w:rsidR="009C4267" w:rsidRPr="008F7C7E">
          <w:rPr>
            <w:rStyle w:val="Hyperlink"/>
          </w:rPr>
          <w:t xml:space="preserve">Return to Section </w:t>
        </w:r>
        <w:r w:rsidR="009C4267">
          <w:rPr>
            <w:rStyle w:val="Hyperlink"/>
          </w:rPr>
          <w:t>15.2.2</w:t>
        </w:r>
      </w:hyperlink>
    </w:p>
    <w:p w14:paraId="4F3B44F7" w14:textId="77777777" w:rsidR="009C4267" w:rsidRDefault="009C4267" w:rsidP="009C4267">
      <w:pPr>
        <w:pStyle w:val="Heading2apps"/>
      </w:pPr>
      <w:bookmarkStart w:id="387" w:name="Appendix_44"/>
      <w:bookmarkStart w:id="388" w:name="_Toc511991359"/>
      <w:bookmarkStart w:id="389" w:name="_Toc179812928"/>
      <w:bookmarkStart w:id="390" w:name="_Toc499202630"/>
      <w:bookmarkEnd w:id="387"/>
      <w:r>
        <w:lastRenderedPageBreak/>
        <w:t>Mindfulness techniques</w:t>
      </w:r>
      <w:bookmarkEnd w:id="388"/>
      <w:r>
        <w:t xml:space="preserve"> </w:t>
      </w:r>
      <w:bookmarkEnd w:id="389"/>
      <w:bookmarkEnd w:id="390"/>
    </w:p>
    <w:p w14:paraId="2FD1928B" w14:textId="539367E2" w:rsidR="00FC4454" w:rsidRDefault="009C4267" w:rsidP="00262B52">
      <w:pPr>
        <w:pStyle w:val="DHHSbody"/>
      </w:pPr>
      <w:r w:rsidRPr="00B843F8">
        <w:t>The</w:t>
      </w:r>
      <w:r w:rsidR="00BB6260">
        <w:t xml:space="preserve"> </w:t>
      </w:r>
      <w:r w:rsidR="002514CF">
        <w:rPr>
          <w:lang w:val="en-US"/>
        </w:rPr>
        <w:t xml:space="preserve">Senior Practitioner – Disability </w:t>
      </w:r>
      <w:r>
        <w:t xml:space="preserve">provides information in </w:t>
      </w:r>
      <w:r w:rsidR="00FC4454" w:rsidRPr="0056782D">
        <w:t>mindfulness</w:t>
      </w:r>
      <w:r w:rsidR="00FC4454" w:rsidRPr="00FC4454">
        <w:t xml:space="preserve"> </w:t>
      </w:r>
      <w:r w:rsidR="00FC4454">
        <w:t>as an alternative to restrictive practices.</w:t>
      </w:r>
    </w:p>
    <w:p w14:paraId="15EFBE08" w14:textId="253AA724" w:rsidR="009C4267" w:rsidRPr="00C42EC8" w:rsidRDefault="00565F7B" w:rsidP="00262B52">
      <w:pPr>
        <w:pStyle w:val="DHHSbody"/>
      </w:pPr>
      <w:r w:rsidRPr="00565F7B">
        <w:rPr>
          <w:rStyle w:val="Underline"/>
        </w:rPr>
        <w:t>Positive solutions in practice</w:t>
      </w:r>
      <w:r>
        <w:t xml:space="preserve"> &lt;</w:t>
      </w:r>
      <w:r w:rsidR="00706BA1" w:rsidRPr="00565F7B">
        <w:t>http://www.dhs.vic.gov.au/about-the-department/documents-and-resources/reports-publications/positive-solutions-in-practice,-guides-and-advice</w:t>
      </w:r>
      <w:r>
        <w:t>&gt;</w:t>
      </w:r>
    </w:p>
    <w:p w14:paraId="295A0316" w14:textId="77777777" w:rsidR="009C4267" w:rsidRPr="00817891" w:rsidRDefault="00FC4454" w:rsidP="007C5452">
      <w:pPr>
        <w:pStyle w:val="Heading3apps2"/>
      </w:pPr>
      <w:r>
        <w:t>R</w:t>
      </w:r>
      <w:r w:rsidR="009C4267" w:rsidRPr="00817891">
        <w:t>esources</w:t>
      </w:r>
    </w:p>
    <w:p w14:paraId="7D353616" w14:textId="77777777" w:rsidR="009C4267" w:rsidRDefault="009C4267" w:rsidP="00262B52">
      <w:pPr>
        <w:pStyle w:val="DHHSbody"/>
        <w:rPr>
          <w:rFonts w:cs="Calibri"/>
        </w:rPr>
      </w:pPr>
      <w:r w:rsidRPr="005E3407">
        <w:t>Budiselik M</w:t>
      </w:r>
      <w:r>
        <w:t>,</w:t>
      </w:r>
      <w:r w:rsidRPr="005E3407">
        <w:t xml:space="preserve"> Davies M</w:t>
      </w:r>
      <w:r>
        <w:t>,</w:t>
      </w:r>
      <w:r w:rsidRPr="005E3407">
        <w:t xml:space="preserve"> Geba E</w:t>
      </w:r>
      <w:r>
        <w:t>,</w:t>
      </w:r>
      <w:r w:rsidRPr="005E3407">
        <w:t xml:space="preserve"> Hagiliassis N</w:t>
      </w:r>
      <w:r>
        <w:t>,</w:t>
      </w:r>
      <w:r w:rsidRPr="005E3407">
        <w:t xml:space="preserve"> Hudson A</w:t>
      </w:r>
      <w:r>
        <w:t>,</w:t>
      </w:r>
      <w:r w:rsidRPr="005E3407">
        <w:t xml:space="preserve"> McVilly K</w:t>
      </w:r>
      <w:r>
        <w:t>,</w:t>
      </w:r>
      <w:r w:rsidRPr="005E3407">
        <w:t xml:space="preserve"> Meyer K</w:t>
      </w:r>
      <w:r>
        <w:t>,</w:t>
      </w:r>
      <w:r w:rsidRPr="005E3407">
        <w:t xml:space="preserve"> Tucker M</w:t>
      </w:r>
      <w:r>
        <w:t>,</w:t>
      </w:r>
      <w:r w:rsidRPr="005E3407">
        <w:t xml:space="preserve"> Webber L</w:t>
      </w:r>
      <w:r>
        <w:t>,</w:t>
      </w:r>
      <w:r w:rsidRPr="005E3407">
        <w:t xml:space="preserve"> Lovelock H</w:t>
      </w:r>
      <w:r>
        <w:t>,</w:t>
      </w:r>
      <w:r w:rsidRPr="005E3407">
        <w:t xml:space="preserve"> Mathews R</w:t>
      </w:r>
      <w:r>
        <w:t>,</w:t>
      </w:r>
      <w:r w:rsidRPr="005E3407">
        <w:t xml:space="preserve"> Forsyth C</w:t>
      </w:r>
      <w:r w:rsidR="00FC4454">
        <w:t>,</w:t>
      </w:r>
      <w:r w:rsidRPr="005E3407">
        <w:t xml:space="preserve"> Gold R</w:t>
      </w:r>
      <w:r>
        <w:t xml:space="preserve"> 2010, </w:t>
      </w:r>
      <w:r w:rsidRPr="009A057C">
        <w:rPr>
          <w:rStyle w:val="DHHSitalic"/>
        </w:rPr>
        <w:t>Evidence-based psychological interventions that reduce the need for restrictive practices in the disability sector</w:t>
      </w:r>
      <w:r w:rsidR="00FC4454" w:rsidRPr="009A057C">
        <w:rPr>
          <w:rStyle w:val="DHHSitalic"/>
        </w:rPr>
        <w:t xml:space="preserve">: a </w:t>
      </w:r>
      <w:r w:rsidRPr="009A057C">
        <w:rPr>
          <w:rStyle w:val="DHHSitalic"/>
        </w:rPr>
        <w:t>practice guide for psychologists</w:t>
      </w:r>
      <w:r>
        <w:rPr>
          <w:rFonts w:cs="Calibri"/>
        </w:rPr>
        <w:t>,</w:t>
      </w:r>
      <w:r w:rsidRPr="005E3407">
        <w:rPr>
          <w:rFonts w:cs="Calibri"/>
        </w:rPr>
        <w:t xml:space="preserve"> Australian Psychological Society</w:t>
      </w:r>
      <w:r>
        <w:rPr>
          <w:rFonts w:cs="Calibri"/>
        </w:rPr>
        <w:t>,</w:t>
      </w:r>
      <w:r w:rsidRPr="005E3407">
        <w:rPr>
          <w:rFonts w:cs="Calibri"/>
        </w:rPr>
        <w:t xml:space="preserve"> Melbourne.</w:t>
      </w:r>
    </w:p>
    <w:p w14:paraId="7D68D4B0" w14:textId="77777777" w:rsidR="009C4267" w:rsidRPr="005E3407" w:rsidRDefault="009C4267" w:rsidP="00262B52">
      <w:pPr>
        <w:pStyle w:val="DHHSbody"/>
      </w:pPr>
      <w:r w:rsidRPr="005E3407">
        <w:rPr>
          <w:rFonts w:cs="Arial"/>
        </w:rPr>
        <w:t>Office of the Senior Practitioner</w:t>
      </w:r>
      <w:r>
        <w:rPr>
          <w:rFonts w:cs="Arial"/>
        </w:rPr>
        <w:t xml:space="preserve"> 2007,</w:t>
      </w:r>
      <w:r w:rsidRPr="005E3407">
        <w:rPr>
          <w:rFonts w:cs="Arial"/>
        </w:rPr>
        <w:t xml:space="preserve"> </w:t>
      </w:r>
      <w:r w:rsidRPr="009A057C">
        <w:rPr>
          <w:rStyle w:val="DHHSitalic"/>
        </w:rPr>
        <w:t>Positive solutions in practice: Mindfulness: Issue No. 1</w:t>
      </w:r>
      <w:r w:rsidRPr="009A057C">
        <w:t xml:space="preserve">, </w:t>
      </w:r>
      <w:r w:rsidRPr="005E3407">
        <w:t>Victorian Government Department of Human Services</w:t>
      </w:r>
      <w:r>
        <w:t>, Melbourne</w:t>
      </w:r>
      <w:r w:rsidRPr="005E3407">
        <w:t>.</w:t>
      </w:r>
    </w:p>
    <w:p w14:paraId="39B456F4" w14:textId="77777777" w:rsidR="009C4267" w:rsidRDefault="009C4267" w:rsidP="00262B52">
      <w:pPr>
        <w:pStyle w:val="DHHSbody"/>
        <w:rPr>
          <w:rFonts w:cs="Times-Roman"/>
          <w:lang w:eastAsia="en-AU"/>
        </w:rPr>
      </w:pPr>
      <w:r w:rsidRPr="005E3407">
        <w:t xml:space="preserve">Singh </w:t>
      </w:r>
      <w:r>
        <w:rPr>
          <w:rFonts w:cs="Times-Roman"/>
          <w:lang w:eastAsia="en-AU"/>
        </w:rPr>
        <w:t>N</w:t>
      </w:r>
      <w:r w:rsidRPr="005E3407">
        <w:rPr>
          <w:rFonts w:cs="Times-Roman"/>
          <w:lang w:eastAsia="en-AU"/>
        </w:rPr>
        <w:t>N</w:t>
      </w:r>
      <w:r>
        <w:rPr>
          <w:rFonts w:cs="Times-Roman"/>
          <w:lang w:eastAsia="en-AU"/>
        </w:rPr>
        <w:t>, Lancioni G</w:t>
      </w:r>
      <w:r w:rsidRPr="005E3407">
        <w:rPr>
          <w:rFonts w:cs="Times-Roman"/>
          <w:lang w:eastAsia="en-AU"/>
        </w:rPr>
        <w:t>E</w:t>
      </w:r>
      <w:r>
        <w:rPr>
          <w:rFonts w:cs="Times-Roman"/>
          <w:lang w:eastAsia="en-AU"/>
        </w:rPr>
        <w:t>,</w:t>
      </w:r>
      <w:r w:rsidRPr="005E3407">
        <w:rPr>
          <w:rFonts w:cs="Times-Roman"/>
          <w:lang w:eastAsia="en-AU"/>
        </w:rPr>
        <w:t xml:space="preserve"> Winton A</w:t>
      </w:r>
      <w:r>
        <w:rPr>
          <w:rFonts w:cs="Times-Roman"/>
          <w:lang w:eastAsia="en-AU"/>
        </w:rPr>
        <w:t>S</w:t>
      </w:r>
      <w:r w:rsidRPr="005E3407">
        <w:rPr>
          <w:rFonts w:cs="Times-Roman"/>
          <w:lang w:eastAsia="en-AU"/>
        </w:rPr>
        <w:t>W</w:t>
      </w:r>
      <w:r>
        <w:rPr>
          <w:rFonts w:cs="Times-Roman"/>
          <w:lang w:eastAsia="en-AU"/>
        </w:rPr>
        <w:t>, Adkins A</w:t>
      </w:r>
      <w:r w:rsidRPr="005E3407">
        <w:rPr>
          <w:rFonts w:cs="Times-Roman"/>
          <w:lang w:eastAsia="en-AU"/>
        </w:rPr>
        <w:t>D</w:t>
      </w:r>
      <w:r>
        <w:rPr>
          <w:rFonts w:cs="Times-Roman"/>
          <w:lang w:eastAsia="en-AU"/>
        </w:rPr>
        <w:t>,</w:t>
      </w:r>
      <w:r w:rsidRPr="005E3407">
        <w:rPr>
          <w:rFonts w:cs="Times-Roman"/>
          <w:lang w:eastAsia="en-AU"/>
        </w:rPr>
        <w:t xml:space="preserve"> Singh J</w:t>
      </w:r>
      <w:r w:rsidR="001B7FBD">
        <w:rPr>
          <w:rFonts w:cs="Times-Roman"/>
          <w:lang w:eastAsia="en-AU"/>
        </w:rPr>
        <w:t>,</w:t>
      </w:r>
      <w:r>
        <w:rPr>
          <w:rFonts w:cs="Times-Roman"/>
          <w:lang w:eastAsia="en-AU"/>
        </w:rPr>
        <w:t xml:space="preserve"> Singh A</w:t>
      </w:r>
      <w:r w:rsidRPr="005E3407">
        <w:rPr>
          <w:rFonts w:cs="Times-Roman"/>
          <w:lang w:eastAsia="en-AU"/>
        </w:rPr>
        <w:t>N</w:t>
      </w:r>
      <w:r>
        <w:rPr>
          <w:rFonts w:cs="Times-Roman"/>
          <w:lang w:eastAsia="en-AU"/>
        </w:rPr>
        <w:t xml:space="preserve"> 2007,</w:t>
      </w:r>
      <w:r w:rsidRPr="005E3407">
        <w:rPr>
          <w:rFonts w:cs="Times-Roman"/>
          <w:lang w:eastAsia="en-AU"/>
        </w:rPr>
        <w:t xml:space="preserve"> </w:t>
      </w:r>
      <w:r>
        <w:rPr>
          <w:rFonts w:cs="Times-Roman"/>
          <w:lang w:eastAsia="en-AU"/>
        </w:rPr>
        <w:t>‘</w:t>
      </w:r>
      <w:r w:rsidRPr="005E3407">
        <w:rPr>
          <w:lang w:eastAsia="en-AU"/>
        </w:rPr>
        <w:t>Mindfulness training assists individuals with moderate mental retardation to maintain their community placements</w:t>
      </w:r>
      <w:r>
        <w:rPr>
          <w:lang w:eastAsia="en-AU"/>
        </w:rPr>
        <w:t>’,</w:t>
      </w:r>
      <w:r w:rsidRPr="005E3407">
        <w:rPr>
          <w:lang w:eastAsia="en-AU"/>
        </w:rPr>
        <w:t xml:space="preserve"> </w:t>
      </w:r>
      <w:r w:rsidRPr="009A057C">
        <w:rPr>
          <w:rStyle w:val="DHHSitalic"/>
        </w:rPr>
        <w:t>Behavior Modification, 31</w:t>
      </w:r>
      <w:r w:rsidRPr="005E3407">
        <w:rPr>
          <w:rFonts w:cs="Times-Roman"/>
          <w:lang w:eastAsia="en-AU"/>
        </w:rPr>
        <w:t xml:space="preserve">(6), </w:t>
      </w:r>
      <w:r w:rsidRPr="005E3407">
        <w:rPr>
          <w:lang w:eastAsia="en-AU"/>
        </w:rPr>
        <w:t>800</w:t>
      </w:r>
      <w:r>
        <w:rPr>
          <w:rFonts w:cs="Times-Roman"/>
          <w:lang w:eastAsia="en-AU"/>
        </w:rPr>
        <w:t>–8</w:t>
      </w:r>
      <w:r w:rsidRPr="005E3407">
        <w:rPr>
          <w:rFonts w:cs="Times-Roman"/>
          <w:lang w:eastAsia="en-AU"/>
        </w:rPr>
        <w:t>14.</w:t>
      </w:r>
    </w:p>
    <w:p w14:paraId="5678A196" w14:textId="1E549DA8" w:rsidR="009C4267" w:rsidRPr="00F13362" w:rsidRDefault="00B56C52" w:rsidP="009C4267">
      <w:pPr>
        <w:pStyle w:val="DHHSreturnlink"/>
      </w:pPr>
      <w:hyperlink w:anchor="Cit_Appendix_44" w:history="1">
        <w:r w:rsidR="009C4267" w:rsidRPr="008F7C7E">
          <w:rPr>
            <w:rStyle w:val="Hyperlink"/>
          </w:rPr>
          <w:t xml:space="preserve">Return to Section </w:t>
        </w:r>
        <w:r w:rsidR="009C4267">
          <w:rPr>
            <w:rStyle w:val="Hyperlink"/>
          </w:rPr>
          <w:t>15.2.2</w:t>
        </w:r>
      </w:hyperlink>
    </w:p>
    <w:p w14:paraId="6CDBD440" w14:textId="77777777" w:rsidR="009C4267" w:rsidRDefault="009C4267" w:rsidP="009C4267">
      <w:pPr>
        <w:pStyle w:val="Heading2apps"/>
      </w:pPr>
      <w:bookmarkStart w:id="391" w:name="Appendix_45"/>
      <w:bookmarkStart w:id="392" w:name="_Toc179812929"/>
      <w:bookmarkStart w:id="393" w:name="_Toc499202631"/>
      <w:bookmarkStart w:id="394" w:name="_Toc511991360"/>
      <w:bookmarkEnd w:id="391"/>
      <w:r>
        <w:t>Punishment</w:t>
      </w:r>
      <w:bookmarkEnd w:id="392"/>
      <w:bookmarkEnd w:id="393"/>
      <w:bookmarkEnd w:id="394"/>
    </w:p>
    <w:p w14:paraId="486A9682" w14:textId="77777777" w:rsidR="009C4267" w:rsidRDefault="009C4267" w:rsidP="00262B52">
      <w:pPr>
        <w:pStyle w:val="DHHSbody"/>
      </w:pPr>
      <w:r w:rsidRPr="005E3407">
        <w:rPr>
          <w:rFonts w:cs="Calibri"/>
        </w:rPr>
        <w:t xml:space="preserve">Punishment-based </w:t>
      </w:r>
      <w:r w:rsidRPr="005E3407">
        <w:t>strategies such as response cost (</w:t>
      </w:r>
      <w:r>
        <w:t>such as</w:t>
      </w:r>
      <w:r w:rsidRPr="005E3407">
        <w:t xml:space="preserve"> removal of possessions or limiting rights as a consequence to specific behaviours), exclusory time-out/seclusion</w:t>
      </w:r>
      <w:r>
        <w:t xml:space="preserve"> and</w:t>
      </w:r>
      <w:r w:rsidRPr="005E3407">
        <w:t xml:space="preserve"> overcorrection are ineffective, inconsistent with contemporary clinical practice</w:t>
      </w:r>
      <w:r>
        <w:t xml:space="preserve"> and</w:t>
      </w:r>
      <w:r w:rsidRPr="005E3407">
        <w:t xml:space="preserve"> may be inconsistent with what is legally permitted.</w:t>
      </w:r>
      <w:r>
        <w:t xml:space="preserve"> </w:t>
      </w:r>
      <w:r w:rsidRPr="005E3407">
        <w:t xml:space="preserve">Therefore </w:t>
      </w:r>
      <w:r w:rsidR="00FC4454" w:rsidRPr="005E3407">
        <w:t xml:space="preserve">the Australian Psychological Society </w:t>
      </w:r>
      <w:r w:rsidR="00FC4454">
        <w:t xml:space="preserve">does not recommend </w:t>
      </w:r>
      <w:r w:rsidRPr="005E3407">
        <w:t>punishment-based strategies.</w:t>
      </w:r>
    </w:p>
    <w:p w14:paraId="3C1CCB6C" w14:textId="77777777" w:rsidR="00FC4454" w:rsidRDefault="00FC4454" w:rsidP="00177531">
      <w:pPr>
        <w:pStyle w:val="Heading3apps2"/>
      </w:pPr>
      <w:r>
        <w:t>R</w:t>
      </w:r>
      <w:r w:rsidRPr="00817891">
        <w:t>esources</w:t>
      </w:r>
    </w:p>
    <w:p w14:paraId="37B4D20A" w14:textId="77777777" w:rsidR="009C4267" w:rsidRDefault="009C4267" w:rsidP="00262B52">
      <w:pPr>
        <w:pStyle w:val="DHHSbody"/>
        <w:rPr>
          <w:rFonts w:cs="Calibri"/>
        </w:rPr>
      </w:pPr>
      <w:r w:rsidRPr="005E3407">
        <w:t>Budiselik M</w:t>
      </w:r>
      <w:r>
        <w:t>,</w:t>
      </w:r>
      <w:r w:rsidRPr="005E3407">
        <w:t xml:space="preserve"> Davies M</w:t>
      </w:r>
      <w:r>
        <w:t>,</w:t>
      </w:r>
      <w:r w:rsidRPr="005E3407">
        <w:t xml:space="preserve"> Geba E</w:t>
      </w:r>
      <w:r>
        <w:t>,</w:t>
      </w:r>
      <w:r w:rsidRPr="005E3407">
        <w:t xml:space="preserve"> Hagiliassis N</w:t>
      </w:r>
      <w:r>
        <w:t>,</w:t>
      </w:r>
      <w:r w:rsidRPr="005E3407">
        <w:t xml:space="preserve"> Hudson A</w:t>
      </w:r>
      <w:r>
        <w:t>,</w:t>
      </w:r>
      <w:r w:rsidRPr="005E3407">
        <w:t xml:space="preserve"> McVilly K</w:t>
      </w:r>
      <w:r>
        <w:t>,</w:t>
      </w:r>
      <w:r w:rsidRPr="005E3407">
        <w:t xml:space="preserve"> Meyer K</w:t>
      </w:r>
      <w:r>
        <w:t>,</w:t>
      </w:r>
      <w:r w:rsidRPr="005E3407">
        <w:t xml:space="preserve"> Tucker M</w:t>
      </w:r>
      <w:r>
        <w:t>,</w:t>
      </w:r>
      <w:r w:rsidRPr="005E3407">
        <w:t xml:space="preserve"> Webber L</w:t>
      </w:r>
      <w:r>
        <w:t>,</w:t>
      </w:r>
      <w:r w:rsidRPr="005E3407">
        <w:t xml:space="preserve"> Lovelock H</w:t>
      </w:r>
      <w:r>
        <w:t>,</w:t>
      </w:r>
      <w:r w:rsidRPr="005E3407">
        <w:t xml:space="preserve"> Mathews R</w:t>
      </w:r>
      <w:r>
        <w:t>,</w:t>
      </w:r>
      <w:r w:rsidRPr="005E3407">
        <w:t xml:space="preserve"> Forsyth C</w:t>
      </w:r>
      <w:r w:rsidR="001B7FBD">
        <w:t>,</w:t>
      </w:r>
      <w:r>
        <w:t xml:space="preserve"> </w:t>
      </w:r>
      <w:r w:rsidRPr="005E3407">
        <w:t>Gold R</w:t>
      </w:r>
      <w:r>
        <w:t xml:space="preserve"> 2010, </w:t>
      </w:r>
      <w:r w:rsidRPr="009A057C">
        <w:rPr>
          <w:rStyle w:val="DHHSitalic"/>
        </w:rPr>
        <w:t>Evidence-based psychological interventions that reduce the need for restrictive practices in the disability sector: A practice guide for psychologists</w:t>
      </w:r>
      <w:r>
        <w:rPr>
          <w:rFonts w:cs="Calibri"/>
        </w:rPr>
        <w:t>,</w:t>
      </w:r>
      <w:r w:rsidRPr="005E3407">
        <w:rPr>
          <w:rFonts w:cs="Calibri"/>
        </w:rPr>
        <w:t xml:space="preserve"> Australian Psychological Society</w:t>
      </w:r>
      <w:r>
        <w:rPr>
          <w:rFonts w:cs="Calibri"/>
        </w:rPr>
        <w:t>,</w:t>
      </w:r>
      <w:r w:rsidRPr="005E3407">
        <w:rPr>
          <w:rFonts w:cs="Calibri"/>
        </w:rPr>
        <w:t xml:space="preserve"> </w:t>
      </w:r>
      <w:r>
        <w:rPr>
          <w:rFonts w:cs="Calibri"/>
        </w:rPr>
        <w:t>Melbourne</w:t>
      </w:r>
      <w:r w:rsidRPr="005E3407">
        <w:rPr>
          <w:rFonts w:cs="Calibri"/>
        </w:rPr>
        <w:t>.</w:t>
      </w:r>
    </w:p>
    <w:p w14:paraId="2EEAA160" w14:textId="77777777" w:rsidR="009C4267" w:rsidRDefault="009C4267" w:rsidP="00262B52">
      <w:pPr>
        <w:pStyle w:val="DHHSbody"/>
      </w:pPr>
      <w:r w:rsidRPr="005E3407">
        <w:t>Sanson A</w:t>
      </w:r>
      <w:r>
        <w:t>,</w:t>
      </w:r>
      <w:r w:rsidRPr="005E3407">
        <w:t xml:space="preserve"> Montgomery B</w:t>
      </w:r>
      <w:r>
        <w:t>,</w:t>
      </w:r>
      <w:r w:rsidR="001B7FBD">
        <w:t xml:space="preserve"> Gault U</w:t>
      </w:r>
      <w:r>
        <w:t>,</w:t>
      </w:r>
      <w:r w:rsidRPr="005E3407">
        <w:t xml:space="preserve"> Gridley H</w:t>
      </w:r>
      <w:r w:rsidR="001B7FBD">
        <w:t>,</w:t>
      </w:r>
      <w:r>
        <w:t xml:space="preserve"> </w:t>
      </w:r>
      <w:r w:rsidRPr="005E3407">
        <w:t>Thomson D</w:t>
      </w:r>
      <w:r>
        <w:t xml:space="preserve"> 19</w:t>
      </w:r>
      <w:r w:rsidRPr="005E3407">
        <w:t>95</w:t>
      </w:r>
      <w:r>
        <w:t>,</w:t>
      </w:r>
      <w:r w:rsidRPr="005E3407">
        <w:t xml:space="preserve"> </w:t>
      </w:r>
      <w:r w:rsidRPr="009A057C">
        <w:rPr>
          <w:rStyle w:val="DHHSitalic"/>
        </w:rPr>
        <w:t>Punishment &amp; behaviour change: An APS position paper</w:t>
      </w:r>
      <w:r w:rsidRPr="009A057C">
        <w:t xml:space="preserve">, </w:t>
      </w:r>
      <w:r w:rsidRPr="005E3407">
        <w:t>Australian Psychological Society</w:t>
      </w:r>
      <w:r>
        <w:t>,</w:t>
      </w:r>
      <w:r w:rsidRPr="005E3407">
        <w:t xml:space="preserve"> Melbourne.</w:t>
      </w:r>
    </w:p>
    <w:p w14:paraId="7A3DAE3F" w14:textId="2F31089B" w:rsidR="009C4267" w:rsidRPr="00F13362" w:rsidRDefault="00B56C52" w:rsidP="009C4267">
      <w:pPr>
        <w:pStyle w:val="DHHSreturnlink"/>
      </w:pPr>
      <w:hyperlink w:anchor="Cit_Appendix_45" w:history="1">
        <w:r w:rsidR="009C4267" w:rsidRPr="008F7C7E">
          <w:rPr>
            <w:rStyle w:val="Hyperlink"/>
          </w:rPr>
          <w:t xml:space="preserve">Return to Section </w:t>
        </w:r>
        <w:r w:rsidR="009C4267">
          <w:rPr>
            <w:rStyle w:val="Hyperlink"/>
          </w:rPr>
          <w:t>15.2.3</w:t>
        </w:r>
      </w:hyperlink>
    </w:p>
    <w:p w14:paraId="2B52A6F1" w14:textId="77777777" w:rsidR="009C4267" w:rsidRDefault="009C4267" w:rsidP="009C4267">
      <w:pPr>
        <w:pStyle w:val="Heading2apps"/>
      </w:pPr>
      <w:bookmarkStart w:id="395" w:name="Appendix_46"/>
      <w:bookmarkStart w:id="396" w:name="_Toc179812930"/>
      <w:bookmarkStart w:id="397" w:name="_Toc499202632"/>
      <w:bookmarkStart w:id="398" w:name="_Toc511991361"/>
      <w:bookmarkEnd w:id="395"/>
      <w:r>
        <w:t>Reinforcement schedule resources</w:t>
      </w:r>
      <w:bookmarkEnd w:id="396"/>
      <w:bookmarkEnd w:id="397"/>
      <w:bookmarkEnd w:id="398"/>
    </w:p>
    <w:p w14:paraId="1CDB2F5D" w14:textId="77777777" w:rsidR="00897336" w:rsidRPr="00EE125D" w:rsidRDefault="00897336" w:rsidP="00897336">
      <w:pPr>
        <w:pStyle w:val="DHHSbody"/>
        <w:rPr>
          <w:lang w:val="en-US"/>
        </w:rPr>
      </w:pPr>
      <w:r w:rsidRPr="00C42EC8">
        <w:t xml:space="preserve">Altering </w:t>
      </w:r>
      <w:r w:rsidRPr="00C42EC8">
        <w:rPr>
          <w:lang w:val="en-US"/>
        </w:rPr>
        <w:t>contingency arrangements to ensure the environment provides maintaining consequences for appropriate behaviours are followed by maintaining consequences to build or strengthen (through reinforcement contingencies) appropriate skills for the person so they can live a life of their choosing (</w:t>
      </w:r>
      <w:r w:rsidRPr="00EE125D">
        <w:rPr>
          <w:lang w:val="en-US"/>
        </w:rPr>
        <w:t xml:space="preserve">Grey et al. 2016). </w:t>
      </w:r>
    </w:p>
    <w:p w14:paraId="1FB4C506" w14:textId="77777777" w:rsidR="00897336" w:rsidRPr="00EE125D" w:rsidRDefault="00897336" w:rsidP="00897336">
      <w:pPr>
        <w:pStyle w:val="DHHSbody"/>
        <w:rPr>
          <w:lang w:val="en-US"/>
        </w:rPr>
      </w:pPr>
      <w:r w:rsidRPr="00EE125D">
        <w:rPr>
          <w:lang w:val="en-US"/>
        </w:rPr>
        <w:t>Based on information regarding antecedents and consequences of behaviour derived from the functional assessment, there are three methods of functional treatment (Miltenberger et al. 2016):</w:t>
      </w:r>
    </w:p>
    <w:p w14:paraId="74F74088" w14:textId="77777777" w:rsidR="00897336" w:rsidRPr="00EE125D" w:rsidRDefault="00897336" w:rsidP="00C23388">
      <w:pPr>
        <w:pStyle w:val="DHHSnumberdigit"/>
        <w:numPr>
          <w:ilvl w:val="0"/>
          <w:numId w:val="33"/>
        </w:numPr>
        <w:rPr>
          <w:lang w:val="en-US"/>
        </w:rPr>
      </w:pPr>
      <w:r w:rsidRPr="00EE125D">
        <w:rPr>
          <w:lang w:val="en-US"/>
        </w:rPr>
        <w:t>Extinction – withholding the reinforcer that previously maintained a response and so weakening the contingency between the behaviour and reinforcer until the behaviour ceases.</w:t>
      </w:r>
    </w:p>
    <w:p w14:paraId="4C739AF1" w14:textId="77777777" w:rsidR="00897336" w:rsidRPr="00EE125D" w:rsidRDefault="00897336" w:rsidP="00C23388">
      <w:pPr>
        <w:pStyle w:val="DHHSnumberdigit"/>
        <w:numPr>
          <w:ilvl w:val="0"/>
          <w:numId w:val="33"/>
        </w:numPr>
      </w:pPr>
      <w:r w:rsidRPr="00EE125D">
        <w:rPr>
          <w:lang w:val="en-US"/>
        </w:rPr>
        <w:lastRenderedPageBreak/>
        <w:t xml:space="preserve">Functional reinforcement – deliver a reinforcer after an alternative behaviour, or the absence of the behaviours of concern, while withholding the reinforcer for the behaviours of concern. The desired behaviour should increase and replace the behaviours of concern. An example of how teachers can apply behavioural logs using tokens, behavioural report cards and Check In/Check Out is provided by </w:t>
      </w:r>
      <w:r w:rsidR="00EE125D">
        <w:rPr>
          <w:lang w:val="en-US"/>
        </w:rPr>
        <w:t>Krach, McKreery, Wilcox</w:t>
      </w:r>
      <w:r w:rsidRPr="00EE125D">
        <w:rPr>
          <w:lang w:val="en-US"/>
        </w:rPr>
        <w:t xml:space="preserve"> and Focaracci (2017), and the same strategies could be applied by parents.</w:t>
      </w:r>
    </w:p>
    <w:p w14:paraId="0A0BDB02" w14:textId="77777777" w:rsidR="00897336" w:rsidRPr="00C42EC8" w:rsidRDefault="00897336" w:rsidP="00C23388">
      <w:pPr>
        <w:pStyle w:val="DHHSnumberdigit"/>
        <w:numPr>
          <w:ilvl w:val="0"/>
          <w:numId w:val="33"/>
        </w:numPr>
      </w:pPr>
      <w:r>
        <w:rPr>
          <w:lang w:val="en-US"/>
        </w:rPr>
        <w:t>Antecedent manipulations –</w:t>
      </w:r>
      <w:r w:rsidRPr="00897336">
        <w:rPr>
          <w:lang w:val="en-US"/>
        </w:rPr>
        <w:t xml:space="preserve"> manipulate antecedent events that that evoke the behaviours of concern or to increase the effort for behaviours of concern (or rather, if they occur naturally in the environment).</w:t>
      </w:r>
      <w:r w:rsidR="00984114">
        <w:rPr>
          <w:lang w:val="en-US"/>
        </w:rPr>
        <w:t xml:space="preserve"> </w:t>
      </w:r>
    </w:p>
    <w:p w14:paraId="03DD8BD6" w14:textId="77777777" w:rsidR="009C4267" w:rsidRDefault="009C4267" w:rsidP="00177531">
      <w:pPr>
        <w:pStyle w:val="Heading3apps2"/>
      </w:pPr>
      <w:r w:rsidRPr="005E3407">
        <w:t xml:space="preserve">Reinforcement </w:t>
      </w:r>
      <w:r>
        <w:t>i</w:t>
      </w:r>
      <w:r w:rsidRPr="005E3407">
        <w:t xml:space="preserve">nventory for </w:t>
      </w:r>
      <w:r>
        <w:t>a</w:t>
      </w:r>
      <w:r w:rsidRPr="005E3407">
        <w:t>dults</w:t>
      </w:r>
    </w:p>
    <w:p w14:paraId="654A3561" w14:textId="77777777" w:rsidR="009C4267" w:rsidRDefault="009C4267" w:rsidP="00262B52">
      <w:pPr>
        <w:pStyle w:val="DHHSbody"/>
      </w:pPr>
      <w:r>
        <w:t>Willis T</w:t>
      </w:r>
      <w:r w:rsidRPr="005E3407">
        <w:t>J</w:t>
      </w:r>
      <w:r>
        <w:t>,</w:t>
      </w:r>
      <w:r w:rsidRPr="005E3407">
        <w:t xml:space="preserve"> LaVigna </w:t>
      </w:r>
      <w:r>
        <w:t>GW</w:t>
      </w:r>
      <w:r w:rsidR="00706BA1">
        <w:t>,</w:t>
      </w:r>
      <w:r>
        <w:t xml:space="preserve"> Donnellan A</w:t>
      </w:r>
      <w:r w:rsidRPr="005E3407">
        <w:t>M</w:t>
      </w:r>
      <w:r>
        <w:t xml:space="preserve"> 19</w:t>
      </w:r>
      <w:r w:rsidRPr="005E3407">
        <w:t>93</w:t>
      </w:r>
      <w:r>
        <w:t>,</w:t>
      </w:r>
      <w:r w:rsidRPr="005E3407">
        <w:t xml:space="preserve"> </w:t>
      </w:r>
      <w:r w:rsidRPr="009A057C">
        <w:rPr>
          <w:rStyle w:val="DHHSitalic"/>
        </w:rPr>
        <w:t>Behaviour assessment guide</w:t>
      </w:r>
      <w:r w:rsidRPr="009A057C">
        <w:t xml:space="preserve">, </w:t>
      </w:r>
      <w:r w:rsidRPr="005E3407">
        <w:t>Institute of Applied Behaviour Analysis</w:t>
      </w:r>
      <w:r>
        <w:t>,</w:t>
      </w:r>
      <w:r w:rsidRPr="005E3407">
        <w:t xml:space="preserve"> </w:t>
      </w:r>
      <w:r>
        <w:t>Los Angeles, CA</w:t>
      </w:r>
      <w:r w:rsidRPr="005E3407">
        <w:t>.</w:t>
      </w:r>
    </w:p>
    <w:p w14:paraId="6AEEC39F" w14:textId="0723DC3B" w:rsidR="009C4267" w:rsidRDefault="009C4267" w:rsidP="00262B52">
      <w:pPr>
        <w:pStyle w:val="DHHSbody"/>
      </w:pPr>
      <w:r w:rsidRPr="005E3407">
        <w:rPr>
          <w:rFonts w:cs="Calibri"/>
        </w:rPr>
        <w:t>Anderson J</w:t>
      </w:r>
      <w:r>
        <w:rPr>
          <w:rFonts w:cs="Calibri"/>
        </w:rPr>
        <w:t>,</w:t>
      </w:r>
      <w:r w:rsidRPr="005E3407">
        <w:rPr>
          <w:rFonts w:cs="Calibri"/>
        </w:rPr>
        <w:t xml:space="preserve"> Brown F</w:t>
      </w:r>
      <w:r w:rsidR="00706BA1">
        <w:rPr>
          <w:rFonts w:cs="Calibri"/>
        </w:rPr>
        <w:t>,</w:t>
      </w:r>
      <w:r>
        <w:rPr>
          <w:rFonts w:cs="Calibri"/>
        </w:rPr>
        <w:t xml:space="preserve"> </w:t>
      </w:r>
      <w:r w:rsidRPr="005E3407">
        <w:rPr>
          <w:rFonts w:cs="Calibri"/>
        </w:rPr>
        <w:t>Scheurmann B</w:t>
      </w:r>
      <w:r>
        <w:rPr>
          <w:rFonts w:cs="Calibri"/>
        </w:rPr>
        <w:t xml:space="preserve"> 2007,</w:t>
      </w:r>
      <w:r w:rsidRPr="005E3407">
        <w:rPr>
          <w:rFonts w:cs="Calibri"/>
        </w:rPr>
        <w:t xml:space="preserve"> </w:t>
      </w:r>
      <w:hyperlink r:id="rId78" w:history="1">
        <w:r w:rsidRPr="00742484">
          <w:rPr>
            <w:rStyle w:val="Hyperlinkitalic"/>
          </w:rPr>
          <w:t>APBS standards of practice: individual level</w:t>
        </w:r>
      </w:hyperlink>
      <w:r w:rsidRPr="009A057C">
        <w:t xml:space="preserve">, </w:t>
      </w:r>
      <w:r w:rsidR="00742D5B">
        <w:t>see &lt;</w:t>
      </w:r>
      <w:r w:rsidR="00742D5B" w:rsidRPr="005B6F35">
        <w:t>http://apbs.org/standards-of-practice.html</w:t>
      </w:r>
      <w:r w:rsidR="00742D5B">
        <w:t>&gt;</w:t>
      </w:r>
      <w:r w:rsidRPr="003D050F">
        <w:t>.</w:t>
      </w:r>
    </w:p>
    <w:p w14:paraId="64D38E7D" w14:textId="05C48693" w:rsidR="009C4267" w:rsidRPr="00F13362" w:rsidRDefault="00B56C52" w:rsidP="009C4267">
      <w:pPr>
        <w:pStyle w:val="DHHSreturnlink"/>
      </w:pPr>
      <w:hyperlink w:anchor="Cit_Appendix_46" w:history="1">
        <w:r w:rsidR="009C4267" w:rsidRPr="008F7C7E">
          <w:rPr>
            <w:rStyle w:val="Hyperlink"/>
          </w:rPr>
          <w:t xml:space="preserve">Return to Section </w:t>
        </w:r>
        <w:r w:rsidR="009C4267">
          <w:rPr>
            <w:rStyle w:val="Hyperlink"/>
          </w:rPr>
          <w:t>15.2.3</w:t>
        </w:r>
      </w:hyperlink>
    </w:p>
    <w:p w14:paraId="230E48A0" w14:textId="77777777" w:rsidR="009C4267" w:rsidRDefault="009C4267" w:rsidP="009C4267">
      <w:pPr>
        <w:pStyle w:val="Heading2apps"/>
      </w:pPr>
      <w:bookmarkStart w:id="399" w:name="Appendix_47"/>
      <w:bookmarkStart w:id="400" w:name="_Toc179812931"/>
      <w:bookmarkStart w:id="401" w:name="_Toc499202633"/>
      <w:bookmarkStart w:id="402" w:name="_Toc511991362"/>
      <w:bookmarkEnd w:id="399"/>
      <w:r>
        <w:t>Counterintuitive strategies</w:t>
      </w:r>
      <w:bookmarkEnd w:id="400"/>
      <w:bookmarkEnd w:id="401"/>
      <w:bookmarkEnd w:id="402"/>
    </w:p>
    <w:p w14:paraId="7604D539" w14:textId="77777777" w:rsidR="009C4267" w:rsidRPr="005E3407" w:rsidRDefault="009C4267" w:rsidP="00374A91">
      <w:pPr>
        <w:pStyle w:val="DHHSbody"/>
      </w:pPr>
      <w:r w:rsidRPr="005E3407">
        <w:t>Apply strategies that are counter to control and dominance of behaviour to avoid situations that would otherwise lead to restrictive practices.</w:t>
      </w:r>
    </w:p>
    <w:p w14:paraId="3274E744" w14:textId="77777777" w:rsidR="009C4267" w:rsidRPr="005E3407" w:rsidRDefault="009C4267" w:rsidP="006C3E6C">
      <w:pPr>
        <w:pStyle w:val="DHHSbullet1"/>
      </w:pPr>
      <w:r w:rsidRPr="005E3407">
        <w:t xml:space="preserve">Provide </w:t>
      </w:r>
      <w:r w:rsidRPr="000062C9">
        <w:t xml:space="preserve">high-density non-contingent reinforcement – maintain </w:t>
      </w:r>
      <w:r w:rsidR="00A942B6">
        <w:t xml:space="preserve">a </w:t>
      </w:r>
      <w:r w:rsidRPr="000062C9">
        <w:t>routine and enjoyable activities as long as they are not contingent on the behaviour of concern (that is, it does not give rise to an event) and there is a short time delay between the behaviour and the preferred event</w:t>
      </w:r>
      <w:r>
        <w:t>.</w:t>
      </w:r>
    </w:p>
    <w:p w14:paraId="49D8E369" w14:textId="77777777" w:rsidR="009C4267" w:rsidRPr="005E3407" w:rsidRDefault="009C4267" w:rsidP="006C3E6C">
      <w:pPr>
        <w:pStyle w:val="DHHSbullet1"/>
      </w:pPr>
      <w:r w:rsidRPr="000062C9">
        <w:t>Avoid using natural consequences if the person is less likely to learn because the consequence in itself can become the setting or trigger for further behaviours of concern</w:t>
      </w:r>
      <w:r>
        <w:t>.</w:t>
      </w:r>
    </w:p>
    <w:p w14:paraId="20990678" w14:textId="77777777" w:rsidR="009C4267" w:rsidRPr="005E3407" w:rsidRDefault="009C4267" w:rsidP="006C3E6C">
      <w:pPr>
        <w:pStyle w:val="DHHSbullet1"/>
      </w:pPr>
      <w:r w:rsidRPr="005E3407">
        <w:t>Do not ignore behaviours of concern unless it is certain that the only function is to gain attention; behaviours generally have numerous functions</w:t>
      </w:r>
      <w:r>
        <w:t>.</w:t>
      </w:r>
    </w:p>
    <w:p w14:paraId="2999DC79" w14:textId="77777777" w:rsidR="009C4267" w:rsidRDefault="009C4267" w:rsidP="007E4D60">
      <w:pPr>
        <w:pStyle w:val="DHHSbullet1"/>
      </w:pPr>
      <w:r w:rsidRPr="005E3407">
        <w:t xml:space="preserve">Remove punishments </w:t>
      </w:r>
      <w:r>
        <w:t>because</w:t>
      </w:r>
      <w:r w:rsidRPr="005E3407">
        <w:t xml:space="preserve"> aversive situations act as setting events to further escalate behaviours of concern; diversion to a more compelling activity or even </w:t>
      </w:r>
      <w:r>
        <w:t>‘</w:t>
      </w:r>
      <w:r w:rsidRPr="005E3407">
        <w:t>strategic capitulation</w:t>
      </w:r>
      <w:r>
        <w:t>’</w:t>
      </w:r>
      <w:r w:rsidRPr="005E3407">
        <w:t xml:space="preserve"> in</w:t>
      </w:r>
      <w:r>
        <w:t> </w:t>
      </w:r>
      <w:r w:rsidRPr="005E3407">
        <w:t>providing the person with what they want until a more appropr</w:t>
      </w:r>
      <w:r>
        <w:t>iate time can be found to teach </w:t>
      </w:r>
      <w:r w:rsidRPr="005E3407">
        <w:t>skills.</w:t>
      </w:r>
    </w:p>
    <w:p w14:paraId="0EABCE40" w14:textId="77777777" w:rsidR="009C4267" w:rsidRDefault="00706BA1" w:rsidP="00903B84">
      <w:pPr>
        <w:pStyle w:val="DHHSbodyafterbullets"/>
        <w:rPr>
          <w:rFonts w:cs="Arial"/>
        </w:rPr>
      </w:pPr>
      <w:r>
        <w:t>LaVigna</w:t>
      </w:r>
      <w:r w:rsidR="009C4267" w:rsidRPr="0063237F">
        <w:t xml:space="preserve"> GW</w:t>
      </w:r>
      <w:r>
        <w:t>,</w:t>
      </w:r>
      <w:r w:rsidR="009C4267" w:rsidRPr="0063237F">
        <w:t xml:space="preserve"> Willis TJ 2009, Counter-intuitive </w:t>
      </w:r>
      <w:r w:rsidR="009C4267" w:rsidRPr="0063237F">
        <w:rPr>
          <w:rFonts w:cs="Calibri"/>
        </w:rPr>
        <w:t>strategies</w:t>
      </w:r>
      <w:r w:rsidR="009C4267" w:rsidRPr="0063237F">
        <w:t xml:space="preserve"> for crisis management within a non-aversive framework</w:t>
      </w:r>
      <w:r w:rsidR="00FF06EB">
        <w:t>.</w:t>
      </w:r>
      <w:r w:rsidR="009C4267">
        <w:t xml:space="preserve"> </w:t>
      </w:r>
      <w:r w:rsidR="00FF06EB">
        <w:t>I</w:t>
      </w:r>
      <w:r w:rsidR="009C4267" w:rsidRPr="0063237F">
        <w:t>n</w:t>
      </w:r>
      <w:r w:rsidR="00FF06EB">
        <w:t>:</w:t>
      </w:r>
      <w:r w:rsidR="009C4267" w:rsidRPr="0063237F">
        <w:t xml:space="preserve"> D. Allen (</w:t>
      </w:r>
      <w:r>
        <w:t>e</w:t>
      </w:r>
      <w:r w:rsidR="009C4267" w:rsidRPr="0063237F">
        <w:t xml:space="preserve">d.), </w:t>
      </w:r>
      <w:r w:rsidR="009C4267" w:rsidRPr="009A057C">
        <w:rPr>
          <w:rStyle w:val="DHHSitalic"/>
        </w:rPr>
        <w:t xml:space="preserve">Ethical approaches to physical interventions: </w:t>
      </w:r>
      <w:r w:rsidR="00A942B6" w:rsidRPr="009A057C">
        <w:rPr>
          <w:rStyle w:val="DHHSitalic"/>
        </w:rPr>
        <w:t>r</w:t>
      </w:r>
      <w:r w:rsidR="009C4267" w:rsidRPr="009A057C">
        <w:rPr>
          <w:rStyle w:val="DHHSitalic"/>
        </w:rPr>
        <w:t>esponding to challenging behaviour in people with intellectual disabilities</w:t>
      </w:r>
      <w:r w:rsidR="009C4267" w:rsidRPr="009A057C">
        <w:t>,</w:t>
      </w:r>
      <w:r w:rsidR="009C4267" w:rsidRPr="0063237F">
        <w:rPr>
          <w:rFonts w:cs="Arial"/>
        </w:rPr>
        <w:t xml:space="preserve"> 89–1</w:t>
      </w:r>
      <w:r w:rsidR="009C4267">
        <w:rPr>
          <w:rFonts w:cs="Arial"/>
        </w:rPr>
        <w:t>03,</w:t>
      </w:r>
      <w:r w:rsidR="009C4267" w:rsidRPr="0063237F">
        <w:rPr>
          <w:rFonts w:cs="Arial"/>
        </w:rPr>
        <w:t xml:space="preserve"> BILD Publications </w:t>
      </w:r>
      <w:r w:rsidR="009C4267">
        <w:rPr>
          <w:rFonts w:cs="Arial"/>
        </w:rPr>
        <w:t>Glasgow</w:t>
      </w:r>
      <w:r w:rsidR="009C4267" w:rsidRPr="0063237F">
        <w:rPr>
          <w:rFonts w:cs="Arial"/>
        </w:rPr>
        <w:t>.</w:t>
      </w:r>
    </w:p>
    <w:p w14:paraId="70141AE1" w14:textId="5F6B5F49" w:rsidR="009C4267" w:rsidRPr="00F13362" w:rsidRDefault="00B56C52" w:rsidP="009C4267">
      <w:pPr>
        <w:pStyle w:val="DHHSreturnlink"/>
      </w:pPr>
      <w:hyperlink w:anchor="Cit_Appendix_47" w:history="1">
        <w:r w:rsidR="009C4267" w:rsidRPr="008F7C7E">
          <w:rPr>
            <w:rStyle w:val="Hyperlink"/>
          </w:rPr>
          <w:t xml:space="preserve">Return to Section </w:t>
        </w:r>
        <w:r w:rsidR="009C4267">
          <w:rPr>
            <w:rStyle w:val="Hyperlink"/>
          </w:rPr>
          <w:t>15.2.3</w:t>
        </w:r>
      </w:hyperlink>
    </w:p>
    <w:p w14:paraId="4E581B54" w14:textId="77777777" w:rsidR="009C4267" w:rsidRDefault="009C4267" w:rsidP="009C4267">
      <w:pPr>
        <w:pStyle w:val="Heading2apps"/>
      </w:pPr>
      <w:bookmarkStart w:id="403" w:name="Appendix_48"/>
      <w:bookmarkStart w:id="404" w:name="_Toc179812932"/>
      <w:bookmarkStart w:id="405" w:name="_Toc499202634"/>
      <w:bookmarkStart w:id="406" w:name="_Toc511991363"/>
      <w:bookmarkEnd w:id="403"/>
      <w:r>
        <w:t>Planned immediate responses resources</w:t>
      </w:r>
      <w:bookmarkEnd w:id="404"/>
      <w:bookmarkEnd w:id="405"/>
      <w:bookmarkEnd w:id="406"/>
    </w:p>
    <w:p w14:paraId="251D4D71" w14:textId="77777777" w:rsidR="009C4267" w:rsidRDefault="009C4267" w:rsidP="00262B52">
      <w:pPr>
        <w:pStyle w:val="DHHSbody"/>
      </w:pPr>
      <w:r>
        <w:t>Hewitt O, Keeling N, Pearce</w:t>
      </w:r>
      <w:r w:rsidRPr="00534902">
        <w:t xml:space="preserve"> M</w:t>
      </w:r>
      <w:r w:rsidR="007A3950">
        <w:t xml:space="preserve"> 20</w:t>
      </w:r>
      <w:r w:rsidRPr="00534902">
        <w:t xml:space="preserve">16, ‘Training a family in physical interventions as part of a positive behaviour support intervention for challenging behaviour’, </w:t>
      </w:r>
      <w:r w:rsidRPr="00534902">
        <w:rPr>
          <w:i/>
        </w:rPr>
        <w:t>British Journal of Learning Disabilities, 44</w:t>
      </w:r>
      <w:r>
        <w:t>(2), 159–</w:t>
      </w:r>
      <w:r w:rsidRPr="00534902">
        <w:t>166.</w:t>
      </w:r>
    </w:p>
    <w:p w14:paraId="7030BF6A" w14:textId="77777777" w:rsidR="009C4267" w:rsidRDefault="009C4267" w:rsidP="00262B52">
      <w:pPr>
        <w:pStyle w:val="DHHSbody"/>
      </w:pPr>
      <w:r w:rsidRPr="00281DE5">
        <w:t>La</w:t>
      </w:r>
      <w:r>
        <w:t>Vigna</w:t>
      </w:r>
      <w:r w:rsidRPr="00281DE5">
        <w:t xml:space="preserve"> </w:t>
      </w:r>
      <w:r>
        <w:t>GW, Willis T</w:t>
      </w:r>
      <w:r w:rsidRPr="00281DE5">
        <w:t>J</w:t>
      </w:r>
      <w:r>
        <w:t xml:space="preserve"> 2009,</w:t>
      </w:r>
      <w:r w:rsidRPr="00281DE5">
        <w:t xml:space="preserve"> Counter-intuitive strategies for crisis management </w:t>
      </w:r>
      <w:r>
        <w:t>within a non-aversive framework</w:t>
      </w:r>
      <w:r w:rsidR="00C3231D">
        <w:t>.</w:t>
      </w:r>
      <w:r>
        <w:t xml:space="preserve"> </w:t>
      </w:r>
      <w:r w:rsidR="00C3231D">
        <w:t>I</w:t>
      </w:r>
      <w:r w:rsidRPr="00281DE5">
        <w:t>n</w:t>
      </w:r>
      <w:r w:rsidR="00C3231D">
        <w:t>:</w:t>
      </w:r>
      <w:r w:rsidRPr="00281DE5">
        <w:t xml:space="preserve"> D Allen (</w:t>
      </w:r>
      <w:r w:rsidR="00A475B5">
        <w:t>e</w:t>
      </w:r>
      <w:r>
        <w:t>d.</w:t>
      </w:r>
      <w:r w:rsidRPr="00281DE5">
        <w:t xml:space="preserve">), </w:t>
      </w:r>
      <w:r w:rsidRPr="009A057C">
        <w:rPr>
          <w:rStyle w:val="DHHSitalic"/>
        </w:rPr>
        <w:t xml:space="preserve">Ethical approaches to physical interventions: </w:t>
      </w:r>
      <w:r w:rsidR="00A942B6" w:rsidRPr="009A057C">
        <w:rPr>
          <w:rStyle w:val="DHHSitalic"/>
        </w:rPr>
        <w:t>r</w:t>
      </w:r>
      <w:r w:rsidRPr="009A057C">
        <w:rPr>
          <w:rStyle w:val="DHHSitalic"/>
        </w:rPr>
        <w:t>esponding to challenging behaviour in people with intellectual disabilities</w:t>
      </w:r>
      <w:r w:rsidRPr="009A057C">
        <w:t xml:space="preserve">, </w:t>
      </w:r>
      <w:r w:rsidRPr="00281DE5">
        <w:rPr>
          <w:bCs/>
        </w:rPr>
        <w:t>89</w:t>
      </w:r>
      <w:r>
        <w:rPr>
          <w:bCs/>
        </w:rPr>
        <w:t>–1</w:t>
      </w:r>
      <w:r w:rsidRPr="00281DE5">
        <w:rPr>
          <w:bCs/>
        </w:rPr>
        <w:t>03</w:t>
      </w:r>
      <w:r>
        <w:t>,</w:t>
      </w:r>
      <w:r w:rsidRPr="00281DE5">
        <w:t xml:space="preserve"> BILD Publications</w:t>
      </w:r>
      <w:r>
        <w:t>, Glasgow</w:t>
      </w:r>
      <w:r w:rsidRPr="00281DE5">
        <w:t>.</w:t>
      </w:r>
    </w:p>
    <w:p w14:paraId="192C3DC5" w14:textId="353361F7" w:rsidR="009C4267" w:rsidRPr="00F13362" w:rsidRDefault="00B56C52" w:rsidP="009C4267">
      <w:pPr>
        <w:pStyle w:val="DHHSreturnlink"/>
      </w:pPr>
      <w:hyperlink w:anchor="Cit_Appendix_48" w:history="1">
        <w:r w:rsidR="009C4267" w:rsidRPr="008F7C7E">
          <w:rPr>
            <w:rStyle w:val="Hyperlink"/>
          </w:rPr>
          <w:t xml:space="preserve">Return to Section </w:t>
        </w:r>
        <w:r w:rsidR="009C4267">
          <w:rPr>
            <w:rStyle w:val="Hyperlink"/>
          </w:rPr>
          <w:t>15.3.1</w:t>
        </w:r>
      </w:hyperlink>
    </w:p>
    <w:p w14:paraId="514A7692" w14:textId="77777777" w:rsidR="009C4267" w:rsidRDefault="009C4267" w:rsidP="009C4267">
      <w:pPr>
        <w:pStyle w:val="Heading2apps"/>
        <w:spacing w:before="300"/>
      </w:pPr>
      <w:bookmarkStart w:id="407" w:name="Appendix_49"/>
      <w:bookmarkStart w:id="408" w:name="_Toc179812933"/>
      <w:bookmarkStart w:id="409" w:name="_Toc499202635"/>
      <w:bookmarkStart w:id="410" w:name="_Toc511991364"/>
      <w:bookmarkEnd w:id="407"/>
      <w:r>
        <w:lastRenderedPageBreak/>
        <w:t>Occupational health and safety resources</w:t>
      </w:r>
      <w:bookmarkEnd w:id="408"/>
      <w:bookmarkEnd w:id="409"/>
      <w:bookmarkEnd w:id="410"/>
    </w:p>
    <w:p w14:paraId="30B3AE3C" w14:textId="77777777" w:rsidR="009C4267" w:rsidRPr="0066022C" w:rsidRDefault="009C4267" w:rsidP="00CC6707">
      <w:pPr>
        <w:pStyle w:val="Heading3apps1"/>
        <w:rPr>
          <w:rFonts w:cs="Arial"/>
        </w:rPr>
      </w:pPr>
      <w:r w:rsidRPr="009A057C">
        <w:rPr>
          <w:rStyle w:val="DHHSitalic"/>
        </w:rPr>
        <w:t>Occupational Health and Safety Act 2004</w:t>
      </w:r>
    </w:p>
    <w:p w14:paraId="782FFC8D" w14:textId="0F421088" w:rsidR="009C4267" w:rsidRPr="00115409" w:rsidRDefault="009C4267" w:rsidP="00262B52">
      <w:pPr>
        <w:pStyle w:val="DHHSbody"/>
      </w:pPr>
      <w:r w:rsidRPr="00733098">
        <w:t xml:space="preserve">To view a copy of the </w:t>
      </w:r>
      <w:hyperlink r:id="rId79" w:history="1">
        <w:r w:rsidRPr="00733098">
          <w:rPr>
            <w:rStyle w:val="Hyperlink"/>
          </w:rPr>
          <w:t>Occupational Health and Safety Act</w:t>
        </w:r>
      </w:hyperlink>
      <w:r w:rsidRPr="00733098">
        <w:t xml:space="preserve"> go to</w:t>
      </w:r>
      <w:r>
        <w:t xml:space="preserve"> </w:t>
      </w:r>
      <w:r w:rsidRPr="00115409">
        <w:t>&lt;</w:t>
      </w:r>
      <w:r w:rsidRPr="00706BA1">
        <w:t>http://www.austlii.edu.au/au/le</w:t>
      </w:r>
      <w:r w:rsidR="00742D5B">
        <w:t>gis/vic/consol_act/ohasa2004273</w:t>
      </w:r>
      <w:r w:rsidRPr="00115409">
        <w:t>&gt;</w:t>
      </w:r>
      <w:r w:rsidR="00A942B6">
        <w:t>.</w:t>
      </w:r>
    </w:p>
    <w:p w14:paraId="63F8955F" w14:textId="77777777" w:rsidR="009C4267" w:rsidRDefault="009C4267" w:rsidP="00177531">
      <w:pPr>
        <w:pStyle w:val="Heading3apps2"/>
      </w:pPr>
      <w:r w:rsidRPr="00420CFE">
        <w:t>Occupational Violence Risk Assessment and Management Tool (OVRAMT)</w:t>
      </w:r>
    </w:p>
    <w:p w14:paraId="528749EF" w14:textId="2EFE1544" w:rsidR="009C4267" w:rsidRDefault="009C4267" w:rsidP="00262B52">
      <w:pPr>
        <w:pStyle w:val="DHHSbody"/>
      </w:pPr>
      <w:r>
        <w:t>The OVRAMT is a tool designed to prevent occupational violence caused by residents. It identifies triggers and causes of occupational violence and solutions to eliminate or control risks.</w:t>
      </w:r>
      <w:r w:rsidRPr="00E74999">
        <w:t xml:space="preserve"> </w:t>
      </w:r>
      <w:r w:rsidRPr="00A13C2F">
        <w:rPr>
          <w:rStyle w:val="Underline"/>
        </w:rPr>
        <w:t>Further information on OVRAMT</w:t>
      </w:r>
      <w:r w:rsidRPr="00733098">
        <w:t xml:space="preserve"> can be located at Part 3 of &lt;</w:t>
      </w:r>
      <w:r w:rsidRPr="00A942B6">
        <w:t>http://www.dhs.vic.gov.au/about-the-department/documents-and-resources/reports-publications/residential-services-practice-manual</w:t>
      </w:r>
      <w:r w:rsidRPr="00733098">
        <w:t>&gt;.</w:t>
      </w:r>
    </w:p>
    <w:p w14:paraId="2B2C294C" w14:textId="77777777" w:rsidR="009C4267" w:rsidRPr="00177531" w:rsidRDefault="009C4267" w:rsidP="00177531">
      <w:pPr>
        <w:pStyle w:val="Heading3apps2"/>
        <w:rPr>
          <w:rStyle w:val="DHHSitalic"/>
        </w:rPr>
      </w:pPr>
      <w:r w:rsidRPr="00177531">
        <w:rPr>
          <w:rStyle w:val="DHHSitalic"/>
        </w:rPr>
        <w:t>Residential services practice manual</w:t>
      </w:r>
    </w:p>
    <w:p w14:paraId="5839096C" w14:textId="40D25ABA" w:rsidR="009C4267" w:rsidRPr="00D4692E" w:rsidRDefault="009C4267" w:rsidP="00262B52">
      <w:pPr>
        <w:pStyle w:val="DHHSbody"/>
      </w:pPr>
      <w:r w:rsidRPr="00943A56">
        <w:rPr>
          <w:rFonts w:cs="Arial"/>
        </w:rPr>
        <w:t xml:space="preserve">To view a copy of the </w:t>
      </w:r>
      <w:r w:rsidRPr="00E353A4">
        <w:rPr>
          <w:rStyle w:val="Underline"/>
        </w:rPr>
        <w:t>Residential services practice manual</w:t>
      </w:r>
      <w:r w:rsidR="00327D4E">
        <w:rPr>
          <w:rFonts w:cs="Arial"/>
        </w:rPr>
        <w:t xml:space="preserve"> go to </w:t>
      </w:r>
      <w:r w:rsidR="00327D4E">
        <w:t>&lt;</w:t>
      </w:r>
      <w:r w:rsidR="00764687" w:rsidRPr="00764687">
        <w:t>https://das.dhhs.vic.gov.au/residential-services-practice-manual</w:t>
      </w:r>
      <w:r w:rsidR="00327D4E">
        <w:t>&gt;.</w:t>
      </w:r>
    </w:p>
    <w:p w14:paraId="1F2B52A5" w14:textId="7480F60A" w:rsidR="009C4267" w:rsidRPr="00F13362" w:rsidRDefault="00B56C52" w:rsidP="009C4267">
      <w:pPr>
        <w:pStyle w:val="DHHSreturnlink"/>
      </w:pPr>
      <w:hyperlink w:anchor="Cit_Appendix_49" w:history="1">
        <w:r w:rsidR="009C4267" w:rsidRPr="008F7C7E">
          <w:rPr>
            <w:rStyle w:val="Hyperlink"/>
          </w:rPr>
          <w:t xml:space="preserve">Return to Section </w:t>
        </w:r>
        <w:r w:rsidR="009C4267">
          <w:rPr>
            <w:rStyle w:val="Hyperlink"/>
          </w:rPr>
          <w:t>15.4</w:t>
        </w:r>
      </w:hyperlink>
    </w:p>
    <w:p w14:paraId="5C0E58AF" w14:textId="77777777" w:rsidR="009C4267" w:rsidRDefault="009C4267" w:rsidP="009C4267">
      <w:pPr>
        <w:pStyle w:val="Heading2apps"/>
        <w:spacing w:before="300"/>
      </w:pPr>
      <w:bookmarkStart w:id="411" w:name="Appendix_50"/>
      <w:bookmarkStart w:id="412" w:name="_Toc179812934"/>
      <w:bookmarkStart w:id="413" w:name="_Toc499202636"/>
      <w:bookmarkStart w:id="414" w:name="_Toc511991365"/>
      <w:bookmarkEnd w:id="411"/>
      <w:r>
        <w:t>System constraints to implementation</w:t>
      </w:r>
      <w:bookmarkEnd w:id="412"/>
      <w:bookmarkEnd w:id="413"/>
      <w:bookmarkEnd w:id="414"/>
    </w:p>
    <w:p w14:paraId="2D6D1C20" w14:textId="77777777" w:rsidR="009C4267" w:rsidRPr="00281DE5" w:rsidRDefault="009C4267" w:rsidP="00374A91">
      <w:pPr>
        <w:pStyle w:val="DHHSbody"/>
      </w:pPr>
      <w:r w:rsidRPr="00281DE5">
        <w:t>Numerous explanations can be offered:</w:t>
      </w:r>
    </w:p>
    <w:p w14:paraId="4DDCB657" w14:textId="77777777" w:rsidR="009C4267" w:rsidRPr="00281DE5" w:rsidRDefault="009C4267" w:rsidP="006C3E6C">
      <w:pPr>
        <w:pStyle w:val="DHHSbullet1"/>
      </w:pPr>
      <w:r>
        <w:t>S</w:t>
      </w:r>
      <w:r w:rsidRPr="00281DE5">
        <w:t>ettings do not have the necessary resources</w:t>
      </w:r>
      <w:r>
        <w:t>.</w:t>
      </w:r>
    </w:p>
    <w:p w14:paraId="274C02B8" w14:textId="77777777" w:rsidR="009C4267" w:rsidRPr="00281DE5" w:rsidRDefault="009C4267" w:rsidP="006C3E6C">
      <w:pPr>
        <w:pStyle w:val="DHHSbullet1"/>
      </w:pPr>
      <w:r>
        <w:t>P</w:t>
      </w:r>
      <w:r w:rsidRPr="00281DE5">
        <w:t>lans are not implemented as designed by carers and staff</w:t>
      </w:r>
      <w:r>
        <w:t>.</w:t>
      </w:r>
    </w:p>
    <w:p w14:paraId="2A1121E4" w14:textId="77777777" w:rsidR="009C4267" w:rsidRPr="00281DE5" w:rsidRDefault="009C4267" w:rsidP="006C3E6C">
      <w:pPr>
        <w:pStyle w:val="DHHSbullet1"/>
      </w:pPr>
      <w:r>
        <w:t>P</w:t>
      </w:r>
      <w:r w:rsidRPr="00281DE5">
        <w:t>reparation is insufficient for carers and staff</w:t>
      </w:r>
      <w:r>
        <w:t>.</w:t>
      </w:r>
    </w:p>
    <w:p w14:paraId="6E4DE185" w14:textId="77777777" w:rsidR="009C4267" w:rsidRPr="00281DE5" w:rsidRDefault="009C4267" w:rsidP="007E4D60">
      <w:pPr>
        <w:pStyle w:val="DHHSbullet1"/>
      </w:pPr>
      <w:r>
        <w:t>S</w:t>
      </w:r>
      <w:r w:rsidRPr="00281DE5">
        <w:t>upervision and clinical support for carers and staff is lacking.</w:t>
      </w:r>
    </w:p>
    <w:p w14:paraId="3CD1A646" w14:textId="77777777" w:rsidR="009C4267" w:rsidRDefault="00327D4E" w:rsidP="007E4D60">
      <w:pPr>
        <w:pStyle w:val="DHHSbodyafterbullets"/>
        <w:rPr>
          <w:rFonts w:cs="Arial"/>
        </w:rPr>
      </w:pPr>
      <w:r>
        <w:rPr>
          <w:rFonts w:cs="Arial"/>
        </w:rPr>
        <w:t>Reid</w:t>
      </w:r>
      <w:r w:rsidR="009C4267">
        <w:rPr>
          <w:rFonts w:cs="Arial"/>
        </w:rPr>
        <w:t xml:space="preserve"> D</w:t>
      </w:r>
      <w:r w:rsidR="009C4267" w:rsidRPr="00281DE5">
        <w:rPr>
          <w:rFonts w:cs="Arial"/>
        </w:rPr>
        <w:t>H</w:t>
      </w:r>
      <w:r>
        <w:rPr>
          <w:rFonts w:cs="Arial"/>
        </w:rPr>
        <w:t>,</w:t>
      </w:r>
      <w:r w:rsidR="009C4267">
        <w:rPr>
          <w:rFonts w:cs="Arial"/>
        </w:rPr>
        <w:t xml:space="preserve"> Parsons M</w:t>
      </w:r>
      <w:r w:rsidR="009C4267" w:rsidRPr="00281DE5">
        <w:rPr>
          <w:rFonts w:cs="Arial"/>
        </w:rPr>
        <w:t>B</w:t>
      </w:r>
      <w:r w:rsidR="009C4267">
        <w:rPr>
          <w:rFonts w:cs="Arial"/>
        </w:rPr>
        <w:t xml:space="preserve"> 2002,</w:t>
      </w:r>
      <w:r w:rsidR="009C4267" w:rsidRPr="00281DE5">
        <w:rPr>
          <w:rFonts w:cs="Arial"/>
        </w:rPr>
        <w:t xml:space="preserve"> </w:t>
      </w:r>
      <w:r w:rsidR="009C4267" w:rsidRPr="009A057C">
        <w:rPr>
          <w:rStyle w:val="DHHSitalic"/>
        </w:rPr>
        <w:t xml:space="preserve">Working with staff to overcome challenging behaviour among people who have severe disabilities: </w:t>
      </w:r>
      <w:r w:rsidR="006B5104" w:rsidRPr="009A057C">
        <w:rPr>
          <w:rStyle w:val="DHHSitalic"/>
        </w:rPr>
        <w:t>a</w:t>
      </w:r>
      <w:r w:rsidR="009C4267" w:rsidRPr="009A057C">
        <w:rPr>
          <w:rStyle w:val="DHHSitalic"/>
        </w:rPr>
        <w:t xml:space="preserve"> guide for getting support plans carried out: Volume I: Behaviour analysis applications in developmental disabilities series</w:t>
      </w:r>
      <w:r w:rsidR="009C4267" w:rsidRPr="009A057C">
        <w:t xml:space="preserve">, </w:t>
      </w:r>
      <w:r w:rsidR="009C4267" w:rsidRPr="00281DE5">
        <w:rPr>
          <w:rFonts w:cs="Arial"/>
        </w:rPr>
        <w:t>Habilitative Management Consultants, Inc.</w:t>
      </w:r>
      <w:r w:rsidR="009C4267">
        <w:rPr>
          <w:rFonts w:cs="Arial"/>
        </w:rPr>
        <w:t>,</w:t>
      </w:r>
      <w:r w:rsidR="009C4267" w:rsidRPr="00281DE5">
        <w:rPr>
          <w:rFonts w:cs="Arial"/>
        </w:rPr>
        <w:t xml:space="preserve"> Morganton, NC</w:t>
      </w:r>
      <w:r w:rsidR="009C4267">
        <w:rPr>
          <w:rFonts w:cs="Arial"/>
        </w:rPr>
        <w:t>.</w:t>
      </w:r>
    </w:p>
    <w:p w14:paraId="51E4A81D" w14:textId="126BC629" w:rsidR="009C4267" w:rsidRPr="00F13362" w:rsidRDefault="00B56C52" w:rsidP="009C4267">
      <w:pPr>
        <w:pStyle w:val="DHHSreturnlink"/>
      </w:pPr>
      <w:hyperlink w:anchor="Cit_Appendix_50" w:history="1">
        <w:r w:rsidR="009C4267" w:rsidRPr="008F7C7E">
          <w:rPr>
            <w:rStyle w:val="Hyperlink"/>
          </w:rPr>
          <w:t xml:space="preserve">Return to Section </w:t>
        </w:r>
        <w:r w:rsidR="009C4267">
          <w:rPr>
            <w:rStyle w:val="Hyperlink"/>
          </w:rPr>
          <w:t>16</w:t>
        </w:r>
      </w:hyperlink>
    </w:p>
    <w:p w14:paraId="4C1254D3" w14:textId="77777777" w:rsidR="009C4267" w:rsidRDefault="009C4267" w:rsidP="009C4267">
      <w:pPr>
        <w:pStyle w:val="Heading2apps"/>
      </w:pPr>
      <w:bookmarkStart w:id="415" w:name="Appendix_51"/>
      <w:bookmarkStart w:id="416" w:name="_Toc179812935"/>
      <w:bookmarkStart w:id="417" w:name="_Toc499202637"/>
      <w:bookmarkStart w:id="418" w:name="_Toc511991366"/>
      <w:bookmarkEnd w:id="415"/>
      <w:r>
        <w:t>Constructive systems change</w:t>
      </w:r>
      <w:bookmarkEnd w:id="416"/>
      <w:bookmarkEnd w:id="417"/>
      <w:bookmarkEnd w:id="418"/>
    </w:p>
    <w:p w14:paraId="764CF8E4" w14:textId="77777777" w:rsidR="009C4267" w:rsidRDefault="009C4267" w:rsidP="00374A91">
      <w:pPr>
        <w:pStyle w:val="DHHSbody"/>
      </w:pPr>
      <w:r w:rsidRPr="00281DE5">
        <w:t>Constructive system change to sustain evidence-based procedures among staff and carers includes:</w:t>
      </w:r>
    </w:p>
    <w:p w14:paraId="01F545A8" w14:textId="77777777" w:rsidR="009C4267" w:rsidRPr="003D050F" w:rsidRDefault="009C4267" w:rsidP="006C3E6C">
      <w:pPr>
        <w:pStyle w:val="DHHSbullet1"/>
      </w:pPr>
      <w:r>
        <w:t>v</w:t>
      </w:r>
      <w:r w:rsidRPr="00281DE5">
        <w:t>ision</w:t>
      </w:r>
      <w:r>
        <w:t xml:space="preserve"> – </w:t>
      </w:r>
      <w:r w:rsidRPr="00281DE5">
        <w:t>a common set of goals that consider cultural and personal values</w:t>
      </w:r>
    </w:p>
    <w:p w14:paraId="397DF734" w14:textId="77777777" w:rsidR="009C4267" w:rsidRPr="003D050F" w:rsidRDefault="009C4267" w:rsidP="006C3E6C">
      <w:pPr>
        <w:pStyle w:val="DHHSbullet1"/>
      </w:pPr>
      <w:r>
        <w:t>s</w:t>
      </w:r>
      <w:r w:rsidRPr="00281DE5">
        <w:t>kills</w:t>
      </w:r>
      <w:r>
        <w:t xml:space="preserve"> – </w:t>
      </w:r>
      <w:r w:rsidRPr="00281DE5">
        <w:t>knowledge and expertise by all supports to solve real-life problem</w:t>
      </w:r>
      <w:r w:rsidRPr="003D050F">
        <w:t>s</w:t>
      </w:r>
    </w:p>
    <w:p w14:paraId="30815013" w14:textId="77777777" w:rsidR="009C4267" w:rsidRPr="003D050F" w:rsidRDefault="009C4267" w:rsidP="006C3E6C">
      <w:pPr>
        <w:pStyle w:val="DHHSbullet1"/>
      </w:pPr>
      <w:r>
        <w:t>i</w:t>
      </w:r>
      <w:r w:rsidRPr="00281DE5">
        <w:t>ncentives</w:t>
      </w:r>
      <w:r>
        <w:t xml:space="preserve"> – </w:t>
      </w:r>
      <w:r w:rsidRPr="00281DE5">
        <w:t>responsive to social and emotional needs and motivation in staff and carers</w:t>
      </w:r>
    </w:p>
    <w:p w14:paraId="6BE9ACA3" w14:textId="77777777" w:rsidR="009C4267" w:rsidRPr="003D050F" w:rsidRDefault="009C4267" w:rsidP="006C3E6C">
      <w:pPr>
        <w:pStyle w:val="DHHSbullet1"/>
      </w:pPr>
      <w:r>
        <w:t>r</w:t>
      </w:r>
      <w:r w:rsidRPr="00281DE5">
        <w:t>esources</w:t>
      </w:r>
      <w:r>
        <w:t xml:space="preserve"> – </w:t>
      </w:r>
      <w:r w:rsidRPr="00281DE5">
        <w:t>time, money</w:t>
      </w:r>
      <w:r>
        <w:t xml:space="preserve"> and</w:t>
      </w:r>
      <w:r w:rsidRPr="00281DE5">
        <w:t xml:space="preserve"> material necessities are feasible</w:t>
      </w:r>
    </w:p>
    <w:p w14:paraId="7E90CAD8" w14:textId="77777777" w:rsidR="009C4267" w:rsidRPr="003D050F" w:rsidRDefault="009C4267" w:rsidP="007E4D60">
      <w:pPr>
        <w:pStyle w:val="DHHSbullet1"/>
      </w:pPr>
      <w:r>
        <w:t>a</w:t>
      </w:r>
      <w:r w:rsidRPr="00281DE5">
        <w:t>ction plans</w:t>
      </w:r>
      <w:r>
        <w:t xml:space="preserve"> – </w:t>
      </w:r>
      <w:r w:rsidRPr="00281DE5">
        <w:t>defined roles and responsibilities.</w:t>
      </w:r>
    </w:p>
    <w:p w14:paraId="13C2B463" w14:textId="77777777" w:rsidR="009C4267" w:rsidRPr="00281DE5" w:rsidRDefault="001B7FBD" w:rsidP="00903B84">
      <w:pPr>
        <w:pStyle w:val="DHHSbodyafterbullets"/>
      </w:pPr>
      <w:r>
        <w:t>Carr</w:t>
      </w:r>
      <w:r w:rsidR="009C4267">
        <w:t xml:space="preserve"> E</w:t>
      </w:r>
      <w:r w:rsidR="009C4267" w:rsidRPr="00281DE5">
        <w:t>G</w:t>
      </w:r>
      <w:r w:rsidR="009C4267">
        <w:t xml:space="preserve"> 2007,</w:t>
      </w:r>
      <w:r w:rsidR="009C4267" w:rsidRPr="00281DE5">
        <w:t xml:space="preserve"> </w:t>
      </w:r>
      <w:r w:rsidR="009C4267">
        <w:t>‘</w:t>
      </w:r>
      <w:r w:rsidR="009C4267" w:rsidRPr="00281DE5">
        <w:t xml:space="preserve">The expanding vision of Positive Behaviour Support: </w:t>
      </w:r>
      <w:r w:rsidR="006B5104" w:rsidRPr="00281DE5">
        <w:t>r</w:t>
      </w:r>
      <w:r w:rsidR="009C4267" w:rsidRPr="00281DE5">
        <w:t>esearch perspectives on happiness, helpfulness, hopefulness</w:t>
      </w:r>
      <w:r w:rsidR="009C4267" w:rsidRPr="009A057C">
        <w:t xml:space="preserve">’, </w:t>
      </w:r>
      <w:r w:rsidR="009C4267" w:rsidRPr="009A057C">
        <w:rPr>
          <w:rStyle w:val="DHHSitalic"/>
        </w:rPr>
        <w:t>Journal of Positive Behavior Interventions, 9</w:t>
      </w:r>
      <w:r w:rsidR="009C4267" w:rsidRPr="00281DE5">
        <w:t>(1), 3</w:t>
      </w:r>
      <w:r w:rsidR="009C4267">
        <w:t>–1</w:t>
      </w:r>
      <w:r w:rsidR="009C4267" w:rsidRPr="00281DE5">
        <w:t>4.</w:t>
      </w:r>
    </w:p>
    <w:p w14:paraId="2F8EED71" w14:textId="77777777" w:rsidR="009C4267" w:rsidRPr="000F05DB" w:rsidRDefault="00CC6707" w:rsidP="00177531">
      <w:pPr>
        <w:pStyle w:val="Heading3apps2"/>
      </w:pPr>
      <w:r>
        <w:t>Additional re</w:t>
      </w:r>
      <w:r w:rsidR="006B5104">
        <w:t>sour</w:t>
      </w:r>
      <w:r>
        <w:t>ces</w:t>
      </w:r>
    </w:p>
    <w:p w14:paraId="1937D9BA" w14:textId="77777777" w:rsidR="009C4267" w:rsidRPr="00281DE5" w:rsidRDefault="001B7FBD" w:rsidP="00262B52">
      <w:pPr>
        <w:pStyle w:val="DHHSbody"/>
      </w:pPr>
      <w:r>
        <w:t>Carr</w:t>
      </w:r>
      <w:r w:rsidR="009C4267">
        <w:t xml:space="preserve"> E</w:t>
      </w:r>
      <w:r w:rsidR="009C4267" w:rsidRPr="00281DE5">
        <w:t>G</w:t>
      </w:r>
      <w:r w:rsidR="009C4267">
        <w:t>,</w:t>
      </w:r>
      <w:r w:rsidR="009C4267" w:rsidRPr="00281DE5">
        <w:t xml:space="preserve"> Dunlap G</w:t>
      </w:r>
      <w:r w:rsidR="009C4267">
        <w:t>,</w:t>
      </w:r>
      <w:r w:rsidR="009C4267" w:rsidRPr="00281DE5">
        <w:t xml:space="preserve"> Horner RH</w:t>
      </w:r>
      <w:r w:rsidR="009C4267">
        <w:t>,</w:t>
      </w:r>
      <w:r w:rsidR="009C4267" w:rsidRPr="00281DE5">
        <w:t xml:space="preserve"> Koegel RL</w:t>
      </w:r>
      <w:r w:rsidR="009C4267">
        <w:t>, Turnbull A</w:t>
      </w:r>
      <w:r w:rsidR="009C4267" w:rsidRPr="00281DE5">
        <w:t>P</w:t>
      </w:r>
      <w:r w:rsidR="009C4267">
        <w:t>,</w:t>
      </w:r>
      <w:r w:rsidR="009C4267" w:rsidRPr="00281DE5">
        <w:t xml:space="preserve"> Sailor W</w:t>
      </w:r>
      <w:r w:rsidR="009C4267">
        <w:t>, And</w:t>
      </w:r>
      <w:r w:rsidR="009C4267" w:rsidRPr="00281DE5">
        <w:t>erson JL</w:t>
      </w:r>
      <w:r w:rsidR="009C4267">
        <w:t>,</w:t>
      </w:r>
      <w:r w:rsidR="009C4267" w:rsidRPr="00281DE5">
        <w:t xml:space="preserve"> Albi</w:t>
      </w:r>
      <w:r w:rsidR="009C4267">
        <w:t>n R</w:t>
      </w:r>
      <w:r w:rsidR="009C4267" w:rsidRPr="00281DE5">
        <w:t>W</w:t>
      </w:r>
      <w:r w:rsidR="009C4267">
        <w:t>,</w:t>
      </w:r>
      <w:r w:rsidR="009C4267" w:rsidRPr="00281DE5">
        <w:t xml:space="preserve"> Koegel LK</w:t>
      </w:r>
      <w:r>
        <w:t>, Fox</w:t>
      </w:r>
      <w:r w:rsidR="009C4267" w:rsidRPr="00281DE5">
        <w:t xml:space="preserve"> L</w:t>
      </w:r>
      <w:r w:rsidR="009C4267">
        <w:t xml:space="preserve"> 2002,</w:t>
      </w:r>
      <w:r w:rsidR="009C4267" w:rsidRPr="00281DE5">
        <w:t xml:space="preserve"> </w:t>
      </w:r>
      <w:r w:rsidR="009C4267">
        <w:t>‘</w:t>
      </w:r>
      <w:r w:rsidR="009C4267" w:rsidRPr="00281DE5">
        <w:t xml:space="preserve">Positive behaviour support: </w:t>
      </w:r>
      <w:r w:rsidR="006B5104" w:rsidRPr="00281DE5">
        <w:t>e</w:t>
      </w:r>
      <w:r w:rsidR="009C4267" w:rsidRPr="00281DE5">
        <w:t>volution of an applied science</w:t>
      </w:r>
      <w:r w:rsidR="009C4267" w:rsidRPr="009A057C">
        <w:t xml:space="preserve">’, </w:t>
      </w:r>
      <w:r w:rsidR="009C4267" w:rsidRPr="009A057C">
        <w:rPr>
          <w:rStyle w:val="DHHSitalic"/>
        </w:rPr>
        <w:t>Journal of Positive Behavior Interventions, 4</w:t>
      </w:r>
      <w:r w:rsidR="009C4267" w:rsidRPr="00281DE5">
        <w:t>(1), 4</w:t>
      </w:r>
      <w:r w:rsidR="009C4267">
        <w:t>–1</w:t>
      </w:r>
      <w:r w:rsidR="009C4267" w:rsidRPr="00281DE5">
        <w:t>6.</w:t>
      </w:r>
    </w:p>
    <w:p w14:paraId="0EA8679A" w14:textId="77777777" w:rsidR="009C4267" w:rsidRDefault="009C4267" w:rsidP="00262B52">
      <w:pPr>
        <w:pStyle w:val="DHHSbody"/>
        <w:rPr>
          <w:rFonts w:cs="Calibri"/>
          <w:color w:val="000000"/>
        </w:rPr>
      </w:pPr>
      <w:r w:rsidRPr="00281DE5">
        <w:rPr>
          <w:rFonts w:cs="Calibri"/>
          <w:color w:val="000000"/>
        </w:rPr>
        <w:lastRenderedPageBreak/>
        <w:t>Mansell J</w:t>
      </w:r>
      <w:r>
        <w:rPr>
          <w:rFonts w:cs="Calibri"/>
          <w:color w:val="000000"/>
        </w:rPr>
        <w:t xml:space="preserve"> 2007,</w:t>
      </w:r>
      <w:r w:rsidRPr="00281DE5">
        <w:rPr>
          <w:rFonts w:cs="Calibri"/>
          <w:color w:val="000000"/>
        </w:rPr>
        <w:t xml:space="preserve"> </w:t>
      </w:r>
      <w:r w:rsidRPr="009A057C">
        <w:rPr>
          <w:rStyle w:val="DHHSitalic"/>
        </w:rPr>
        <w:t>Services for people with learning disabilities and challenging behaviour or mental health needs</w:t>
      </w:r>
      <w:r w:rsidRPr="009A057C">
        <w:t xml:space="preserve">, </w:t>
      </w:r>
      <w:r w:rsidRPr="00430953">
        <w:rPr>
          <w:rStyle w:val="DHHSitalic"/>
        </w:rPr>
        <w:t>The Mansell report (revised)</w:t>
      </w:r>
      <w:r>
        <w:rPr>
          <w:rFonts w:cs="Calibri"/>
          <w:color w:val="000000"/>
        </w:rPr>
        <w:t>,</w:t>
      </w:r>
      <w:r w:rsidRPr="00281DE5">
        <w:rPr>
          <w:rFonts w:cs="Calibri"/>
          <w:color w:val="000000"/>
        </w:rPr>
        <w:t xml:space="preserve"> HMSO, Department of Health</w:t>
      </w:r>
      <w:r>
        <w:rPr>
          <w:rFonts w:cs="Calibri"/>
          <w:color w:val="000000"/>
        </w:rPr>
        <w:t>, London</w:t>
      </w:r>
      <w:r w:rsidRPr="00281DE5">
        <w:rPr>
          <w:rFonts w:cs="Calibri"/>
          <w:color w:val="000000"/>
        </w:rPr>
        <w:t>.</w:t>
      </w:r>
    </w:p>
    <w:p w14:paraId="6D9B26CE" w14:textId="4B9DD55B" w:rsidR="009C4267" w:rsidRPr="00F13362" w:rsidRDefault="00B56C52" w:rsidP="009C4267">
      <w:pPr>
        <w:pStyle w:val="DHHSreturnlink"/>
      </w:pPr>
      <w:hyperlink w:anchor="Cit_Appendix_51" w:history="1">
        <w:r w:rsidR="009C4267" w:rsidRPr="008F7C7E">
          <w:rPr>
            <w:rStyle w:val="Hyperlink"/>
          </w:rPr>
          <w:t xml:space="preserve">Return to Section </w:t>
        </w:r>
        <w:r w:rsidR="009C4267">
          <w:rPr>
            <w:rStyle w:val="Hyperlink"/>
          </w:rPr>
          <w:t>16</w:t>
        </w:r>
      </w:hyperlink>
    </w:p>
    <w:p w14:paraId="742C9EF3" w14:textId="77777777" w:rsidR="009C4267" w:rsidRDefault="009C4267" w:rsidP="009C4267">
      <w:pPr>
        <w:pStyle w:val="Heading2apps"/>
      </w:pPr>
      <w:bookmarkStart w:id="419" w:name="Appendix_52"/>
      <w:bookmarkStart w:id="420" w:name="_Toc179812936"/>
      <w:bookmarkStart w:id="421" w:name="_Toc499202638"/>
      <w:bookmarkStart w:id="422" w:name="_Toc511991367"/>
      <w:bookmarkEnd w:id="419"/>
      <w:r>
        <w:t>Positive working relationships</w:t>
      </w:r>
      <w:bookmarkEnd w:id="420"/>
      <w:bookmarkEnd w:id="421"/>
      <w:bookmarkEnd w:id="422"/>
    </w:p>
    <w:p w14:paraId="6EDAC2B1" w14:textId="77777777" w:rsidR="009C4267" w:rsidRDefault="009C4267" w:rsidP="00262B52">
      <w:pPr>
        <w:pStyle w:val="DHHSbody"/>
      </w:pPr>
      <w:r w:rsidRPr="00281DE5">
        <w:rPr>
          <w:rFonts w:cs="Calibri"/>
        </w:rPr>
        <w:t xml:space="preserve">The </w:t>
      </w:r>
      <w:r w:rsidR="006B5104" w:rsidRPr="006B5104">
        <w:rPr>
          <w:rFonts w:cs="Calibri"/>
        </w:rPr>
        <w:t xml:space="preserve">National Development Team for Inclusion </w:t>
      </w:r>
      <w:r w:rsidR="006B5104">
        <w:rPr>
          <w:rFonts w:cs="Calibri"/>
        </w:rPr>
        <w:t>(</w:t>
      </w:r>
      <w:r w:rsidRPr="00281DE5">
        <w:rPr>
          <w:rFonts w:cs="Calibri"/>
        </w:rPr>
        <w:t>NDTi</w:t>
      </w:r>
      <w:r w:rsidR="006B5104">
        <w:rPr>
          <w:rFonts w:cs="Calibri"/>
        </w:rPr>
        <w:t>)</w:t>
      </w:r>
      <w:r w:rsidRPr="00281DE5">
        <w:rPr>
          <w:rFonts w:cs="Calibri"/>
        </w:rPr>
        <w:t xml:space="preserve"> developed a how-to guide for </w:t>
      </w:r>
      <w:r>
        <w:rPr>
          <w:rFonts w:cs="Calibri"/>
        </w:rPr>
        <w:t>d</w:t>
      </w:r>
      <w:r w:rsidRPr="00281DE5">
        <w:rPr>
          <w:rFonts w:cs="Calibri"/>
        </w:rPr>
        <w:t xml:space="preserve">isability </w:t>
      </w:r>
      <w:r>
        <w:rPr>
          <w:rFonts w:cs="Calibri"/>
        </w:rPr>
        <w:t>c</w:t>
      </w:r>
      <w:r w:rsidRPr="00281DE5">
        <w:rPr>
          <w:rFonts w:cs="Calibri"/>
        </w:rPr>
        <w:t xml:space="preserve">ommissioners to </w:t>
      </w:r>
      <w:r w:rsidRPr="00281DE5">
        <w:t>turn evidence-based expectations into practical commissioning actions.</w:t>
      </w:r>
      <w:r>
        <w:t xml:space="preserve"> </w:t>
      </w:r>
      <w:r w:rsidRPr="00281DE5">
        <w:t>The NDTi did so by analysing locations</w:t>
      </w:r>
      <w:r w:rsidRPr="00281DE5">
        <w:rPr>
          <w:rFonts w:cs="Arial"/>
        </w:rPr>
        <w:t xml:space="preserve"> </w:t>
      </w:r>
      <w:r w:rsidRPr="00281DE5">
        <w:t>that have made good progress in supporting people with behaviours of concern.</w:t>
      </w:r>
      <w:r>
        <w:t xml:space="preserve"> The NDTi found that </w:t>
      </w:r>
      <w:r w:rsidRPr="00281DE5">
        <w:t>the clearest common factor across all sites making progress was the strength of positive relationships between key players.</w:t>
      </w:r>
      <w:r>
        <w:t xml:space="preserve"> </w:t>
      </w:r>
      <w:r w:rsidRPr="00281DE5">
        <w:t>These relationships helped to encourage, build</w:t>
      </w:r>
      <w:r>
        <w:t xml:space="preserve"> and</w:t>
      </w:r>
      <w:r w:rsidRPr="00281DE5">
        <w:t xml:space="preserve"> then sustain the capacity and capability needed to deliver services.</w:t>
      </w:r>
      <w:r>
        <w:t xml:space="preserve"> </w:t>
      </w:r>
      <w:r w:rsidRPr="00281DE5">
        <w:t xml:space="preserve">People from different organisations and from different parts of the same organisation demonstrated: respect to one another; trust in particular areas of expertise and responsibility; and a </w:t>
      </w:r>
      <w:r>
        <w:t>‘</w:t>
      </w:r>
      <w:r w:rsidRPr="00281DE5">
        <w:t>no blame</w:t>
      </w:r>
      <w:r>
        <w:t>’</w:t>
      </w:r>
      <w:r w:rsidRPr="00281DE5">
        <w:t xml:space="preserve"> culture</w:t>
      </w:r>
      <w:r>
        <w:t>. Consequently, agreement on how to </w:t>
      </w:r>
      <w:r w:rsidRPr="00281DE5">
        <w:t>move forward was achieved.</w:t>
      </w:r>
    </w:p>
    <w:p w14:paraId="596BE83A" w14:textId="77777777" w:rsidR="009C4267" w:rsidRPr="00281DE5" w:rsidRDefault="009C4267" w:rsidP="00262B52">
      <w:pPr>
        <w:pStyle w:val="DHHSbody"/>
        <w:rPr>
          <w:rFonts w:cs="Calibri"/>
        </w:rPr>
      </w:pPr>
      <w:r w:rsidRPr="00281DE5">
        <w:rPr>
          <w:rFonts w:cs="Calibri"/>
        </w:rPr>
        <w:t xml:space="preserve">National Development Team for </w:t>
      </w:r>
      <w:r w:rsidR="006B5104">
        <w:rPr>
          <w:rFonts w:cs="Calibri"/>
        </w:rPr>
        <w:t>I</w:t>
      </w:r>
      <w:r w:rsidRPr="00281DE5">
        <w:rPr>
          <w:rFonts w:cs="Calibri"/>
        </w:rPr>
        <w:t>nclusion</w:t>
      </w:r>
      <w:r>
        <w:rPr>
          <w:rFonts w:cs="Calibri"/>
        </w:rPr>
        <w:t xml:space="preserve"> 2007,</w:t>
      </w:r>
      <w:r w:rsidRPr="00281DE5">
        <w:rPr>
          <w:rFonts w:cs="Calibri"/>
        </w:rPr>
        <w:t xml:space="preserve"> </w:t>
      </w:r>
      <w:r w:rsidRPr="00430953">
        <w:rPr>
          <w:rStyle w:val="DHHSitalic"/>
        </w:rPr>
        <w:t>How-to guide for commissioners of service for people with learning disabilities who challenge services</w:t>
      </w:r>
      <w:r>
        <w:rPr>
          <w:rFonts w:cs="Calibri"/>
        </w:rPr>
        <w:t>,</w:t>
      </w:r>
      <w:r w:rsidRPr="00281DE5">
        <w:rPr>
          <w:rFonts w:cs="Calibri"/>
        </w:rPr>
        <w:t xml:space="preserve"> NDTi</w:t>
      </w:r>
      <w:r>
        <w:rPr>
          <w:rFonts w:cs="Calibri"/>
        </w:rPr>
        <w:t>, Bath</w:t>
      </w:r>
      <w:r w:rsidRPr="00281DE5">
        <w:rPr>
          <w:rFonts w:cs="Calibri"/>
        </w:rPr>
        <w:t>.</w:t>
      </w:r>
    </w:p>
    <w:p w14:paraId="1BB8D084" w14:textId="010EE253" w:rsidR="009C4267" w:rsidRPr="00D4692E" w:rsidRDefault="00B56C52" w:rsidP="00374A91">
      <w:pPr>
        <w:pStyle w:val="DHHSbody"/>
      </w:pPr>
      <w:hyperlink r:id="rId80" w:history="1">
        <w:r w:rsidR="001A1F65" w:rsidRPr="001A1F65">
          <w:rPr>
            <w:rStyle w:val="Hyperlink"/>
            <w:rFonts w:cs="Calibri"/>
          </w:rPr>
          <w:t>National Development Team for Inclusion</w:t>
        </w:r>
        <w:r w:rsidR="001A1F65" w:rsidRPr="001A1F65">
          <w:rPr>
            <w:rStyle w:val="Hyperlink"/>
          </w:rPr>
          <w:t xml:space="preserve"> website</w:t>
        </w:r>
      </w:hyperlink>
      <w:r w:rsidR="001A1F65">
        <w:t xml:space="preserve"> &lt;https://www.ndti.org.uk&gt;</w:t>
      </w:r>
    </w:p>
    <w:p w14:paraId="1C240A75" w14:textId="330D2A99" w:rsidR="009C4267" w:rsidRPr="00F13362" w:rsidRDefault="00B56C52" w:rsidP="009C4267">
      <w:pPr>
        <w:pStyle w:val="DHHSreturnlink"/>
      </w:pPr>
      <w:hyperlink w:anchor="Cit_Appendix_52" w:history="1">
        <w:r w:rsidR="009C4267" w:rsidRPr="008F7C7E">
          <w:rPr>
            <w:rStyle w:val="Hyperlink"/>
          </w:rPr>
          <w:t xml:space="preserve">Return to Section </w:t>
        </w:r>
        <w:r w:rsidR="009C4267">
          <w:rPr>
            <w:rStyle w:val="Hyperlink"/>
          </w:rPr>
          <w:t>16</w:t>
        </w:r>
      </w:hyperlink>
    </w:p>
    <w:p w14:paraId="2DB1EE51" w14:textId="77777777" w:rsidR="009C4267" w:rsidRDefault="009C4267" w:rsidP="009C4267">
      <w:pPr>
        <w:pStyle w:val="Heading2apps"/>
      </w:pPr>
      <w:bookmarkStart w:id="423" w:name="Appendix_53"/>
      <w:bookmarkStart w:id="424" w:name="_Toc179812937"/>
      <w:bookmarkStart w:id="425" w:name="_Toc499202639"/>
      <w:bookmarkStart w:id="426" w:name="_Toc511991368"/>
      <w:bookmarkEnd w:id="423"/>
      <w:r>
        <w:t>National disability strategy</w:t>
      </w:r>
      <w:bookmarkEnd w:id="424"/>
      <w:bookmarkEnd w:id="425"/>
      <w:bookmarkEnd w:id="426"/>
    </w:p>
    <w:p w14:paraId="1E105BAA" w14:textId="160B289D" w:rsidR="009C4267" w:rsidRPr="009A34B8" w:rsidRDefault="009C4267" w:rsidP="00262B52">
      <w:pPr>
        <w:pStyle w:val="DHHSbody"/>
      </w:pPr>
      <w:r w:rsidRPr="009A34B8">
        <w:t>The</w:t>
      </w:r>
      <w:r w:rsidR="001A1F65">
        <w:t xml:space="preserve"> </w:t>
      </w:r>
      <w:r w:rsidRPr="009A34B8">
        <w:rPr>
          <w:i/>
        </w:rPr>
        <w:t xml:space="preserve">National </w:t>
      </w:r>
      <w:r w:rsidR="00F8592D" w:rsidRPr="009A34B8">
        <w:rPr>
          <w:i/>
        </w:rPr>
        <w:t xml:space="preserve">disability strategy </w:t>
      </w:r>
      <w:r w:rsidRPr="009A34B8">
        <w:rPr>
          <w:i/>
        </w:rPr>
        <w:t>2010–2020</w:t>
      </w:r>
      <w:r w:rsidR="001A1F65">
        <w:t xml:space="preserve"> </w:t>
      </w:r>
      <w:r w:rsidRPr="009A34B8">
        <w:t xml:space="preserve">provides a </w:t>
      </w:r>
      <w:r>
        <w:t>10</w:t>
      </w:r>
      <w:r w:rsidRPr="009A34B8">
        <w:t>-year national policy framework for improving life for Australians with disability, their families and carers. It represents a commitment by all levels of government, industry and the community to a unified, national approach to policy and program development. This new approach aims to address the challenges faced by people with disability, both now and into the future.</w:t>
      </w:r>
    </w:p>
    <w:p w14:paraId="7499521C" w14:textId="1B27FC03" w:rsidR="009C4267" w:rsidRPr="001A1F65" w:rsidRDefault="00B56C52" w:rsidP="00262B52">
      <w:pPr>
        <w:pStyle w:val="DHHSbody"/>
      </w:pPr>
      <w:hyperlink r:id="rId81" w:history="1">
        <w:r w:rsidR="00140214" w:rsidRPr="000E7E0B">
          <w:rPr>
            <w:rStyle w:val="Hyperlink"/>
          </w:rPr>
          <w:t>Na</w:t>
        </w:r>
        <w:r w:rsidR="000E7E0B" w:rsidRPr="000E7E0B">
          <w:rPr>
            <w:rStyle w:val="Hyperlink"/>
          </w:rPr>
          <w:t>tional Disability Strategy 2010–</w:t>
        </w:r>
        <w:r w:rsidR="00140214" w:rsidRPr="000E7E0B">
          <w:rPr>
            <w:rStyle w:val="Hyperlink"/>
          </w:rPr>
          <w:t>2020 page on the Australian Government Department of Social Services website</w:t>
        </w:r>
      </w:hyperlink>
      <w:r w:rsidR="000E7E0B">
        <w:t xml:space="preserve"> &lt;</w:t>
      </w:r>
      <w:r w:rsidR="000E7E0B" w:rsidRPr="000E7E0B">
        <w:t>https://www.dss.gov.au/our-responsibilities/disability-and-carers/publications-articles/policy-research/national-disability-strategy-2010-2020</w:t>
      </w:r>
      <w:r w:rsidR="000E7E0B">
        <w:t>&gt;</w:t>
      </w:r>
    </w:p>
    <w:p w14:paraId="38EFF5B5" w14:textId="67FBC88E" w:rsidR="009C4267" w:rsidRPr="00F13362" w:rsidRDefault="00B56C52" w:rsidP="001B7FBD">
      <w:pPr>
        <w:pStyle w:val="DHHSbody"/>
        <w:jc w:val="right"/>
      </w:pPr>
      <w:hyperlink w:anchor="Cit_Appendix_53" w:history="1">
        <w:r w:rsidR="009C4267" w:rsidRPr="008F7C7E">
          <w:rPr>
            <w:rStyle w:val="Hyperlink"/>
          </w:rPr>
          <w:t xml:space="preserve">Return to Section </w:t>
        </w:r>
        <w:r w:rsidR="009C4267">
          <w:rPr>
            <w:rStyle w:val="Hyperlink"/>
          </w:rPr>
          <w:t>16.1</w:t>
        </w:r>
      </w:hyperlink>
    </w:p>
    <w:p w14:paraId="68B1EC34" w14:textId="77777777" w:rsidR="009C4267" w:rsidRDefault="009C4267" w:rsidP="009C4267">
      <w:pPr>
        <w:pStyle w:val="Heading2apps"/>
      </w:pPr>
      <w:bookmarkStart w:id="427" w:name="Appendix_54"/>
      <w:bookmarkStart w:id="428" w:name="_Toc179812938"/>
      <w:bookmarkStart w:id="429" w:name="_Toc499202640"/>
      <w:bookmarkStart w:id="430" w:name="_Toc511991369"/>
      <w:bookmarkEnd w:id="427"/>
      <w:r>
        <w:t>Children and adolescents</w:t>
      </w:r>
      <w:bookmarkEnd w:id="428"/>
      <w:bookmarkEnd w:id="429"/>
      <w:bookmarkEnd w:id="430"/>
    </w:p>
    <w:p w14:paraId="2A2D1B36" w14:textId="4149E064" w:rsidR="009C4267" w:rsidRPr="00607632" w:rsidRDefault="00B56C52" w:rsidP="00607632">
      <w:pPr>
        <w:pStyle w:val="DHHSbodyafterbullets"/>
      </w:pPr>
      <w:hyperlink r:id="rId82" w:history="1">
        <w:r w:rsidR="00607632" w:rsidRPr="00691148">
          <w:rPr>
            <w:rStyle w:val="Hyperlink"/>
          </w:rPr>
          <w:t xml:space="preserve">Disability Standards for Education 2005 </w:t>
        </w:r>
        <w:r w:rsidR="00CD4EB8">
          <w:rPr>
            <w:rStyle w:val="Hyperlink"/>
          </w:rPr>
          <w:t xml:space="preserve">– </w:t>
        </w:r>
        <w:r w:rsidR="00607632" w:rsidRPr="00691148">
          <w:rPr>
            <w:rStyle w:val="Hyperlink"/>
          </w:rPr>
          <w:t>Australian Government Department of Education and Training website</w:t>
        </w:r>
      </w:hyperlink>
      <w:r w:rsidR="00607632">
        <w:t xml:space="preserve"> &lt;</w:t>
      </w:r>
      <w:r w:rsidR="009C4267" w:rsidRPr="00607632">
        <w:t>https://www.education.gov.au/disability-standards-education-2005</w:t>
      </w:r>
      <w:r w:rsidR="00607632">
        <w:t>&gt;</w:t>
      </w:r>
    </w:p>
    <w:p w14:paraId="1BD385F2" w14:textId="4A323498" w:rsidR="009C4267" w:rsidRPr="00691148" w:rsidRDefault="00B56C52" w:rsidP="00262B52">
      <w:pPr>
        <w:pStyle w:val="DHHSbody"/>
      </w:pPr>
      <w:hyperlink r:id="rId83" w:history="1">
        <w:r w:rsidR="002B4039" w:rsidRPr="002B4039">
          <w:rPr>
            <w:rStyle w:val="Hyperlink"/>
          </w:rPr>
          <w:t xml:space="preserve">Autism – Helping Children with Autism program </w:t>
        </w:r>
        <w:r w:rsidR="00CD4EB8">
          <w:rPr>
            <w:rStyle w:val="Hyperlink"/>
          </w:rPr>
          <w:t xml:space="preserve">– </w:t>
        </w:r>
        <w:r w:rsidR="002B4039" w:rsidRPr="002B4039">
          <w:rPr>
            <w:rStyle w:val="Hyperlink"/>
          </w:rPr>
          <w:t>Australian Government Department of Health website</w:t>
        </w:r>
      </w:hyperlink>
      <w:r w:rsidR="002B4039">
        <w:t xml:space="preserve"> &lt;</w:t>
      </w:r>
      <w:r w:rsidR="009C4267" w:rsidRPr="00691148">
        <w:t>http://www.health.gov.au/internet/main/publishing.nsf/Content/autism-children</w:t>
      </w:r>
      <w:r w:rsidR="002B4039">
        <w:t>&gt;</w:t>
      </w:r>
    </w:p>
    <w:p w14:paraId="0237E370" w14:textId="03188403" w:rsidR="009C4267" w:rsidRPr="00CD4EB8" w:rsidRDefault="00B56C52" w:rsidP="00262B52">
      <w:pPr>
        <w:pStyle w:val="DHHSbody"/>
      </w:pPr>
      <w:hyperlink r:id="rId84" w:history="1">
        <w:r w:rsidR="00424C22" w:rsidRPr="00CD4EB8">
          <w:rPr>
            <w:rStyle w:val="Hyperlink"/>
          </w:rPr>
          <w:t xml:space="preserve">National plan to reduce violence against women and their children 2010–2022 </w:t>
        </w:r>
        <w:r w:rsidR="00CD4EB8">
          <w:rPr>
            <w:rStyle w:val="Hyperlink"/>
          </w:rPr>
          <w:t xml:space="preserve">– </w:t>
        </w:r>
        <w:r w:rsidR="00424C22" w:rsidRPr="00CD4EB8">
          <w:rPr>
            <w:rStyle w:val="Hyperlink"/>
          </w:rPr>
          <w:t>Australian Government Department of Social Services website</w:t>
        </w:r>
      </w:hyperlink>
      <w:r w:rsidR="00CD4EB8">
        <w:t xml:space="preserve"> &lt;</w:t>
      </w:r>
      <w:r w:rsidR="009C4267" w:rsidRPr="00CD4EB8">
        <w:t>https://www.dss.gov.au/women/programs-services/reducing-violence/the-national-plan-to-reduce-violence-against-women-and-their-children-2010-2022</w:t>
      </w:r>
      <w:r w:rsidR="00CD4EB8" w:rsidRPr="00CD4EB8">
        <w:t>&gt;</w:t>
      </w:r>
    </w:p>
    <w:p w14:paraId="351CF2A4" w14:textId="5E8D23EE" w:rsidR="009C4267" w:rsidRPr="00F13362" w:rsidRDefault="00B56C52" w:rsidP="009C4267">
      <w:pPr>
        <w:pStyle w:val="DHHSreturnlink"/>
      </w:pPr>
      <w:hyperlink w:anchor="Cit_Appendix_54" w:history="1">
        <w:r w:rsidR="009C4267" w:rsidRPr="008F7C7E">
          <w:rPr>
            <w:rStyle w:val="Hyperlink"/>
          </w:rPr>
          <w:t xml:space="preserve">Return to Section </w:t>
        </w:r>
        <w:r w:rsidR="009C4267">
          <w:rPr>
            <w:rStyle w:val="Hyperlink"/>
          </w:rPr>
          <w:t>16.</w:t>
        </w:r>
      </w:hyperlink>
      <w:r w:rsidR="00EC49FE">
        <w:rPr>
          <w:rStyle w:val="Hyperlink"/>
        </w:rPr>
        <w:t>1.</w:t>
      </w:r>
      <w:r w:rsidR="00090633">
        <w:rPr>
          <w:rStyle w:val="Hyperlink"/>
        </w:rPr>
        <w:t>1</w:t>
      </w:r>
    </w:p>
    <w:p w14:paraId="329544D7" w14:textId="77777777" w:rsidR="009C4267" w:rsidRDefault="009C4267" w:rsidP="009C4267">
      <w:pPr>
        <w:pStyle w:val="Heading2apps"/>
      </w:pPr>
      <w:bookmarkStart w:id="431" w:name="Appendix_55"/>
      <w:bookmarkStart w:id="432" w:name="_Toc179812939"/>
      <w:bookmarkStart w:id="433" w:name="_Toc499202641"/>
      <w:bookmarkStart w:id="434" w:name="_Toc511991370"/>
      <w:bookmarkEnd w:id="431"/>
      <w:r>
        <w:lastRenderedPageBreak/>
        <w:t>Aboriginal and Torres Strait Islander people</w:t>
      </w:r>
      <w:bookmarkEnd w:id="432"/>
      <w:bookmarkEnd w:id="433"/>
      <w:bookmarkEnd w:id="434"/>
    </w:p>
    <w:p w14:paraId="4DB1124C" w14:textId="67A84E2F" w:rsidR="009C4267" w:rsidRPr="00394EBD" w:rsidRDefault="009C4267" w:rsidP="00262B52">
      <w:pPr>
        <w:pStyle w:val="DHHSbody"/>
        <w:rPr>
          <w:rStyle w:val="DHHSitalic"/>
        </w:rPr>
      </w:pPr>
      <w:r w:rsidRPr="00884DAA">
        <w:t xml:space="preserve">Council of Australian Governments 2012, </w:t>
      </w:r>
      <w:hyperlink r:id="rId85" w:history="1">
        <w:r w:rsidRPr="00C43B20">
          <w:rPr>
            <w:rStyle w:val="Hyperlinkitalic"/>
          </w:rPr>
          <w:t>Indigenous reform agreement (closing the gap)</w:t>
        </w:r>
      </w:hyperlink>
      <w:r w:rsidR="00C43B20" w:rsidRPr="00C43B20">
        <w:rPr>
          <w:rStyle w:val="DHHSitalic"/>
          <w:i w:val="0"/>
        </w:rPr>
        <w:t xml:space="preserve"> </w:t>
      </w:r>
      <w:r w:rsidR="00394EBD">
        <w:rPr>
          <w:rStyle w:val="DHHSitalic"/>
          <w:i w:val="0"/>
        </w:rPr>
        <w:t>&lt;</w:t>
      </w:r>
      <w:r w:rsidRPr="00394EBD">
        <w:t>http://www.federalfinancialrelations.gov.au/content/npa/health/_archive/indigenous-reform/national-agreement_sept_12.pdf</w:t>
      </w:r>
      <w:r w:rsidR="00394EBD">
        <w:t>&gt;</w:t>
      </w:r>
    </w:p>
    <w:p w14:paraId="7E482739" w14:textId="3ECC410F" w:rsidR="00F614EC" w:rsidRPr="00F614EC" w:rsidRDefault="009C4267" w:rsidP="00262B52">
      <w:pPr>
        <w:pStyle w:val="DHHSbody"/>
        <w:rPr>
          <w:rStyle w:val="DHHSitalic"/>
          <w:i w:val="0"/>
        </w:rPr>
      </w:pPr>
      <w:r>
        <w:t xml:space="preserve">Disability Services 2011, </w:t>
      </w:r>
      <w:hyperlink r:id="rId86" w:history="1">
        <w:r w:rsidRPr="00C43B20">
          <w:rPr>
            <w:rStyle w:val="Hyperlink"/>
          </w:rPr>
          <w:t>Enabling choice for Aboriginal people living with disability – promoting access and inclusion</w:t>
        </w:r>
      </w:hyperlink>
      <w:r w:rsidR="00C43B20">
        <w:rPr>
          <w:rStyle w:val="DHHSitalic"/>
        </w:rPr>
        <w:t xml:space="preserve"> </w:t>
      </w:r>
      <w:r w:rsidR="00893E4B">
        <w:t>&lt;</w:t>
      </w:r>
      <w:r w:rsidR="00F614EC" w:rsidRPr="00893E4B">
        <w:t>https://dhhs.vic.gov.au/publications/enabling-choice-for-aboriginal-people-living-with-disability</w:t>
      </w:r>
      <w:r w:rsidR="00893E4B">
        <w:t>&gt;</w:t>
      </w:r>
    </w:p>
    <w:p w14:paraId="43D42E0A" w14:textId="3CE8AA13" w:rsidR="00386C6E" w:rsidRPr="009B3048" w:rsidRDefault="009C4267" w:rsidP="00262B52">
      <w:pPr>
        <w:pStyle w:val="DHHSbody"/>
      </w:pPr>
      <w:r w:rsidRPr="00281DE5">
        <w:rPr>
          <w:rFonts w:cs="Calibri"/>
        </w:rPr>
        <w:t>Stopher K</w:t>
      </w:r>
      <w:r w:rsidR="00F8592D">
        <w:rPr>
          <w:rFonts w:cs="Calibri"/>
        </w:rPr>
        <w:t>,</w:t>
      </w:r>
      <w:r w:rsidRPr="00281DE5">
        <w:rPr>
          <w:rFonts w:cs="Calibri"/>
        </w:rPr>
        <w:t xml:space="preserve"> D’Antoine H</w:t>
      </w:r>
      <w:r>
        <w:rPr>
          <w:rFonts w:cs="Calibri"/>
        </w:rPr>
        <w:t xml:space="preserve"> 2008,</w:t>
      </w:r>
      <w:r w:rsidRPr="00281DE5">
        <w:rPr>
          <w:rFonts w:cs="Calibri"/>
        </w:rPr>
        <w:t xml:space="preserve"> </w:t>
      </w:r>
      <w:hyperlink r:id="rId87" w:history="1">
        <w:r w:rsidRPr="0091077E">
          <w:rPr>
            <w:rStyle w:val="Hyperlinkitalic"/>
          </w:rPr>
          <w:t xml:space="preserve">Aboriginal people with disability: </w:t>
        </w:r>
        <w:r w:rsidR="00F8592D" w:rsidRPr="0091077E">
          <w:rPr>
            <w:rStyle w:val="Hyperlinkitalic"/>
          </w:rPr>
          <w:t>u</w:t>
        </w:r>
        <w:r w:rsidRPr="0091077E">
          <w:rPr>
            <w:rStyle w:val="Hyperlinkitalic"/>
          </w:rPr>
          <w:t>nique approaches to people with unique needs</w:t>
        </w:r>
      </w:hyperlink>
      <w:r>
        <w:rPr>
          <w:rFonts w:cs="Calibri"/>
        </w:rPr>
        <w:t>,</w:t>
      </w:r>
      <w:r w:rsidRPr="00281DE5">
        <w:rPr>
          <w:rFonts w:cs="Calibri"/>
        </w:rPr>
        <w:t xml:space="preserve"> Disability WA</w:t>
      </w:r>
      <w:r>
        <w:rPr>
          <w:rFonts w:cs="Calibri"/>
        </w:rPr>
        <w:t>, Perth</w:t>
      </w:r>
      <w:r w:rsidR="00C43B20">
        <w:rPr>
          <w:rFonts w:cs="Calibri"/>
        </w:rPr>
        <w:t xml:space="preserve"> </w:t>
      </w:r>
      <w:r w:rsidR="009B3048">
        <w:t>&lt;</w:t>
      </w:r>
      <w:r w:rsidR="00386C6E" w:rsidRPr="009B3048">
        <w:rPr>
          <w:rFonts w:cs="Calibri"/>
        </w:rPr>
        <w:t>http://www.disability.wa.gov.au/Global/Publications/About%20us/</w:t>
      </w:r>
      <w:r w:rsidR="0091077E">
        <w:rPr>
          <w:rFonts w:cs="Calibri"/>
        </w:rPr>
        <w:br/>
      </w:r>
      <w:r w:rsidR="00386C6E" w:rsidRPr="009B3048">
        <w:rPr>
          <w:rFonts w:cs="Calibri"/>
        </w:rPr>
        <w:t>Count%20me%20in/Research/aboriginal-people-with-disability.pdf</w:t>
      </w:r>
      <w:r w:rsidR="009B3048">
        <w:rPr>
          <w:rFonts w:cs="Calibri"/>
        </w:rPr>
        <w:t>&gt;</w:t>
      </w:r>
    </w:p>
    <w:p w14:paraId="515D48AC" w14:textId="44D17BA3" w:rsidR="009C4267" w:rsidRPr="00F13362" w:rsidRDefault="00B56C52" w:rsidP="009C4267">
      <w:pPr>
        <w:pStyle w:val="DHHSreturnlink"/>
      </w:pPr>
      <w:hyperlink w:anchor="Cit_Appendix_55" w:history="1">
        <w:r w:rsidR="009C4267" w:rsidRPr="008F7C7E">
          <w:rPr>
            <w:rStyle w:val="Hyperlink"/>
          </w:rPr>
          <w:t xml:space="preserve">Return to Section </w:t>
        </w:r>
        <w:r w:rsidR="009C4267">
          <w:rPr>
            <w:rStyle w:val="Hyperlink"/>
          </w:rPr>
          <w:t>16.</w:t>
        </w:r>
      </w:hyperlink>
      <w:r w:rsidR="00090633">
        <w:rPr>
          <w:rStyle w:val="Hyperlink"/>
        </w:rPr>
        <w:t>1</w:t>
      </w:r>
      <w:r w:rsidR="00EC49FE">
        <w:rPr>
          <w:rStyle w:val="Hyperlink"/>
        </w:rPr>
        <w:t>.2</w:t>
      </w:r>
    </w:p>
    <w:p w14:paraId="02B9C841" w14:textId="77777777" w:rsidR="009C4267" w:rsidRDefault="009C4267" w:rsidP="009C4267">
      <w:pPr>
        <w:pStyle w:val="Heading2apps"/>
      </w:pPr>
      <w:bookmarkStart w:id="435" w:name="Appendix_56"/>
      <w:bookmarkStart w:id="436" w:name="_Toc179812940"/>
      <w:bookmarkStart w:id="437" w:name="_Toc499202642"/>
      <w:bookmarkStart w:id="438" w:name="_Toc511991371"/>
      <w:bookmarkEnd w:id="435"/>
      <w:r w:rsidRPr="009F6A22">
        <w:t>Culturally and linguistically diverse</w:t>
      </w:r>
      <w:r>
        <w:t xml:space="preserve"> backgrounds</w:t>
      </w:r>
      <w:bookmarkEnd w:id="436"/>
      <w:bookmarkEnd w:id="437"/>
      <w:bookmarkEnd w:id="438"/>
    </w:p>
    <w:p w14:paraId="2C4409F4" w14:textId="77777777" w:rsidR="009C4267" w:rsidRDefault="009C4267" w:rsidP="0091077E">
      <w:pPr>
        <w:pStyle w:val="DHHSbodysmallspace"/>
      </w:pPr>
      <w:r>
        <w:t xml:space="preserve">Further information on working with people from culturally and linguistically diverse backgrounds can be found </w:t>
      </w:r>
      <w:r w:rsidR="00F8592D">
        <w:t>via the DARU website</w:t>
      </w:r>
      <w:r>
        <w:t>:</w:t>
      </w:r>
    </w:p>
    <w:p w14:paraId="493EB327" w14:textId="3380E2CC" w:rsidR="009C4267" w:rsidRPr="00946DA1" w:rsidRDefault="00B56C52" w:rsidP="00262B52">
      <w:pPr>
        <w:pStyle w:val="DHHSbody"/>
      </w:pPr>
      <w:hyperlink r:id="rId88" w:history="1">
        <w:r w:rsidR="00C00728" w:rsidRPr="00946DA1">
          <w:rPr>
            <w:rStyle w:val="Hyperlink"/>
          </w:rPr>
          <w:t>Inclusive consultation and communication with people with a disability [PDF download from the DARU website]</w:t>
        </w:r>
      </w:hyperlink>
      <w:r w:rsidR="00C00728">
        <w:t xml:space="preserve"> &lt;</w:t>
      </w:r>
      <w:r w:rsidR="009C4267" w:rsidRPr="00C00728">
        <w:t>ht</w:t>
      </w:r>
      <w:r w:rsidR="009C4267" w:rsidRPr="00946DA1">
        <w:t>tp://www.daru.org.au/wp/wp-content/uploads/2013/05/Inclusive-Consultation-and-Communication-with-People-with-a-Disability_04.pdf</w:t>
      </w:r>
      <w:r w:rsidR="00946DA1">
        <w:t>&gt;</w:t>
      </w:r>
    </w:p>
    <w:p w14:paraId="124BE064" w14:textId="728989FE" w:rsidR="009C4267" w:rsidRPr="00946DA1" w:rsidRDefault="001B7FBD" w:rsidP="00262B52">
      <w:pPr>
        <w:pStyle w:val="DHHSbody"/>
      </w:pPr>
      <w:r>
        <w:t>Selepak</w:t>
      </w:r>
      <w:r w:rsidR="009C4267" w:rsidRPr="00281DE5">
        <w:t xml:space="preserve"> L</w:t>
      </w:r>
      <w:r w:rsidR="009C4267">
        <w:t xml:space="preserve"> 2008,</w:t>
      </w:r>
      <w:r w:rsidR="009C4267" w:rsidRPr="00281DE5">
        <w:t xml:space="preserve"> </w:t>
      </w:r>
      <w:hyperlink r:id="rId89" w:history="1">
        <w:r w:rsidR="009C4267" w:rsidRPr="00D430C8">
          <w:rPr>
            <w:rStyle w:val="Hyperlink"/>
          </w:rPr>
          <w:t>Challenges facing people with disabilities from culturally and linguistically diverse (CaLD) backgrounds: Monograph</w:t>
        </w:r>
      </w:hyperlink>
      <w:r w:rsidR="009C4267">
        <w:t>,</w:t>
      </w:r>
      <w:r w:rsidR="009C4267" w:rsidRPr="00281DE5">
        <w:t xml:space="preserve"> Disability WA</w:t>
      </w:r>
      <w:r w:rsidR="009C4267">
        <w:t>, Perth</w:t>
      </w:r>
      <w:r w:rsidR="00D430C8">
        <w:t xml:space="preserve"> </w:t>
      </w:r>
      <w:r w:rsidR="005D5274">
        <w:t>&lt;http://</w:t>
      </w:r>
      <w:r w:rsidR="009C4267" w:rsidRPr="005D5274">
        <w:t>www.disability.wa.gov.au/Global/Publications/About%20us/Count%20me%20in/Research/cald.pdf</w:t>
      </w:r>
      <w:r w:rsidR="005D5274">
        <w:t>&gt;</w:t>
      </w:r>
    </w:p>
    <w:p w14:paraId="03EC1760" w14:textId="217FC5F8" w:rsidR="009C4267" w:rsidRPr="00F13362" w:rsidRDefault="00B56C52" w:rsidP="00327D4E">
      <w:pPr>
        <w:pStyle w:val="DHHSbody"/>
        <w:jc w:val="right"/>
      </w:pPr>
      <w:hyperlink w:anchor="Cit_Appendix_56" w:history="1">
        <w:r w:rsidR="009C4267" w:rsidRPr="008F7C7E">
          <w:rPr>
            <w:rStyle w:val="Hyperlink"/>
          </w:rPr>
          <w:t xml:space="preserve">Return to Section </w:t>
        </w:r>
        <w:r w:rsidR="009C4267">
          <w:rPr>
            <w:rStyle w:val="Hyperlink"/>
          </w:rPr>
          <w:t>16.</w:t>
        </w:r>
      </w:hyperlink>
      <w:r w:rsidR="00090633">
        <w:rPr>
          <w:rStyle w:val="Hyperlink"/>
        </w:rPr>
        <w:t>1</w:t>
      </w:r>
      <w:r w:rsidR="00EC49FE">
        <w:rPr>
          <w:rStyle w:val="Hyperlink"/>
        </w:rPr>
        <w:t>.3</w:t>
      </w:r>
    </w:p>
    <w:p w14:paraId="13497673" w14:textId="77777777" w:rsidR="009C4267" w:rsidRDefault="009C4267" w:rsidP="009C4267">
      <w:pPr>
        <w:pStyle w:val="Heading2apps"/>
      </w:pPr>
      <w:bookmarkStart w:id="439" w:name="Appendix_57"/>
      <w:bookmarkStart w:id="440" w:name="_Toc179812941"/>
      <w:bookmarkStart w:id="441" w:name="_Toc499202643"/>
      <w:bookmarkStart w:id="442" w:name="_Toc511991372"/>
      <w:bookmarkEnd w:id="439"/>
      <w:r>
        <w:t>Strategies for attitud</w:t>
      </w:r>
      <w:r w:rsidR="00F8592D">
        <w:t>inal</w:t>
      </w:r>
      <w:r>
        <w:t xml:space="preserve"> change</w:t>
      </w:r>
      <w:bookmarkEnd w:id="440"/>
      <w:bookmarkEnd w:id="441"/>
      <w:bookmarkEnd w:id="442"/>
    </w:p>
    <w:p w14:paraId="0451D294" w14:textId="77777777" w:rsidR="009C4267" w:rsidRDefault="009C4267" w:rsidP="00262B52">
      <w:pPr>
        <w:pStyle w:val="DHHSbody"/>
        <w:rPr>
          <w:lang w:eastAsia="en-AU"/>
        </w:rPr>
      </w:pPr>
      <w:r w:rsidRPr="00430953">
        <w:rPr>
          <w:rStyle w:val="DHHSitalic"/>
        </w:rPr>
        <w:t>Active participation strategies</w:t>
      </w:r>
      <w:r w:rsidRPr="00281DE5">
        <w:rPr>
          <w:lang w:eastAsia="en-AU"/>
        </w:rPr>
        <w:t xml:space="preserve"> include personal contact and role-playing to so that a situation can be viewed from another’s perspective and increase the likelihood that carers and staff will perceive the new information as relevant.</w:t>
      </w:r>
    </w:p>
    <w:p w14:paraId="52081F1A" w14:textId="77777777" w:rsidR="009C4267" w:rsidRPr="00281DE5" w:rsidRDefault="009C4267" w:rsidP="00262B52">
      <w:pPr>
        <w:pStyle w:val="DHHSbody"/>
        <w:rPr>
          <w:lang w:eastAsia="en-AU"/>
        </w:rPr>
      </w:pPr>
      <w:r w:rsidRPr="00430953">
        <w:rPr>
          <w:rStyle w:val="DHHSitalic"/>
        </w:rPr>
        <w:t>Persuasive communication strategies</w:t>
      </w:r>
      <w:r w:rsidRPr="00281DE5">
        <w:rPr>
          <w:lang w:eastAsia="en-AU"/>
        </w:rPr>
        <w:t xml:space="preserve"> are designed to provide new information for the person to assimilate.</w:t>
      </w:r>
      <w:r>
        <w:rPr>
          <w:lang w:eastAsia="en-AU"/>
        </w:rPr>
        <w:t xml:space="preserve"> </w:t>
      </w:r>
      <w:r w:rsidRPr="00281DE5">
        <w:rPr>
          <w:lang w:eastAsia="en-AU"/>
        </w:rPr>
        <w:t>Important characteristics are the source or change agent (trustworthy, expert, high status, attractive</w:t>
      </w:r>
      <w:r>
        <w:rPr>
          <w:lang w:eastAsia="en-AU"/>
        </w:rPr>
        <w:t xml:space="preserve"> and</w:t>
      </w:r>
      <w:r w:rsidRPr="00281DE5">
        <w:rPr>
          <w:lang w:eastAsia="en-AU"/>
        </w:rPr>
        <w:t xml:space="preserve"> credible), the message (</w:t>
      </w:r>
      <w:r>
        <w:rPr>
          <w:lang w:eastAsia="en-AU"/>
        </w:rPr>
        <w:t xml:space="preserve">such as </w:t>
      </w:r>
      <w:r w:rsidRPr="00281DE5">
        <w:rPr>
          <w:lang w:eastAsia="en-AU"/>
        </w:rPr>
        <w:t>a two-sided argument, argument presented towards the end of the presentation, ‘unusualness’ in type of communication)</w:t>
      </w:r>
      <w:r>
        <w:rPr>
          <w:lang w:eastAsia="en-AU"/>
        </w:rPr>
        <w:t xml:space="preserve"> and</w:t>
      </w:r>
      <w:r w:rsidRPr="00281DE5">
        <w:rPr>
          <w:lang w:eastAsia="en-AU"/>
        </w:rPr>
        <w:t xml:space="preserve"> the audience (</w:t>
      </w:r>
      <w:r>
        <w:rPr>
          <w:lang w:eastAsia="en-AU"/>
        </w:rPr>
        <w:t xml:space="preserve">such as </w:t>
      </w:r>
      <w:r w:rsidRPr="00281DE5">
        <w:rPr>
          <w:lang w:eastAsia="en-AU"/>
        </w:rPr>
        <w:t>persuasibility</w:t>
      </w:r>
      <w:r>
        <w:rPr>
          <w:lang w:eastAsia="en-AU"/>
        </w:rPr>
        <w:t xml:space="preserve"> and</w:t>
      </w:r>
      <w:r w:rsidRPr="00281DE5">
        <w:rPr>
          <w:lang w:eastAsia="en-AU"/>
        </w:rPr>
        <w:t xml:space="preserve"> open-mindedness).</w:t>
      </w:r>
      <w:r>
        <w:rPr>
          <w:lang w:eastAsia="en-AU"/>
        </w:rPr>
        <w:t xml:space="preserve"> </w:t>
      </w:r>
      <w:r w:rsidRPr="00281DE5">
        <w:rPr>
          <w:lang w:eastAsia="en-AU"/>
        </w:rPr>
        <w:t>Failure to provide a message that is attended to</w:t>
      </w:r>
      <w:r w:rsidR="00F8592D">
        <w:rPr>
          <w:lang w:eastAsia="en-AU"/>
        </w:rPr>
        <w:t xml:space="preserve"> be</w:t>
      </w:r>
      <w:r w:rsidRPr="00281DE5">
        <w:rPr>
          <w:lang w:eastAsia="en-AU"/>
        </w:rPr>
        <w:t xml:space="preserve"> comprehended</w:t>
      </w:r>
      <w:r>
        <w:rPr>
          <w:lang w:eastAsia="en-AU"/>
        </w:rPr>
        <w:t xml:space="preserve"> and</w:t>
      </w:r>
      <w:r w:rsidRPr="00281DE5">
        <w:rPr>
          <w:lang w:eastAsia="en-AU"/>
        </w:rPr>
        <w:t xml:space="preserve"> accepted will inhibit attitud</w:t>
      </w:r>
      <w:r w:rsidR="00F8592D">
        <w:rPr>
          <w:lang w:eastAsia="en-AU"/>
        </w:rPr>
        <w:t>inal</w:t>
      </w:r>
      <w:r w:rsidRPr="00281DE5">
        <w:rPr>
          <w:lang w:eastAsia="en-AU"/>
        </w:rPr>
        <w:t xml:space="preserve"> change.</w:t>
      </w:r>
    </w:p>
    <w:p w14:paraId="1C9E1026" w14:textId="77777777" w:rsidR="009C4267" w:rsidRDefault="009C4267" w:rsidP="00262B52">
      <w:pPr>
        <w:pStyle w:val="DHHSbody"/>
        <w:rPr>
          <w:lang w:eastAsia="en-AU"/>
        </w:rPr>
      </w:pPr>
      <w:r w:rsidRPr="00281DE5">
        <w:rPr>
          <w:lang w:eastAsia="en-AU"/>
        </w:rPr>
        <w:t>Fishbein M</w:t>
      </w:r>
      <w:r w:rsidR="001B7FBD">
        <w:rPr>
          <w:lang w:eastAsia="en-AU"/>
        </w:rPr>
        <w:t>,</w:t>
      </w:r>
      <w:r>
        <w:rPr>
          <w:lang w:eastAsia="en-AU"/>
        </w:rPr>
        <w:t xml:space="preserve"> </w:t>
      </w:r>
      <w:r w:rsidRPr="00281DE5">
        <w:rPr>
          <w:lang w:eastAsia="en-AU"/>
        </w:rPr>
        <w:t>Ajzen I</w:t>
      </w:r>
      <w:r>
        <w:rPr>
          <w:lang w:eastAsia="en-AU"/>
        </w:rPr>
        <w:t xml:space="preserve"> 19</w:t>
      </w:r>
      <w:r w:rsidRPr="00281DE5">
        <w:rPr>
          <w:lang w:eastAsia="en-AU"/>
        </w:rPr>
        <w:t>75</w:t>
      </w:r>
      <w:r>
        <w:rPr>
          <w:lang w:eastAsia="en-AU"/>
        </w:rPr>
        <w:t>,</w:t>
      </w:r>
      <w:r w:rsidRPr="00281DE5">
        <w:rPr>
          <w:lang w:eastAsia="en-AU"/>
        </w:rPr>
        <w:t xml:space="preserve"> </w:t>
      </w:r>
      <w:r w:rsidRPr="00430953">
        <w:rPr>
          <w:rStyle w:val="DHHSitalic"/>
        </w:rPr>
        <w:t xml:space="preserve">Belief, attitude, intention and </w:t>
      </w:r>
      <w:r w:rsidR="00F8592D" w:rsidRPr="00430953">
        <w:rPr>
          <w:rStyle w:val="DHHSitalic"/>
        </w:rPr>
        <w:t xml:space="preserve">behaviour: an </w:t>
      </w:r>
      <w:r w:rsidRPr="00430953">
        <w:rPr>
          <w:rStyle w:val="DHHSitalic"/>
        </w:rPr>
        <w:t>introduction to theory and research</w:t>
      </w:r>
      <w:r>
        <w:rPr>
          <w:lang w:eastAsia="en-AU"/>
        </w:rPr>
        <w:t>,</w:t>
      </w:r>
      <w:r w:rsidRPr="00281DE5">
        <w:rPr>
          <w:lang w:eastAsia="en-AU"/>
        </w:rPr>
        <w:t xml:space="preserve"> Addison-Wesley</w:t>
      </w:r>
      <w:r>
        <w:rPr>
          <w:lang w:eastAsia="en-AU"/>
        </w:rPr>
        <w:t>,</w:t>
      </w:r>
      <w:r w:rsidRPr="00281DE5">
        <w:rPr>
          <w:lang w:eastAsia="en-AU"/>
        </w:rPr>
        <w:t xml:space="preserve"> </w:t>
      </w:r>
      <w:r>
        <w:rPr>
          <w:lang w:eastAsia="en-AU"/>
        </w:rPr>
        <w:t>Massachusetts</w:t>
      </w:r>
      <w:r w:rsidRPr="00281DE5">
        <w:rPr>
          <w:lang w:eastAsia="en-AU"/>
        </w:rPr>
        <w:t>.</w:t>
      </w:r>
    </w:p>
    <w:p w14:paraId="76DE4443" w14:textId="3DDA75C3" w:rsidR="009C4267" w:rsidRPr="00F13362" w:rsidRDefault="00B56C52" w:rsidP="009C4267">
      <w:pPr>
        <w:pStyle w:val="DHHSreturnlink"/>
      </w:pPr>
      <w:hyperlink w:anchor="Cit_Appendix_57" w:history="1">
        <w:r w:rsidR="009C4267" w:rsidRPr="008F7C7E">
          <w:rPr>
            <w:rStyle w:val="Hyperlink"/>
          </w:rPr>
          <w:t xml:space="preserve">Return to Section </w:t>
        </w:r>
        <w:r w:rsidR="009C4267">
          <w:rPr>
            <w:rStyle w:val="Hyperlink"/>
          </w:rPr>
          <w:t>16.</w:t>
        </w:r>
      </w:hyperlink>
      <w:r w:rsidR="00090633">
        <w:rPr>
          <w:rStyle w:val="Hyperlink"/>
        </w:rPr>
        <w:t>2</w:t>
      </w:r>
    </w:p>
    <w:p w14:paraId="47EDC2F6" w14:textId="77777777" w:rsidR="009C4267" w:rsidRDefault="009C4267" w:rsidP="009C4267">
      <w:pPr>
        <w:pStyle w:val="Heading2apps"/>
        <w:spacing w:before="300"/>
      </w:pPr>
      <w:bookmarkStart w:id="443" w:name="Appendix_58A"/>
      <w:bookmarkStart w:id="444" w:name="_Toc179812942"/>
      <w:bookmarkStart w:id="445" w:name="_Toc499202644"/>
      <w:bookmarkStart w:id="446" w:name="_Toc511991373"/>
      <w:bookmarkEnd w:id="443"/>
      <w:r>
        <w:t>Collaboration</w:t>
      </w:r>
      <w:bookmarkEnd w:id="444"/>
      <w:bookmarkEnd w:id="445"/>
      <w:bookmarkEnd w:id="446"/>
    </w:p>
    <w:p w14:paraId="075D44B1" w14:textId="77777777" w:rsidR="009C4267" w:rsidRPr="00281DE5" w:rsidRDefault="009C4267" w:rsidP="00177531">
      <w:pPr>
        <w:pStyle w:val="DHHSbody"/>
        <w:keepNext/>
      </w:pPr>
      <w:r>
        <w:t>B</w:t>
      </w:r>
      <w:r w:rsidRPr="00A31341">
        <w:t>ehaviour support practitioners</w:t>
      </w:r>
      <w:r w:rsidRPr="00281DE5">
        <w:t>:</w:t>
      </w:r>
    </w:p>
    <w:p w14:paraId="2020EE4E" w14:textId="77777777" w:rsidR="009C4267" w:rsidRPr="009F6A22" w:rsidRDefault="009C4267" w:rsidP="006C3E6C">
      <w:pPr>
        <w:pStyle w:val="DHHSbullet1"/>
      </w:pPr>
      <w:r w:rsidRPr="009F6A22">
        <w:t>understand and respect the importance of collaboration in providi</w:t>
      </w:r>
      <w:r>
        <w:t>ng effective positive behaviour </w:t>
      </w:r>
      <w:r w:rsidRPr="009F6A22">
        <w:t>support</w:t>
      </w:r>
    </w:p>
    <w:p w14:paraId="2A62DC10" w14:textId="77777777" w:rsidR="009C4267" w:rsidRPr="00281DE5" w:rsidRDefault="009C4267" w:rsidP="006C3E6C">
      <w:pPr>
        <w:pStyle w:val="DHHSbullet1"/>
      </w:pPr>
      <w:r w:rsidRPr="009F6A22">
        <w:lastRenderedPageBreak/>
        <w:t>use</w:t>
      </w:r>
      <w:r w:rsidRPr="00281DE5">
        <w:t> skills needed for successful collaboration, including the ability to</w:t>
      </w:r>
    </w:p>
    <w:p w14:paraId="2DA10E5B" w14:textId="77777777" w:rsidR="009C4267" w:rsidRPr="00281DE5" w:rsidRDefault="009C4267" w:rsidP="00DB6391">
      <w:pPr>
        <w:pStyle w:val="DHHSbullet2"/>
      </w:pPr>
      <w:r w:rsidRPr="00281DE5">
        <w:t>communicate clearly</w:t>
      </w:r>
    </w:p>
    <w:p w14:paraId="16B089E9" w14:textId="77777777" w:rsidR="009C4267" w:rsidRPr="00281DE5" w:rsidRDefault="009C4267" w:rsidP="00DB6391">
      <w:pPr>
        <w:pStyle w:val="DHHSbullet2"/>
      </w:pPr>
      <w:r w:rsidRPr="00281DE5">
        <w:t>establish rapport</w:t>
      </w:r>
    </w:p>
    <w:p w14:paraId="0DA762C0" w14:textId="77777777" w:rsidR="009C4267" w:rsidRPr="00281DE5" w:rsidRDefault="009C4267" w:rsidP="00DB6391">
      <w:pPr>
        <w:pStyle w:val="DHHSbullet2"/>
      </w:pPr>
      <w:r w:rsidRPr="00281DE5">
        <w:t>be flexible and open</w:t>
      </w:r>
    </w:p>
    <w:p w14:paraId="69840E94" w14:textId="77777777" w:rsidR="009C4267" w:rsidRPr="00281DE5" w:rsidRDefault="009C4267" w:rsidP="00DB6391">
      <w:pPr>
        <w:pStyle w:val="DHHSbullet2"/>
      </w:pPr>
      <w:r w:rsidRPr="00281DE5">
        <w:t>support the viewpoints of others</w:t>
      </w:r>
    </w:p>
    <w:p w14:paraId="0A3031C4" w14:textId="77777777" w:rsidR="009C4267" w:rsidRPr="00281DE5" w:rsidRDefault="009C4267" w:rsidP="00DB6391">
      <w:pPr>
        <w:pStyle w:val="DHHSbullet2"/>
      </w:pPr>
      <w:r w:rsidRPr="00281DE5">
        <w:t>learn from others</w:t>
      </w:r>
    </w:p>
    <w:p w14:paraId="75F1D230" w14:textId="77777777" w:rsidR="009C4267" w:rsidRPr="00281DE5" w:rsidRDefault="009C4267" w:rsidP="00DB6391">
      <w:pPr>
        <w:pStyle w:val="DHHSbullet2"/>
      </w:pPr>
      <w:r w:rsidRPr="00281DE5">
        <w:t>incorporate new ideas within </w:t>
      </w:r>
      <w:r>
        <w:t xml:space="preserve">a </w:t>
      </w:r>
      <w:r w:rsidRPr="00281DE5">
        <w:t>personal framework</w:t>
      </w:r>
    </w:p>
    <w:p w14:paraId="59197F29" w14:textId="77777777" w:rsidR="009C4267" w:rsidRDefault="009C4267" w:rsidP="00FC36F1">
      <w:pPr>
        <w:pStyle w:val="DHHSbullet2"/>
      </w:pPr>
      <w:r w:rsidRPr="00281DE5">
        <w:t>manage conflict.</w:t>
      </w:r>
    </w:p>
    <w:p w14:paraId="42302E52" w14:textId="00E49C4D" w:rsidR="009C4267" w:rsidRPr="00281DE5" w:rsidRDefault="00B56C52" w:rsidP="004C464B">
      <w:pPr>
        <w:pStyle w:val="DHHSreturnlink"/>
      </w:pPr>
      <w:hyperlink w:anchor="Cit_Appendix_58" w:history="1">
        <w:r w:rsidR="009C4267" w:rsidRPr="008F7C7E">
          <w:rPr>
            <w:rStyle w:val="Hyperlink"/>
          </w:rPr>
          <w:t xml:space="preserve">Return to Section </w:t>
        </w:r>
        <w:r w:rsidR="009C4267">
          <w:rPr>
            <w:rStyle w:val="Hyperlink"/>
          </w:rPr>
          <w:t>16.</w:t>
        </w:r>
      </w:hyperlink>
      <w:r w:rsidR="00090633">
        <w:rPr>
          <w:rStyle w:val="Hyperlink"/>
        </w:rPr>
        <w:t>2</w:t>
      </w:r>
    </w:p>
    <w:p w14:paraId="4D6DE53E" w14:textId="77777777" w:rsidR="009C4267" w:rsidRPr="00817891" w:rsidRDefault="009C4267" w:rsidP="009C4267">
      <w:pPr>
        <w:pStyle w:val="Heading3apps2"/>
      </w:pPr>
      <w:bookmarkStart w:id="447" w:name="Appendix_58B"/>
      <w:bookmarkEnd w:id="447"/>
      <w:r w:rsidRPr="00817891">
        <w:t>Collaborative relationships</w:t>
      </w:r>
    </w:p>
    <w:p w14:paraId="0C00531E" w14:textId="77777777" w:rsidR="009C4267" w:rsidRPr="00281DE5" w:rsidRDefault="009C4267" w:rsidP="00374A91">
      <w:pPr>
        <w:pStyle w:val="DHHSbody"/>
        <w:rPr>
          <w:color w:val="000000"/>
        </w:rPr>
      </w:pPr>
      <w:r>
        <w:t>B</w:t>
      </w:r>
      <w:r w:rsidRPr="00A31341">
        <w:t xml:space="preserve">ehaviour support practitioners </w:t>
      </w:r>
      <w:r w:rsidRPr="00281DE5">
        <w:t>establish a collaborative relationship to:</w:t>
      </w:r>
    </w:p>
    <w:p w14:paraId="03816657" w14:textId="77777777" w:rsidR="009C4267" w:rsidRPr="00281DE5" w:rsidRDefault="009C4267" w:rsidP="006C3E6C">
      <w:pPr>
        <w:pStyle w:val="DHHSbullet1"/>
      </w:pPr>
      <w:r w:rsidRPr="00281DE5">
        <w:t xml:space="preserve">ensure a </w:t>
      </w:r>
      <w:r>
        <w:t>‘</w:t>
      </w:r>
      <w:r w:rsidRPr="00281DE5">
        <w:t>no blame</w:t>
      </w:r>
      <w:r>
        <w:t>’</w:t>
      </w:r>
      <w:r w:rsidRPr="00281DE5">
        <w:t xml:space="preserve"> culture</w:t>
      </w:r>
    </w:p>
    <w:p w14:paraId="163FD32D" w14:textId="77777777" w:rsidR="009C4267" w:rsidRPr="00281DE5" w:rsidRDefault="009C4267" w:rsidP="006C3E6C">
      <w:pPr>
        <w:pStyle w:val="DHHSbullet1"/>
      </w:pPr>
      <w:r w:rsidRPr="00281DE5">
        <w:t>develop a decision-making partnership</w:t>
      </w:r>
    </w:p>
    <w:p w14:paraId="29952856" w14:textId="77777777" w:rsidR="009C4267" w:rsidRPr="00281DE5" w:rsidRDefault="009C4267" w:rsidP="006C3E6C">
      <w:pPr>
        <w:pStyle w:val="DHHSbullet1"/>
      </w:pPr>
      <w:r w:rsidRPr="00281DE5">
        <w:t>utilise a structured approach</w:t>
      </w:r>
    </w:p>
    <w:p w14:paraId="5A392D8D" w14:textId="77777777" w:rsidR="009C4267" w:rsidRPr="00281DE5" w:rsidRDefault="009C4267" w:rsidP="00DB6391">
      <w:pPr>
        <w:pStyle w:val="DHHSbullet2"/>
      </w:pPr>
      <w:r w:rsidRPr="00281DE5">
        <w:t>practical hands-on activities and models direct work with the person</w:t>
      </w:r>
    </w:p>
    <w:p w14:paraId="5E9570E8" w14:textId="77777777" w:rsidR="009C4267" w:rsidRPr="00281DE5" w:rsidRDefault="009C4267" w:rsidP="00DB6391">
      <w:pPr>
        <w:pStyle w:val="DHHSbullet2"/>
      </w:pPr>
      <w:r w:rsidRPr="00281DE5">
        <w:t>plain language</w:t>
      </w:r>
    </w:p>
    <w:p w14:paraId="261969B2" w14:textId="77777777" w:rsidR="009C4267" w:rsidRPr="00281DE5" w:rsidRDefault="009C4267" w:rsidP="00DB6391">
      <w:pPr>
        <w:pStyle w:val="DHHSbullet2"/>
      </w:pPr>
      <w:r w:rsidRPr="00281DE5">
        <w:t>simple reports and written documentation</w:t>
      </w:r>
    </w:p>
    <w:p w14:paraId="37F89D58" w14:textId="77777777" w:rsidR="009C4267" w:rsidRPr="00281DE5" w:rsidRDefault="009C4267" w:rsidP="00DB6391">
      <w:pPr>
        <w:pStyle w:val="DHHSbullet2"/>
      </w:pPr>
      <w:r w:rsidRPr="00281DE5">
        <w:t>ready access to direction and debriefing, particularly if threatening behaviour occurs</w:t>
      </w:r>
    </w:p>
    <w:p w14:paraId="57B8FDFA" w14:textId="77777777" w:rsidR="009C4267" w:rsidRPr="00281DE5" w:rsidRDefault="009C4267" w:rsidP="006C3E6C">
      <w:pPr>
        <w:pStyle w:val="DHHSbullet1"/>
      </w:pPr>
      <w:r>
        <w:t>d</w:t>
      </w:r>
      <w:r w:rsidRPr="00281DE5">
        <w:t>emonstrate skill in</w:t>
      </w:r>
    </w:p>
    <w:p w14:paraId="6EF444D2" w14:textId="77777777" w:rsidR="009C4267" w:rsidRPr="00281DE5" w:rsidRDefault="009C4267" w:rsidP="00DB6391">
      <w:pPr>
        <w:pStyle w:val="DHHSbullet2"/>
      </w:pPr>
      <w:r w:rsidRPr="00281DE5">
        <w:t>communication</w:t>
      </w:r>
    </w:p>
    <w:p w14:paraId="2C0126CC" w14:textId="77777777" w:rsidR="009C4267" w:rsidRPr="00281DE5" w:rsidRDefault="009C4267" w:rsidP="00DB6391">
      <w:pPr>
        <w:pStyle w:val="DHHSbullet2"/>
      </w:pPr>
      <w:r w:rsidRPr="00281DE5">
        <w:t>rapport</w:t>
      </w:r>
    </w:p>
    <w:p w14:paraId="433A3959" w14:textId="77777777" w:rsidR="009C4267" w:rsidRPr="00281DE5" w:rsidRDefault="009C4267" w:rsidP="00DB6391">
      <w:pPr>
        <w:pStyle w:val="DHHSbullet2"/>
      </w:pPr>
      <w:r w:rsidRPr="00281DE5">
        <w:t>flexibility and openness</w:t>
      </w:r>
    </w:p>
    <w:p w14:paraId="2BB6F1FC" w14:textId="77777777" w:rsidR="009C4267" w:rsidRPr="00281DE5" w:rsidRDefault="009C4267" w:rsidP="00DB6391">
      <w:pPr>
        <w:pStyle w:val="DHHSbullet2"/>
      </w:pPr>
      <w:r w:rsidRPr="00281DE5">
        <w:t>support of alternative viewpoints</w:t>
      </w:r>
    </w:p>
    <w:p w14:paraId="246E248B" w14:textId="77777777" w:rsidR="009C4267" w:rsidRPr="00281DE5" w:rsidRDefault="009C4267" w:rsidP="00DB6391">
      <w:pPr>
        <w:pStyle w:val="DHHSbullet2"/>
      </w:pPr>
      <w:r w:rsidRPr="00281DE5">
        <w:t>learn</w:t>
      </w:r>
      <w:r>
        <w:t>ing</w:t>
      </w:r>
      <w:r w:rsidRPr="00281DE5">
        <w:t xml:space="preserve"> from others</w:t>
      </w:r>
    </w:p>
    <w:p w14:paraId="307CB3BA" w14:textId="77777777" w:rsidR="009C4267" w:rsidRPr="00281DE5" w:rsidRDefault="009C4267" w:rsidP="00DB6391">
      <w:pPr>
        <w:pStyle w:val="DHHSbullet2"/>
      </w:pPr>
      <w:r w:rsidRPr="00281DE5">
        <w:t>incorporat</w:t>
      </w:r>
      <w:r>
        <w:t>ing</w:t>
      </w:r>
      <w:r w:rsidRPr="00281DE5">
        <w:t xml:space="preserve"> new ideas</w:t>
      </w:r>
    </w:p>
    <w:p w14:paraId="3B07A822" w14:textId="77777777" w:rsidR="009C4267" w:rsidRDefault="009C4267" w:rsidP="00FC36F1">
      <w:pPr>
        <w:pStyle w:val="DHHSbullet2"/>
      </w:pPr>
      <w:r w:rsidRPr="00281DE5">
        <w:t>manag</w:t>
      </w:r>
      <w:r>
        <w:t>ing</w:t>
      </w:r>
      <w:r w:rsidRPr="00281DE5">
        <w:t xml:space="preserve"> conflict.</w:t>
      </w:r>
    </w:p>
    <w:p w14:paraId="2FC9F7B8" w14:textId="5D4CDD02" w:rsidR="009C4267" w:rsidRPr="00281DE5" w:rsidRDefault="00B56C52" w:rsidP="004C464B">
      <w:pPr>
        <w:pStyle w:val="DHHSreturnlink"/>
      </w:pPr>
      <w:hyperlink w:anchor="Cit_Appendix_58" w:history="1">
        <w:r w:rsidR="009C4267" w:rsidRPr="008F7C7E">
          <w:rPr>
            <w:rStyle w:val="Hyperlink"/>
          </w:rPr>
          <w:t xml:space="preserve">Return to Section </w:t>
        </w:r>
        <w:r w:rsidR="009C4267">
          <w:rPr>
            <w:rStyle w:val="Hyperlink"/>
          </w:rPr>
          <w:t>16.</w:t>
        </w:r>
        <w:r w:rsidR="00EC49FE">
          <w:rPr>
            <w:rStyle w:val="Hyperlink"/>
          </w:rPr>
          <w:t>2</w:t>
        </w:r>
      </w:hyperlink>
    </w:p>
    <w:p w14:paraId="72311FBD" w14:textId="77777777" w:rsidR="009C4267" w:rsidRPr="00817891" w:rsidRDefault="009C4267" w:rsidP="009C4267">
      <w:pPr>
        <w:pStyle w:val="Heading3apps2"/>
      </w:pPr>
      <w:bookmarkStart w:id="448" w:name="Appendix_58C"/>
      <w:bookmarkEnd w:id="448"/>
      <w:r w:rsidRPr="00817891">
        <w:t>Collaborative teams</w:t>
      </w:r>
    </w:p>
    <w:p w14:paraId="619B83F4" w14:textId="77777777" w:rsidR="009C4267" w:rsidRPr="00281DE5" w:rsidRDefault="009C4267" w:rsidP="00374A91">
      <w:pPr>
        <w:pStyle w:val="DHHSbody"/>
      </w:pPr>
      <w:r>
        <w:t>B</w:t>
      </w:r>
      <w:r w:rsidRPr="00A31341">
        <w:t xml:space="preserve">ehaviour support practitioners </w:t>
      </w:r>
      <w:r w:rsidRPr="00281DE5">
        <w:t>establish collaborative teams based on:</w:t>
      </w:r>
    </w:p>
    <w:p w14:paraId="26220FDE" w14:textId="77777777" w:rsidR="009C4267" w:rsidRPr="00281DE5" w:rsidRDefault="009C4267" w:rsidP="006C3E6C">
      <w:pPr>
        <w:pStyle w:val="DHHSbullet1"/>
      </w:pPr>
      <w:r w:rsidRPr="00281DE5">
        <w:t>facilitation</w:t>
      </w:r>
    </w:p>
    <w:p w14:paraId="03C78487" w14:textId="77777777" w:rsidR="009C4267" w:rsidRPr="00281DE5" w:rsidRDefault="009C4267" w:rsidP="006C3E6C">
      <w:pPr>
        <w:pStyle w:val="DHHSbullet1"/>
      </w:pPr>
      <w:r w:rsidRPr="00281DE5">
        <w:t>coaching</w:t>
      </w:r>
    </w:p>
    <w:p w14:paraId="1833F075" w14:textId="77777777" w:rsidR="009C4267" w:rsidRPr="00281DE5" w:rsidRDefault="009C4267" w:rsidP="006C3E6C">
      <w:pPr>
        <w:pStyle w:val="DHHSbullet1"/>
      </w:pPr>
      <w:r w:rsidRPr="00281DE5">
        <w:t>mediation</w:t>
      </w:r>
    </w:p>
    <w:p w14:paraId="1B9C81F0" w14:textId="77777777" w:rsidR="009C4267" w:rsidRPr="00281DE5" w:rsidRDefault="009C4267" w:rsidP="006C3E6C">
      <w:pPr>
        <w:pStyle w:val="DHHSbullet1"/>
      </w:pPr>
      <w:r w:rsidRPr="00281DE5">
        <w:t>consensus building</w:t>
      </w:r>
    </w:p>
    <w:p w14:paraId="5E3187F6" w14:textId="77777777" w:rsidR="009C4267" w:rsidRPr="00281DE5" w:rsidRDefault="009C4267" w:rsidP="006C3E6C">
      <w:pPr>
        <w:pStyle w:val="DHHSbullet1"/>
      </w:pPr>
      <w:r w:rsidRPr="00281DE5">
        <w:t>meeting management</w:t>
      </w:r>
    </w:p>
    <w:p w14:paraId="2D39D5EA" w14:textId="77777777" w:rsidR="009C4267" w:rsidRPr="00281DE5" w:rsidRDefault="009C4267" w:rsidP="006C3E6C">
      <w:pPr>
        <w:pStyle w:val="DHHSbullet1"/>
      </w:pPr>
      <w:r w:rsidRPr="00281DE5">
        <w:t>team roles and responsibilities</w:t>
      </w:r>
    </w:p>
    <w:p w14:paraId="1ED03AEA" w14:textId="77777777" w:rsidR="009C4267" w:rsidRPr="00281DE5" w:rsidRDefault="009C4267" w:rsidP="00FC36F1">
      <w:pPr>
        <w:pStyle w:val="DHHSbullet1"/>
      </w:pPr>
      <w:r w:rsidRPr="00281DE5">
        <w:t>advocate for resources to carry out team decisions.</w:t>
      </w:r>
    </w:p>
    <w:p w14:paraId="3570F2BC" w14:textId="68C787EB" w:rsidR="009C4267" w:rsidRDefault="009C4267" w:rsidP="00903B84">
      <w:pPr>
        <w:pStyle w:val="DHHSbodyafterbullets"/>
      </w:pPr>
      <w:r w:rsidRPr="00281DE5">
        <w:rPr>
          <w:rFonts w:cs="Calibri"/>
        </w:rPr>
        <w:t>Anderson, J</w:t>
      </w:r>
      <w:r>
        <w:rPr>
          <w:rFonts w:cs="Calibri"/>
        </w:rPr>
        <w:t>,</w:t>
      </w:r>
      <w:r w:rsidRPr="00281DE5">
        <w:rPr>
          <w:rFonts w:cs="Calibri"/>
        </w:rPr>
        <w:t xml:space="preserve"> Brown, F</w:t>
      </w:r>
      <w:r>
        <w:rPr>
          <w:rFonts w:cs="Calibri"/>
        </w:rPr>
        <w:t xml:space="preserve"> and</w:t>
      </w:r>
      <w:r w:rsidRPr="00281DE5">
        <w:rPr>
          <w:rFonts w:cs="Calibri"/>
        </w:rPr>
        <w:t xml:space="preserve"> Scheurmann, B</w:t>
      </w:r>
      <w:r>
        <w:rPr>
          <w:rFonts w:cs="Calibri"/>
        </w:rPr>
        <w:t xml:space="preserve"> 2007,</w:t>
      </w:r>
      <w:r w:rsidRPr="00281DE5">
        <w:rPr>
          <w:rFonts w:cs="Calibri"/>
        </w:rPr>
        <w:t xml:space="preserve"> </w:t>
      </w:r>
      <w:hyperlink r:id="rId90" w:history="1">
        <w:r w:rsidRPr="00D430C8">
          <w:rPr>
            <w:rStyle w:val="Hyperlink"/>
          </w:rPr>
          <w:t>APBS standards of practice: individual level</w:t>
        </w:r>
      </w:hyperlink>
      <w:r w:rsidRPr="00430953">
        <w:t xml:space="preserve">, </w:t>
      </w:r>
      <w:r w:rsidR="00327D4E">
        <w:t xml:space="preserve">see </w:t>
      </w:r>
      <w:r>
        <w:rPr>
          <w:rFonts w:cs="Calibri"/>
        </w:rPr>
        <w:t>&lt;</w:t>
      </w:r>
      <w:r w:rsidR="00E71886" w:rsidRPr="00D430C8">
        <w:rPr>
          <w:rFonts w:cs="Calibri"/>
        </w:rPr>
        <w:t>http://www.apbs.org/files/apbs_standards_of_practice.pdf</w:t>
      </w:r>
      <w:r w:rsidRPr="00327D4E">
        <w:t>&gt;.</w:t>
      </w:r>
    </w:p>
    <w:p w14:paraId="491CD3F6" w14:textId="77777777" w:rsidR="009C4267" w:rsidRPr="000F05DB" w:rsidRDefault="009C4267" w:rsidP="00177531">
      <w:pPr>
        <w:pStyle w:val="Heading3apps2"/>
      </w:pPr>
      <w:r w:rsidRPr="000F05DB">
        <w:lastRenderedPageBreak/>
        <w:t>References</w:t>
      </w:r>
    </w:p>
    <w:p w14:paraId="71FC7103" w14:textId="77777777" w:rsidR="009C4267" w:rsidRPr="0066022C" w:rsidRDefault="001B7FBD" w:rsidP="00262B52">
      <w:pPr>
        <w:pStyle w:val="DHHSbody"/>
        <w:rPr>
          <w:rFonts w:cs="Verdana-Italic"/>
          <w:iCs/>
          <w:lang w:eastAsia="en-AU"/>
        </w:rPr>
      </w:pPr>
      <w:r>
        <w:rPr>
          <w:lang w:eastAsia="en-AU"/>
        </w:rPr>
        <w:t>Albin</w:t>
      </w:r>
      <w:r w:rsidR="009C4267" w:rsidRPr="00281DE5">
        <w:rPr>
          <w:lang w:eastAsia="en-AU"/>
        </w:rPr>
        <w:t xml:space="preserve"> </w:t>
      </w:r>
      <w:r w:rsidR="009C4267">
        <w:rPr>
          <w:lang w:eastAsia="en-AU"/>
        </w:rPr>
        <w:t>RW, Dunlap G</w:t>
      </w:r>
      <w:r>
        <w:rPr>
          <w:lang w:eastAsia="en-AU"/>
        </w:rPr>
        <w:t>,</w:t>
      </w:r>
      <w:r w:rsidR="009C4267" w:rsidRPr="00281DE5">
        <w:rPr>
          <w:lang w:eastAsia="en-AU"/>
        </w:rPr>
        <w:t xml:space="preserve"> </w:t>
      </w:r>
      <w:r>
        <w:rPr>
          <w:lang w:eastAsia="en-AU"/>
        </w:rPr>
        <w:t>Lucyshyn</w:t>
      </w:r>
      <w:r w:rsidR="009C4267">
        <w:rPr>
          <w:lang w:eastAsia="en-AU"/>
        </w:rPr>
        <w:t xml:space="preserve"> J</w:t>
      </w:r>
      <w:r w:rsidR="009C4267" w:rsidRPr="00281DE5">
        <w:rPr>
          <w:lang w:eastAsia="en-AU"/>
        </w:rPr>
        <w:t>M</w:t>
      </w:r>
      <w:r w:rsidR="009C4267">
        <w:rPr>
          <w:lang w:eastAsia="en-AU"/>
        </w:rPr>
        <w:t xml:space="preserve"> 2002,</w:t>
      </w:r>
      <w:r w:rsidR="009C4267" w:rsidRPr="00281DE5">
        <w:rPr>
          <w:lang w:eastAsia="en-AU"/>
        </w:rPr>
        <w:t xml:space="preserve"> Collaborative research with families on</w:t>
      </w:r>
      <w:r w:rsidR="009C4267">
        <w:rPr>
          <w:lang w:eastAsia="en-AU"/>
        </w:rPr>
        <w:t xml:space="preserve"> positive behaviour support</w:t>
      </w:r>
      <w:r w:rsidR="00E71886">
        <w:rPr>
          <w:lang w:eastAsia="en-AU"/>
        </w:rPr>
        <w:t>.</w:t>
      </w:r>
      <w:r w:rsidR="009C4267">
        <w:rPr>
          <w:lang w:eastAsia="en-AU"/>
        </w:rPr>
        <w:t xml:space="preserve"> </w:t>
      </w:r>
      <w:r w:rsidR="00E71886">
        <w:rPr>
          <w:lang w:eastAsia="en-AU"/>
        </w:rPr>
        <w:t>I</w:t>
      </w:r>
      <w:r w:rsidR="009C4267">
        <w:rPr>
          <w:lang w:eastAsia="en-AU"/>
        </w:rPr>
        <w:t>n</w:t>
      </w:r>
      <w:r w:rsidR="00E71886">
        <w:rPr>
          <w:lang w:eastAsia="en-AU"/>
        </w:rPr>
        <w:t>:</w:t>
      </w:r>
      <w:r w:rsidR="009C4267">
        <w:rPr>
          <w:lang w:eastAsia="en-AU"/>
        </w:rPr>
        <w:t xml:space="preserve"> J</w:t>
      </w:r>
      <w:r w:rsidR="009C4267" w:rsidRPr="00281DE5">
        <w:rPr>
          <w:lang w:eastAsia="en-AU"/>
        </w:rPr>
        <w:t>M</w:t>
      </w:r>
      <w:r w:rsidR="009C4267">
        <w:rPr>
          <w:lang w:eastAsia="en-AU"/>
        </w:rPr>
        <w:t xml:space="preserve"> Lucyshyn, G</w:t>
      </w:r>
      <w:r w:rsidR="009C4267" w:rsidRPr="00281DE5">
        <w:rPr>
          <w:lang w:eastAsia="en-AU"/>
        </w:rPr>
        <w:t xml:space="preserve"> Dunlap</w:t>
      </w:r>
      <w:r w:rsidR="00E71886">
        <w:rPr>
          <w:lang w:eastAsia="en-AU"/>
        </w:rPr>
        <w:t xml:space="preserve">, </w:t>
      </w:r>
      <w:r w:rsidR="009C4267">
        <w:rPr>
          <w:lang w:eastAsia="en-AU"/>
        </w:rPr>
        <w:t>R</w:t>
      </w:r>
      <w:r w:rsidR="009C4267" w:rsidRPr="00281DE5">
        <w:rPr>
          <w:lang w:eastAsia="en-AU"/>
        </w:rPr>
        <w:t>W Albin</w:t>
      </w:r>
      <w:r w:rsidR="009C4267" w:rsidRPr="00430953">
        <w:t xml:space="preserve"> </w:t>
      </w:r>
      <w:r w:rsidR="009C4267">
        <w:rPr>
          <w:rFonts w:cs="Verdana-Italic"/>
          <w:iCs/>
          <w:lang w:eastAsia="en-AU"/>
        </w:rPr>
        <w:t>(</w:t>
      </w:r>
      <w:r w:rsidR="00E71886">
        <w:rPr>
          <w:rFonts w:cs="Verdana-Italic"/>
          <w:iCs/>
          <w:lang w:eastAsia="en-AU"/>
        </w:rPr>
        <w:t>e</w:t>
      </w:r>
      <w:r w:rsidR="009C4267" w:rsidRPr="00281DE5">
        <w:rPr>
          <w:rFonts w:cs="Verdana-Italic"/>
          <w:iCs/>
          <w:lang w:eastAsia="en-AU"/>
        </w:rPr>
        <w:t xml:space="preserve">ds), </w:t>
      </w:r>
      <w:r w:rsidR="009C4267" w:rsidRPr="00430953">
        <w:rPr>
          <w:rStyle w:val="DHHSitalic"/>
        </w:rPr>
        <w:t>Families and positive behaviour support: addressing problem behaviour in family contexts</w:t>
      </w:r>
      <w:r w:rsidR="00E71886">
        <w:rPr>
          <w:lang w:eastAsia="en-AU"/>
        </w:rPr>
        <w:t>,</w:t>
      </w:r>
      <w:r w:rsidR="009C4267" w:rsidRPr="00281DE5">
        <w:rPr>
          <w:lang w:eastAsia="en-AU"/>
        </w:rPr>
        <w:t xml:space="preserve"> PH Brookes</w:t>
      </w:r>
      <w:r w:rsidR="009C4267">
        <w:rPr>
          <w:lang w:eastAsia="en-AU"/>
        </w:rPr>
        <w:t>, Baltimore</w:t>
      </w:r>
      <w:r w:rsidR="009C4267" w:rsidRPr="00281DE5">
        <w:rPr>
          <w:lang w:eastAsia="en-AU"/>
        </w:rPr>
        <w:t>.</w:t>
      </w:r>
    </w:p>
    <w:p w14:paraId="7C886876" w14:textId="77777777" w:rsidR="009C4267" w:rsidRPr="00281DE5" w:rsidRDefault="009C4267" w:rsidP="00262B52">
      <w:pPr>
        <w:pStyle w:val="DHHSbody"/>
        <w:rPr>
          <w:lang w:eastAsia="en-AU"/>
        </w:rPr>
      </w:pPr>
      <w:r>
        <w:rPr>
          <w:lang w:eastAsia="en-AU"/>
        </w:rPr>
        <w:t>Bartlett C</w:t>
      </w:r>
      <w:r w:rsidR="001B7FBD">
        <w:rPr>
          <w:lang w:eastAsia="en-AU"/>
        </w:rPr>
        <w:t>,</w:t>
      </w:r>
      <w:r>
        <w:rPr>
          <w:lang w:eastAsia="en-AU"/>
        </w:rPr>
        <w:t xml:space="preserve"> Bunning K </w:t>
      </w:r>
      <w:r w:rsidRPr="00281DE5">
        <w:rPr>
          <w:lang w:eastAsia="en-AU"/>
        </w:rPr>
        <w:t>1997</w:t>
      </w:r>
      <w:r>
        <w:rPr>
          <w:lang w:eastAsia="en-AU"/>
        </w:rPr>
        <w:t>,</w:t>
      </w:r>
      <w:r w:rsidRPr="00281DE5">
        <w:rPr>
          <w:lang w:eastAsia="en-AU"/>
        </w:rPr>
        <w:t xml:space="preserve"> </w:t>
      </w:r>
      <w:r>
        <w:rPr>
          <w:lang w:eastAsia="en-AU"/>
        </w:rPr>
        <w:t>‘</w:t>
      </w:r>
      <w:r w:rsidRPr="00281DE5">
        <w:rPr>
          <w:lang w:eastAsia="en-AU"/>
        </w:rPr>
        <w:t xml:space="preserve">The importance of communication partnerships: </w:t>
      </w:r>
      <w:r w:rsidR="00E71886" w:rsidRPr="00281DE5">
        <w:rPr>
          <w:lang w:eastAsia="en-AU"/>
        </w:rPr>
        <w:t>a</w:t>
      </w:r>
      <w:r w:rsidRPr="00281DE5">
        <w:rPr>
          <w:lang w:eastAsia="en-AU"/>
        </w:rPr>
        <w:t xml:space="preserve"> study to investigate the communicative exchanges between staff and adults with learning disabilities</w:t>
      </w:r>
      <w:r>
        <w:rPr>
          <w:lang w:eastAsia="en-AU"/>
        </w:rPr>
        <w:t>’,</w:t>
      </w:r>
      <w:r w:rsidRPr="00281DE5">
        <w:rPr>
          <w:lang w:eastAsia="en-AU"/>
        </w:rPr>
        <w:t xml:space="preserve"> </w:t>
      </w:r>
      <w:r w:rsidRPr="00430953">
        <w:rPr>
          <w:rStyle w:val="DHHSitalic"/>
        </w:rPr>
        <w:t>British Journal of Learning Disabilities, 25</w:t>
      </w:r>
      <w:r w:rsidRPr="00281DE5">
        <w:rPr>
          <w:lang w:eastAsia="en-AU"/>
        </w:rPr>
        <w:t>, 148–153.</w:t>
      </w:r>
    </w:p>
    <w:p w14:paraId="181C781F" w14:textId="77777777" w:rsidR="009C4267" w:rsidRPr="00776070" w:rsidRDefault="009C4267" w:rsidP="00262B52">
      <w:pPr>
        <w:pStyle w:val="DHHSbody"/>
      </w:pPr>
      <w:r>
        <w:t xml:space="preserve">Bryer F, undated, </w:t>
      </w:r>
      <w:r>
        <w:rPr>
          <w:i/>
        </w:rPr>
        <w:t>Positive behavioural support for Australian schools</w:t>
      </w:r>
      <w:r w:rsidR="00E71886">
        <w:rPr>
          <w:i/>
        </w:rPr>
        <w:t>: r</w:t>
      </w:r>
      <w:r>
        <w:rPr>
          <w:i/>
        </w:rPr>
        <w:t xml:space="preserve">esources and challenges for buildings school capacity. </w:t>
      </w:r>
      <w:r>
        <w:t xml:space="preserve">Children and behaviour: A strength-based approach to education: Griffith University. </w:t>
      </w:r>
    </w:p>
    <w:p w14:paraId="1738FD7A" w14:textId="77777777" w:rsidR="009C4267" w:rsidRPr="0066022C" w:rsidRDefault="001B7FBD" w:rsidP="00262B52">
      <w:pPr>
        <w:pStyle w:val="DHHSbody"/>
      </w:pPr>
      <w:r>
        <w:t>Carr</w:t>
      </w:r>
      <w:r w:rsidR="009C4267">
        <w:t xml:space="preserve"> E</w:t>
      </w:r>
      <w:r w:rsidR="009C4267" w:rsidRPr="00281DE5">
        <w:t>G</w:t>
      </w:r>
      <w:r w:rsidR="009C4267">
        <w:t>,</w:t>
      </w:r>
      <w:r w:rsidR="009C4267" w:rsidRPr="00281DE5">
        <w:t xml:space="preserve"> Dunlap G</w:t>
      </w:r>
      <w:r w:rsidR="009C4267">
        <w:t>, Horner R</w:t>
      </w:r>
      <w:r w:rsidR="009C4267" w:rsidRPr="00281DE5">
        <w:t>H</w:t>
      </w:r>
      <w:r w:rsidR="009C4267">
        <w:t>, Koegel R</w:t>
      </w:r>
      <w:r w:rsidR="009C4267" w:rsidRPr="00281DE5">
        <w:t>L</w:t>
      </w:r>
      <w:r w:rsidR="009C4267">
        <w:t>, Turnbull A</w:t>
      </w:r>
      <w:r w:rsidR="009C4267" w:rsidRPr="00281DE5">
        <w:t>P</w:t>
      </w:r>
      <w:r w:rsidR="009C4267">
        <w:t>,</w:t>
      </w:r>
      <w:r w:rsidR="009C4267" w:rsidRPr="00281DE5">
        <w:t xml:space="preserve"> Sailor W</w:t>
      </w:r>
      <w:r w:rsidR="009C4267">
        <w:t>, Anderson J</w:t>
      </w:r>
      <w:r w:rsidR="009C4267" w:rsidRPr="00281DE5">
        <w:t>L</w:t>
      </w:r>
      <w:r w:rsidR="009C4267">
        <w:t>, Albin R</w:t>
      </w:r>
      <w:r w:rsidR="009C4267" w:rsidRPr="00281DE5">
        <w:t>W</w:t>
      </w:r>
      <w:r w:rsidR="009C4267">
        <w:t>, Koegel L</w:t>
      </w:r>
      <w:r w:rsidR="009C4267" w:rsidRPr="00281DE5">
        <w:t>K</w:t>
      </w:r>
      <w:r>
        <w:t xml:space="preserve">, </w:t>
      </w:r>
      <w:r w:rsidR="009C4267" w:rsidRPr="00281DE5">
        <w:t>Fox, L</w:t>
      </w:r>
      <w:r w:rsidR="009C4267">
        <w:t xml:space="preserve"> 2002,</w:t>
      </w:r>
      <w:r w:rsidR="009C4267" w:rsidRPr="00281DE5">
        <w:t xml:space="preserve"> </w:t>
      </w:r>
      <w:r w:rsidR="009C4267">
        <w:t>‘</w:t>
      </w:r>
      <w:r w:rsidR="009C4267" w:rsidRPr="00281DE5">
        <w:t xml:space="preserve">Positive behaviour support: </w:t>
      </w:r>
      <w:r w:rsidR="00E71886" w:rsidRPr="00281DE5">
        <w:t>e</w:t>
      </w:r>
      <w:r w:rsidR="009C4267" w:rsidRPr="00281DE5">
        <w:t>volution of an applied</w:t>
      </w:r>
      <w:r w:rsidR="009C4267">
        <w:t xml:space="preserve"> </w:t>
      </w:r>
      <w:r w:rsidR="009C4267" w:rsidRPr="00281DE5">
        <w:t>science</w:t>
      </w:r>
      <w:r w:rsidR="009C4267" w:rsidRPr="00430953">
        <w:t xml:space="preserve">’, </w:t>
      </w:r>
      <w:r w:rsidR="009C4267" w:rsidRPr="00430953">
        <w:rPr>
          <w:rStyle w:val="DHHSitalic"/>
        </w:rPr>
        <w:t>Journal of Positive Behavior Interventions, 4</w:t>
      </w:r>
      <w:r w:rsidR="009C4267" w:rsidRPr="00281DE5">
        <w:t>(1), 4</w:t>
      </w:r>
      <w:r w:rsidR="009C4267">
        <w:t>–1</w:t>
      </w:r>
      <w:r w:rsidR="009C4267" w:rsidRPr="00281DE5">
        <w:t>6</w:t>
      </w:r>
      <w:r w:rsidR="009C4267" w:rsidRPr="00430953">
        <w:t>.</w:t>
      </w:r>
    </w:p>
    <w:p w14:paraId="19DEF107" w14:textId="77777777" w:rsidR="00A16E6B" w:rsidRPr="00281DE5" w:rsidRDefault="00A16E6B" w:rsidP="00262B52">
      <w:pPr>
        <w:pStyle w:val="DHHSbody"/>
        <w:rPr>
          <w:lang w:eastAsia="en-AU"/>
        </w:rPr>
      </w:pPr>
      <w:r w:rsidRPr="00281DE5">
        <w:rPr>
          <w:lang w:eastAsia="en-AU"/>
        </w:rPr>
        <w:t>Davis H</w:t>
      </w:r>
      <w:r>
        <w:rPr>
          <w:lang w:eastAsia="en-AU"/>
        </w:rPr>
        <w:t>, Day C,</w:t>
      </w:r>
      <w:r w:rsidRPr="00281DE5">
        <w:rPr>
          <w:lang w:eastAsia="en-AU"/>
        </w:rPr>
        <w:t xml:space="preserve"> </w:t>
      </w:r>
      <w:r>
        <w:rPr>
          <w:lang w:eastAsia="en-AU"/>
        </w:rPr>
        <w:t>Bidmead C 2002,</w:t>
      </w:r>
      <w:r w:rsidRPr="00281DE5">
        <w:rPr>
          <w:lang w:eastAsia="en-AU"/>
        </w:rPr>
        <w:t xml:space="preserve"> </w:t>
      </w:r>
      <w:r w:rsidRPr="00430953">
        <w:rPr>
          <w:rStyle w:val="DHHSitalic"/>
        </w:rPr>
        <w:t>Parent adviser training manual</w:t>
      </w:r>
      <w:r>
        <w:rPr>
          <w:lang w:eastAsia="en-AU"/>
        </w:rPr>
        <w:t>,</w:t>
      </w:r>
      <w:r w:rsidRPr="00281DE5">
        <w:rPr>
          <w:lang w:eastAsia="en-AU"/>
        </w:rPr>
        <w:t xml:space="preserve"> Psychological</w:t>
      </w:r>
      <w:r>
        <w:rPr>
          <w:lang w:eastAsia="en-AU"/>
        </w:rPr>
        <w:t xml:space="preserve"> </w:t>
      </w:r>
      <w:r w:rsidRPr="00281DE5">
        <w:rPr>
          <w:lang w:eastAsia="en-AU"/>
        </w:rPr>
        <w:t>Corporation</w:t>
      </w:r>
      <w:r>
        <w:rPr>
          <w:lang w:eastAsia="en-AU"/>
        </w:rPr>
        <w:t>, London</w:t>
      </w:r>
      <w:r w:rsidRPr="00281DE5">
        <w:rPr>
          <w:lang w:eastAsia="en-AU"/>
        </w:rPr>
        <w:t>.</w:t>
      </w:r>
    </w:p>
    <w:p w14:paraId="18D15856" w14:textId="49B620C8" w:rsidR="00A16E6B" w:rsidRPr="00115409" w:rsidRDefault="00A16E6B" w:rsidP="00262B52">
      <w:pPr>
        <w:pStyle w:val="DHHSbody"/>
      </w:pPr>
      <w:r>
        <w:t xml:space="preserve">Department of Education and Training 2018, </w:t>
      </w:r>
      <w:hyperlink r:id="rId91" w:history="1">
        <w:r w:rsidRPr="00A73CD6">
          <w:rPr>
            <w:rStyle w:val="Hyperlink"/>
            <w:i/>
          </w:rPr>
          <w:t>School-Wide Positive Behaviour Support</w:t>
        </w:r>
      </w:hyperlink>
      <w:r>
        <w:t>,</w:t>
      </w:r>
      <w:r w:rsidRPr="00497A17">
        <w:t xml:space="preserve"> </w:t>
      </w:r>
      <w:r>
        <w:t>Victorian Government, Melbourne, see &lt;</w:t>
      </w:r>
      <w:r w:rsidRPr="00A73CD6">
        <w:t>http://www.education.vic.gov.au/school/teachers/management/improvement/Pages/swpbs.aspx</w:t>
      </w:r>
      <w:r>
        <w:t>&gt;.</w:t>
      </w:r>
    </w:p>
    <w:p w14:paraId="323696F6" w14:textId="77777777" w:rsidR="00A16E6B" w:rsidRPr="00281DE5" w:rsidRDefault="00A16E6B" w:rsidP="00262B52">
      <w:pPr>
        <w:pStyle w:val="DHHSbody"/>
        <w:rPr>
          <w:lang w:eastAsia="en-AU"/>
        </w:rPr>
      </w:pPr>
      <w:r>
        <w:rPr>
          <w:lang w:eastAsia="en-AU"/>
        </w:rPr>
        <w:t>Marshall J</w:t>
      </w:r>
      <w:r w:rsidRPr="00281DE5">
        <w:rPr>
          <w:lang w:eastAsia="en-AU"/>
        </w:rPr>
        <w:t>K</w:t>
      </w:r>
      <w:r>
        <w:rPr>
          <w:lang w:eastAsia="en-AU"/>
        </w:rPr>
        <w:t xml:space="preserve">, </w:t>
      </w:r>
      <w:r w:rsidRPr="00281DE5">
        <w:rPr>
          <w:lang w:eastAsia="en-AU"/>
        </w:rPr>
        <w:t>Mirenda P</w:t>
      </w:r>
      <w:r>
        <w:rPr>
          <w:lang w:eastAsia="en-AU"/>
        </w:rPr>
        <w:t xml:space="preserve"> 2002,</w:t>
      </w:r>
      <w:r w:rsidRPr="00281DE5">
        <w:rPr>
          <w:lang w:eastAsia="en-AU"/>
        </w:rPr>
        <w:t xml:space="preserve"> </w:t>
      </w:r>
      <w:r>
        <w:rPr>
          <w:lang w:eastAsia="en-AU"/>
        </w:rPr>
        <w:t>‘</w:t>
      </w:r>
      <w:r w:rsidRPr="00281DE5">
        <w:rPr>
          <w:lang w:eastAsia="en-AU"/>
        </w:rPr>
        <w:t>Parent–professional collaboration for positiv</w:t>
      </w:r>
      <w:r>
        <w:rPr>
          <w:lang w:eastAsia="en-AU"/>
        </w:rPr>
        <w:t>e behaviour support in the home’,</w:t>
      </w:r>
      <w:r w:rsidRPr="00281DE5">
        <w:rPr>
          <w:lang w:eastAsia="en-AU"/>
        </w:rPr>
        <w:t xml:space="preserve"> </w:t>
      </w:r>
      <w:r w:rsidRPr="00430953">
        <w:rPr>
          <w:rStyle w:val="DHHSitalic"/>
        </w:rPr>
        <w:t>Focus on Autism and Other Developmental Disabilities, 17</w:t>
      </w:r>
      <w:r w:rsidRPr="00281DE5">
        <w:rPr>
          <w:lang w:eastAsia="en-AU"/>
        </w:rPr>
        <w:t>(4), 216</w:t>
      </w:r>
      <w:r>
        <w:rPr>
          <w:lang w:eastAsia="en-AU"/>
        </w:rPr>
        <w:t>–2</w:t>
      </w:r>
      <w:r w:rsidRPr="00281DE5">
        <w:rPr>
          <w:lang w:eastAsia="en-AU"/>
        </w:rPr>
        <w:t>28.</w:t>
      </w:r>
    </w:p>
    <w:p w14:paraId="734A2C49" w14:textId="77777777" w:rsidR="00A16E6B" w:rsidRDefault="00A16E6B" w:rsidP="00262B52">
      <w:pPr>
        <w:pStyle w:val="DHHSbody"/>
        <w:rPr>
          <w:lang w:eastAsia="en-AU"/>
        </w:rPr>
      </w:pPr>
      <w:r>
        <w:rPr>
          <w:lang w:eastAsia="en-AU"/>
        </w:rPr>
        <w:t>Minke K</w:t>
      </w:r>
      <w:r w:rsidRPr="00281DE5">
        <w:rPr>
          <w:lang w:eastAsia="en-AU"/>
        </w:rPr>
        <w:t>M</w:t>
      </w:r>
      <w:r>
        <w:rPr>
          <w:lang w:eastAsia="en-AU"/>
        </w:rPr>
        <w:t>, Anderson K</w:t>
      </w:r>
      <w:r w:rsidRPr="00281DE5">
        <w:rPr>
          <w:lang w:eastAsia="en-AU"/>
        </w:rPr>
        <w:t>J</w:t>
      </w:r>
      <w:r>
        <w:rPr>
          <w:lang w:eastAsia="en-AU"/>
        </w:rPr>
        <w:t xml:space="preserve"> 2005,</w:t>
      </w:r>
      <w:r w:rsidRPr="00281DE5">
        <w:rPr>
          <w:lang w:eastAsia="en-AU"/>
        </w:rPr>
        <w:t xml:space="preserve"> </w:t>
      </w:r>
      <w:r>
        <w:rPr>
          <w:lang w:eastAsia="en-AU"/>
        </w:rPr>
        <w:t>‘</w:t>
      </w:r>
      <w:r w:rsidRPr="000712C2">
        <w:rPr>
          <w:lang w:eastAsia="en-AU"/>
        </w:rPr>
        <w:t>Family-school collaboratio</w:t>
      </w:r>
      <w:r>
        <w:rPr>
          <w:lang w:eastAsia="en-AU"/>
        </w:rPr>
        <w:t>n and positive behaviour support’,</w:t>
      </w:r>
      <w:r w:rsidRPr="00430953">
        <w:t xml:space="preserve"> </w:t>
      </w:r>
      <w:r w:rsidRPr="00430953">
        <w:rPr>
          <w:rStyle w:val="DHHSitalic"/>
        </w:rPr>
        <w:t>Journal of Positive Behavior Interventions, 7</w:t>
      </w:r>
      <w:r w:rsidRPr="00281DE5">
        <w:rPr>
          <w:lang w:eastAsia="en-AU"/>
        </w:rPr>
        <w:t>(3), 181</w:t>
      </w:r>
      <w:r>
        <w:rPr>
          <w:lang w:eastAsia="en-AU"/>
        </w:rPr>
        <w:t>–1</w:t>
      </w:r>
      <w:r w:rsidRPr="00281DE5">
        <w:rPr>
          <w:lang w:eastAsia="en-AU"/>
        </w:rPr>
        <w:t>85.</w:t>
      </w:r>
    </w:p>
    <w:p w14:paraId="6163F53D" w14:textId="6B146D66" w:rsidR="009C4267" w:rsidRPr="00281DE5" w:rsidRDefault="00B56C52" w:rsidP="009C4267">
      <w:pPr>
        <w:pStyle w:val="DHHSreturnlink"/>
      </w:pPr>
      <w:hyperlink w:anchor="Cit_Appendix_58" w:history="1">
        <w:r w:rsidR="009C4267" w:rsidRPr="008F7C7E">
          <w:rPr>
            <w:rStyle w:val="Hyperlink"/>
          </w:rPr>
          <w:t xml:space="preserve">Return to Section </w:t>
        </w:r>
        <w:r w:rsidR="009C4267">
          <w:rPr>
            <w:rStyle w:val="Hyperlink"/>
          </w:rPr>
          <w:t>16.</w:t>
        </w:r>
      </w:hyperlink>
      <w:r w:rsidR="00090633">
        <w:rPr>
          <w:rStyle w:val="Hyperlink"/>
        </w:rPr>
        <w:t>2</w:t>
      </w:r>
    </w:p>
    <w:p w14:paraId="52C41FF8" w14:textId="77777777" w:rsidR="009C4267" w:rsidRDefault="009C4267" w:rsidP="009C4267">
      <w:pPr>
        <w:pStyle w:val="Heading2apps"/>
      </w:pPr>
      <w:bookmarkStart w:id="449" w:name="Appendix_59"/>
      <w:bookmarkStart w:id="450" w:name="_Toc179812943"/>
      <w:bookmarkStart w:id="451" w:name="_Toc499202645"/>
      <w:bookmarkStart w:id="452" w:name="_Toc511991374"/>
      <w:bookmarkEnd w:id="449"/>
      <w:r>
        <w:t>Self-care</w:t>
      </w:r>
      <w:bookmarkEnd w:id="450"/>
      <w:bookmarkEnd w:id="451"/>
      <w:bookmarkEnd w:id="452"/>
    </w:p>
    <w:p w14:paraId="490B3BC5" w14:textId="77777777" w:rsidR="009C4267" w:rsidRPr="00281DE5" w:rsidRDefault="009C4267" w:rsidP="00374A91">
      <w:pPr>
        <w:pStyle w:val="DHHSbody"/>
      </w:pPr>
      <w:r w:rsidRPr="00281DE5">
        <w:t>The Australian Psychological Society website and some psychology registration board websites provide self-care resources for clinicians:</w:t>
      </w:r>
    </w:p>
    <w:p w14:paraId="4F00C3C4" w14:textId="09B5CC9B" w:rsidR="009C4267" w:rsidRPr="00D4692E" w:rsidRDefault="00B56C52" w:rsidP="00262B52">
      <w:pPr>
        <w:pStyle w:val="DHHSbody"/>
      </w:pPr>
      <w:hyperlink r:id="rId92" w:history="1">
        <w:r w:rsidR="00FC146C" w:rsidRPr="00FC146C">
          <w:rPr>
            <w:rStyle w:val="Hyperlink"/>
          </w:rPr>
          <w:t>Psychologist self-care web resources page on the Australian Psychological Society website</w:t>
        </w:r>
      </w:hyperlink>
      <w:r w:rsidR="00FC146C">
        <w:t xml:space="preserve"> </w:t>
      </w:r>
      <w:r w:rsidR="00A73CD6">
        <w:t>&lt;http://</w:t>
      </w:r>
      <w:r w:rsidR="009C4267" w:rsidRPr="00A73CD6">
        <w:t>www.psychology.org.au/practitioner/resources/self-care</w:t>
      </w:r>
      <w:r w:rsidR="00A73CD6">
        <w:t>&gt;</w:t>
      </w:r>
    </w:p>
    <w:p w14:paraId="6B630FD1" w14:textId="77777777" w:rsidR="009C4267" w:rsidRDefault="001B7FBD" w:rsidP="00262B52">
      <w:pPr>
        <w:pStyle w:val="DHHSbody"/>
      </w:pPr>
      <w:r>
        <w:t>Allen</w:t>
      </w:r>
      <w:r w:rsidR="009C4267" w:rsidRPr="00281DE5">
        <w:t xml:space="preserve"> D</w:t>
      </w:r>
      <w:r w:rsidR="009C4267">
        <w:t xml:space="preserve"> 2009,</w:t>
      </w:r>
      <w:r w:rsidR="009C4267" w:rsidRPr="00281DE5">
        <w:t xml:space="preserve"> </w:t>
      </w:r>
      <w:r w:rsidR="009C4267" w:rsidRPr="00430953">
        <w:rPr>
          <w:rStyle w:val="DHHSitalic"/>
        </w:rPr>
        <w:t>Ethical approaches to physical interventions: Vol. 2</w:t>
      </w:r>
      <w:r w:rsidR="009C4267" w:rsidRPr="00281DE5">
        <w:t>, BILD</w:t>
      </w:r>
      <w:r w:rsidR="009C4267">
        <w:t xml:space="preserve">, </w:t>
      </w:r>
      <w:r w:rsidR="00990AFC" w:rsidRPr="00281DE5">
        <w:t>Kidderminister</w:t>
      </w:r>
      <w:r w:rsidR="009C4267">
        <w:t>.</w:t>
      </w:r>
    </w:p>
    <w:p w14:paraId="5262A80E" w14:textId="1E77152D" w:rsidR="009C4267" w:rsidRPr="00281DE5" w:rsidRDefault="00B56C52" w:rsidP="009C4267">
      <w:pPr>
        <w:pStyle w:val="DHHSreturnlink"/>
      </w:pPr>
      <w:hyperlink w:anchor="Cit_Appendix_59" w:history="1">
        <w:r w:rsidR="009C4267" w:rsidRPr="008F7C7E">
          <w:rPr>
            <w:rStyle w:val="Hyperlink"/>
          </w:rPr>
          <w:t xml:space="preserve">Return to Section </w:t>
        </w:r>
        <w:r w:rsidR="009C4267">
          <w:rPr>
            <w:rStyle w:val="Hyperlink"/>
          </w:rPr>
          <w:t>16.</w:t>
        </w:r>
      </w:hyperlink>
      <w:r w:rsidR="00090633">
        <w:rPr>
          <w:rStyle w:val="Hyperlink"/>
        </w:rPr>
        <w:t>2</w:t>
      </w:r>
      <w:r w:rsidR="00EC49FE">
        <w:rPr>
          <w:rStyle w:val="Hyperlink"/>
        </w:rPr>
        <w:t>.1</w:t>
      </w:r>
    </w:p>
    <w:p w14:paraId="2DD606EA" w14:textId="77777777" w:rsidR="009C4267" w:rsidRDefault="009C4267" w:rsidP="009C4267">
      <w:pPr>
        <w:pStyle w:val="Heading2apps"/>
      </w:pPr>
      <w:bookmarkStart w:id="453" w:name="Appendix_60"/>
      <w:bookmarkStart w:id="454" w:name="_Toc179812944"/>
      <w:bookmarkStart w:id="455" w:name="_Toc499202646"/>
      <w:bookmarkStart w:id="456" w:name="_Toc511991375"/>
      <w:bookmarkEnd w:id="453"/>
      <w:r>
        <w:t>Supervision</w:t>
      </w:r>
      <w:bookmarkEnd w:id="454"/>
      <w:bookmarkEnd w:id="455"/>
      <w:bookmarkEnd w:id="456"/>
    </w:p>
    <w:p w14:paraId="06D41315" w14:textId="77777777" w:rsidR="009C4267" w:rsidRPr="00281DE5" w:rsidRDefault="009C4267" w:rsidP="00374A91">
      <w:pPr>
        <w:pStyle w:val="DHHSbody"/>
        <w:rPr>
          <w:rFonts w:cs="Calibri"/>
        </w:rPr>
      </w:pPr>
      <w:r w:rsidRPr="00281DE5">
        <w:rPr>
          <w:rFonts w:cs="Calibri"/>
        </w:rPr>
        <w:t xml:space="preserve">National Development Team for </w:t>
      </w:r>
      <w:r w:rsidR="006B5104">
        <w:rPr>
          <w:rFonts w:cs="Calibri"/>
        </w:rPr>
        <w:t>I</w:t>
      </w:r>
      <w:r w:rsidRPr="00281DE5">
        <w:rPr>
          <w:rFonts w:cs="Calibri"/>
        </w:rPr>
        <w:t>nclusion</w:t>
      </w:r>
      <w:r>
        <w:rPr>
          <w:rFonts w:cs="Calibri"/>
        </w:rPr>
        <w:t xml:space="preserve"> 2007,</w:t>
      </w:r>
      <w:r w:rsidRPr="00281DE5">
        <w:rPr>
          <w:rFonts w:cs="Calibri"/>
        </w:rPr>
        <w:t xml:space="preserve"> </w:t>
      </w:r>
      <w:r w:rsidRPr="00430953">
        <w:rPr>
          <w:rStyle w:val="DHHSitalic"/>
        </w:rPr>
        <w:t>How-to guide for commissioners of service for people with learning disabilities who challenge services</w:t>
      </w:r>
      <w:r w:rsidR="006B5104">
        <w:rPr>
          <w:rFonts w:cs="Calibri"/>
        </w:rPr>
        <w:t xml:space="preserve">, </w:t>
      </w:r>
      <w:r w:rsidRPr="00135299">
        <w:t>NDTi</w:t>
      </w:r>
      <w:r w:rsidR="006B5104">
        <w:t>, Bath</w:t>
      </w:r>
      <w:r w:rsidRPr="00281DE5">
        <w:rPr>
          <w:rFonts w:cs="Calibri"/>
        </w:rPr>
        <w:t>.</w:t>
      </w:r>
    </w:p>
    <w:p w14:paraId="10ECB877" w14:textId="59742208" w:rsidR="009C4267" w:rsidRPr="00FC146C" w:rsidRDefault="00B56C52" w:rsidP="00262B52">
      <w:pPr>
        <w:pStyle w:val="DHHSbody"/>
      </w:pPr>
      <w:hyperlink r:id="rId93" w:history="1">
        <w:r w:rsidR="00D264AB" w:rsidRPr="00D264AB">
          <w:rPr>
            <w:rStyle w:val="Hyperlink"/>
            <w:rFonts w:cs="Calibri"/>
          </w:rPr>
          <w:t>National Development Team for Inclusion</w:t>
        </w:r>
        <w:r w:rsidR="00D264AB" w:rsidRPr="00D264AB">
          <w:rPr>
            <w:rStyle w:val="Hyperlink"/>
          </w:rPr>
          <w:t xml:space="preserve"> website</w:t>
        </w:r>
      </w:hyperlink>
      <w:r w:rsidR="00D264AB">
        <w:t xml:space="preserve"> </w:t>
      </w:r>
      <w:r w:rsidR="00FC146C">
        <w:t>&lt;https://</w:t>
      </w:r>
      <w:r w:rsidR="009C4267" w:rsidRPr="00FC146C">
        <w:t>www.ndti.org.uk</w:t>
      </w:r>
      <w:r w:rsidR="00FC146C">
        <w:t>&gt;</w:t>
      </w:r>
    </w:p>
    <w:p w14:paraId="646D6AAB" w14:textId="68FC85B3" w:rsidR="009C4267" w:rsidRPr="00281DE5" w:rsidRDefault="009C4267" w:rsidP="00374A91">
      <w:pPr>
        <w:pStyle w:val="DHHSbody"/>
      </w:pPr>
      <w:r w:rsidRPr="00281DE5">
        <w:t xml:space="preserve">Supervision of staff implementing </w:t>
      </w:r>
      <w:r>
        <w:t>positive behaviour support plan</w:t>
      </w:r>
      <w:r w:rsidRPr="00281DE5">
        <w:t>s requires:</w:t>
      </w:r>
    </w:p>
    <w:p w14:paraId="54A22039" w14:textId="77777777" w:rsidR="009C4267" w:rsidRPr="00281DE5" w:rsidRDefault="009C4267" w:rsidP="006C3E6C">
      <w:pPr>
        <w:pStyle w:val="DHHSbullet1"/>
      </w:pPr>
      <w:r w:rsidRPr="00281DE5">
        <w:t>specifying expected staff duties</w:t>
      </w:r>
    </w:p>
    <w:p w14:paraId="6ABB1F71" w14:textId="77777777" w:rsidR="009C4267" w:rsidRPr="00281DE5" w:rsidRDefault="009C4267" w:rsidP="006C3E6C">
      <w:pPr>
        <w:pStyle w:val="DHHSbullet1"/>
      </w:pPr>
      <w:r w:rsidRPr="00281DE5">
        <w:t>training staff in performance skills constituting duties</w:t>
      </w:r>
    </w:p>
    <w:p w14:paraId="27B2321B" w14:textId="77777777" w:rsidR="009C4267" w:rsidRPr="00281DE5" w:rsidRDefault="009C4267" w:rsidP="006C3E6C">
      <w:pPr>
        <w:pStyle w:val="DHHSbullet1"/>
      </w:pPr>
      <w:r w:rsidRPr="00281DE5">
        <w:t>observing staff performing the duties at work</w:t>
      </w:r>
    </w:p>
    <w:p w14:paraId="7A38F98A" w14:textId="77777777" w:rsidR="009C4267" w:rsidRPr="00281DE5" w:rsidRDefault="009C4267" w:rsidP="006C3E6C">
      <w:pPr>
        <w:pStyle w:val="DHHSbullet1"/>
      </w:pPr>
      <w:r w:rsidRPr="00281DE5">
        <w:t>providing positive support for adequate staff performance</w:t>
      </w:r>
    </w:p>
    <w:p w14:paraId="76CA2B20" w14:textId="77777777" w:rsidR="009C4267" w:rsidRPr="00281DE5" w:rsidRDefault="009C4267" w:rsidP="00FC36F1">
      <w:pPr>
        <w:pStyle w:val="DHHSbullet1"/>
      </w:pPr>
      <w:r w:rsidRPr="00281DE5">
        <w:t>implementing corrective action for inadequate staff performance.</w:t>
      </w:r>
    </w:p>
    <w:p w14:paraId="44E55E8A" w14:textId="77777777" w:rsidR="009C4267" w:rsidRDefault="00327D4E" w:rsidP="00903B84">
      <w:pPr>
        <w:pStyle w:val="DHHSbodyafterbullets"/>
        <w:rPr>
          <w:rFonts w:cs="Arial"/>
        </w:rPr>
      </w:pPr>
      <w:r w:rsidRPr="001B7FBD">
        <w:lastRenderedPageBreak/>
        <w:t>Reid</w:t>
      </w:r>
      <w:r w:rsidR="009C4267" w:rsidRPr="001B7FBD">
        <w:t xml:space="preserve"> DH</w:t>
      </w:r>
      <w:r w:rsidRPr="001B7FBD">
        <w:t>,</w:t>
      </w:r>
      <w:r w:rsidR="009C4267" w:rsidRPr="001B7FBD">
        <w:t xml:space="preserve"> Parsons MB 2002</w:t>
      </w:r>
      <w:r w:rsidR="009C4267" w:rsidRPr="003D050F">
        <w:t xml:space="preserve">, </w:t>
      </w:r>
      <w:r w:rsidR="009C4267" w:rsidRPr="00430953">
        <w:rPr>
          <w:rStyle w:val="DHHSitalic"/>
        </w:rPr>
        <w:t>Working with staff to overcome challenging behaviour among people who have severe disabilities: A guide for getting support plans carried out: Volume I: Behaviour analysis applications in developmental disabilities series</w:t>
      </w:r>
      <w:r w:rsidR="009C4267" w:rsidRPr="00430953">
        <w:t xml:space="preserve">, </w:t>
      </w:r>
      <w:r w:rsidR="009C4267" w:rsidRPr="00281DE5">
        <w:rPr>
          <w:rFonts w:cs="Arial"/>
        </w:rPr>
        <w:t>Habilitative Management Consultants, Inc.</w:t>
      </w:r>
      <w:r w:rsidR="009C4267">
        <w:rPr>
          <w:rFonts w:cs="Arial"/>
        </w:rPr>
        <w:t xml:space="preserve">, </w:t>
      </w:r>
      <w:r w:rsidR="009C4267" w:rsidRPr="00D42FAC">
        <w:rPr>
          <w:rFonts w:cs="Arial"/>
        </w:rPr>
        <w:t>Morganton, NC</w:t>
      </w:r>
      <w:r w:rsidR="009C4267">
        <w:rPr>
          <w:rFonts w:cs="Arial"/>
        </w:rPr>
        <w:t>.</w:t>
      </w:r>
    </w:p>
    <w:p w14:paraId="2E68ADF9" w14:textId="574A8012" w:rsidR="009C4267" w:rsidRPr="00D4692E" w:rsidRDefault="00B56C52" w:rsidP="009C4267">
      <w:pPr>
        <w:pStyle w:val="DHHSreturnlink"/>
      </w:pPr>
      <w:hyperlink w:anchor="Cit_Appendix_60" w:history="1">
        <w:r w:rsidR="009C4267" w:rsidRPr="008F7C7E">
          <w:rPr>
            <w:rStyle w:val="Hyperlink"/>
          </w:rPr>
          <w:t xml:space="preserve">Return to Section </w:t>
        </w:r>
        <w:r w:rsidR="009C4267">
          <w:rPr>
            <w:rStyle w:val="Hyperlink"/>
          </w:rPr>
          <w:t>16.</w:t>
        </w:r>
      </w:hyperlink>
      <w:r w:rsidR="00090633">
        <w:rPr>
          <w:rStyle w:val="Hyperlink"/>
        </w:rPr>
        <w:t>2</w:t>
      </w:r>
      <w:r w:rsidR="00EC49FE">
        <w:rPr>
          <w:rStyle w:val="Hyperlink"/>
        </w:rPr>
        <w:t>.2</w:t>
      </w:r>
    </w:p>
    <w:p w14:paraId="00E6FB22" w14:textId="13074646" w:rsidR="009C4267" w:rsidRDefault="009C4267" w:rsidP="009C4267">
      <w:pPr>
        <w:pStyle w:val="Heading2apps"/>
      </w:pPr>
      <w:bookmarkStart w:id="457" w:name="Appendix_61"/>
      <w:bookmarkStart w:id="458" w:name="_Toc179812945"/>
      <w:bookmarkStart w:id="459" w:name="_Toc499202647"/>
      <w:bookmarkStart w:id="460" w:name="_Toc511991376"/>
      <w:bookmarkEnd w:id="457"/>
      <w:r>
        <w:t>Training</w:t>
      </w:r>
      <w:bookmarkEnd w:id="458"/>
      <w:bookmarkEnd w:id="459"/>
      <w:bookmarkEnd w:id="460"/>
    </w:p>
    <w:p w14:paraId="383CFA61" w14:textId="77777777" w:rsidR="009C4267" w:rsidRPr="00281DE5" w:rsidRDefault="009C4267" w:rsidP="00374A91">
      <w:pPr>
        <w:pStyle w:val="DHHSbody"/>
        <w:rPr>
          <w:lang w:eastAsia="en-AU"/>
        </w:rPr>
      </w:pPr>
      <w:r w:rsidRPr="00281DE5">
        <w:rPr>
          <w:lang w:eastAsia="en-AU"/>
        </w:rPr>
        <w:t>Competency-based training requires:</w:t>
      </w:r>
    </w:p>
    <w:p w14:paraId="165E2978" w14:textId="77777777" w:rsidR="009C4267" w:rsidRPr="00281DE5" w:rsidRDefault="009C4267" w:rsidP="0022455B">
      <w:pPr>
        <w:pStyle w:val="DHHSnumberdigit"/>
        <w:numPr>
          <w:ilvl w:val="0"/>
          <w:numId w:val="15"/>
        </w:numPr>
        <w:rPr>
          <w:lang w:eastAsia="en-AU"/>
        </w:rPr>
      </w:pPr>
      <w:r w:rsidRPr="00281DE5">
        <w:rPr>
          <w:lang w:eastAsia="en-AU"/>
        </w:rPr>
        <w:t xml:space="preserve">describing </w:t>
      </w:r>
      <w:r>
        <w:rPr>
          <w:lang w:eastAsia="en-AU"/>
        </w:rPr>
        <w:t xml:space="preserve">the </w:t>
      </w:r>
      <w:r w:rsidRPr="00281DE5">
        <w:rPr>
          <w:lang w:eastAsia="en-AU"/>
        </w:rPr>
        <w:t>rationale and skills to be taught</w:t>
      </w:r>
    </w:p>
    <w:p w14:paraId="35699173" w14:textId="77777777" w:rsidR="009C4267" w:rsidRPr="00281DE5" w:rsidRDefault="009C4267" w:rsidP="006C3E6C">
      <w:pPr>
        <w:pStyle w:val="DHHSnumberdigit"/>
        <w:rPr>
          <w:lang w:eastAsia="en-AU"/>
        </w:rPr>
      </w:pPr>
      <w:r w:rsidRPr="00281DE5">
        <w:rPr>
          <w:lang w:eastAsia="en-AU"/>
        </w:rPr>
        <w:t>providing a succinct written description of the skills to be taught</w:t>
      </w:r>
    </w:p>
    <w:p w14:paraId="2DFDACBD" w14:textId="77777777" w:rsidR="009C4267" w:rsidRPr="00281DE5" w:rsidRDefault="009C4267" w:rsidP="006C3E6C">
      <w:pPr>
        <w:pStyle w:val="DHHSnumberdigit"/>
        <w:rPr>
          <w:lang w:eastAsia="en-AU"/>
        </w:rPr>
      </w:pPr>
      <w:r w:rsidRPr="00281DE5">
        <w:rPr>
          <w:lang w:eastAsia="en-AU"/>
        </w:rPr>
        <w:t>demonstrating how to perform the skill</w:t>
      </w:r>
    </w:p>
    <w:p w14:paraId="77D89ED5" w14:textId="77777777" w:rsidR="009C4267" w:rsidRPr="00281DE5" w:rsidRDefault="009C4267" w:rsidP="006C3E6C">
      <w:pPr>
        <w:pStyle w:val="DHHSnumberdigit"/>
        <w:rPr>
          <w:lang w:eastAsia="en-AU"/>
        </w:rPr>
      </w:pPr>
      <w:r w:rsidRPr="00281DE5">
        <w:rPr>
          <w:lang w:eastAsia="en-AU"/>
        </w:rPr>
        <w:t>observing carer/staff performing each skill</w:t>
      </w:r>
    </w:p>
    <w:p w14:paraId="4C5238DB" w14:textId="77777777" w:rsidR="009C4267" w:rsidRPr="00281DE5" w:rsidRDefault="009C4267" w:rsidP="006C3E6C">
      <w:pPr>
        <w:pStyle w:val="DHHSnumberdigit"/>
        <w:rPr>
          <w:lang w:eastAsia="en-AU"/>
        </w:rPr>
      </w:pPr>
      <w:r w:rsidRPr="00281DE5">
        <w:rPr>
          <w:lang w:eastAsia="en-AU"/>
        </w:rPr>
        <w:t>providing feedback regarding proficiency</w:t>
      </w:r>
    </w:p>
    <w:p w14:paraId="095BFD8F" w14:textId="77777777" w:rsidR="009C4267" w:rsidRPr="00281DE5" w:rsidRDefault="009C4267" w:rsidP="006C3E6C">
      <w:pPr>
        <w:pStyle w:val="DHHSnumberdigit"/>
        <w:rPr>
          <w:lang w:eastAsia="en-AU"/>
        </w:rPr>
      </w:pPr>
      <w:r w:rsidRPr="00281DE5">
        <w:rPr>
          <w:lang w:eastAsia="en-AU"/>
        </w:rPr>
        <w:t>repeating 3</w:t>
      </w:r>
      <w:r>
        <w:rPr>
          <w:lang w:eastAsia="en-AU"/>
        </w:rPr>
        <w:t>–5</w:t>
      </w:r>
      <w:r w:rsidRPr="00281DE5">
        <w:rPr>
          <w:lang w:eastAsia="en-AU"/>
        </w:rPr>
        <w:t xml:space="preserve"> until proficiency is demonstrated for each skill.</w:t>
      </w:r>
    </w:p>
    <w:p w14:paraId="291AFBD1" w14:textId="77777777" w:rsidR="009C4267" w:rsidRPr="00281DE5" w:rsidRDefault="009C4267" w:rsidP="00262B52">
      <w:pPr>
        <w:pStyle w:val="DHHSbody"/>
        <w:rPr>
          <w:rFonts w:cs="Arial"/>
        </w:rPr>
      </w:pPr>
      <w:r>
        <w:rPr>
          <w:rFonts w:cs="Arial"/>
        </w:rPr>
        <w:t>Reid D</w:t>
      </w:r>
      <w:r w:rsidRPr="00281DE5">
        <w:rPr>
          <w:rFonts w:cs="Arial"/>
        </w:rPr>
        <w:t>H</w:t>
      </w:r>
      <w:r w:rsidR="00031243">
        <w:rPr>
          <w:rFonts w:cs="Arial"/>
        </w:rPr>
        <w:t>,</w:t>
      </w:r>
      <w:r>
        <w:rPr>
          <w:rFonts w:cs="Arial"/>
        </w:rPr>
        <w:t xml:space="preserve"> Parsons M</w:t>
      </w:r>
      <w:r w:rsidRPr="00281DE5">
        <w:rPr>
          <w:rFonts w:cs="Arial"/>
        </w:rPr>
        <w:t>B</w:t>
      </w:r>
      <w:r>
        <w:rPr>
          <w:rFonts w:cs="Arial"/>
        </w:rPr>
        <w:t xml:space="preserve"> 2002,</w:t>
      </w:r>
      <w:r w:rsidRPr="00281DE5">
        <w:rPr>
          <w:rFonts w:cs="Arial"/>
        </w:rPr>
        <w:t xml:space="preserve"> </w:t>
      </w:r>
      <w:r w:rsidRPr="00430953">
        <w:rPr>
          <w:rStyle w:val="DHHSitalic"/>
        </w:rPr>
        <w:t>Working with staff to overcome challenging behaviour among people who have severe disabilities: A guide for getting support plans carried out: Volume I: Behaviour analysis applications in developmental disabilities series</w:t>
      </w:r>
      <w:r w:rsidRPr="00430953">
        <w:t xml:space="preserve">, </w:t>
      </w:r>
      <w:r w:rsidRPr="00281DE5">
        <w:rPr>
          <w:rFonts w:cs="Arial"/>
        </w:rPr>
        <w:t>Habilitative Management Consultants, Inc.</w:t>
      </w:r>
      <w:r>
        <w:rPr>
          <w:rFonts w:cs="Arial"/>
        </w:rPr>
        <w:t>, Morganton, NC.</w:t>
      </w:r>
    </w:p>
    <w:p w14:paraId="0B3B427E" w14:textId="77777777" w:rsidR="009C4267" w:rsidRPr="00775224" w:rsidRDefault="00E71886" w:rsidP="00177531">
      <w:pPr>
        <w:pStyle w:val="Heading3apps2"/>
      </w:pPr>
      <w:r>
        <w:t>Other resour</w:t>
      </w:r>
      <w:r w:rsidR="009C4267" w:rsidRPr="00775224">
        <w:t>ces</w:t>
      </w:r>
    </w:p>
    <w:p w14:paraId="7B728CC6" w14:textId="77777777" w:rsidR="009C4267" w:rsidRPr="0066022C" w:rsidRDefault="00031243" w:rsidP="00262B52">
      <w:pPr>
        <w:pStyle w:val="DHHSbody"/>
      </w:pPr>
      <w:r>
        <w:t>Carr</w:t>
      </w:r>
      <w:r w:rsidR="009C4267" w:rsidRPr="00031243">
        <w:t xml:space="preserve"> EG</w:t>
      </w:r>
      <w:r w:rsidR="009C4267" w:rsidRPr="003D050F">
        <w:t>, D</w:t>
      </w:r>
      <w:r>
        <w:t>unlap</w:t>
      </w:r>
      <w:r w:rsidR="009C4267" w:rsidRPr="00281DE5">
        <w:t xml:space="preserve"> G</w:t>
      </w:r>
      <w:r>
        <w:t>, Horner</w:t>
      </w:r>
      <w:r w:rsidR="009C4267">
        <w:t xml:space="preserve"> R</w:t>
      </w:r>
      <w:r w:rsidR="009C4267" w:rsidRPr="00281DE5">
        <w:t>H</w:t>
      </w:r>
      <w:r w:rsidR="009C4267">
        <w:t>, Koegel R</w:t>
      </w:r>
      <w:r w:rsidR="009C4267" w:rsidRPr="00281DE5">
        <w:t>L</w:t>
      </w:r>
      <w:r w:rsidR="009C4267">
        <w:t>, Turnbull A</w:t>
      </w:r>
      <w:r w:rsidR="009C4267" w:rsidRPr="00281DE5">
        <w:t>P</w:t>
      </w:r>
      <w:r w:rsidR="009C4267">
        <w:t>,</w:t>
      </w:r>
      <w:r w:rsidR="009C4267" w:rsidRPr="00281DE5">
        <w:t xml:space="preserve"> Sailor W</w:t>
      </w:r>
      <w:r w:rsidR="009C4267">
        <w:t>, Anderson J</w:t>
      </w:r>
      <w:r w:rsidR="009C4267" w:rsidRPr="00281DE5">
        <w:t>L</w:t>
      </w:r>
      <w:r w:rsidR="009C4267">
        <w:t>, Albin R</w:t>
      </w:r>
      <w:r w:rsidR="009C4267" w:rsidRPr="00281DE5">
        <w:t>W</w:t>
      </w:r>
      <w:r w:rsidR="009C4267">
        <w:t>, Koegel L</w:t>
      </w:r>
      <w:r w:rsidR="009C4267" w:rsidRPr="00281DE5">
        <w:t>K</w:t>
      </w:r>
      <w:r>
        <w:t>,</w:t>
      </w:r>
      <w:r w:rsidR="009C4267">
        <w:t xml:space="preserve"> </w:t>
      </w:r>
      <w:r>
        <w:t>Fox</w:t>
      </w:r>
      <w:r w:rsidR="009C4267" w:rsidRPr="00281DE5">
        <w:t xml:space="preserve"> L</w:t>
      </w:r>
      <w:r w:rsidR="009C4267">
        <w:t xml:space="preserve"> 2002,</w:t>
      </w:r>
      <w:r w:rsidR="009C4267" w:rsidRPr="00281DE5">
        <w:t xml:space="preserve"> </w:t>
      </w:r>
      <w:r w:rsidR="009C4267">
        <w:t>‘</w:t>
      </w:r>
      <w:r w:rsidR="009C4267" w:rsidRPr="00281DE5">
        <w:t xml:space="preserve">Positive behaviour support: </w:t>
      </w:r>
      <w:r w:rsidR="00E71886" w:rsidRPr="00281DE5">
        <w:t>e</w:t>
      </w:r>
      <w:r w:rsidR="009C4267" w:rsidRPr="00281DE5">
        <w:t>volution of an applied</w:t>
      </w:r>
      <w:r w:rsidR="009C4267">
        <w:t xml:space="preserve"> </w:t>
      </w:r>
      <w:r w:rsidR="009C4267" w:rsidRPr="00281DE5">
        <w:t>science</w:t>
      </w:r>
      <w:r w:rsidR="009C4267" w:rsidRPr="00430953">
        <w:t xml:space="preserve">’, </w:t>
      </w:r>
      <w:r w:rsidR="009C4267" w:rsidRPr="00430953">
        <w:rPr>
          <w:rStyle w:val="DHHSitalic"/>
        </w:rPr>
        <w:t>Journal of Positive Behavior Interventions, 4</w:t>
      </w:r>
      <w:r w:rsidR="009C4267" w:rsidRPr="00281DE5">
        <w:t>(1), 4</w:t>
      </w:r>
      <w:r w:rsidR="009C4267">
        <w:t>–1</w:t>
      </w:r>
      <w:r w:rsidR="009C4267" w:rsidRPr="00281DE5">
        <w:t>6</w:t>
      </w:r>
      <w:r w:rsidR="009C4267" w:rsidRPr="00430953">
        <w:t>.</w:t>
      </w:r>
    </w:p>
    <w:p w14:paraId="748F8030" w14:textId="77777777" w:rsidR="009C4267" w:rsidRDefault="009C4267" w:rsidP="00262B52">
      <w:pPr>
        <w:pStyle w:val="DHHSbody"/>
        <w:rPr>
          <w:lang w:eastAsia="en-AU"/>
        </w:rPr>
      </w:pPr>
      <w:r w:rsidRPr="002A4D26">
        <w:t xml:space="preserve">Commerce Clearing House 1997, </w:t>
      </w:r>
      <w:r w:rsidRPr="002A4D26">
        <w:rPr>
          <w:rStyle w:val="DHHSitalic"/>
        </w:rPr>
        <w:t>CCH manage</w:t>
      </w:r>
      <w:r w:rsidRPr="00430953">
        <w:rPr>
          <w:rStyle w:val="DHHSitalic"/>
        </w:rPr>
        <w:t>ment manual</w:t>
      </w:r>
      <w:r>
        <w:rPr>
          <w:lang w:eastAsia="en-AU"/>
        </w:rPr>
        <w:t xml:space="preserve">, </w:t>
      </w:r>
      <w:r w:rsidRPr="00281DE5">
        <w:rPr>
          <w:lang w:eastAsia="en-AU"/>
        </w:rPr>
        <w:t>CCH International: The Informatio</w:t>
      </w:r>
      <w:r w:rsidRPr="003D050F">
        <w:t xml:space="preserve">n </w:t>
      </w:r>
      <w:r w:rsidRPr="00281DE5">
        <w:rPr>
          <w:lang w:eastAsia="en-AU"/>
        </w:rPr>
        <w:t>Professionals</w:t>
      </w:r>
      <w:r>
        <w:rPr>
          <w:lang w:eastAsia="en-AU"/>
        </w:rPr>
        <w:t>, Sydney.</w:t>
      </w:r>
    </w:p>
    <w:p w14:paraId="34FD7319" w14:textId="60201358" w:rsidR="00EC49FE" w:rsidRPr="00281DE5" w:rsidRDefault="00B56C52" w:rsidP="00EC49FE">
      <w:pPr>
        <w:pStyle w:val="DHHSreturnlink"/>
      </w:pPr>
      <w:hyperlink w:anchor="Cit_Appendix_62" w:history="1">
        <w:r w:rsidR="00EC49FE" w:rsidRPr="008F7C7E">
          <w:rPr>
            <w:rStyle w:val="Hyperlink"/>
          </w:rPr>
          <w:t xml:space="preserve">Return to Section </w:t>
        </w:r>
        <w:r w:rsidR="00EC49FE">
          <w:rPr>
            <w:rStyle w:val="Hyperlink"/>
          </w:rPr>
          <w:t>16.</w:t>
        </w:r>
      </w:hyperlink>
      <w:r w:rsidR="00EC49FE">
        <w:rPr>
          <w:rStyle w:val="Hyperlink"/>
        </w:rPr>
        <w:t>2.2</w:t>
      </w:r>
    </w:p>
    <w:p w14:paraId="6440911A" w14:textId="77777777" w:rsidR="009C4267" w:rsidRDefault="009C4267" w:rsidP="009C4267">
      <w:pPr>
        <w:pStyle w:val="Heading2apps"/>
      </w:pPr>
      <w:bookmarkStart w:id="461" w:name="Appendix_62"/>
      <w:bookmarkStart w:id="462" w:name="_Toc179812946"/>
      <w:bookmarkStart w:id="463" w:name="_Toc499202648"/>
      <w:bookmarkStart w:id="464" w:name="_Toc511991377"/>
      <w:bookmarkEnd w:id="461"/>
      <w:r>
        <w:t>Collective leadership model</w:t>
      </w:r>
      <w:bookmarkEnd w:id="462"/>
      <w:bookmarkEnd w:id="463"/>
      <w:bookmarkEnd w:id="464"/>
    </w:p>
    <w:p w14:paraId="1C0B8889" w14:textId="77777777" w:rsidR="009C4267" w:rsidRPr="00281DE5" w:rsidRDefault="009C4267" w:rsidP="00374A91">
      <w:pPr>
        <w:pStyle w:val="DHHSbody"/>
      </w:pPr>
      <w:r w:rsidRPr="00281DE5">
        <w:t>Create a participatory process that:</w:t>
      </w:r>
    </w:p>
    <w:p w14:paraId="0181AD71" w14:textId="77777777" w:rsidR="009C4267" w:rsidRPr="00281DE5" w:rsidRDefault="009C4267" w:rsidP="006C3E6C">
      <w:pPr>
        <w:pStyle w:val="DHHSbullet1"/>
      </w:pPr>
      <w:r w:rsidRPr="00281DE5">
        <w:t>defines roles and responsibilities</w:t>
      </w:r>
    </w:p>
    <w:p w14:paraId="66E767F8" w14:textId="77777777" w:rsidR="009C4267" w:rsidRPr="00281DE5" w:rsidRDefault="009C4267" w:rsidP="006C3E6C">
      <w:pPr>
        <w:pStyle w:val="DHHSbullet1"/>
      </w:pPr>
      <w:r w:rsidRPr="00281DE5">
        <w:t>defines expectations for all staff</w:t>
      </w:r>
    </w:p>
    <w:p w14:paraId="568C7D78" w14:textId="77777777" w:rsidR="009C4267" w:rsidRPr="00281DE5" w:rsidRDefault="009C4267" w:rsidP="006C3E6C">
      <w:pPr>
        <w:pStyle w:val="DHHSbullet1"/>
      </w:pPr>
      <w:r w:rsidRPr="00281DE5">
        <w:t>formalises collaborative decision-making and planning processes</w:t>
      </w:r>
    </w:p>
    <w:p w14:paraId="66B64ADE" w14:textId="77777777" w:rsidR="009C4267" w:rsidRPr="00281DE5" w:rsidRDefault="009C4267" w:rsidP="006C3E6C">
      <w:pPr>
        <w:pStyle w:val="DHHSbullet1"/>
      </w:pPr>
      <w:r w:rsidRPr="00281DE5">
        <w:t>fosters a feedback culture</w:t>
      </w:r>
    </w:p>
    <w:p w14:paraId="7A632486" w14:textId="77777777" w:rsidR="009C4267" w:rsidRPr="00281DE5" w:rsidRDefault="009C4267" w:rsidP="006C3E6C">
      <w:pPr>
        <w:pStyle w:val="DHHSbullet1"/>
      </w:pPr>
      <w:r w:rsidRPr="00281DE5">
        <w:t>maintains transparent distribution of resources</w:t>
      </w:r>
    </w:p>
    <w:p w14:paraId="487D2EE0" w14:textId="77777777" w:rsidR="009C4267" w:rsidRPr="00281DE5" w:rsidRDefault="009C4267" w:rsidP="00FC36F1">
      <w:pPr>
        <w:pStyle w:val="DHHSbullet1"/>
      </w:pPr>
      <w:r w:rsidRPr="00281DE5">
        <w:t>facilitates communication across all stakeholders.</w:t>
      </w:r>
    </w:p>
    <w:p w14:paraId="057C2D82" w14:textId="77777777" w:rsidR="009C4267" w:rsidRDefault="009C4267" w:rsidP="00903B84">
      <w:pPr>
        <w:pStyle w:val="DHHSbodyafterbullets"/>
        <w:rPr>
          <w:rFonts w:cs="Calibri"/>
        </w:rPr>
      </w:pPr>
      <w:r>
        <w:rPr>
          <w:rFonts w:cs="Calibri"/>
        </w:rPr>
        <w:t>Lancaster S</w:t>
      </w:r>
      <w:r w:rsidRPr="00281DE5">
        <w:rPr>
          <w:rFonts w:cs="Calibri"/>
        </w:rPr>
        <w:t>J 2010</w:t>
      </w:r>
      <w:r>
        <w:rPr>
          <w:rFonts w:cs="Calibri"/>
        </w:rPr>
        <w:t>,</w:t>
      </w:r>
      <w:r w:rsidRPr="00281DE5">
        <w:rPr>
          <w:rFonts w:cs="Calibri"/>
        </w:rPr>
        <w:t xml:space="preserve"> </w:t>
      </w:r>
      <w:r w:rsidRPr="00430953">
        <w:rPr>
          <w:rStyle w:val="DHHSitalic"/>
        </w:rPr>
        <w:t xml:space="preserve">Disability accommodation services: </w:t>
      </w:r>
      <w:r w:rsidR="00E71886" w:rsidRPr="00430953">
        <w:rPr>
          <w:rStyle w:val="DHHSitalic"/>
        </w:rPr>
        <w:t>p</w:t>
      </w:r>
      <w:r w:rsidRPr="00430953">
        <w:rPr>
          <w:rStyle w:val="DHHSitalic"/>
        </w:rPr>
        <w:t>ropos</w:t>
      </w:r>
      <w:r w:rsidR="00E71886" w:rsidRPr="00430953">
        <w:rPr>
          <w:rStyle w:val="DHHSitalic"/>
        </w:rPr>
        <w:t>ed model for individuals with an autism spectrum disorder</w:t>
      </w:r>
      <w:r w:rsidRPr="00430953">
        <w:rPr>
          <w:rStyle w:val="DHHSitalic"/>
        </w:rPr>
        <w:t>: Draft for discussion</w:t>
      </w:r>
      <w:r>
        <w:rPr>
          <w:rFonts w:cs="Calibri"/>
        </w:rPr>
        <w:t xml:space="preserve">, </w:t>
      </w:r>
      <w:r w:rsidRPr="00281DE5">
        <w:rPr>
          <w:rFonts w:cs="Calibri"/>
        </w:rPr>
        <w:t>Disability Services Division</w:t>
      </w:r>
      <w:r>
        <w:rPr>
          <w:rFonts w:cs="Calibri"/>
        </w:rPr>
        <w:t>, Department of Human Services, Melbourne</w:t>
      </w:r>
      <w:r w:rsidRPr="00281DE5">
        <w:rPr>
          <w:rFonts w:cs="Calibri"/>
        </w:rPr>
        <w:t>.</w:t>
      </w:r>
    </w:p>
    <w:p w14:paraId="3A3D3077" w14:textId="49930AE2" w:rsidR="00EC49FE" w:rsidRPr="00281DE5" w:rsidRDefault="00B56C52" w:rsidP="00EC49FE">
      <w:pPr>
        <w:pStyle w:val="DHHSreturnlink"/>
      </w:pPr>
      <w:hyperlink w:anchor="Cit_Appendix_63" w:history="1">
        <w:r w:rsidR="00EC49FE" w:rsidRPr="008F7C7E">
          <w:rPr>
            <w:rStyle w:val="Hyperlink"/>
          </w:rPr>
          <w:t xml:space="preserve">Return to Section </w:t>
        </w:r>
        <w:r w:rsidR="00EC49FE">
          <w:rPr>
            <w:rStyle w:val="Hyperlink"/>
          </w:rPr>
          <w:t>16.</w:t>
        </w:r>
      </w:hyperlink>
      <w:r w:rsidR="00EC49FE">
        <w:rPr>
          <w:rStyle w:val="Hyperlink"/>
        </w:rPr>
        <w:t>2.2</w:t>
      </w:r>
    </w:p>
    <w:p w14:paraId="48F51220" w14:textId="77777777" w:rsidR="009C4267" w:rsidRDefault="009C4267" w:rsidP="009C4267">
      <w:pPr>
        <w:pStyle w:val="Heading2apps"/>
      </w:pPr>
      <w:bookmarkStart w:id="465" w:name="Appendix_63"/>
      <w:bookmarkStart w:id="466" w:name="_Toc179812947"/>
      <w:bookmarkStart w:id="467" w:name="_Toc499202649"/>
      <w:bookmarkStart w:id="468" w:name="_Toc511991378"/>
      <w:bookmarkEnd w:id="465"/>
      <w:r>
        <w:lastRenderedPageBreak/>
        <w:t>Managing behaviours training</w:t>
      </w:r>
      <w:bookmarkEnd w:id="466"/>
      <w:bookmarkEnd w:id="467"/>
      <w:bookmarkEnd w:id="468"/>
    </w:p>
    <w:p w14:paraId="7CC53AED" w14:textId="77777777" w:rsidR="009C4267" w:rsidRPr="00281DE5" w:rsidRDefault="009C4267" w:rsidP="006C3E6C">
      <w:pPr>
        <w:pStyle w:val="DHHSbullet1"/>
        <w:rPr>
          <w:rFonts w:cs="Calibri"/>
        </w:rPr>
      </w:pPr>
      <w:r w:rsidRPr="00281DE5">
        <w:t>Use a calm voice and speak slowly.</w:t>
      </w:r>
    </w:p>
    <w:p w14:paraId="3572861E" w14:textId="77777777" w:rsidR="009C4267" w:rsidRPr="00281DE5" w:rsidRDefault="009C4267" w:rsidP="006C3E6C">
      <w:pPr>
        <w:pStyle w:val="DHHSbullet1"/>
        <w:rPr>
          <w:rFonts w:cs="Calibri"/>
        </w:rPr>
      </w:pPr>
      <w:r w:rsidRPr="00281DE5">
        <w:t>Use open questions.</w:t>
      </w:r>
    </w:p>
    <w:p w14:paraId="058FF5A8" w14:textId="77777777" w:rsidR="009C4267" w:rsidRPr="00281DE5" w:rsidRDefault="009C4267" w:rsidP="006C3E6C">
      <w:pPr>
        <w:pStyle w:val="DHHSbullet1"/>
        <w:rPr>
          <w:rFonts w:cs="Calibri"/>
        </w:rPr>
      </w:pPr>
      <w:r w:rsidRPr="00281DE5">
        <w:t>Do not sound accusatory or threatening.</w:t>
      </w:r>
    </w:p>
    <w:p w14:paraId="7ECFEFD1" w14:textId="77777777" w:rsidR="009C4267" w:rsidRPr="00281DE5" w:rsidRDefault="009C4267" w:rsidP="006C3E6C">
      <w:pPr>
        <w:pStyle w:val="DHHSbullet1"/>
        <w:rPr>
          <w:rFonts w:cs="Calibri"/>
        </w:rPr>
      </w:pPr>
      <w:r w:rsidRPr="00281DE5">
        <w:t>Genuinely acknowledge the feelings of the person in a way that they understand.</w:t>
      </w:r>
    </w:p>
    <w:p w14:paraId="0A301133" w14:textId="77777777" w:rsidR="009C4267" w:rsidRPr="00281DE5" w:rsidRDefault="009C4267" w:rsidP="006C3E6C">
      <w:pPr>
        <w:pStyle w:val="DHHSbullet1"/>
        <w:rPr>
          <w:rFonts w:cs="Calibri"/>
        </w:rPr>
      </w:pPr>
      <w:r w:rsidRPr="00281DE5">
        <w:t>Provide positive feedback.</w:t>
      </w:r>
    </w:p>
    <w:p w14:paraId="71109722" w14:textId="77777777" w:rsidR="009C4267" w:rsidRPr="00281DE5" w:rsidRDefault="009C4267" w:rsidP="006C3E6C">
      <w:pPr>
        <w:pStyle w:val="DHHSbullet1"/>
        <w:rPr>
          <w:rFonts w:cs="Calibri"/>
        </w:rPr>
      </w:pPr>
      <w:r w:rsidRPr="00281DE5">
        <w:t>Be patient and honest.</w:t>
      </w:r>
    </w:p>
    <w:p w14:paraId="2482E9BE" w14:textId="77777777" w:rsidR="009C4267" w:rsidRDefault="009C4267" w:rsidP="006C3E6C">
      <w:pPr>
        <w:pStyle w:val="DHHSbullet1"/>
      </w:pPr>
      <w:r w:rsidRPr="00281DE5">
        <w:t xml:space="preserve">Negotiate (rather than adopting a </w:t>
      </w:r>
      <w:r>
        <w:t>‘</w:t>
      </w:r>
      <w:r w:rsidRPr="00281DE5">
        <w:t>win at all cost</w:t>
      </w:r>
      <w:r>
        <w:t>’</w:t>
      </w:r>
      <w:r w:rsidRPr="00281DE5">
        <w:t xml:space="preserve"> approach).</w:t>
      </w:r>
    </w:p>
    <w:p w14:paraId="4D4DD133" w14:textId="77777777" w:rsidR="009C4267" w:rsidRPr="00281DE5" w:rsidRDefault="009C4267" w:rsidP="006C3E6C">
      <w:pPr>
        <w:pStyle w:val="DHHSbullet1"/>
        <w:rPr>
          <w:rFonts w:cs="Calibri"/>
        </w:rPr>
      </w:pPr>
      <w:r w:rsidRPr="00281DE5">
        <w:t>Moderate eye contact to maintain visual communication but without causing anxiety.</w:t>
      </w:r>
    </w:p>
    <w:p w14:paraId="3D5F6DB1" w14:textId="77777777" w:rsidR="009C4267" w:rsidRPr="00281DE5" w:rsidRDefault="009C4267" w:rsidP="006C3E6C">
      <w:pPr>
        <w:pStyle w:val="DHHSbullet1"/>
        <w:rPr>
          <w:rFonts w:cs="Calibri"/>
        </w:rPr>
      </w:pPr>
      <w:r w:rsidRPr="00281DE5">
        <w:t>Keep facial expression serious but calm</w:t>
      </w:r>
      <w:r w:rsidR="00E71886">
        <w:t>,</w:t>
      </w:r>
      <w:r w:rsidRPr="00281DE5">
        <w:t xml:space="preserve"> and avoid the expression of anger or fear.</w:t>
      </w:r>
    </w:p>
    <w:p w14:paraId="10FFE2D0" w14:textId="77777777" w:rsidR="009C4267" w:rsidRPr="00281DE5" w:rsidRDefault="009C4267" w:rsidP="006C3E6C">
      <w:pPr>
        <w:pStyle w:val="DHHSbullet1"/>
        <w:rPr>
          <w:rFonts w:cs="Calibri"/>
        </w:rPr>
      </w:pPr>
      <w:r w:rsidRPr="00281DE5">
        <w:t>Adopt an open physical posture (</w:t>
      </w:r>
      <w:r>
        <w:t>such as</w:t>
      </w:r>
      <w:r w:rsidRPr="00281DE5">
        <w:t xml:space="preserve"> avoid crossing arms and adoptin</w:t>
      </w:r>
      <w:r>
        <w:t>g an accusatory or </w:t>
      </w:r>
      <w:r w:rsidRPr="00281DE5">
        <w:t>domineering stance).</w:t>
      </w:r>
    </w:p>
    <w:p w14:paraId="43AD124A" w14:textId="77777777" w:rsidR="009C4267" w:rsidRDefault="009C4267" w:rsidP="006C3E6C">
      <w:pPr>
        <w:pStyle w:val="DHHSbullet1"/>
      </w:pPr>
      <w:r w:rsidRPr="00281DE5">
        <w:t>Avoid physical contact with the person unless this is absolutely necessary or know</w:t>
      </w:r>
      <w:r w:rsidR="00E71886">
        <w:t>n</w:t>
      </w:r>
      <w:r w:rsidRPr="00281DE5">
        <w:t xml:space="preserve"> to provide comfort and reassurance.</w:t>
      </w:r>
    </w:p>
    <w:p w14:paraId="61A37AB8" w14:textId="77777777" w:rsidR="009C4267" w:rsidRDefault="009C4267" w:rsidP="00FC36F1">
      <w:pPr>
        <w:pStyle w:val="DHHSbullet1"/>
      </w:pPr>
      <w:r w:rsidRPr="00281DE5">
        <w:t>Manage personal space</w:t>
      </w:r>
      <w:r>
        <w:t xml:space="preserve"> – </w:t>
      </w:r>
      <w:r w:rsidRPr="00281DE5">
        <w:t>keep distant, stand off to the side, be on the same level as the person, ensure there is a clear exit path</w:t>
      </w:r>
      <w:r>
        <w:t xml:space="preserve"> and</w:t>
      </w:r>
      <w:r w:rsidRPr="00281DE5">
        <w:t xml:space="preserve"> remain calm and safe.</w:t>
      </w:r>
    </w:p>
    <w:p w14:paraId="57A7DCE1" w14:textId="77777777" w:rsidR="009C4267" w:rsidRDefault="009C4267" w:rsidP="00903B84">
      <w:pPr>
        <w:pStyle w:val="DHHSbodyafterbullets"/>
        <w:rPr>
          <w:rFonts w:cs="Calibri"/>
        </w:rPr>
      </w:pPr>
      <w:r w:rsidRPr="00281DE5">
        <w:t>Budiselik M</w:t>
      </w:r>
      <w:r>
        <w:t>,</w:t>
      </w:r>
      <w:r w:rsidRPr="00281DE5">
        <w:t xml:space="preserve"> Davies M</w:t>
      </w:r>
      <w:r>
        <w:t>,</w:t>
      </w:r>
      <w:r w:rsidRPr="00281DE5">
        <w:t xml:space="preserve"> Geba E</w:t>
      </w:r>
      <w:r>
        <w:t>,</w:t>
      </w:r>
      <w:r w:rsidRPr="00281DE5">
        <w:t xml:space="preserve"> Hagiliassis N</w:t>
      </w:r>
      <w:r>
        <w:t>,</w:t>
      </w:r>
      <w:r w:rsidRPr="00281DE5">
        <w:t xml:space="preserve"> Hudson A</w:t>
      </w:r>
      <w:r>
        <w:t>,</w:t>
      </w:r>
      <w:r w:rsidRPr="00281DE5">
        <w:t xml:space="preserve"> McVilly K</w:t>
      </w:r>
      <w:r>
        <w:t>,</w:t>
      </w:r>
      <w:r w:rsidRPr="00281DE5">
        <w:t xml:space="preserve"> Meyer K</w:t>
      </w:r>
      <w:r>
        <w:t>,</w:t>
      </w:r>
      <w:r w:rsidRPr="00281DE5">
        <w:t xml:space="preserve"> Tucker M</w:t>
      </w:r>
      <w:r>
        <w:t>,</w:t>
      </w:r>
      <w:r w:rsidRPr="00281DE5">
        <w:t xml:space="preserve"> Webber L</w:t>
      </w:r>
      <w:r>
        <w:t>,</w:t>
      </w:r>
      <w:r w:rsidRPr="00281DE5">
        <w:t xml:space="preserve"> Lovelock H</w:t>
      </w:r>
      <w:r>
        <w:t>,</w:t>
      </w:r>
      <w:r w:rsidRPr="00281DE5">
        <w:t xml:space="preserve"> Mathews R</w:t>
      </w:r>
      <w:r>
        <w:t>,</w:t>
      </w:r>
      <w:r w:rsidRPr="00281DE5">
        <w:t xml:space="preserve"> Forsyth C</w:t>
      </w:r>
      <w:r w:rsidR="001B7FBD">
        <w:t>,</w:t>
      </w:r>
      <w:r>
        <w:t xml:space="preserve"> </w:t>
      </w:r>
      <w:r w:rsidRPr="00281DE5">
        <w:t>Gold R</w:t>
      </w:r>
      <w:r>
        <w:t xml:space="preserve"> 2010, </w:t>
      </w:r>
      <w:r w:rsidRPr="00430953">
        <w:rPr>
          <w:rStyle w:val="DHHSitalic"/>
        </w:rPr>
        <w:t xml:space="preserve">Evidence-based psychological interventions that reduce the need for restrictive practices in the disability sector: </w:t>
      </w:r>
      <w:r w:rsidR="00E71886" w:rsidRPr="00430953">
        <w:rPr>
          <w:rStyle w:val="DHHSitalic"/>
        </w:rPr>
        <w:t>a</w:t>
      </w:r>
      <w:r w:rsidRPr="00430953">
        <w:rPr>
          <w:rStyle w:val="DHHSitalic"/>
        </w:rPr>
        <w:t xml:space="preserve"> practice guide for psychologists</w:t>
      </w:r>
      <w:r>
        <w:rPr>
          <w:rFonts w:cs="Calibri"/>
        </w:rPr>
        <w:t>,</w:t>
      </w:r>
      <w:r w:rsidRPr="00281DE5">
        <w:rPr>
          <w:rFonts w:cs="Calibri"/>
        </w:rPr>
        <w:t xml:space="preserve"> Australian Psychological Society</w:t>
      </w:r>
      <w:r>
        <w:rPr>
          <w:rFonts w:cs="Calibri"/>
        </w:rPr>
        <w:t>, Melbourne</w:t>
      </w:r>
      <w:r w:rsidRPr="00281DE5">
        <w:rPr>
          <w:rFonts w:cs="Calibri"/>
        </w:rPr>
        <w:t>.</w:t>
      </w:r>
    </w:p>
    <w:p w14:paraId="5DD17D20" w14:textId="77777777" w:rsidR="009C4267" w:rsidRPr="00281DE5" w:rsidRDefault="009C4267" w:rsidP="00262B52">
      <w:pPr>
        <w:pStyle w:val="DHHSbody"/>
      </w:pPr>
      <w:r w:rsidRPr="00281DE5">
        <w:t>Blackburn R</w:t>
      </w:r>
      <w:r>
        <w:t xml:space="preserve"> 2006,</w:t>
      </w:r>
      <w:r w:rsidRPr="00281DE5">
        <w:t xml:space="preserve"> Physical interventions and autism: </w:t>
      </w:r>
      <w:r w:rsidR="00E71886" w:rsidRPr="00281DE5">
        <w:t>a</w:t>
      </w:r>
      <w:r w:rsidRPr="00281DE5">
        <w:t xml:space="preserve"> service users’ perspective</w:t>
      </w:r>
      <w:r w:rsidR="00E71886">
        <w:t>.</w:t>
      </w:r>
      <w:r w:rsidRPr="00281DE5">
        <w:t xml:space="preserve"> </w:t>
      </w:r>
      <w:r w:rsidR="00E71886">
        <w:t>I</w:t>
      </w:r>
      <w:r w:rsidRPr="00281DE5">
        <w:t>n</w:t>
      </w:r>
      <w:r w:rsidR="00E71886">
        <w:t>:</w:t>
      </w:r>
      <w:r w:rsidRPr="00281DE5">
        <w:t xml:space="preserve"> S Paley</w:t>
      </w:r>
      <w:r w:rsidR="00E71886">
        <w:t>,</w:t>
      </w:r>
      <w:r w:rsidRPr="00281DE5">
        <w:t xml:space="preserve"> J Brooke (</w:t>
      </w:r>
      <w:r w:rsidR="001B7FBD">
        <w:t>e</w:t>
      </w:r>
      <w:r>
        <w:t>ds</w:t>
      </w:r>
      <w:r w:rsidRPr="00281DE5">
        <w:t xml:space="preserve">), </w:t>
      </w:r>
      <w:r w:rsidRPr="00430953">
        <w:rPr>
          <w:rStyle w:val="DHHSitalic"/>
        </w:rPr>
        <w:t>Good practice in physical interventions</w:t>
      </w:r>
      <w:r w:rsidR="00E71886">
        <w:t>,</w:t>
      </w:r>
      <w:r w:rsidR="00990AFC">
        <w:t xml:space="preserve"> </w:t>
      </w:r>
      <w:r w:rsidRPr="00281DE5">
        <w:t>BILD</w:t>
      </w:r>
      <w:r w:rsidR="00990AFC">
        <w:t>,</w:t>
      </w:r>
      <w:r w:rsidR="00990AFC" w:rsidRPr="00990AFC">
        <w:t xml:space="preserve"> </w:t>
      </w:r>
      <w:r w:rsidR="00990AFC" w:rsidRPr="00281DE5">
        <w:t>Kidderminster</w:t>
      </w:r>
      <w:r w:rsidRPr="00281DE5">
        <w:t>.</w:t>
      </w:r>
    </w:p>
    <w:p w14:paraId="48BA2937" w14:textId="291559DE" w:rsidR="009C4267" w:rsidRDefault="001B7FBD" w:rsidP="00262B52">
      <w:pPr>
        <w:pStyle w:val="DHHSbody"/>
      </w:pPr>
      <w:r>
        <w:rPr>
          <w:rFonts w:cs="Calibri"/>
        </w:rPr>
        <w:t>McVilly</w:t>
      </w:r>
      <w:r w:rsidR="009C4267" w:rsidRPr="00281DE5">
        <w:rPr>
          <w:rFonts w:cs="Calibri"/>
        </w:rPr>
        <w:t xml:space="preserve"> K</w:t>
      </w:r>
      <w:r w:rsidR="009C4267">
        <w:rPr>
          <w:rFonts w:cs="Calibri"/>
        </w:rPr>
        <w:t xml:space="preserve"> 2009,</w:t>
      </w:r>
      <w:r w:rsidR="009C4267" w:rsidRPr="00281DE5">
        <w:rPr>
          <w:rFonts w:cs="Calibri"/>
        </w:rPr>
        <w:t xml:space="preserve"> </w:t>
      </w:r>
      <w:hyperlink r:id="rId94" w:history="1">
        <w:r w:rsidR="009C4267" w:rsidRPr="007C2009">
          <w:rPr>
            <w:rStyle w:val="Hyperlink"/>
            <w:rFonts w:cs="Calibri"/>
          </w:rPr>
          <w:t>What do psychologists need to know about working with people with disability?</w:t>
        </w:r>
      </w:hyperlink>
      <w:r w:rsidR="009C4267" w:rsidRPr="00281DE5">
        <w:rPr>
          <w:rFonts w:cs="Calibri"/>
        </w:rPr>
        <w:t xml:space="preserve"> </w:t>
      </w:r>
      <w:r w:rsidR="009C4267" w:rsidRPr="00430953">
        <w:rPr>
          <w:rStyle w:val="DHHSitalic"/>
        </w:rPr>
        <w:t>InPsych</w:t>
      </w:r>
      <w:r w:rsidR="009C4267">
        <w:rPr>
          <w:rFonts w:cs="Calibri"/>
        </w:rPr>
        <w:t>,</w:t>
      </w:r>
      <w:r w:rsidR="009C4267" w:rsidRPr="00281DE5">
        <w:rPr>
          <w:rFonts w:cs="Calibri"/>
        </w:rPr>
        <w:t xml:space="preserve"> </w:t>
      </w:r>
      <w:r w:rsidR="00327D4E">
        <w:rPr>
          <w:rFonts w:cs="Calibri"/>
        </w:rPr>
        <w:t xml:space="preserve">see </w:t>
      </w:r>
      <w:r w:rsidR="00386C6E">
        <w:rPr>
          <w:rFonts w:cs="Calibri"/>
        </w:rPr>
        <w:t>&lt;</w:t>
      </w:r>
      <w:r w:rsidR="00386C6E" w:rsidRPr="007C2009">
        <w:rPr>
          <w:rFonts w:cs="Calibri"/>
        </w:rPr>
        <w:t>https://www.psychology.org.au/inpsych/psychologists_disability</w:t>
      </w:r>
      <w:r w:rsidR="00386C6E">
        <w:rPr>
          <w:rFonts w:cs="Calibri"/>
        </w:rPr>
        <w:t>&gt;.</w:t>
      </w:r>
    </w:p>
    <w:p w14:paraId="28CBEEBC" w14:textId="77777777" w:rsidR="009C4267" w:rsidRPr="00281DE5" w:rsidRDefault="009C4267" w:rsidP="00374A91">
      <w:pPr>
        <w:pStyle w:val="DHHSbody"/>
      </w:pPr>
      <w:r w:rsidRPr="00281DE5">
        <w:t>Using a cognitive-behavioural framework for carer and staff training in low</w:t>
      </w:r>
      <w:r>
        <w:t>-</w:t>
      </w:r>
      <w:r w:rsidRPr="00281DE5">
        <w:t>arousal approaches</w:t>
      </w:r>
      <w:r>
        <w:t xml:space="preserve"> i</w:t>
      </w:r>
      <w:r w:rsidRPr="00281DE5">
        <w:t>ncludes the following</w:t>
      </w:r>
      <w:r>
        <w:t>:</w:t>
      </w:r>
    </w:p>
    <w:p w14:paraId="32926E46" w14:textId="77777777" w:rsidR="009C4267" w:rsidRPr="00281DE5" w:rsidRDefault="009C4267" w:rsidP="006C3E6C">
      <w:pPr>
        <w:pStyle w:val="DHHSbullet1"/>
      </w:pPr>
      <w:r w:rsidRPr="00281DE5">
        <w:t>Reduce potential points of conflict by decreasing staff demands and requests</w:t>
      </w:r>
      <w:r>
        <w:t>.</w:t>
      </w:r>
    </w:p>
    <w:p w14:paraId="369D5450" w14:textId="77777777" w:rsidR="009C4267" w:rsidRPr="00281DE5" w:rsidRDefault="009C4267" w:rsidP="006C3E6C">
      <w:pPr>
        <w:pStyle w:val="DHHSbullet1"/>
      </w:pPr>
      <w:r w:rsidRPr="00281DE5">
        <w:t>Adopt verbal and non-verbal strategies that avoid potentially rousin</w:t>
      </w:r>
      <w:r>
        <w:t>g triggers (direct eye contact, </w:t>
      </w:r>
      <w:r w:rsidRPr="00281DE5">
        <w:t>touch, aggressive posture and stances)</w:t>
      </w:r>
      <w:r>
        <w:t>.</w:t>
      </w:r>
    </w:p>
    <w:p w14:paraId="4CB85595" w14:textId="77777777" w:rsidR="009C4267" w:rsidRPr="00281DE5" w:rsidRDefault="009C4267" w:rsidP="006C3E6C">
      <w:pPr>
        <w:pStyle w:val="DHHSbullet1"/>
      </w:pPr>
      <w:r w:rsidRPr="00281DE5">
        <w:t xml:space="preserve">Explore staff beliefs about </w:t>
      </w:r>
      <w:r w:rsidR="00990AFC" w:rsidRPr="00281DE5">
        <w:t xml:space="preserve">behaviour </w:t>
      </w:r>
      <w:r w:rsidRPr="00281DE5">
        <w:t>management</w:t>
      </w:r>
      <w:r>
        <w:t>.</w:t>
      </w:r>
    </w:p>
    <w:p w14:paraId="56B80AC5" w14:textId="77777777" w:rsidR="009C4267" w:rsidRPr="00281DE5" w:rsidRDefault="009C4267" w:rsidP="00FC36F1">
      <w:pPr>
        <w:pStyle w:val="DHHSbullet1"/>
      </w:pPr>
      <w:r w:rsidRPr="00281DE5">
        <w:t>Provide emotional support to staff.</w:t>
      </w:r>
    </w:p>
    <w:p w14:paraId="6D821901" w14:textId="77777777" w:rsidR="009C4267" w:rsidRDefault="001B7FBD" w:rsidP="00903B84">
      <w:pPr>
        <w:pStyle w:val="DHHSbodyafterbullets"/>
      </w:pPr>
      <w:r>
        <w:t>McDonnell</w:t>
      </w:r>
      <w:r w:rsidR="009C4267" w:rsidRPr="00281DE5">
        <w:t xml:space="preserve"> A</w:t>
      </w:r>
      <w:r w:rsidR="009C4267">
        <w:t>,</w:t>
      </w:r>
      <w:r w:rsidR="009C4267" w:rsidRPr="00281DE5">
        <w:t xml:space="preserve"> Waters</w:t>
      </w:r>
      <w:r>
        <w:t xml:space="preserve"> </w:t>
      </w:r>
      <w:r w:rsidR="009C4267" w:rsidRPr="00281DE5">
        <w:t>T</w:t>
      </w:r>
      <w:r>
        <w:t>,</w:t>
      </w:r>
      <w:r w:rsidR="009C4267">
        <w:t xml:space="preserve"> </w:t>
      </w:r>
      <w:r w:rsidR="009C4267" w:rsidRPr="00281DE5">
        <w:t>Jones D</w:t>
      </w:r>
      <w:r w:rsidR="009C4267">
        <w:t xml:space="preserve"> 2002,</w:t>
      </w:r>
      <w:r w:rsidR="009C4267" w:rsidRPr="00281DE5">
        <w:t xml:space="preserve"> Low arousal approaches in the manag</w:t>
      </w:r>
      <w:r w:rsidR="009C4267">
        <w:t>ement of challenging behaviours</w:t>
      </w:r>
      <w:r w:rsidR="00C3231D">
        <w:t>.</w:t>
      </w:r>
      <w:r w:rsidR="009C4267">
        <w:t xml:space="preserve"> </w:t>
      </w:r>
      <w:r w:rsidR="00C3231D">
        <w:t>I</w:t>
      </w:r>
      <w:r w:rsidR="009C4267" w:rsidRPr="00281DE5">
        <w:t>n</w:t>
      </w:r>
      <w:r w:rsidR="00C3231D">
        <w:t>:</w:t>
      </w:r>
      <w:r w:rsidR="009C4267" w:rsidRPr="00281DE5">
        <w:t xml:space="preserve"> D Allen (</w:t>
      </w:r>
      <w:r w:rsidR="00C3231D">
        <w:t>e</w:t>
      </w:r>
      <w:r w:rsidR="009C4267">
        <w:t>d.</w:t>
      </w:r>
      <w:r w:rsidR="009C4267" w:rsidRPr="00281DE5">
        <w:t xml:space="preserve">), </w:t>
      </w:r>
      <w:r w:rsidR="009C4267" w:rsidRPr="00430953">
        <w:rPr>
          <w:rStyle w:val="DHHSitalic"/>
        </w:rPr>
        <w:t xml:space="preserve">Ethical approaches to physical interventions: </w:t>
      </w:r>
      <w:r w:rsidR="00A942B6" w:rsidRPr="00430953">
        <w:rPr>
          <w:rStyle w:val="DHHSitalic"/>
        </w:rPr>
        <w:t>r</w:t>
      </w:r>
      <w:r w:rsidR="009C4267" w:rsidRPr="00430953">
        <w:rPr>
          <w:rStyle w:val="DHHSitalic"/>
        </w:rPr>
        <w:t>esponding to challenging behaviour in people with intellectual disabilities</w:t>
      </w:r>
      <w:r w:rsidR="009C4267" w:rsidRPr="00430953">
        <w:t xml:space="preserve">, </w:t>
      </w:r>
      <w:r w:rsidR="009C4267" w:rsidRPr="00281DE5">
        <w:rPr>
          <w:rFonts w:cs="Arial"/>
          <w:bCs/>
        </w:rPr>
        <w:t>104</w:t>
      </w:r>
      <w:r w:rsidR="009C4267">
        <w:rPr>
          <w:rFonts w:cs="Arial"/>
          <w:bCs/>
        </w:rPr>
        <w:t>–113,</w:t>
      </w:r>
      <w:r w:rsidR="009C4267" w:rsidRPr="00281DE5">
        <w:rPr>
          <w:rFonts w:cs="Arial"/>
          <w:bCs/>
        </w:rPr>
        <w:t xml:space="preserve"> BILD Publications</w:t>
      </w:r>
      <w:r w:rsidR="009C4267">
        <w:rPr>
          <w:rFonts w:cs="Arial"/>
          <w:bCs/>
        </w:rPr>
        <w:t>, Glasgow</w:t>
      </w:r>
      <w:r w:rsidR="009C4267" w:rsidRPr="00281DE5">
        <w:rPr>
          <w:rFonts w:cs="Arial"/>
          <w:bCs/>
        </w:rPr>
        <w:t>.</w:t>
      </w:r>
    </w:p>
    <w:p w14:paraId="33063BB7" w14:textId="77777777" w:rsidR="009C4267" w:rsidRPr="00775224" w:rsidRDefault="009C4267" w:rsidP="00177531">
      <w:pPr>
        <w:pStyle w:val="Heading3apps2"/>
      </w:pPr>
      <w:r w:rsidRPr="00775224">
        <w:t>Additional information</w:t>
      </w:r>
    </w:p>
    <w:p w14:paraId="112DBB2B" w14:textId="77777777" w:rsidR="009C4267" w:rsidRDefault="009C4267" w:rsidP="00374A91">
      <w:pPr>
        <w:pStyle w:val="DHHSbody"/>
        <w:rPr>
          <w:lang w:eastAsia="en-AU"/>
        </w:rPr>
      </w:pPr>
      <w:r w:rsidRPr="00281DE5">
        <w:rPr>
          <w:lang w:eastAsia="en-AU"/>
        </w:rPr>
        <w:t xml:space="preserve">Some </w:t>
      </w:r>
      <w:r>
        <w:rPr>
          <w:lang w:eastAsia="en-AU"/>
        </w:rPr>
        <w:t>s</w:t>
      </w:r>
      <w:r w:rsidRPr="00281DE5">
        <w:rPr>
          <w:lang w:eastAsia="en-AU"/>
        </w:rPr>
        <w:t xml:space="preserve">tates have adopted </w:t>
      </w:r>
      <w:r>
        <w:rPr>
          <w:lang w:eastAsia="en-AU"/>
        </w:rPr>
        <w:t>n</w:t>
      </w:r>
      <w:r w:rsidRPr="00281DE5">
        <w:rPr>
          <w:lang w:eastAsia="en-AU"/>
        </w:rPr>
        <w:t>on</w:t>
      </w:r>
      <w:r>
        <w:rPr>
          <w:lang w:eastAsia="en-AU"/>
        </w:rPr>
        <w:t>-v</w:t>
      </w:r>
      <w:r w:rsidRPr="00281DE5">
        <w:rPr>
          <w:lang w:eastAsia="en-AU"/>
        </w:rPr>
        <w:t xml:space="preserve">iolent </w:t>
      </w:r>
      <w:r>
        <w:rPr>
          <w:lang w:eastAsia="en-AU"/>
        </w:rPr>
        <w:t>i</w:t>
      </w:r>
      <w:r w:rsidRPr="00281DE5">
        <w:rPr>
          <w:lang w:eastAsia="en-AU"/>
        </w:rPr>
        <w:t xml:space="preserve">ntervention </w:t>
      </w:r>
      <w:r>
        <w:rPr>
          <w:lang w:eastAsia="en-AU"/>
        </w:rPr>
        <w:t>t</w:t>
      </w:r>
      <w:r w:rsidRPr="00281DE5">
        <w:rPr>
          <w:lang w:eastAsia="en-AU"/>
        </w:rPr>
        <w:t>raining to address the need for careful and safe management of specific types of behaviours of concern.</w:t>
      </w:r>
    </w:p>
    <w:p w14:paraId="380C8D6D" w14:textId="3325645A" w:rsidR="00386C6E" w:rsidRDefault="00B56C52" w:rsidP="00374A91">
      <w:pPr>
        <w:pStyle w:val="DHHSbody"/>
        <w:rPr>
          <w:lang w:eastAsia="en-AU"/>
        </w:rPr>
      </w:pPr>
      <w:hyperlink r:id="rId95" w:history="1">
        <w:r w:rsidR="00A31CB6" w:rsidRPr="0011325F">
          <w:rPr>
            <w:rStyle w:val="Hyperlink"/>
            <w:lang w:eastAsia="en-AU"/>
          </w:rPr>
          <w:t>Resources – Crisis Prevention Institute, Inc</w:t>
        </w:r>
        <w:r w:rsidR="0011325F">
          <w:rPr>
            <w:rStyle w:val="Hyperlink"/>
            <w:lang w:eastAsia="en-AU"/>
          </w:rPr>
          <w:t>. website</w:t>
        </w:r>
      </w:hyperlink>
      <w:r w:rsidR="00A31CB6">
        <w:rPr>
          <w:lang w:eastAsia="en-AU"/>
        </w:rPr>
        <w:t xml:space="preserve"> &lt;</w:t>
      </w:r>
      <w:r w:rsidR="00386C6E" w:rsidRPr="00A31CB6">
        <w:rPr>
          <w:lang w:eastAsia="en-AU"/>
        </w:rPr>
        <w:t>http://resources.crisisprevention.com/CPI-Help.html?code=ITM002DT&amp;src=Pay-Per-Click&amp;utm_source=bing&amp;utm_medium=cpc&amp;utm_campaign=US%2FCAN%20NCI%20Branded%20Discovery%20(Search)&amp;utm_term=%2Bcrisis%20%2Bprevention&amp;utm_content=Crisis%20Prevention</w:t>
      </w:r>
      <w:r w:rsidR="00A31CB6">
        <w:rPr>
          <w:lang w:eastAsia="en-AU"/>
        </w:rPr>
        <w:t>&gt;</w:t>
      </w:r>
    </w:p>
    <w:p w14:paraId="0D37B7BB" w14:textId="77777777" w:rsidR="009C4267" w:rsidRPr="00281DE5" w:rsidRDefault="009C4267" w:rsidP="00262B52">
      <w:pPr>
        <w:pStyle w:val="DHHSbody"/>
      </w:pPr>
      <w:r w:rsidRPr="00281DE5">
        <w:t>Department of Health</w:t>
      </w:r>
      <w:r>
        <w:t xml:space="preserve"> 2001,</w:t>
      </w:r>
      <w:r w:rsidRPr="00281DE5">
        <w:t xml:space="preserve"> </w:t>
      </w:r>
      <w:r w:rsidRPr="00430953">
        <w:rPr>
          <w:rStyle w:val="DHHSitalic"/>
        </w:rPr>
        <w:t>Planning with people</w:t>
      </w:r>
      <w:r w:rsidR="00083DFC" w:rsidRPr="00430953">
        <w:rPr>
          <w:rStyle w:val="DHHSitalic"/>
        </w:rPr>
        <w:t>: t</w:t>
      </w:r>
      <w:r w:rsidRPr="00430953">
        <w:rPr>
          <w:rStyle w:val="DHHSitalic"/>
        </w:rPr>
        <w:t>owards person</w:t>
      </w:r>
      <w:r w:rsidR="00083DFC">
        <w:rPr>
          <w:rStyle w:val="DHHSitalic"/>
        </w:rPr>
        <w:t>-</w:t>
      </w:r>
      <w:r w:rsidRPr="00430953">
        <w:rPr>
          <w:rStyle w:val="DHHSitalic"/>
        </w:rPr>
        <w:t>centred approaches; guidance for implementation groups</w:t>
      </w:r>
      <w:r>
        <w:t>,</w:t>
      </w:r>
      <w:r w:rsidRPr="00281DE5">
        <w:t xml:space="preserve"> Department of Health</w:t>
      </w:r>
      <w:r>
        <w:t>, London</w:t>
      </w:r>
      <w:r w:rsidRPr="00281DE5">
        <w:t>.</w:t>
      </w:r>
    </w:p>
    <w:p w14:paraId="2D904605" w14:textId="77777777" w:rsidR="009C4267" w:rsidRPr="00281DE5" w:rsidRDefault="009C4267" w:rsidP="00262B52">
      <w:pPr>
        <w:pStyle w:val="DHHSbody"/>
      </w:pPr>
      <w:r w:rsidRPr="00281DE5">
        <w:lastRenderedPageBreak/>
        <w:t>Newman I</w:t>
      </w:r>
      <w:r w:rsidR="001B7FBD">
        <w:t>,</w:t>
      </w:r>
      <w:r>
        <w:t xml:space="preserve"> Emerson E 19</w:t>
      </w:r>
      <w:r w:rsidRPr="00281DE5">
        <w:t>91</w:t>
      </w:r>
      <w:r>
        <w:t>,</w:t>
      </w:r>
      <w:r w:rsidRPr="00281DE5">
        <w:t xml:space="preserve"> </w:t>
      </w:r>
      <w:r>
        <w:t>‘</w:t>
      </w:r>
      <w:r w:rsidRPr="00281DE5">
        <w:t>Specialised treatment units for people with challenging</w:t>
      </w:r>
      <w:r>
        <w:t xml:space="preserve"> </w:t>
      </w:r>
      <w:r w:rsidRPr="00281DE5">
        <w:t>behaviours</w:t>
      </w:r>
      <w:r>
        <w:t>’,</w:t>
      </w:r>
      <w:r w:rsidRPr="00281DE5">
        <w:t xml:space="preserve"> </w:t>
      </w:r>
      <w:r w:rsidRPr="00430953">
        <w:rPr>
          <w:rStyle w:val="DHHSitalic"/>
        </w:rPr>
        <w:t>Mental Handicap, 19</w:t>
      </w:r>
      <w:r w:rsidRPr="00281DE5">
        <w:t>(3), 113</w:t>
      </w:r>
      <w:r>
        <w:t>–1</w:t>
      </w:r>
      <w:r w:rsidRPr="00281DE5">
        <w:t>19.</w:t>
      </w:r>
    </w:p>
    <w:p w14:paraId="12DAF36E" w14:textId="77777777" w:rsidR="009C4267" w:rsidRDefault="009C4267" w:rsidP="00262B52">
      <w:pPr>
        <w:pStyle w:val="DHHSbody"/>
      </w:pPr>
      <w:r w:rsidRPr="00281DE5">
        <w:t>Mansell J</w:t>
      </w:r>
      <w:r>
        <w:t>,</w:t>
      </w:r>
      <w:r w:rsidRPr="00281DE5">
        <w:t xml:space="preserve"> Beadle-Brown J</w:t>
      </w:r>
      <w:r>
        <w:t>,</w:t>
      </w:r>
      <w:r w:rsidRPr="00281DE5">
        <w:t xml:space="preserve"> Ashman B</w:t>
      </w:r>
      <w:r>
        <w:t xml:space="preserve"> and</w:t>
      </w:r>
      <w:r w:rsidRPr="00281DE5">
        <w:t xml:space="preserve"> Ockendon J</w:t>
      </w:r>
      <w:r>
        <w:t xml:space="preserve"> 2005,</w:t>
      </w:r>
      <w:r w:rsidRPr="00281DE5">
        <w:t xml:space="preserve"> </w:t>
      </w:r>
      <w:r w:rsidRPr="00430953">
        <w:rPr>
          <w:rStyle w:val="DHHSitalic"/>
        </w:rPr>
        <w:t>P</w:t>
      </w:r>
      <w:r>
        <w:rPr>
          <w:rStyle w:val="DHHSitalic"/>
        </w:rPr>
        <w:t xml:space="preserve">erson-centred active support: </w:t>
      </w:r>
      <w:r w:rsidR="00083DFC">
        <w:rPr>
          <w:rStyle w:val="DHHSitalic"/>
        </w:rPr>
        <w:t>a</w:t>
      </w:r>
      <w:r>
        <w:rPr>
          <w:rStyle w:val="DHHSitalic"/>
        </w:rPr>
        <w:t> </w:t>
      </w:r>
      <w:r w:rsidRPr="00430953">
        <w:rPr>
          <w:rStyle w:val="DHHSitalic"/>
        </w:rPr>
        <w:t>multi-media training resource for staff to enable participation, inclu</w:t>
      </w:r>
      <w:r>
        <w:rPr>
          <w:rStyle w:val="DHHSitalic"/>
        </w:rPr>
        <w:t>sion and choice for people with </w:t>
      </w:r>
      <w:r w:rsidRPr="00430953">
        <w:rPr>
          <w:rStyle w:val="DHHSitalic"/>
        </w:rPr>
        <w:t>learning disabilities</w:t>
      </w:r>
      <w:r>
        <w:t>,</w:t>
      </w:r>
      <w:r w:rsidRPr="00281DE5">
        <w:t xml:space="preserve"> Pavilion</w:t>
      </w:r>
      <w:r>
        <w:t>,</w:t>
      </w:r>
      <w:r w:rsidRPr="00281DE5">
        <w:t xml:space="preserve"> Brighton.</w:t>
      </w:r>
    </w:p>
    <w:p w14:paraId="74B96C9E" w14:textId="77777777" w:rsidR="009C4267" w:rsidRPr="00281DE5" w:rsidRDefault="009C4267" w:rsidP="00262B52">
      <w:pPr>
        <w:pStyle w:val="DHHSbody"/>
      </w:pPr>
      <w:r w:rsidRPr="00281DE5">
        <w:t xml:space="preserve">Carr </w:t>
      </w:r>
      <w:r>
        <w:t>EG,</w:t>
      </w:r>
      <w:r w:rsidRPr="00281DE5">
        <w:t xml:space="preserve"> Horner </w:t>
      </w:r>
      <w:r w:rsidR="001B7FBD">
        <w:t>RH, Turnbull</w:t>
      </w:r>
      <w:r>
        <w:t xml:space="preserve"> A</w:t>
      </w:r>
      <w:r w:rsidRPr="00281DE5">
        <w:t>P</w:t>
      </w:r>
      <w:r>
        <w:t xml:space="preserve">, </w:t>
      </w:r>
      <w:r w:rsidRPr="00281DE5">
        <w:t>et al</w:t>
      </w:r>
      <w:r>
        <w:t xml:space="preserve">. 1999, </w:t>
      </w:r>
      <w:r w:rsidRPr="00430953">
        <w:rPr>
          <w:rStyle w:val="DHHSitalic"/>
        </w:rPr>
        <w:t xml:space="preserve">Positive behaviour support for people with developmental disabilities: </w:t>
      </w:r>
      <w:r w:rsidR="00083DFC" w:rsidRPr="00430953">
        <w:rPr>
          <w:rStyle w:val="DHHSitalic"/>
        </w:rPr>
        <w:t>a</w:t>
      </w:r>
      <w:r w:rsidRPr="00430953">
        <w:rPr>
          <w:rStyle w:val="DHHSitalic"/>
        </w:rPr>
        <w:t xml:space="preserve"> research synthesis</w:t>
      </w:r>
      <w:r>
        <w:t>,</w:t>
      </w:r>
      <w:r w:rsidRPr="00281DE5">
        <w:t xml:space="preserve"> American Association on Mental Retardation</w:t>
      </w:r>
      <w:r>
        <w:t>,</w:t>
      </w:r>
      <w:r w:rsidRPr="00281DE5">
        <w:t xml:space="preserve"> </w:t>
      </w:r>
      <w:r>
        <w:t>Washington</w:t>
      </w:r>
      <w:r w:rsidRPr="00281DE5">
        <w:t>.</w:t>
      </w:r>
    </w:p>
    <w:p w14:paraId="0888E94E" w14:textId="77777777" w:rsidR="009C4267" w:rsidRPr="00281DE5" w:rsidRDefault="009C4267" w:rsidP="00262B52">
      <w:pPr>
        <w:pStyle w:val="DHHSbody"/>
      </w:pPr>
      <w:r w:rsidRPr="00281DE5">
        <w:t>Foundation for People with Learning Disabilities</w:t>
      </w:r>
      <w:r>
        <w:t xml:space="preserve"> 2000, </w:t>
      </w:r>
      <w:r w:rsidRPr="00430953">
        <w:rPr>
          <w:rStyle w:val="DHHSitalic"/>
        </w:rPr>
        <w:t xml:space="preserve">Choice discovered: </w:t>
      </w:r>
      <w:r w:rsidR="00083DFC" w:rsidRPr="00430953">
        <w:rPr>
          <w:rStyle w:val="DHHSitalic"/>
        </w:rPr>
        <w:t>a</w:t>
      </w:r>
      <w:r w:rsidRPr="00430953">
        <w:rPr>
          <w:rStyle w:val="DHHSitalic"/>
        </w:rPr>
        <w:t xml:space="preserve"> training resource pack</w:t>
      </w:r>
      <w:r w:rsidRPr="00430953">
        <w:t xml:space="preserve">, </w:t>
      </w:r>
      <w:r w:rsidRPr="00281DE5">
        <w:t>Foundation for People with Learning Disabilities</w:t>
      </w:r>
      <w:r>
        <w:t>, London</w:t>
      </w:r>
      <w:r w:rsidRPr="00281DE5">
        <w:t>.</w:t>
      </w:r>
    </w:p>
    <w:p w14:paraId="076B0B37" w14:textId="3C87AE35" w:rsidR="009C4267" w:rsidRDefault="00B56C52" w:rsidP="00262B52">
      <w:pPr>
        <w:pStyle w:val="DHHSbody"/>
        <w:rPr>
          <w:rFonts w:cs="Calibri"/>
        </w:rPr>
      </w:pPr>
      <w:hyperlink r:id="rId96" w:history="1">
        <w:r w:rsidR="009C4267" w:rsidRPr="0011325F">
          <w:rPr>
            <w:rStyle w:val="Hyperlink"/>
            <w:rFonts w:cs="Calibri"/>
          </w:rPr>
          <w:t>Disability Professionals Australasia</w:t>
        </w:r>
        <w:r w:rsidR="0011325F" w:rsidRPr="0011325F">
          <w:rPr>
            <w:rStyle w:val="Hyperlink"/>
            <w:rFonts w:cs="Calibri"/>
          </w:rPr>
          <w:t xml:space="preserve"> website</w:t>
        </w:r>
      </w:hyperlink>
      <w:r w:rsidR="009C4267" w:rsidRPr="00281DE5">
        <w:rPr>
          <w:rFonts w:cs="Calibri"/>
        </w:rPr>
        <w:t xml:space="preserve"> </w:t>
      </w:r>
      <w:r w:rsidR="009C4267">
        <w:rPr>
          <w:rFonts w:cs="Calibri"/>
        </w:rPr>
        <w:t>&lt;</w:t>
      </w:r>
      <w:r w:rsidR="00386C6E" w:rsidRPr="0011325F">
        <w:t>https://www.ndp.org.au</w:t>
      </w:r>
      <w:r w:rsidR="009C4267" w:rsidRPr="00381E74">
        <w:t>&gt;</w:t>
      </w:r>
      <w:r w:rsidR="009C4267" w:rsidRPr="00281DE5">
        <w:rPr>
          <w:rFonts w:cs="Calibri"/>
        </w:rPr>
        <w:t>.</w:t>
      </w:r>
    </w:p>
    <w:p w14:paraId="3099E119" w14:textId="3C32F51B" w:rsidR="009C4267" w:rsidRPr="00281DE5" w:rsidRDefault="00B56C52" w:rsidP="009C4267">
      <w:pPr>
        <w:pStyle w:val="DHHSreturnlink"/>
      </w:pPr>
      <w:hyperlink w:anchor="Cit_Appendix_63" w:history="1">
        <w:r w:rsidR="009C4267" w:rsidRPr="008F7C7E">
          <w:rPr>
            <w:rStyle w:val="Hyperlink"/>
          </w:rPr>
          <w:t xml:space="preserve">Return to Section </w:t>
        </w:r>
        <w:r w:rsidR="009C4267">
          <w:rPr>
            <w:rStyle w:val="Hyperlink"/>
          </w:rPr>
          <w:t>16.</w:t>
        </w:r>
      </w:hyperlink>
      <w:r w:rsidR="0012601A">
        <w:rPr>
          <w:rStyle w:val="Hyperlink"/>
        </w:rPr>
        <w:t>2</w:t>
      </w:r>
      <w:r w:rsidR="00EC49FE">
        <w:rPr>
          <w:rStyle w:val="Hyperlink"/>
        </w:rPr>
        <w:t>.2</w:t>
      </w:r>
    </w:p>
    <w:p w14:paraId="1A5D44B1" w14:textId="77777777" w:rsidR="009C4267" w:rsidRDefault="009C4267" w:rsidP="009C4267">
      <w:pPr>
        <w:pStyle w:val="Heading2apps"/>
      </w:pPr>
      <w:bookmarkStart w:id="469" w:name="Appendix_64"/>
      <w:bookmarkStart w:id="470" w:name="_Toc179812948"/>
      <w:bookmarkStart w:id="471" w:name="_Toc499202650"/>
      <w:bookmarkStart w:id="472" w:name="_Toc511991379"/>
      <w:bookmarkEnd w:id="469"/>
      <w:r>
        <w:t>Review</w:t>
      </w:r>
      <w:bookmarkEnd w:id="470"/>
      <w:bookmarkEnd w:id="471"/>
      <w:bookmarkEnd w:id="472"/>
    </w:p>
    <w:p w14:paraId="0720EE28" w14:textId="77777777" w:rsidR="009C4267" w:rsidRDefault="009C4267" w:rsidP="00374A91">
      <w:pPr>
        <w:pStyle w:val="DHHSbody"/>
      </w:pPr>
      <w:r w:rsidRPr="00281DE5">
        <w:t>According to the British Psychological Society, good practice guidelines regarding review include:</w:t>
      </w:r>
    </w:p>
    <w:p w14:paraId="155D1C52" w14:textId="77777777" w:rsidR="009C4267" w:rsidRPr="00281DE5" w:rsidRDefault="009C4267" w:rsidP="006C3E6C">
      <w:pPr>
        <w:pStyle w:val="DHHSbullet1"/>
      </w:pPr>
      <w:r w:rsidRPr="00281DE5">
        <w:t>routinely evaluating interventions for effectiveness</w:t>
      </w:r>
    </w:p>
    <w:p w14:paraId="30143A93" w14:textId="77777777" w:rsidR="009C4267" w:rsidRPr="00281DE5" w:rsidRDefault="009C4267" w:rsidP="006C3E6C">
      <w:pPr>
        <w:pStyle w:val="DHHSbullet1"/>
      </w:pPr>
      <w:r w:rsidRPr="00281DE5">
        <w:t>repeating baseline measures to evaluate change</w:t>
      </w:r>
    </w:p>
    <w:p w14:paraId="1317E981" w14:textId="77777777" w:rsidR="009C4267" w:rsidRPr="00281DE5" w:rsidRDefault="009C4267" w:rsidP="006C3E6C">
      <w:pPr>
        <w:pStyle w:val="DHHSbullet1"/>
      </w:pPr>
      <w:r w:rsidRPr="00281DE5">
        <w:t>evaluating the specific impact of the intervention (</w:t>
      </w:r>
      <w:r>
        <w:t>such as</w:t>
      </w:r>
      <w:r w:rsidRPr="00281DE5">
        <w:t xml:space="preserve"> reduction in anger)</w:t>
      </w:r>
    </w:p>
    <w:p w14:paraId="1765B403" w14:textId="77777777" w:rsidR="009C4267" w:rsidRPr="00281DE5" w:rsidRDefault="009C4267" w:rsidP="006C3E6C">
      <w:pPr>
        <w:pStyle w:val="DHHSbullet1"/>
      </w:pPr>
      <w:r w:rsidRPr="00281DE5">
        <w:t>evaluating generalisability to other settings</w:t>
      </w:r>
    </w:p>
    <w:p w14:paraId="33B788C5" w14:textId="77777777" w:rsidR="009C4267" w:rsidRPr="00281DE5" w:rsidRDefault="009C4267" w:rsidP="00FC36F1">
      <w:pPr>
        <w:pStyle w:val="DHHSbullet1"/>
      </w:pPr>
      <w:r w:rsidRPr="00281DE5">
        <w:t>follow-up evaluation over time.</w:t>
      </w:r>
    </w:p>
    <w:p w14:paraId="2306B174" w14:textId="77777777" w:rsidR="009C4267" w:rsidRDefault="009C4267" w:rsidP="00903B84">
      <w:pPr>
        <w:pStyle w:val="DHHSbodyafterbullets"/>
        <w:rPr>
          <w:rFonts w:cs="Calibri"/>
        </w:rPr>
      </w:pPr>
      <w:r w:rsidRPr="00281DE5">
        <w:rPr>
          <w:rFonts w:cs="Calibri"/>
        </w:rPr>
        <w:t>Ball T</w:t>
      </w:r>
      <w:r>
        <w:rPr>
          <w:rFonts w:cs="Calibri"/>
        </w:rPr>
        <w:t>,</w:t>
      </w:r>
      <w:r w:rsidRPr="00281DE5">
        <w:rPr>
          <w:rFonts w:cs="Calibri"/>
        </w:rPr>
        <w:t xml:space="preserve"> Bush A</w:t>
      </w:r>
      <w:r w:rsidR="001B7FBD">
        <w:rPr>
          <w:rFonts w:cs="Calibri"/>
        </w:rPr>
        <w:t>,</w:t>
      </w:r>
      <w:r>
        <w:rPr>
          <w:rFonts w:cs="Calibri"/>
        </w:rPr>
        <w:t xml:space="preserve"> Emerson E</w:t>
      </w:r>
      <w:r w:rsidRPr="00281DE5">
        <w:rPr>
          <w:rFonts w:cs="Calibri"/>
        </w:rPr>
        <w:t xml:space="preserve"> </w:t>
      </w:r>
      <w:r>
        <w:rPr>
          <w:rFonts w:cs="Calibri"/>
        </w:rPr>
        <w:t>2004,</w:t>
      </w:r>
      <w:r w:rsidRPr="00281DE5">
        <w:rPr>
          <w:rFonts w:cs="Calibri"/>
        </w:rPr>
        <w:t xml:space="preserve"> </w:t>
      </w:r>
      <w:r w:rsidRPr="00430953">
        <w:rPr>
          <w:rStyle w:val="DHHSitalic"/>
        </w:rPr>
        <w:t xml:space="preserve">Psychological interventions for challenging behaviours shown by people with learning disabilities: </w:t>
      </w:r>
      <w:r w:rsidR="00083DFC" w:rsidRPr="00430953">
        <w:rPr>
          <w:rStyle w:val="DHHSitalic"/>
        </w:rPr>
        <w:t>c</w:t>
      </w:r>
      <w:r w:rsidRPr="00430953">
        <w:rPr>
          <w:rStyle w:val="DHHSitalic"/>
        </w:rPr>
        <w:t>linical practice guidelines</w:t>
      </w:r>
      <w:r>
        <w:rPr>
          <w:rFonts w:cs="Calibri"/>
        </w:rPr>
        <w:t>,</w:t>
      </w:r>
      <w:r w:rsidRPr="00281DE5">
        <w:rPr>
          <w:rFonts w:cs="Calibri"/>
        </w:rPr>
        <w:t xml:space="preserve"> British Psychological Society</w:t>
      </w:r>
      <w:r>
        <w:rPr>
          <w:rFonts w:cs="Calibri"/>
        </w:rPr>
        <w:t>, London</w:t>
      </w:r>
      <w:r w:rsidRPr="00281DE5">
        <w:rPr>
          <w:rFonts w:cs="Calibri"/>
        </w:rPr>
        <w:t>.</w:t>
      </w:r>
    </w:p>
    <w:p w14:paraId="52D27858" w14:textId="1E94F237" w:rsidR="009C4267" w:rsidRPr="00281DE5" w:rsidRDefault="00B56C52" w:rsidP="009C4267">
      <w:pPr>
        <w:pStyle w:val="DHHSreturnlink"/>
      </w:pPr>
      <w:hyperlink w:anchor="Cit_Appendix_64" w:history="1">
        <w:r w:rsidR="009C4267" w:rsidRPr="008F7C7E">
          <w:rPr>
            <w:rStyle w:val="Hyperlink"/>
          </w:rPr>
          <w:t xml:space="preserve">Return to Section </w:t>
        </w:r>
        <w:r w:rsidR="009C4267">
          <w:rPr>
            <w:rStyle w:val="Hyperlink"/>
          </w:rPr>
          <w:t>17.1</w:t>
        </w:r>
      </w:hyperlink>
      <w:r w:rsidR="009C4267">
        <w:t xml:space="preserve"> | </w:t>
      </w:r>
      <w:hyperlink w:anchor="Cit_Appendix_64B" w:history="1">
        <w:r w:rsidR="009C4267" w:rsidRPr="00DA3208">
          <w:rPr>
            <w:rStyle w:val="Hyperlink"/>
          </w:rPr>
          <w:t>Return to Section 17.2</w:t>
        </w:r>
      </w:hyperlink>
    </w:p>
    <w:p w14:paraId="6F5FB390" w14:textId="77777777" w:rsidR="009C4267" w:rsidRDefault="009C4267" w:rsidP="009C4267">
      <w:pPr>
        <w:pStyle w:val="Heading2apps"/>
      </w:pPr>
      <w:bookmarkStart w:id="473" w:name="Appendix_65"/>
      <w:bookmarkStart w:id="474" w:name="_Toc179812949"/>
      <w:bookmarkStart w:id="475" w:name="_Toc499202651"/>
      <w:bookmarkStart w:id="476" w:name="_Toc511991380"/>
      <w:bookmarkEnd w:id="473"/>
      <w:r>
        <w:t>Advocacy for individuals</w:t>
      </w:r>
      <w:bookmarkEnd w:id="474"/>
      <w:bookmarkEnd w:id="475"/>
      <w:bookmarkEnd w:id="476"/>
    </w:p>
    <w:p w14:paraId="45789539" w14:textId="77777777" w:rsidR="009C4267" w:rsidRPr="00817891" w:rsidRDefault="009C4267" w:rsidP="009C4267">
      <w:pPr>
        <w:pStyle w:val="Heading3apps1"/>
      </w:pPr>
      <w:r w:rsidRPr="00817891">
        <w:t>Victorian Advocacy League for Individuals with Disability Inc.</w:t>
      </w:r>
    </w:p>
    <w:p w14:paraId="3E017390" w14:textId="531CE0A0" w:rsidR="009C4267" w:rsidRPr="00C5700B" w:rsidRDefault="00B56C52" w:rsidP="00262B52">
      <w:pPr>
        <w:pStyle w:val="DHHSbody"/>
      </w:pPr>
      <w:hyperlink r:id="rId97" w:history="1">
        <w:r w:rsidR="00267921" w:rsidRPr="00267921">
          <w:rPr>
            <w:rStyle w:val="Hyperlink"/>
          </w:rPr>
          <w:t>Victorian Advocacy League for Individuals with Disability Inc. website</w:t>
        </w:r>
      </w:hyperlink>
      <w:r w:rsidR="00267921">
        <w:t xml:space="preserve"> &lt;https://www.valid.org.au&gt;</w:t>
      </w:r>
    </w:p>
    <w:p w14:paraId="58BB3C91" w14:textId="15E24041" w:rsidR="009C4267" w:rsidRPr="00281DE5" w:rsidRDefault="00B56C52" w:rsidP="009C4267">
      <w:pPr>
        <w:pStyle w:val="DHHSreturnlink"/>
      </w:pPr>
      <w:hyperlink w:anchor="Cit_Appendix_65" w:history="1">
        <w:r w:rsidR="009C4267" w:rsidRPr="008F7C7E">
          <w:rPr>
            <w:rStyle w:val="Hyperlink"/>
          </w:rPr>
          <w:t xml:space="preserve">Return to Section </w:t>
        </w:r>
        <w:r w:rsidR="009C4267">
          <w:rPr>
            <w:rStyle w:val="Hyperlink"/>
          </w:rPr>
          <w:t>17.1</w:t>
        </w:r>
      </w:hyperlink>
    </w:p>
    <w:p w14:paraId="220F7E0A" w14:textId="77777777" w:rsidR="009C4267" w:rsidRDefault="009C4267" w:rsidP="009C4267">
      <w:pPr>
        <w:pStyle w:val="Heading2apps"/>
      </w:pPr>
      <w:bookmarkStart w:id="477" w:name="Appendix_66"/>
      <w:bookmarkStart w:id="478" w:name="_Toc179812950"/>
      <w:bookmarkStart w:id="479" w:name="_Toc499202652"/>
      <w:bookmarkStart w:id="480" w:name="_Toc511991381"/>
      <w:bookmarkEnd w:id="477"/>
      <w:r>
        <w:t>Feedback</w:t>
      </w:r>
      <w:bookmarkEnd w:id="478"/>
      <w:bookmarkEnd w:id="479"/>
      <w:bookmarkEnd w:id="480"/>
    </w:p>
    <w:p w14:paraId="476306AC" w14:textId="77777777" w:rsidR="009C4267" w:rsidRPr="00281DE5" w:rsidRDefault="009C4267" w:rsidP="00374A91">
      <w:pPr>
        <w:pStyle w:val="DHHSbody"/>
      </w:pPr>
      <w:r w:rsidRPr="00281DE5">
        <w:t>According to the British Psychological Society, good practice guidelines regarding feedback include:</w:t>
      </w:r>
    </w:p>
    <w:p w14:paraId="3D03C170" w14:textId="77777777" w:rsidR="009C4267" w:rsidRPr="00281DE5" w:rsidRDefault="009C4267" w:rsidP="006C3E6C">
      <w:pPr>
        <w:pStyle w:val="DHHSbullet1"/>
      </w:pPr>
      <w:r w:rsidRPr="00281DE5">
        <w:t>doing so at post-assessment, if th</w:t>
      </w:r>
      <w:r>
        <w:t>ere is a major revision of the positive behaviour support plan</w:t>
      </w:r>
      <w:r w:rsidRPr="00281DE5">
        <w:t xml:space="preserve">, at </w:t>
      </w:r>
      <w:r>
        <w:br/>
      </w:r>
      <w:r w:rsidRPr="00281DE5">
        <w:t>post-intervention and at exit</w:t>
      </w:r>
    </w:p>
    <w:p w14:paraId="5420AE11" w14:textId="77777777" w:rsidR="009C4267" w:rsidRPr="00281DE5" w:rsidRDefault="009C4267" w:rsidP="006C3E6C">
      <w:pPr>
        <w:pStyle w:val="DHHSbullet1"/>
      </w:pPr>
      <w:r w:rsidRPr="00281DE5">
        <w:t>providing it to the person, individuals involved in the assessment and treatment, the referral source and significant others</w:t>
      </w:r>
    </w:p>
    <w:p w14:paraId="04C2ADDA" w14:textId="77777777" w:rsidR="009C4267" w:rsidRPr="00281DE5" w:rsidRDefault="009C4267" w:rsidP="006C3E6C">
      <w:pPr>
        <w:pStyle w:val="DHHSbullet1"/>
      </w:pPr>
      <w:r w:rsidRPr="00281DE5">
        <w:t>meeting requirements of ethical codes regarding confidentiality</w:t>
      </w:r>
    </w:p>
    <w:p w14:paraId="3B943859" w14:textId="77777777" w:rsidR="009C4267" w:rsidRPr="00281DE5" w:rsidRDefault="009C4267" w:rsidP="00FC36F1">
      <w:pPr>
        <w:pStyle w:val="DHHSbullet1"/>
      </w:pPr>
      <w:r w:rsidRPr="00281DE5">
        <w:t xml:space="preserve">elicited feedback regarding own </w:t>
      </w:r>
      <w:r>
        <w:t>b</w:t>
      </w:r>
      <w:r w:rsidRPr="00A31341">
        <w:t xml:space="preserve">ehaviour support </w:t>
      </w:r>
      <w:r w:rsidRPr="00281DE5">
        <w:t>practitioner performance.</w:t>
      </w:r>
    </w:p>
    <w:p w14:paraId="404271FE" w14:textId="77777777" w:rsidR="009C4267" w:rsidRPr="00281DE5" w:rsidRDefault="00327D4E" w:rsidP="00903B84">
      <w:pPr>
        <w:pStyle w:val="DHHSbodyafterbullets"/>
        <w:rPr>
          <w:rFonts w:cs="Calibri"/>
        </w:rPr>
      </w:pPr>
      <w:r>
        <w:rPr>
          <w:rFonts w:cs="Calibri"/>
        </w:rPr>
        <w:t>Ball</w:t>
      </w:r>
      <w:r w:rsidR="009C4267" w:rsidRPr="00281DE5">
        <w:rPr>
          <w:rFonts w:cs="Calibri"/>
        </w:rPr>
        <w:t xml:space="preserve"> T</w:t>
      </w:r>
      <w:r w:rsidR="009C4267">
        <w:rPr>
          <w:rFonts w:cs="Calibri"/>
        </w:rPr>
        <w:t>,</w:t>
      </w:r>
      <w:r>
        <w:rPr>
          <w:rFonts w:cs="Calibri"/>
        </w:rPr>
        <w:t xml:space="preserve"> Bush</w:t>
      </w:r>
      <w:r w:rsidR="009C4267" w:rsidRPr="00281DE5">
        <w:rPr>
          <w:rFonts w:cs="Calibri"/>
        </w:rPr>
        <w:t xml:space="preserve"> A</w:t>
      </w:r>
      <w:r>
        <w:rPr>
          <w:rFonts w:cs="Calibri"/>
        </w:rPr>
        <w:t>,</w:t>
      </w:r>
      <w:r w:rsidR="009C4267">
        <w:rPr>
          <w:rFonts w:cs="Calibri"/>
        </w:rPr>
        <w:t xml:space="preserve"> Emerson E</w:t>
      </w:r>
      <w:r w:rsidR="009C4267" w:rsidRPr="00281DE5">
        <w:rPr>
          <w:rFonts w:cs="Calibri"/>
        </w:rPr>
        <w:t xml:space="preserve"> </w:t>
      </w:r>
      <w:r w:rsidR="009C4267">
        <w:rPr>
          <w:rFonts w:cs="Calibri"/>
        </w:rPr>
        <w:t>2004,</w:t>
      </w:r>
      <w:r w:rsidR="009C4267" w:rsidRPr="00281DE5">
        <w:rPr>
          <w:rFonts w:cs="Calibri"/>
        </w:rPr>
        <w:t xml:space="preserve"> </w:t>
      </w:r>
      <w:r w:rsidR="009C4267" w:rsidRPr="00430953">
        <w:rPr>
          <w:rStyle w:val="DHHSitalic"/>
        </w:rPr>
        <w:t xml:space="preserve">Psychological interventions for challenging behaviours shown by people with learning disabilities: </w:t>
      </w:r>
      <w:r w:rsidR="00083DFC" w:rsidRPr="00430953">
        <w:rPr>
          <w:rStyle w:val="DHHSitalic"/>
        </w:rPr>
        <w:t>cli</w:t>
      </w:r>
      <w:r w:rsidR="009C4267" w:rsidRPr="00430953">
        <w:rPr>
          <w:rStyle w:val="DHHSitalic"/>
        </w:rPr>
        <w:t>nical practice guidelines</w:t>
      </w:r>
      <w:r w:rsidR="009C4267">
        <w:rPr>
          <w:rFonts w:cs="Calibri"/>
        </w:rPr>
        <w:t>,</w:t>
      </w:r>
      <w:r w:rsidR="009C4267" w:rsidRPr="00281DE5">
        <w:rPr>
          <w:rFonts w:cs="Calibri"/>
        </w:rPr>
        <w:t xml:space="preserve"> British Psychological Society</w:t>
      </w:r>
      <w:r w:rsidR="009C4267">
        <w:rPr>
          <w:rFonts w:cs="Calibri"/>
        </w:rPr>
        <w:t>, London</w:t>
      </w:r>
      <w:r w:rsidR="009C4267" w:rsidRPr="00281DE5">
        <w:rPr>
          <w:rFonts w:cs="Calibri"/>
        </w:rPr>
        <w:t>.</w:t>
      </w:r>
    </w:p>
    <w:p w14:paraId="501BF7F0" w14:textId="77777777" w:rsidR="009C4267" w:rsidRDefault="009C4267" w:rsidP="00262B52">
      <w:pPr>
        <w:pStyle w:val="DHHSbody"/>
      </w:pPr>
      <w:r w:rsidRPr="00327D4E">
        <w:t>Hudson</w:t>
      </w:r>
      <w:r w:rsidRPr="00281DE5">
        <w:t xml:space="preserve"> A</w:t>
      </w:r>
      <w:r>
        <w:t>,</w:t>
      </w:r>
      <w:r w:rsidRPr="00281DE5">
        <w:t xml:space="preserve"> Patrick W</w:t>
      </w:r>
      <w:r>
        <w:t>,</w:t>
      </w:r>
      <w:r w:rsidRPr="00281DE5">
        <w:t xml:space="preserve"> Jauernig R</w:t>
      </w:r>
      <w:r w:rsidR="00327D4E">
        <w:t>,</w:t>
      </w:r>
      <w:r>
        <w:t xml:space="preserve"> </w:t>
      </w:r>
      <w:r w:rsidRPr="00281DE5">
        <w:t>Radler G</w:t>
      </w:r>
      <w:r>
        <w:t xml:space="preserve"> 19</w:t>
      </w:r>
      <w:r w:rsidRPr="00281DE5">
        <w:t>95</w:t>
      </w:r>
      <w:r>
        <w:t>,</w:t>
      </w:r>
      <w:r w:rsidRPr="00281DE5">
        <w:t xml:space="preserve"> </w:t>
      </w:r>
      <w:r>
        <w:t>‘</w:t>
      </w:r>
      <w:r w:rsidRPr="00281DE5">
        <w:t>Regionally based teams for the treatment of challenging behavi</w:t>
      </w:r>
      <w:r>
        <w:t xml:space="preserve">our: </w:t>
      </w:r>
      <w:r w:rsidR="00083DFC">
        <w:t>a</w:t>
      </w:r>
      <w:r>
        <w:t xml:space="preserve"> three</w:t>
      </w:r>
      <w:r w:rsidR="00083DFC">
        <w:t>-</w:t>
      </w:r>
      <w:r>
        <w:t>year outcome study’,</w:t>
      </w:r>
      <w:r w:rsidRPr="00281DE5">
        <w:t xml:space="preserve"> </w:t>
      </w:r>
      <w:r w:rsidRPr="00430953">
        <w:rPr>
          <w:rStyle w:val="DHHSitalic"/>
        </w:rPr>
        <w:t>Behaviour Change, 12</w:t>
      </w:r>
      <w:r w:rsidRPr="00281DE5">
        <w:t>(4), 209</w:t>
      </w:r>
      <w:r>
        <w:t>–1</w:t>
      </w:r>
      <w:r w:rsidRPr="00281DE5">
        <w:t>5.</w:t>
      </w:r>
    </w:p>
    <w:p w14:paraId="5C0383C8" w14:textId="23C7C732" w:rsidR="009C4267" w:rsidRPr="00281DE5" w:rsidRDefault="00B56C52" w:rsidP="009C4267">
      <w:pPr>
        <w:pStyle w:val="DHHSreturnlink"/>
      </w:pPr>
      <w:hyperlink w:anchor="Cit_Appendix_66" w:history="1">
        <w:r w:rsidR="009C4267" w:rsidRPr="008F7C7E">
          <w:rPr>
            <w:rStyle w:val="Hyperlink"/>
          </w:rPr>
          <w:t xml:space="preserve">Return to Section </w:t>
        </w:r>
        <w:r w:rsidR="009C4267">
          <w:rPr>
            <w:rStyle w:val="Hyperlink"/>
          </w:rPr>
          <w:t>17.1</w:t>
        </w:r>
      </w:hyperlink>
    </w:p>
    <w:p w14:paraId="0DE38872" w14:textId="77777777" w:rsidR="009C4267" w:rsidRDefault="009C4267" w:rsidP="009C4267">
      <w:pPr>
        <w:pStyle w:val="Heading2apps"/>
      </w:pPr>
      <w:bookmarkStart w:id="481" w:name="Appendix_67"/>
      <w:bookmarkStart w:id="482" w:name="Appendix_68"/>
      <w:bookmarkStart w:id="483" w:name="_Toc179812952"/>
      <w:bookmarkStart w:id="484" w:name="_Toc499202654"/>
      <w:bookmarkStart w:id="485" w:name="_Toc511991382"/>
      <w:bookmarkEnd w:id="481"/>
      <w:bookmarkEnd w:id="482"/>
      <w:r>
        <w:t>Outcome and process measures</w:t>
      </w:r>
      <w:bookmarkEnd w:id="483"/>
      <w:bookmarkEnd w:id="484"/>
      <w:bookmarkEnd w:id="485"/>
    </w:p>
    <w:p w14:paraId="6CF62965" w14:textId="77777777" w:rsidR="009C4267" w:rsidRPr="00817891" w:rsidRDefault="009C4267" w:rsidP="009C4267">
      <w:pPr>
        <w:pStyle w:val="Heading3apps1"/>
      </w:pPr>
      <w:r w:rsidRPr="00817891">
        <w:t>Outcome measures</w:t>
      </w:r>
    </w:p>
    <w:p w14:paraId="3A9EF96F" w14:textId="77777777" w:rsidR="009C4267" w:rsidRDefault="009C4267" w:rsidP="00262B52">
      <w:pPr>
        <w:pStyle w:val="DHHSbody"/>
      </w:pPr>
      <w:r w:rsidRPr="00281DE5">
        <w:t>Outcome standards are the measure of an agency’s success in meeting goals and objectives.</w:t>
      </w:r>
      <w:r>
        <w:t xml:space="preserve"> For </w:t>
      </w:r>
      <w:r w:rsidRPr="00281DE5">
        <w:t xml:space="preserve">example, the </w:t>
      </w:r>
      <w:r>
        <w:t xml:space="preserve">standard for participation could be that the </w:t>
      </w:r>
      <w:r w:rsidRPr="00281DE5">
        <w:t>person has attended 20</w:t>
      </w:r>
      <w:r>
        <w:t xml:space="preserve"> per cent more </w:t>
      </w:r>
      <w:r w:rsidRPr="00281DE5">
        <w:t>community-based activities than at baseline.</w:t>
      </w:r>
    </w:p>
    <w:p w14:paraId="7FD3E6F8" w14:textId="77777777" w:rsidR="009C4267" w:rsidRPr="00817891" w:rsidRDefault="009C4267" w:rsidP="009C4267">
      <w:pPr>
        <w:pStyle w:val="Heading3apps2"/>
      </w:pPr>
      <w:r w:rsidRPr="00817891">
        <w:t>Process measures</w:t>
      </w:r>
    </w:p>
    <w:p w14:paraId="7F50BB84" w14:textId="77777777" w:rsidR="009C4267" w:rsidRDefault="009C4267" w:rsidP="00262B52">
      <w:pPr>
        <w:pStyle w:val="DHHSbody"/>
      </w:pPr>
      <w:r w:rsidRPr="00281DE5">
        <w:t>Process standards hold an agency accountable for completing t</w:t>
      </w:r>
      <w:r>
        <w:t>he necessary tasks to reach its </w:t>
      </w:r>
      <w:r w:rsidRPr="00281DE5">
        <w:t>goals and objectives.</w:t>
      </w:r>
      <w:r>
        <w:t xml:space="preserve"> </w:t>
      </w:r>
      <w:r w:rsidRPr="00281DE5">
        <w:t xml:space="preserve">For example, </w:t>
      </w:r>
      <w:r>
        <w:t>behaviour support practitioners</w:t>
      </w:r>
      <w:r w:rsidRPr="00281DE5">
        <w:t xml:space="preserve"> attend fortnightly supervision meetings.</w:t>
      </w:r>
    </w:p>
    <w:p w14:paraId="5736A7DE" w14:textId="77777777" w:rsidR="009C4267" w:rsidRPr="00281DE5" w:rsidRDefault="009C4267" w:rsidP="00374A91">
      <w:pPr>
        <w:pStyle w:val="DHHSbody"/>
      </w:pPr>
      <w:r w:rsidRPr="00281DE5">
        <w:t xml:space="preserve">Together, outcome and process </w:t>
      </w:r>
      <w:r>
        <w:t>measures can be</w:t>
      </w:r>
      <w:r w:rsidRPr="00281DE5">
        <w:t xml:space="preserve"> the basis for:</w:t>
      </w:r>
    </w:p>
    <w:p w14:paraId="66D2E5A9" w14:textId="77777777" w:rsidR="009C4267" w:rsidRPr="00281DE5" w:rsidRDefault="009C4267" w:rsidP="006C3E6C">
      <w:pPr>
        <w:pStyle w:val="DHHSbullet1"/>
      </w:pPr>
      <w:r>
        <w:t>p</w:t>
      </w:r>
      <w:r w:rsidRPr="00281DE5">
        <w:t>erformance monitoring</w:t>
      </w:r>
    </w:p>
    <w:p w14:paraId="43C16175" w14:textId="77777777" w:rsidR="009C4267" w:rsidRPr="00281DE5" w:rsidRDefault="009C4267" w:rsidP="006C3E6C">
      <w:pPr>
        <w:pStyle w:val="DHHSbullet1"/>
      </w:pPr>
      <w:r>
        <w:t>s</w:t>
      </w:r>
      <w:r w:rsidRPr="00281DE5">
        <w:t>upervisory and managerial actions to improve and maintain performance</w:t>
      </w:r>
    </w:p>
    <w:p w14:paraId="6CC48FE8" w14:textId="77777777" w:rsidR="009C4267" w:rsidRPr="00281DE5" w:rsidRDefault="009C4267" w:rsidP="00FC36F1">
      <w:pPr>
        <w:pStyle w:val="DHHSbullet1"/>
      </w:pPr>
      <w:r>
        <w:t>s</w:t>
      </w:r>
      <w:r w:rsidRPr="00281DE5">
        <w:t>taff training.</w:t>
      </w:r>
    </w:p>
    <w:p w14:paraId="4BD19F48" w14:textId="77777777" w:rsidR="009C4267" w:rsidRDefault="009C4267" w:rsidP="00903B84">
      <w:pPr>
        <w:pStyle w:val="DHHSbodyafterbullets"/>
      </w:pPr>
      <w:r>
        <w:t xml:space="preserve">Adapted from: </w:t>
      </w:r>
      <w:r w:rsidRPr="00281DE5">
        <w:t xml:space="preserve">LaVigna </w:t>
      </w:r>
      <w:r>
        <w:t>GW,</w:t>
      </w:r>
      <w:r w:rsidRPr="00281DE5">
        <w:t xml:space="preserve"> Willis TJ</w:t>
      </w:r>
      <w:r>
        <w:t>,</w:t>
      </w:r>
      <w:r w:rsidRPr="00281DE5">
        <w:t xml:space="preserve"> Shaull JF</w:t>
      </w:r>
      <w:r>
        <w:t>,</w:t>
      </w:r>
      <w:r w:rsidRPr="00281DE5">
        <w:t xml:space="preserve"> Abedi M</w:t>
      </w:r>
      <w:r w:rsidR="000229FA">
        <w:t>,</w:t>
      </w:r>
      <w:r>
        <w:t xml:space="preserve"> </w:t>
      </w:r>
      <w:r w:rsidRPr="00281DE5">
        <w:t>Sweitzer M</w:t>
      </w:r>
      <w:r>
        <w:t xml:space="preserve"> 19</w:t>
      </w:r>
      <w:r w:rsidRPr="00281DE5">
        <w:t>94</w:t>
      </w:r>
      <w:r>
        <w:t>,</w:t>
      </w:r>
      <w:r w:rsidRPr="00281DE5">
        <w:t xml:space="preserve"> </w:t>
      </w:r>
      <w:r w:rsidRPr="00430953">
        <w:rPr>
          <w:rStyle w:val="DHHSitalic"/>
        </w:rPr>
        <w:t xml:space="preserve">The periodic service review: </w:t>
      </w:r>
      <w:r w:rsidR="00083DFC">
        <w:rPr>
          <w:rStyle w:val="DHHSitalic"/>
        </w:rPr>
        <w:t>a</w:t>
      </w:r>
      <w:r w:rsidR="00083DFC" w:rsidRPr="00430953">
        <w:rPr>
          <w:rStyle w:val="DHHSitalic"/>
        </w:rPr>
        <w:t xml:space="preserve"> </w:t>
      </w:r>
      <w:r w:rsidRPr="00430953">
        <w:rPr>
          <w:rStyle w:val="DHHSitalic"/>
        </w:rPr>
        <w:t>total quality assurance system for human services and education</w:t>
      </w:r>
      <w:r>
        <w:t>,</w:t>
      </w:r>
      <w:r w:rsidRPr="00281DE5">
        <w:t xml:space="preserve"> Paul H Brookes Publishing Co.</w:t>
      </w:r>
      <w:r>
        <w:t>, London.</w:t>
      </w:r>
    </w:p>
    <w:p w14:paraId="43D86B7E" w14:textId="42318AE0" w:rsidR="009C4267" w:rsidRPr="00281DE5" w:rsidRDefault="00B56C52" w:rsidP="009C4267">
      <w:pPr>
        <w:pStyle w:val="DHHSreturnlink"/>
      </w:pPr>
      <w:hyperlink w:anchor="Section18_2_App63" w:history="1">
        <w:r w:rsidR="009C4267" w:rsidRPr="00A17A40">
          <w:rPr>
            <w:rStyle w:val="Hyperlink"/>
          </w:rPr>
          <w:t>Return to Section 18.2</w:t>
        </w:r>
      </w:hyperlink>
    </w:p>
    <w:p w14:paraId="60A08E8C" w14:textId="04B301F1" w:rsidR="009C4267" w:rsidRDefault="009C4267" w:rsidP="009C4267">
      <w:pPr>
        <w:pStyle w:val="Heading2apps"/>
      </w:pPr>
      <w:bookmarkStart w:id="486" w:name="Appendix_69"/>
      <w:bookmarkStart w:id="487" w:name="_Toc179812953"/>
      <w:bookmarkStart w:id="488" w:name="_Toc499202655"/>
      <w:bookmarkStart w:id="489" w:name="_Toc511991383"/>
      <w:bookmarkEnd w:id="486"/>
      <w:r>
        <w:t>Professional development</w:t>
      </w:r>
      <w:bookmarkEnd w:id="487"/>
      <w:bookmarkEnd w:id="488"/>
      <w:bookmarkEnd w:id="489"/>
    </w:p>
    <w:p w14:paraId="0A897F88" w14:textId="77777777" w:rsidR="009C4267" w:rsidRPr="00281DE5" w:rsidRDefault="009C4267" w:rsidP="006C3E6C">
      <w:pPr>
        <w:pStyle w:val="DHHSbullet1"/>
      </w:pPr>
      <w:r w:rsidRPr="00281DE5">
        <w:t>Pursue continuing education and in-service training</w:t>
      </w:r>
      <w:r>
        <w:t>.</w:t>
      </w:r>
    </w:p>
    <w:p w14:paraId="57EE42BF" w14:textId="77777777" w:rsidR="009C4267" w:rsidRPr="00B07D45" w:rsidRDefault="009C4267" w:rsidP="006C3E6C">
      <w:pPr>
        <w:pStyle w:val="DHHSbullet1"/>
        <w:rPr>
          <w:rFonts w:cs="Verdana-Identity-H"/>
        </w:rPr>
      </w:pPr>
      <w:r w:rsidRPr="00281DE5">
        <w:t>Consult peer</w:t>
      </w:r>
      <w:r>
        <w:t>-</w:t>
      </w:r>
      <w:r w:rsidRPr="00281DE5">
        <w:t>reviewed journals and current publications to stay abreast of emerging</w:t>
      </w:r>
      <w:r>
        <w:t xml:space="preserve"> </w:t>
      </w:r>
      <w:r w:rsidRPr="00B07D45">
        <w:rPr>
          <w:rFonts w:cs="Verdana-Identity-H"/>
        </w:rPr>
        <w:t>research, trends and national models of support.</w:t>
      </w:r>
    </w:p>
    <w:p w14:paraId="6A837805" w14:textId="77777777" w:rsidR="009C4267" w:rsidRPr="00281DE5" w:rsidRDefault="009C4267" w:rsidP="006C3E6C">
      <w:pPr>
        <w:pStyle w:val="DHHSbullet1"/>
      </w:pPr>
      <w:r w:rsidRPr="00281DE5">
        <w:t>Attend national, regional, state and local conferences</w:t>
      </w:r>
      <w:r>
        <w:t>.</w:t>
      </w:r>
    </w:p>
    <w:p w14:paraId="50A04177" w14:textId="77777777" w:rsidR="009C4267" w:rsidRPr="00281DE5" w:rsidRDefault="009C4267" w:rsidP="006C3E6C">
      <w:pPr>
        <w:pStyle w:val="DHHSbullet1"/>
      </w:pPr>
      <w:r w:rsidRPr="00281DE5">
        <w:t>Seek out collaboration, support</w:t>
      </w:r>
      <w:r>
        <w:t xml:space="preserve"> and</w:t>
      </w:r>
      <w:r w:rsidRPr="00281DE5">
        <w:t>/or assistance when faced with challenges outside of one’s expertise</w:t>
      </w:r>
      <w:r>
        <w:t>.</w:t>
      </w:r>
    </w:p>
    <w:p w14:paraId="2EFC506B" w14:textId="77777777" w:rsidR="009C4267" w:rsidRPr="00281DE5" w:rsidRDefault="009C4267" w:rsidP="006C3E6C">
      <w:pPr>
        <w:pStyle w:val="DHHSbullet1"/>
      </w:pPr>
      <w:r w:rsidRPr="00281DE5">
        <w:t>Seek out collaboration, support</w:t>
      </w:r>
      <w:r>
        <w:t xml:space="preserve"> and</w:t>
      </w:r>
      <w:r w:rsidRPr="00281DE5">
        <w:t>/or assistance when intend</w:t>
      </w:r>
      <w:r>
        <w:t>ed outcomes are not achieved in </w:t>
      </w:r>
      <w:r w:rsidRPr="00281DE5">
        <w:t>a timely manner</w:t>
      </w:r>
      <w:r>
        <w:t>.</w:t>
      </w:r>
    </w:p>
    <w:p w14:paraId="20A5D8B6" w14:textId="77777777" w:rsidR="009C4267" w:rsidRPr="00281DE5" w:rsidRDefault="009C4267" w:rsidP="00FC36F1">
      <w:pPr>
        <w:pStyle w:val="DHHSbullet1"/>
      </w:pPr>
      <w:r w:rsidRPr="00281DE5">
        <w:t>Seek out knowledge from a variety of empirically based fields</w:t>
      </w:r>
      <w:r>
        <w:t xml:space="preserve"> – </w:t>
      </w:r>
      <w:r w:rsidRPr="00281DE5">
        <w:t>education, behavioural</w:t>
      </w:r>
      <w:r>
        <w:t xml:space="preserve"> and</w:t>
      </w:r>
      <w:r w:rsidRPr="00281DE5">
        <w:t xml:space="preserve"> social sciences and biomedical sciences.</w:t>
      </w:r>
    </w:p>
    <w:p w14:paraId="15778EAB" w14:textId="01A998AF" w:rsidR="009C4267" w:rsidRPr="00281DE5" w:rsidRDefault="009C4267" w:rsidP="007C5452">
      <w:pPr>
        <w:pStyle w:val="DHHSbodyafterbullets"/>
      </w:pPr>
      <w:r w:rsidRPr="00281DE5">
        <w:rPr>
          <w:rFonts w:cs="Calibri"/>
        </w:rPr>
        <w:t>Anderson J</w:t>
      </w:r>
      <w:r>
        <w:rPr>
          <w:rFonts w:cs="Calibri"/>
        </w:rPr>
        <w:t>,</w:t>
      </w:r>
      <w:r w:rsidRPr="00281DE5">
        <w:rPr>
          <w:rFonts w:cs="Calibri"/>
        </w:rPr>
        <w:t xml:space="preserve"> Brown F</w:t>
      </w:r>
      <w:r w:rsidR="000229FA">
        <w:rPr>
          <w:rFonts w:cs="Calibri"/>
        </w:rPr>
        <w:t>,</w:t>
      </w:r>
      <w:r>
        <w:rPr>
          <w:rFonts w:cs="Calibri"/>
        </w:rPr>
        <w:t xml:space="preserve"> </w:t>
      </w:r>
      <w:r w:rsidRPr="00281DE5">
        <w:rPr>
          <w:rFonts w:cs="Calibri"/>
        </w:rPr>
        <w:t>Scheurmann B</w:t>
      </w:r>
      <w:r>
        <w:rPr>
          <w:rFonts w:cs="Calibri"/>
        </w:rPr>
        <w:t xml:space="preserve"> 2007,</w:t>
      </w:r>
      <w:r w:rsidRPr="003D050F">
        <w:t xml:space="preserve"> </w:t>
      </w:r>
      <w:hyperlink r:id="rId98" w:history="1">
        <w:r w:rsidRPr="007B098F">
          <w:rPr>
            <w:rStyle w:val="Hyperlinkitalic"/>
          </w:rPr>
          <w:t>APBS standards of practice: individual level</w:t>
        </w:r>
      </w:hyperlink>
      <w:r w:rsidRPr="00430953">
        <w:t>,</w:t>
      </w:r>
      <w:r>
        <w:t xml:space="preserve"> </w:t>
      </w:r>
      <w:r w:rsidR="00327D4E">
        <w:t xml:space="preserve">see </w:t>
      </w:r>
      <w:r>
        <w:t>&lt;</w:t>
      </w:r>
      <w:r w:rsidR="00F614EC" w:rsidRPr="00267921">
        <w:t>http://apbs.org/standards-of-practice.html</w:t>
      </w:r>
      <w:r>
        <w:t>&gt;.</w:t>
      </w:r>
    </w:p>
    <w:p w14:paraId="26A8F3B7" w14:textId="77777777" w:rsidR="009C4267" w:rsidRPr="00B07D45" w:rsidRDefault="009C4267" w:rsidP="00F84335">
      <w:pPr>
        <w:pStyle w:val="Heading3apps2"/>
      </w:pPr>
      <w:r w:rsidRPr="00B07D45">
        <w:t>Additional references</w:t>
      </w:r>
    </w:p>
    <w:p w14:paraId="3A9A72CC" w14:textId="77777777" w:rsidR="009C4267" w:rsidRPr="00281DE5" w:rsidRDefault="009C4267" w:rsidP="00262B52">
      <w:pPr>
        <w:pStyle w:val="DHHSbody"/>
      </w:pPr>
      <w:r w:rsidRPr="00281DE5">
        <w:t>Freeman R</w:t>
      </w:r>
      <w:r>
        <w:t>,</w:t>
      </w:r>
      <w:r w:rsidRPr="00281DE5">
        <w:t xml:space="preserve"> Smith C</w:t>
      </w:r>
      <w:r>
        <w:t>,</w:t>
      </w:r>
      <w:r w:rsidRPr="00281DE5">
        <w:t xml:space="preserve"> Zarcone J</w:t>
      </w:r>
      <w:r>
        <w:t>,</w:t>
      </w:r>
      <w:r w:rsidRPr="00281DE5">
        <w:t xml:space="preserve"> Kimbrough P</w:t>
      </w:r>
      <w:r>
        <w:t>,</w:t>
      </w:r>
      <w:r w:rsidRPr="00281DE5">
        <w:t xml:space="preserve"> Tieghi-Benet M</w:t>
      </w:r>
      <w:r>
        <w:t>,</w:t>
      </w:r>
      <w:r w:rsidRPr="00281DE5">
        <w:t xml:space="preserve"> Wickham D</w:t>
      </w:r>
      <w:r>
        <w:t>,</w:t>
      </w:r>
      <w:r w:rsidRPr="00281DE5">
        <w:t xml:space="preserve"> Reese M</w:t>
      </w:r>
      <w:r w:rsidR="000229FA">
        <w:t>,</w:t>
      </w:r>
      <w:r>
        <w:t xml:space="preserve"> </w:t>
      </w:r>
      <w:r w:rsidRPr="00281DE5">
        <w:t>Hine K</w:t>
      </w:r>
      <w:r>
        <w:t xml:space="preserve"> 2006,</w:t>
      </w:r>
      <w:r w:rsidRPr="00281DE5">
        <w:t xml:space="preserve"> </w:t>
      </w:r>
      <w:r>
        <w:t>‘</w:t>
      </w:r>
      <w:r w:rsidRPr="00281DE5">
        <w:t>Building a statewide plan for embedding positive behaviour support in human service organi</w:t>
      </w:r>
      <w:r w:rsidR="000B5A59">
        <w:t>z</w:t>
      </w:r>
      <w:r w:rsidRPr="00281DE5">
        <w:t>ations</w:t>
      </w:r>
      <w:r w:rsidRPr="00430953">
        <w:t xml:space="preserve">’, </w:t>
      </w:r>
      <w:r w:rsidRPr="00430953">
        <w:rPr>
          <w:rStyle w:val="DHHSitalic"/>
        </w:rPr>
        <w:t xml:space="preserve">Journal of Positive </w:t>
      </w:r>
      <w:r w:rsidR="00A24257">
        <w:rPr>
          <w:rStyle w:val="DHHSitalic"/>
        </w:rPr>
        <w:t>B</w:t>
      </w:r>
      <w:r w:rsidRPr="00430953">
        <w:rPr>
          <w:rStyle w:val="DHHSitalic"/>
        </w:rPr>
        <w:t>ehavior Interventions, 7</w:t>
      </w:r>
      <w:r w:rsidRPr="00281DE5">
        <w:t>(2), 109</w:t>
      </w:r>
      <w:r>
        <w:t>–1</w:t>
      </w:r>
      <w:r w:rsidRPr="00281DE5">
        <w:t>19.</w:t>
      </w:r>
    </w:p>
    <w:p w14:paraId="5232C23E" w14:textId="77777777" w:rsidR="009C4267" w:rsidRDefault="009C4267" w:rsidP="00262B52">
      <w:pPr>
        <w:pStyle w:val="DHHSbody"/>
      </w:pPr>
      <w:r w:rsidRPr="00281DE5">
        <w:t>Lowe K</w:t>
      </w:r>
      <w:r>
        <w:t>,</w:t>
      </w:r>
      <w:r w:rsidRPr="00281DE5">
        <w:t xml:space="preserve"> Jones E</w:t>
      </w:r>
      <w:r>
        <w:t>,</w:t>
      </w:r>
      <w:r w:rsidRPr="00281DE5">
        <w:t xml:space="preserve"> Allen D</w:t>
      </w:r>
      <w:r>
        <w:t>,</w:t>
      </w:r>
      <w:r w:rsidRPr="00281DE5">
        <w:t xml:space="preserve"> Davies D</w:t>
      </w:r>
      <w:r>
        <w:t>,</w:t>
      </w:r>
      <w:r w:rsidRPr="00281DE5">
        <w:t xml:space="preserve"> James W</w:t>
      </w:r>
      <w:r>
        <w:t>,</w:t>
      </w:r>
      <w:r w:rsidRPr="00281DE5">
        <w:t xml:space="preserve"> Doyle T</w:t>
      </w:r>
      <w:r w:rsidR="000229FA">
        <w:t>,</w:t>
      </w:r>
      <w:r>
        <w:t xml:space="preserve"> </w:t>
      </w:r>
      <w:r w:rsidR="000229FA">
        <w:t>A</w:t>
      </w:r>
      <w:r>
        <w:t>nd</w:t>
      </w:r>
      <w:r w:rsidRPr="00281DE5">
        <w:t>rew J</w:t>
      </w:r>
      <w:r>
        <w:t>,</w:t>
      </w:r>
      <w:r w:rsidRPr="00281DE5">
        <w:t xml:space="preserve"> Kaye N</w:t>
      </w:r>
      <w:r>
        <w:t>,</w:t>
      </w:r>
      <w:r w:rsidRPr="00281DE5">
        <w:t xml:space="preserve"> Jones S</w:t>
      </w:r>
      <w:r>
        <w:t>, Brophy </w:t>
      </w:r>
      <w:r w:rsidRPr="00281DE5">
        <w:t>S</w:t>
      </w:r>
      <w:r w:rsidR="000229FA">
        <w:t>,</w:t>
      </w:r>
      <w:r>
        <w:t xml:space="preserve"> </w:t>
      </w:r>
      <w:r w:rsidRPr="00281DE5">
        <w:t>Moore K</w:t>
      </w:r>
      <w:r>
        <w:t xml:space="preserve"> 2007,</w:t>
      </w:r>
      <w:r w:rsidRPr="00281DE5">
        <w:t xml:space="preserve"> </w:t>
      </w:r>
      <w:r>
        <w:t>‘</w:t>
      </w:r>
      <w:r w:rsidRPr="00281DE5">
        <w:t xml:space="preserve">Staff training in positive behaviour support: </w:t>
      </w:r>
      <w:r w:rsidR="000B5A59" w:rsidRPr="00281DE5">
        <w:t>i</w:t>
      </w:r>
      <w:r w:rsidRPr="00281DE5">
        <w:t>mpact on knowledge and attitudes</w:t>
      </w:r>
      <w:r w:rsidRPr="00430953">
        <w:t xml:space="preserve">’, </w:t>
      </w:r>
      <w:r w:rsidRPr="00430953">
        <w:rPr>
          <w:rStyle w:val="DHHSitalic"/>
        </w:rPr>
        <w:t>Journal of Applied Research in Intellectual Disabilities, 20</w:t>
      </w:r>
      <w:r w:rsidRPr="00281DE5">
        <w:t>, 30</w:t>
      </w:r>
      <w:r>
        <w:t>–4</w:t>
      </w:r>
      <w:r w:rsidRPr="00281DE5">
        <w:t>0.</w:t>
      </w:r>
    </w:p>
    <w:p w14:paraId="00529EF7" w14:textId="77777777" w:rsidR="009C4267" w:rsidRDefault="009C4267" w:rsidP="00262B52">
      <w:pPr>
        <w:pStyle w:val="DHHSbody"/>
      </w:pPr>
      <w:r>
        <w:lastRenderedPageBreak/>
        <w:t>Luiselli J</w:t>
      </w:r>
      <w:r w:rsidRPr="00281DE5">
        <w:t>K</w:t>
      </w:r>
      <w:r>
        <w:t>,</w:t>
      </w:r>
      <w:r w:rsidRPr="00281DE5">
        <w:t xml:space="preserve"> Bass JD</w:t>
      </w:r>
      <w:r w:rsidR="000229FA">
        <w:t>,</w:t>
      </w:r>
      <w:r>
        <w:t xml:space="preserve"> </w:t>
      </w:r>
      <w:r w:rsidRPr="00281DE5">
        <w:t>Whitcomb SA</w:t>
      </w:r>
      <w:r>
        <w:t xml:space="preserve"> 2010,</w:t>
      </w:r>
      <w:r w:rsidRPr="00281DE5">
        <w:t xml:space="preserve"> </w:t>
      </w:r>
      <w:r>
        <w:t>‘</w:t>
      </w:r>
      <w:r w:rsidRPr="00281DE5">
        <w:t xml:space="preserve">Teaching applied behaviour analysis knowledge competencies to direct-care service providers: </w:t>
      </w:r>
      <w:r w:rsidR="000B5A59" w:rsidRPr="00281DE5">
        <w:t>o</w:t>
      </w:r>
      <w:r w:rsidRPr="00281DE5">
        <w:t>utcome assessment and social validation of a training program</w:t>
      </w:r>
      <w:r>
        <w:t>’,</w:t>
      </w:r>
      <w:r w:rsidRPr="00281DE5">
        <w:t xml:space="preserve"> </w:t>
      </w:r>
      <w:r w:rsidRPr="00430953">
        <w:rPr>
          <w:rStyle w:val="DHHSitalic"/>
        </w:rPr>
        <w:t>Behavior Modification, 34</w:t>
      </w:r>
      <w:r w:rsidRPr="00281DE5">
        <w:t>(5), 403</w:t>
      </w:r>
      <w:r>
        <w:t>–4</w:t>
      </w:r>
      <w:r w:rsidRPr="00281DE5">
        <w:t>14.</w:t>
      </w:r>
    </w:p>
    <w:p w14:paraId="7CA9266B" w14:textId="625314DD" w:rsidR="009C4267" w:rsidRPr="00281DE5" w:rsidRDefault="00B56C52" w:rsidP="009C4267">
      <w:pPr>
        <w:pStyle w:val="DHHSreturnlink"/>
      </w:pPr>
      <w:hyperlink w:anchor="Cit_Appendix_69" w:history="1">
        <w:r w:rsidR="009C4267" w:rsidRPr="008F7C7E">
          <w:rPr>
            <w:rStyle w:val="Hyperlink"/>
          </w:rPr>
          <w:t xml:space="preserve">Return to Section </w:t>
        </w:r>
        <w:r w:rsidR="009C4267">
          <w:rPr>
            <w:rStyle w:val="Hyperlink"/>
          </w:rPr>
          <w:t>19</w:t>
        </w:r>
      </w:hyperlink>
    </w:p>
    <w:p w14:paraId="0033DC06" w14:textId="77777777" w:rsidR="009C4267" w:rsidRDefault="009C4267" w:rsidP="009C4267">
      <w:pPr>
        <w:pStyle w:val="Heading2apps"/>
      </w:pPr>
      <w:bookmarkStart w:id="490" w:name="Appendix_70"/>
      <w:bookmarkStart w:id="491" w:name="_Toc179812954"/>
      <w:bookmarkStart w:id="492" w:name="_Toc499202656"/>
      <w:bookmarkStart w:id="493" w:name="_Toc511991384"/>
      <w:bookmarkEnd w:id="490"/>
      <w:r>
        <w:t>Australian Health Practitioner Regulation Agency</w:t>
      </w:r>
      <w:bookmarkEnd w:id="491"/>
      <w:bookmarkEnd w:id="492"/>
      <w:bookmarkEnd w:id="493"/>
    </w:p>
    <w:p w14:paraId="608C8B80" w14:textId="4CCFCD84" w:rsidR="009C4267" w:rsidRPr="00817891" w:rsidRDefault="00C514DA" w:rsidP="00CC6707">
      <w:pPr>
        <w:pStyle w:val="DHHSbody"/>
      </w:pPr>
      <w:r>
        <w:t xml:space="preserve">Australian Health Practitioner </w:t>
      </w:r>
      <w:r w:rsidR="009C4267" w:rsidRPr="00817891">
        <w:t>Regulation Agency</w:t>
      </w:r>
    </w:p>
    <w:p w14:paraId="0AD0859F" w14:textId="28545155" w:rsidR="009C4267" w:rsidRPr="00C5700B" w:rsidRDefault="00B56C52" w:rsidP="00262B52">
      <w:pPr>
        <w:pStyle w:val="DHHSbody"/>
      </w:pPr>
      <w:hyperlink r:id="rId99" w:history="1">
        <w:r w:rsidR="00C514DA" w:rsidRPr="00F44F94">
          <w:rPr>
            <w:rStyle w:val="Hyperlink"/>
          </w:rPr>
          <w:t>Australian Health Practitioner Regulation Agency</w:t>
        </w:r>
        <w:r w:rsidR="00F44F94" w:rsidRPr="00F44F94">
          <w:rPr>
            <w:rStyle w:val="Hyperlink"/>
          </w:rPr>
          <w:t xml:space="preserve"> website</w:t>
        </w:r>
      </w:hyperlink>
      <w:r w:rsidR="00C514DA">
        <w:t xml:space="preserve"> &lt;</w:t>
      </w:r>
      <w:r w:rsidR="00F44F94">
        <w:t>https://www.ahpra.gov.au</w:t>
      </w:r>
      <w:r w:rsidR="00C514DA" w:rsidRPr="00F44F94">
        <w:t>&gt;</w:t>
      </w:r>
    </w:p>
    <w:p w14:paraId="7CA2D7A2" w14:textId="45C0F029" w:rsidR="009C4267" w:rsidRPr="00281DE5" w:rsidRDefault="00B56C52" w:rsidP="009C4267">
      <w:pPr>
        <w:pStyle w:val="DHHSreturnlink"/>
      </w:pPr>
      <w:hyperlink w:anchor="Cit_Appendix_70" w:history="1">
        <w:r w:rsidR="009C4267" w:rsidRPr="008F7C7E">
          <w:rPr>
            <w:rStyle w:val="Hyperlink"/>
          </w:rPr>
          <w:t xml:space="preserve">Return to Section </w:t>
        </w:r>
        <w:r w:rsidR="009C4267">
          <w:rPr>
            <w:rStyle w:val="Hyperlink"/>
          </w:rPr>
          <w:t>19</w:t>
        </w:r>
      </w:hyperlink>
    </w:p>
    <w:p w14:paraId="0E376EDF" w14:textId="77777777" w:rsidR="009C4267" w:rsidRDefault="009C4267" w:rsidP="009C4267">
      <w:pPr>
        <w:pStyle w:val="Heading2apps"/>
      </w:pPr>
      <w:bookmarkStart w:id="494" w:name="Appendix_71"/>
      <w:bookmarkStart w:id="495" w:name="_Toc179812955"/>
      <w:bookmarkStart w:id="496" w:name="_Toc499202657"/>
      <w:bookmarkStart w:id="497" w:name="_Toc511991385"/>
      <w:bookmarkEnd w:id="494"/>
      <w:r>
        <w:t>Community of practice</w:t>
      </w:r>
      <w:bookmarkEnd w:id="495"/>
      <w:bookmarkEnd w:id="496"/>
      <w:bookmarkEnd w:id="497"/>
    </w:p>
    <w:p w14:paraId="7FA50ECA" w14:textId="77777777" w:rsidR="009C4267" w:rsidRPr="00281DE5" w:rsidRDefault="009C4267" w:rsidP="00374A91">
      <w:pPr>
        <w:pStyle w:val="DHHSbody"/>
      </w:pPr>
      <w:r w:rsidRPr="00281DE5">
        <w:t>Communities of practice include people who engage in a process of collective learning through:</w:t>
      </w:r>
    </w:p>
    <w:p w14:paraId="7A355AE8" w14:textId="77777777" w:rsidR="009C4267" w:rsidRPr="00281DE5" w:rsidRDefault="009C4267" w:rsidP="006C3E6C">
      <w:pPr>
        <w:pStyle w:val="DHHSbullet1"/>
        <w:rPr>
          <w:rFonts w:cs="Calibri"/>
        </w:rPr>
      </w:pPr>
      <w:r>
        <w:t>a</w:t>
      </w:r>
      <w:r w:rsidRPr="00281DE5">
        <w:t xml:space="preserve"> domain</w:t>
      </w:r>
      <w:r>
        <w:t xml:space="preserve"> –</w:t>
      </w:r>
      <w:r w:rsidRPr="00281DE5">
        <w:t xml:space="preserve"> shared interest</w:t>
      </w:r>
    </w:p>
    <w:p w14:paraId="6BED7C7A" w14:textId="77777777" w:rsidR="009C4267" w:rsidRPr="00281DE5" w:rsidRDefault="009C4267" w:rsidP="006C3E6C">
      <w:pPr>
        <w:pStyle w:val="DHHSbullet1"/>
      </w:pPr>
      <w:r>
        <w:t>a</w:t>
      </w:r>
      <w:r w:rsidRPr="00281DE5">
        <w:t xml:space="preserve"> community</w:t>
      </w:r>
      <w:r>
        <w:t xml:space="preserve"> –</w:t>
      </w:r>
      <w:r w:rsidRPr="00281DE5">
        <w:t xml:space="preserve"> joint activities and discussions, helping each other</w:t>
      </w:r>
      <w:r>
        <w:t xml:space="preserve"> and</w:t>
      </w:r>
      <w:r w:rsidRPr="00281DE5">
        <w:t xml:space="preserve"> sharing information</w:t>
      </w:r>
    </w:p>
    <w:p w14:paraId="10CD3A73" w14:textId="77777777" w:rsidR="009C4267" w:rsidRPr="00281DE5" w:rsidRDefault="009C4267" w:rsidP="00FC36F1">
      <w:pPr>
        <w:pStyle w:val="DHHSbullet1"/>
      </w:pPr>
      <w:r>
        <w:t>a</w:t>
      </w:r>
      <w:r w:rsidRPr="00281DE5">
        <w:t xml:space="preserve"> practice</w:t>
      </w:r>
      <w:r>
        <w:t xml:space="preserve"> – </w:t>
      </w:r>
      <w:r w:rsidRPr="00281DE5">
        <w:t>practitioners with shared resources</w:t>
      </w:r>
      <w:r>
        <w:t xml:space="preserve"> –</w:t>
      </w:r>
      <w:r w:rsidRPr="00281DE5">
        <w:t xml:space="preserve"> experiences, stories, tools, solving recurring problems.</w:t>
      </w:r>
    </w:p>
    <w:p w14:paraId="2C48176F" w14:textId="15CA3D46" w:rsidR="009C4267" w:rsidRDefault="00B56C52" w:rsidP="000E674F">
      <w:pPr>
        <w:pStyle w:val="DHHSbodyafterbullets"/>
      </w:pPr>
      <w:hyperlink r:id="rId100" w:history="1">
        <w:r w:rsidR="00991CE1" w:rsidRPr="00991CE1">
          <w:rPr>
            <w:rStyle w:val="Hyperlink"/>
          </w:rPr>
          <w:t>Introduction to communities of practice – Wenger-Trayner website</w:t>
        </w:r>
      </w:hyperlink>
      <w:r w:rsidR="00991CE1">
        <w:t xml:space="preserve"> &lt;</w:t>
      </w:r>
      <w:r w:rsidR="009C4267" w:rsidRPr="00991CE1">
        <w:t>http://wenger-trayner.com/introduction-to-communities-of-practice</w:t>
      </w:r>
      <w:r w:rsidR="00991CE1" w:rsidRPr="00991CE1">
        <w:t>&gt;</w:t>
      </w:r>
    </w:p>
    <w:p w14:paraId="64B7C601" w14:textId="0A9D5AE2" w:rsidR="009C4267" w:rsidRPr="00281DE5" w:rsidRDefault="00B56C52" w:rsidP="009C4267">
      <w:pPr>
        <w:pStyle w:val="DHHSreturnlink"/>
      </w:pPr>
      <w:hyperlink w:anchor="Cit_Appendix_71" w:history="1">
        <w:r w:rsidR="009C4267" w:rsidRPr="008F7C7E">
          <w:rPr>
            <w:rStyle w:val="Hyperlink"/>
          </w:rPr>
          <w:t xml:space="preserve">Return to Section </w:t>
        </w:r>
        <w:r w:rsidR="009C4267">
          <w:rPr>
            <w:rStyle w:val="Hyperlink"/>
          </w:rPr>
          <w:t>20</w:t>
        </w:r>
      </w:hyperlink>
    </w:p>
    <w:p w14:paraId="7933F58B" w14:textId="77777777" w:rsidR="009C4267" w:rsidDel="002A4CED" w:rsidRDefault="009C4267" w:rsidP="009C4267">
      <w:pPr>
        <w:pStyle w:val="Heading2apps"/>
      </w:pPr>
      <w:bookmarkStart w:id="498" w:name="Appendix_72"/>
      <w:bookmarkStart w:id="499" w:name="_Toc499202658"/>
      <w:bookmarkStart w:id="500" w:name="_Toc511991386"/>
      <w:bookmarkEnd w:id="498"/>
      <w:r>
        <w:t>Assumptions about behaviour</w:t>
      </w:r>
      <w:bookmarkEnd w:id="499"/>
      <w:bookmarkEnd w:id="500"/>
    </w:p>
    <w:p w14:paraId="595FC5E3" w14:textId="77777777" w:rsidR="009C4267" w:rsidRPr="00B54D63" w:rsidRDefault="009C4267" w:rsidP="00374A91">
      <w:pPr>
        <w:pStyle w:val="DHHSbody"/>
      </w:pPr>
      <w:r w:rsidRPr="00381E74">
        <w:t>Assumptions about behaviour</w:t>
      </w:r>
      <w:r w:rsidRPr="003D050F">
        <w:t xml:space="preserve"> i</w:t>
      </w:r>
      <w:r w:rsidRPr="00420CFE">
        <w:rPr>
          <w:rFonts w:cs="Calibri"/>
        </w:rPr>
        <w:t>nclude</w:t>
      </w:r>
      <w:r>
        <w:rPr>
          <w:rFonts w:cs="Calibri"/>
        </w:rPr>
        <w:t xml:space="preserve"> the following</w:t>
      </w:r>
      <w:r w:rsidRPr="00B54D63">
        <w:t>.</w:t>
      </w:r>
    </w:p>
    <w:p w14:paraId="4A3780FD" w14:textId="77777777" w:rsidR="009C4267" w:rsidRDefault="009C4267" w:rsidP="006C3E6C">
      <w:pPr>
        <w:pStyle w:val="DHHSbullet1"/>
      </w:pPr>
      <w:r>
        <w:t>Problem behaviour serves a function.</w:t>
      </w:r>
    </w:p>
    <w:p w14:paraId="4E5C367C" w14:textId="77777777" w:rsidR="009C4267" w:rsidRDefault="009C4267" w:rsidP="006C3E6C">
      <w:pPr>
        <w:pStyle w:val="DHHSbullet1"/>
      </w:pPr>
      <w:r>
        <w:t>Positive strategies are effective in addressing behaviours of concern.</w:t>
      </w:r>
    </w:p>
    <w:p w14:paraId="42A32550" w14:textId="77777777" w:rsidR="009C4267" w:rsidRDefault="009C4267" w:rsidP="006C3E6C">
      <w:pPr>
        <w:pStyle w:val="DHHSbullet1"/>
      </w:pPr>
      <w:r>
        <w:t>When positive behaviour intervention strategies fail, additional functional assessment is required to develop more effective positive behaviour support strategies.</w:t>
      </w:r>
    </w:p>
    <w:p w14:paraId="07DB47FB" w14:textId="77777777" w:rsidR="009C4267" w:rsidRDefault="009C4267" w:rsidP="006C3E6C">
      <w:pPr>
        <w:pStyle w:val="DHHSbullet1"/>
      </w:pPr>
      <w:r>
        <w:t>Features of the environmental context affect behaviour.</w:t>
      </w:r>
    </w:p>
    <w:p w14:paraId="02651A77" w14:textId="77777777" w:rsidR="009C4267" w:rsidRDefault="009C4267" w:rsidP="00FC36F1">
      <w:pPr>
        <w:pStyle w:val="DHHSbullet1"/>
      </w:pPr>
      <w:r>
        <w:t>Reduction of problem behaviour is an important, but not the sole, outcome of successful intervention; effective positive behaviour support results in improvements in quality of life, acquisition of valued skills and access to valued activities.</w:t>
      </w:r>
    </w:p>
    <w:p w14:paraId="7BB4F622" w14:textId="51B44945" w:rsidR="009C4267" w:rsidRDefault="000229FA" w:rsidP="000E674F">
      <w:pPr>
        <w:pStyle w:val="DHHSbodyafterbullets"/>
      </w:pPr>
      <w:r>
        <w:rPr>
          <w:rFonts w:cs="Calibri"/>
        </w:rPr>
        <w:t>Anderson</w:t>
      </w:r>
      <w:r w:rsidR="009C4267">
        <w:rPr>
          <w:rFonts w:cs="Calibri"/>
        </w:rPr>
        <w:t xml:space="preserve"> J, Brown F</w:t>
      </w:r>
      <w:r>
        <w:rPr>
          <w:rFonts w:cs="Calibri"/>
        </w:rPr>
        <w:t>,</w:t>
      </w:r>
      <w:r w:rsidR="009C4267">
        <w:rPr>
          <w:rFonts w:cs="Calibri"/>
        </w:rPr>
        <w:t xml:space="preserve"> Scheurmann B 2007,</w:t>
      </w:r>
      <w:r w:rsidR="009C4267" w:rsidRPr="00B54D63">
        <w:t xml:space="preserve"> </w:t>
      </w:r>
      <w:hyperlink r:id="rId101" w:history="1">
        <w:r w:rsidR="009C4267" w:rsidRPr="00991CE1">
          <w:rPr>
            <w:rStyle w:val="Hyperlinkitalic"/>
          </w:rPr>
          <w:t>APBS standards of practice: individual level</w:t>
        </w:r>
      </w:hyperlink>
      <w:r w:rsidR="009C4267" w:rsidRPr="00430953">
        <w:t xml:space="preserve">, </w:t>
      </w:r>
      <w:r w:rsidR="009C4267">
        <w:t>&lt;</w:t>
      </w:r>
      <w:r w:rsidR="00F614EC" w:rsidRPr="00991CE1">
        <w:t>http://apbs.org/standards-of-practice.html</w:t>
      </w:r>
      <w:r w:rsidR="009C4267">
        <w:t>&gt;.</w:t>
      </w:r>
    </w:p>
    <w:p w14:paraId="68536B51" w14:textId="0C6BCC9D" w:rsidR="009C4267" w:rsidRPr="00281DE5" w:rsidRDefault="00B56C52" w:rsidP="009C4267">
      <w:pPr>
        <w:pStyle w:val="DHHSreturnlink"/>
      </w:pPr>
      <w:hyperlink w:anchor="Cit_Appendix_72" w:history="1">
        <w:r w:rsidR="009C4267" w:rsidRPr="008F7C7E">
          <w:rPr>
            <w:rStyle w:val="Hyperlink"/>
          </w:rPr>
          <w:t xml:space="preserve">Return to Section </w:t>
        </w:r>
        <w:r w:rsidR="009C4267">
          <w:rPr>
            <w:rStyle w:val="Hyperlink"/>
          </w:rPr>
          <w:t>21</w:t>
        </w:r>
      </w:hyperlink>
    </w:p>
    <w:p w14:paraId="6348E1A8" w14:textId="77777777" w:rsidR="009C4267" w:rsidRDefault="009C4267" w:rsidP="009C4267">
      <w:pPr>
        <w:pStyle w:val="Heading2apps"/>
      </w:pPr>
      <w:bookmarkStart w:id="501" w:name="Appendix_73"/>
      <w:bookmarkStart w:id="502" w:name="_Toc179812956"/>
      <w:bookmarkStart w:id="503" w:name="_Toc499202659"/>
      <w:bookmarkStart w:id="504" w:name="_Toc511991387"/>
      <w:bookmarkEnd w:id="501"/>
      <w:r>
        <w:t>Qualitative, quantitative and econometric measures</w:t>
      </w:r>
      <w:bookmarkEnd w:id="502"/>
      <w:bookmarkEnd w:id="503"/>
      <w:bookmarkEnd w:id="504"/>
    </w:p>
    <w:p w14:paraId="7E05E50F" w14:textId="77777777" w:rsidR="009C4267" w:rsidRPr="0066022C" w:rsidRDefault="009C4267" w:rsidP="00262B52">
      <w:pPr>
        <w:pStyle w:val="DHHSbody"/>
        <w:rPr>
          <w:rFonts w:cs="Calibri"/>
        </w:rPr>
      </w:pPr>
      <w:r w:rsidRPr="009561FA">
        <w:rPr>
          <w:rStyle w:val="DHHSbold"/>
        </w:rPr>
        <w:t>Qualitative measures</w:t>
      </w:r>
      <w:r w:rsidRPr="00281DE5">
        <w:rPr>
          <w:rFonts w:cs="Calibri"/>
        </w:rPr>
        <w:t xml:space="preserve"> are used to generate hypotheses to answer the </w:t>
      </w:r>
      <w:r w:rsidR="000B5A59">
        <w:rPr>
          <w:rFonts w:cs="Calibri"/>
        </w:rPr>
        <w:t>‘</w:t>
      </w:r>
      <w:r w:rsidRPr="00281DE5">
        <w:rPr>
          <w:rFonts w:cs="Calibri"/>
        </w:rPr>
        <w:t>why and how</w:t>
      </w:r>
      <w:r>
        <w:rPr>
          <w:rFonts w:cs="Calibri"/>
        </w:rPr>
        <w:t>’</w:t>
      </w:r>
      <w:r w:rsidRPr="00281DE5">
        <w:rPr>
          <w:rFonts w:cs="Calibri"/>
        </w:rPr>
        <w:t xml:space="preserve"> questions regarding the person. C</w:t>
      </w:r>
      <w:r w:rsidRPr="00281DE5">
        <w:t>onclusions are therefore informative guesses.</w:t>
      </w:r>
      <w:r>
        <w:t xml:space="preserve"> </w:t>
      </w:r>
      <w:r w:rsidRPr="00281DE5">
        <w:t>Single</w:t>
      </w:r>
      <w:r>
        <w:t>-</w:t>
      </w:r>
      <w:r w:rsidRPr="00281DE5">
        <w:t xml:space="preserve">case research design is a method supported by </w:t>
      </w:r>
      <w:r>
        <w:t>p</w:t>
      </w:r>
      <w:r w:rsidRPr="00281DE5">
        <w:t xml:space="preserve">ositive </w:t>
      </w:r>
      <w:r>
        <w:t>b</w:t>
      </w:r>
      <w:r w:rsidRPr="00281DE5">
        <w:t xml:space="preserve">ehaviour </w:t>
      </w:r>
      <w:r>
        <w:t>s</w:t>
      </w:r>
      <w:r w:rsidRPr="00281DE5">
        <w:t>upport.</w:t>
      </w:r>
    </w:p>
    <w:p w14:paraId="43317A64" w14:textId="77777777" w:rsidR="009C4267" w:rsidRPr="00281DE5" w:rsidRDefault="009C4267" w:rsidP="00262B52">
      <w:pPr>
        <w:pStyle w:val="DHHSbody"/>
      </w:pPr>
      <w:r w:rsidRPr="009561FA">
        <w:rPr>
          <w:rStyle w:val="DHHSbold"/>
        </w:rPr>
        <w:t>Quantitative measures</w:t>
      </w:r>
      <w:r w:rsidRPr="00281DE5">
        <w:t xml:space="preserve"> are used to test hypotheses </w:t>
      </w:r>
      <w:r w:rsidRPr="00281DE5">
        <w:rPr>
          <w:rFonts w:cs="Arial"/>
        </w:rPr>
        <w:t>systematically and empirically.</w:t>
      </w:r>
      <w:r>
        <w:rPr>
          <w:rFonts w:cs="Arial"/>
        </w:rPr>
        <w:t xml:space="preserve"> </w:t>
      </w:r>
      <w:r w:rsidRPr="00281DE5">
        <w:rPr>
          <w:rFonts w:cs="Arial"/>
        </w:rPr>
        <w:t xml:space="preserve">Quantitative measures </w:t>
      </w:r>
      <w:r w:rsidRPr="00281DE5">
        <w:t>can be used as both intermediate measures of change and outcome measures.</w:t>
      </w:r>
      <w:r>
        <w:t xml:space="preserve"> </w:t>
      </w:r>
      <w:r w:rsidRPr="00281DE5">
        <w:t xml:space="preserve">Quantitative </w:t>
      </w:r>
      <w:r w:rsidRPr="00281DE5">
        <w:lastRenderedPageBreak/>
        <w:t xml:space="preserve">measures can be selected from the range of assessment tools provided in the </w:t>
      </w:r>
      <w:r w:rsidRPr="00430953">
        <w:rPr>
          <w:rStyle w:val="DHHSitalic"/>
        </w:rPr>
        <w:t>Positive practice framework</w:t>
      </w:r>
      <w:r w:rsidRPr="00281DE5">
        <w:t>.</w:t>
      </w:r>
    </w:p>
    <w:p w14:paraId="5C31379A" w14:textId="77777777" w:rsidR="009C4267" w:rsidRPr="0066022C" w:rsidRDefault="009C4267" w:rsidP="00262B52">
      <w:pPr>
        <w:pStyle w:val="DHHSbody"/>
        <w:rPr>
          <w:bCs/>
          <w:iCs/>
        </w:rPr>
      </w:pPr>
      <w:r w:rsidRPr="009561FA">
        <w:rPr>
          <w:rStyle w:val="DHHSbold"/>
        </w:rPr>
        <w:t>Econometric measures</w:t>
      </w:r>
      <w:r w:rsidRPr="00430953">
        <w:t xml:space="preserve"> </w:t>
      </w:r>
      <w:r w:rsidRPr="00281DE5">
        <w:t>include quantitative and qualitative measures of cost-benefit and cost-effectiveness.</w:t>
      </w:r>
    </w:p>
    <w:p w14:paraId="672EF0A6" w14:textId="77777777" w:rsidR="009C4267" w:rsidRDefault="009C4267" w:rsidP="00262B52">
      <w:pPr>
        <w:pStyle w:val="DHHSbody"/>
      </w:pPr>
      <w:r w:rsidRPr="00281DE5">
        <w:t xml:space="preserve">LaVigna </w:t>
      </w:r>
      <w:r>
        <w:t>GW,</w:t>
      </w:r>
      <w:r w:rsidRPr="00281DE5">
        <w:t xml:space="preserve"> Willis TJ</w:t>
      </w:r>
      <w:r>
        <w:t>,</w:t>
      </w:r>
      <w:r w:rsidRPr="00281DE5">
        <w:t xml:space="preserve"> Shaull JF</w:t>
      </w:r>
      <w:r>
        <w:t>,</w:t>
      </w:r>
      <w:r w:rsidRPr="00281DE5">
        <w:t xml:space="preserve"> Abedi M</w:t>
      </w:r>
      <w:r w:rsidR="000229FA">
        <w:t>,</w:t>
      </w:r>
      <w:r>
        <w:t xml:space="preserve"> </w:t>
      </w:r>
      <w:r w:rsidRPr="00281DE5">
        <w:t>Sweitzer M</w:t>
      </w:r>
      <w:r>
        <w:t xml:space="preserve"> 19</w:t>
      </w:r>
      <w:r w:rsidRPr="00281DE5">
        <w:t>94</w:t>
      </w:r>
      <w:r>
        <w:t>,</w:t>
      </w:r>
      <w:r w:rsidRPr="00281DE5">
        <w:t xml:space="preserve"> </w:t>
      </w:r>
      <w:r>
        <w:rPr>
          <w:rStyle w:val="DHHSitalic"/>
        </w:rPr>
        <w:t xml:space="preserve">The periodic service review: </w:t>
      </w:r>
      <w:r w:rsidR="000B5A59">
        <w:rPr>
          <w:rStyle w:val="DHHSitalic"/>
        </w:rPr>
        <w:t>a</w:t>
      </w:r>
      <w:r>
        <w:rPr>
          <w:rStyle w:val="DHHSitalic"/>
        </w:rPr>
        <w:t> </w:t>
      </w:r>
      <w:r w:rsidRPr="00430953">
        <w:rPr>
          <w:rStyle w:val="DHHSitalic"/>
        </w:rPr>
        <w:t>total quality assurance system for human services and education</w:t>
      </w:r>
      <w:r>
        <w:t>,</w:t>
      </w:r>
      <w:r w:rsidRPr="00281DE5">
        <w:t xml:space="preserve"> Paul H Brookes Publishing Co.</w:t>
      </w:r>
      <w:r>
        <w:t>, London.</w:t>
      </w:r>
    </w:p>
    <w:p w14:paraId="0ED30B1E" w14:textId="1E954FC5" w:rsidR="009C4267" w:rsidRPr="00281DE5" w:rsidRDefault="00B56C52" w:rsidP="009C4267">
      <w:pPr>
        <w:pStyle w:val="DHHSreturnlink"/>
      </w:pPr>
      <w:hyperlink w:anchor="Cit_Appendix_73" w:history="1">
        <w:r w:rsidR="009C4267" w:rsidRPr="008F7C7E">
          <w:rPr>
            <w:rStyle w:val="Hyperlink"/>
          </w:rPr>
          <w:t xml:space="preserve">Return to Section </w:t>
        </w:r>
        <w:r w:rsidR="009C4267">
          <w:rPr>
            <w:rStyle w:val="Hyperlink"/>
          </w:rPr>
          <w:t>21</w:t>
        </w:r>
      </w:hyperlink>
    </w:p>
    <w:p w14:paraId="515E2636" w14:textId="77777777" w:rsidR="009C4267" w:rsidRDefault="009C4267" w:rsidP="009C4267">
      <w:pPr>
        <w:pStyle w:val="Heading2apps"/>
      </w:pPr>
      <w:bookmarkStart w:id="505" w:name="Appendix_74"/>
      <w:bookmarkStart w:id="506" w:name="_Toc179812957"/>
      <w:bookmarkStart w:id="507" w:name="_Toc499202660"/>
      <w:bookmarkStart w:id="508" w:name="_Toc511991388"/>
      <w:bookmarkEnd w:id="505"/>
      <w:r>
        <w:t>Outcome measures</w:t>
      </w:r>
      <w:bookmarkEnd w:id="506"/>
      <w:bookmarkEnd w:id="507"/>
      <w:bookmarkEnd w:id="508"/>
    </w:p>
    <w:p w14:paraId="23ECB4D2" w14:textId="77777777" w:rsidR="009C4267" w:rsidRPr="00281DE5" w:rsidRDefault="009C4267" w:rsidP="00374A91">
      <w:pPr>
        <w:pStyle w:val="DHHSbody"/>
        <w:rPr>
          <w:bCs/>
          <w:color w:val="000000"/>
          <w:lang w:eastAsia="en-AU"/>
        </w:rPr>
      </w:pPr>
      <w:r w:rsidRPr="00281DE5">
        <w:rPr>
          <w:rFonts w:cs="Calibri"/>
        </w:rPr>
        <w:t>As described in the</w:t>
      </w:r>
      <w:r w:rsidRPr="00B54D63">
        <w:t xml:space="preserve"> </w:t>
      </w:r>
      <w:r w:rsidRPr="00430953">
        <w:rPr>
          <w:rStyle w:val="DHHSitalic"/>
        </w:rPr>
        <w:t>Standards for Disability Services in Victoria</w:t>
      </w:r>
      <w:r w:rsidRPr="00281DE5">
        <w:rPr>
          <w:rFonts w:cs="Calibri"/>
        </w:rPr>
        <w:t>:</w:t>
      </w:r>
    </w:p>
    <w:p w14:paraId="4AE18F8A" w14:textId="77777777" w:rsidR="009C4267" w:rsidRPr="00281DE5" w:rsidRDefault="009C4267" w:rsidP="006C3E6C">
      <w:pPr>
        <w:pStyle w:val="DHHSbullet1"/>
      </w:pPr>
      <w:r>
        <w:rPr>
          <w:bCs/>
        </w:rPr>
        <w:t>i</w:t>
      </w:r>
      <w:r w:rsidRPr="00281DE5">
        <w:rPr>
          <w:bCs/>
        </w:rPr>
        <w:t>ndividuality</w:t>
      </w:r>
      <w:r>
        <w:t xml:space="preserve"> – </w:t>
      </w:r>
      <w:r w:rsidRPr="00281DE5">
        <w:t>each individual has goals, wants, aspirations and support needs</w:t>
      </w:r>
      <w:r>
        <w:t xml:space="preserve"> and</w:t>
      </w:r>
      <w:r w:rsidRPr="00281DE5">
        <w:t xml:space="preserve"> makes</w:t>
      </w:r>
      <w:r>
        <w:t xml:space="preserve"> </w:t>
      </w:r>
      <w:r w:rsidRPr="00281DE5">
        <w:t>decisions and choices about their life</w:t>
      </w:r>
    </w:p>
    <w:p w14:paraId="4A4C8443" w14:textId="77777777" w:rsidR="009C4267" w:rsidRPr="00281DE5" w:rsidRDefault="009C4267" w:rsidP="006C3E6C">
      <w:pPr>
        <w:pStyle w:val="DHHSbullet1"/>
      </w:pPr>
      <w:r>
        <w:rPr>
          <w:bCs/>
        </w:rPr>
        <w:t>c</w:t>
      </w:r>
      <w:r w:rsidRPr="00281DE5">
        <w:rPr>
          <w:bCs/>
        </w:rPr>
        <w:t>apacity</w:t>
      </w:r>
      <w:r>
        <w:t xml:space="preserve"> – </w:t>
      </w:r>
      <w:r w:rsidRPr="00281DE5">
        <w:t>each individual</w:t>
      </w:r>
      <w:r w:rsidR="000B5A59">
        <w:t>’</w:t>
      </w:r>
      <w:r w:rsidRPr="00281DE5">
        <w:t>s abilities and potential are identified and encouraged</w:t>
      </w:r>
    </w:p>
    <w:p w14:paraId="747AE417" w14:textId="77777777" w:rsidR="009C4267" w:rsidRPr="00281DE5" w:rsidRDefault="009C4267" w:rsidP="006C3E6C">
      <w:pPr>
        <w:pStyle w:val="DHHSbullet1"/>
      </w:pPr>
      <w:r>
        <w:rPr>
          <w:bCs/>
        </w:rPr>
        <w:t>p</w:t>
      </w:r>
      <w:r w:rsidRPr="00281DE5">
        <w:rPr>
          <w:bCs/>
        </w:rPr>
        <w:t>articipation</w:t>
      </w:r>
      <w:r>
        <w:t xml:space="preserve"> – </w:t>
      </w:r>
      <w:r w:rsidRPr="00281DE5">
        <w:t>each individual is able to be part of his or her community</w:t>
      </w:r>
    </w:p>
    <w:p w14:paraId="298D39D2" w14:textId="77777777" w:rsidR="009C4267" w:rsidRPr="00281DE5" w:rsidRDefault="009C4267" w:rsidP="006C3E6C">
      <w:pPr>
        <w:pStyle w:val="DHHSbullet1"/>
      </w:pPr>
      <w:r>
        <w:rPr>
          <w:bCs/>
        </w:rPr>
        <w:t>c</w:t>
      </w:r>
      <w:r w:rsidRPr="00281DE5">
        <w:rPr>
          <w:bCs/>
        </w:rPr>
        <w:t>itizenship</w:t>
      </w:r>
      <w:r>
        <w:t xml:space="preserve"> – </w:t>
      </w:r>
      <w:r w:rsidRPr="00281DE5">
        <w:t>each individual has rights and responsibilities as a member of the community</w:t>
      </w:r>
    </w:p>
    <w:p w14:paraId="29F003AF" w14:textId="77777777" w:rsidR="009C4267" w:rsidRPr="00281DE5" w:rsidRDefault="009C4267" w:rsidP="00FC36F1">
      <w:pPr>
        <w:pStyle w:val="DHHSbullet1"/>
      </w:pPr>
      <w:r>
        <w:rPr>
          <w:bCs/>
        </w:rPr>
        <w:t>l</w:t>
      </w:r>
      <w:r w:rsidRPr="00281DE5">
        <w:rPr>
          <w:bCs/>
        </w:rPr>
        <w:t>eadership</w:t>
      </w:r>
      <w:r>
        <w:t xml:space="preserve"> – </w:t>
      </w:r>
      <w:r w:rsidRPr="00281DE5">
        <w:t>each individual has the opportunity to inform the way that supports are provided.</w:t>
      </w:r>
    </w:p>
    <w:p w14:paraId="77CA149B" w14:textId="6121FCE6" w:rsidR="009C4267" w:rsidRPr="00281DE5" w:rsidRDefault="00B56C52" w:rsidP="004C464B">
      <w:pPr>
        <w:pStyle w:val="DHHSreturnlink"/>
      </w:pPr>
      <w:hyperlink w:anchor="Cit_Appendix_74" w:history="1">
        <w:r w:rsidR="009C4267" w:rsidRPr="008F7C7E">
          <w:rPr>
            <w:rStyle w:val="Hyperlink"/>
          </w:rPr>
          <w:t xml:space="preserve">Return to Section </w:t>
        </w:r>
        <w:r w:rsidR="009C4267">
          <w:rPr>
            <w:rStyle w:val="Hyperlink"/>
          </w:rPr>
          <w:t>21</w:t>
        </w:r>
      </w:hyperlink>
    </w:p>
    <w:p w14:paraId="1E857BD1" w14:textId="77777777" w:rsidR="009C4267" w:rsidRDefault="009C4267" w:rsidP="00451043">
      <w:pPr>
        <w:pStyle w:val="Heading1"/>
      </w:pPr>
      <w:bookmarkStart w:id="509" w:name="_Toc179812958"/>
      <w:bookmarkStart w:id="510" w:name="_Toc499202661"/>
      <w:bookmarkStart w:id="511" w:name="_Toc511991389"/>
      <w:r>
        <w:lastRenderedPageBreak/>
        <w:t>References</w:t>
      </w:r>
      <w:bookmarkEnd w:id="509"/>
      <w:bookmarkEnd w:id="510"/>
      <w:bookmarkEnd w:id="511"/>
    </w:p>
    <w:p w14:paraId="01EBBDFF" w14:textId="77777777" w:rsidR="009C4267" w:rsidRPr="00B12AF4" w:rsidRDefault="009C4267" w:rsidP="006C3E6C">
      <w:pPr>
        <w:pStyle w:val="DHHSbody"/>
        <w:rPr>
          <w:rFonts w:cs="JDAIK G+ Stone Serif"/>
        </w:rPr>
      </w:pPr>
      <w:bookmarkStart w:id="512" w:name="Ref_Allen"/>
      <w:bookmarkEnd w:id="512"/>
      <w:r w:rsidRPr="00B12AF4">
        <w:rPr>
          <w:color w:val="000000"/>
        </w:rPr>
        <w:t xml:space="preserve">Allen D 2009, </w:t>
      </w:r>
      <w:r w:rsidRPr="00B12AF4">
        <w:rPr>
          <w:rStyle w:val="DHHSitalic"/>
        </w:rPr>
        <w:t>Ethical approaches to physical interventions: Vol. 2</w:t>
      </w:r>
      <w:r w:rsidR="00990AFC">
        <w:rPr>
          <w:color w:val="000000"/>
        </w:rPr>
        <w:t>,</w:t>
      </w:r>
      <w:r w:rsidRPr="00B12AF4">
        <w:rPr>
          <w:color w:val="000000"/>
        </w:rPr>
        <w:t xml:space="preserve"> </w:t>
      </w:r>
      <w:r w:rsidR="00990AFC" w:rsidRPr="00B12AF4">
        <w:rPr>
          <w:color w:val="000000"/>
        </w:rPr>
        <w:t>BILD</w:t>
      </w:r>
      <w:r w:rsidR="00990AFC">
        <w:rPr>
          <w:color w:val="000000"/>
        </w:rPr>
        <w:t>,</w:t>
      </w:r>
      <w:r w:rsidR="00990AFC" w:rsidRPr="00B12AF4">
        <w:rPr>
          <w:color w:val="000000"/>
        </w:rPr>
        <w:t xml:space="preserve"> </w:t>
      </w:r>
      <w:r w:rsidRPr="00B12AF4">
        <w:rPr>
          <w:color w:val="000000"/>
        </w:rPr>
        <w:t>Kidderminister.</w:t>
      </w:r>
    </w:p>
    <w:p w14:paraId="4BE49489" w14:textId="5178888D" w:rsidR="009C4267" w:rsidRPr="00B12AF4" w:rsidRDefault="00A420C0" w:rsidP="006C3E6C">
      <w:pPr>
        <w:pStyle w:val="DHHSbody"/>
      </w:pPr>
      <w:bookmarkStart w:id="513" w:name="Ref_Anderson"/>
      <w:bookmarkEnd w:id="513"/>
      <w:r>
        <w:rPr>
          <w:rFonts w:cs="Calibri"/>
        </w:rPr>
        <w:t>Anderson J, Brown</w:t>
      </w:r>
      <w:r w:rsidR="009C4267" w:rsidRPr="00B12AF4">
        <w:rPr>
          <w:rFonts w:cs="Calibri"/>
        </w:rPr>
        <w:t xml:space="preserve"> F</w:t>
      </w:r>
      <w:r>
        <w:rPr>
          <w:rFonts w:cs="Calibri"/>
        </w:rPr>
        <w:t>,</w:t>
      </w:r>
      <w:r w:rsidR="009C4267" w:rsidRPr="00B12AF4">
        <w:rPr>
          <w:rFonts w:cs="Calibri"/>
        </w:rPr>
        <w:t xml:space="preserve"> Scheurmann, B 2007, </w:t>
      </w:r>
      <w:hyperlink r:id="rId102" w:anchor="standards_of_practice" w:history="1">
        <w:r w:rsidR="009C4267" w:rsidRPr="00A420C0">
          <w:rPr>
            <w:rStyle w:val="Hyperlink"/>
            <w:i/>
          </w:rPr>
          <w:t>APBS standards of practice: individual level</w:t>
        </w:r>
      </w:hyperlink>
      <w:r w:rsidR="009C4267" w:rsidRPr="00B12AF4">
        <w:t xml:space="preserve">, </w:t>
      </w:r>
      <w:r w:rsidR="00FF74F2">
        <w:t xml:space="preserve">viewed 27 November 2017, </w:t>
      </w:r>
      <w:r w:rsidR="009C4267" w:rsidRPr="00B12AF4">
        <w:t>&lt;</w:t>
      </w:r>
      <w:r w:rsidR="00D41A6A">
        <w:t>http://</w:t>
      </w:r>
      <w:r w:rsidR="009C4267" w:rsidRPr="00A420C0">
        <w:rPr>
          <w:rFonts w:cs="Calibri"/>
        </w:rPr>
        <w:t>www.apbs.org/about_APBS.htm#standards_of_practice&gt;.</w:t>
      </w:r>
    </w:p>
    <w:p w14:paraId="1B232EC1" w14:textId="77777777" w:rsidR="009C4267" w:rsidRPr="00B12AF4" w:rsidRDefault="00A420C0" w:rsidP="006C3E6C">
      <w:pPr>
        <w:pStyle w:val="DHHSbody"/>
        <w:rPr>
          <w:rFonts w:cs="Calibri"/>
        </w:rPr>
      </w:pPr>
      <w:bookmarkStart w:id="514" w:name="Ref_Ball"/>
      <w:bookmarkEnd w:id="514"/>
      <w:r>
        <w:rPr>
          <w:rFonts w:cs="Calibri"/>
        </w:rPr>
        <w:t>Ball</w:t>
      </w:r>
      <w:r w:rsidR="009C4267" w:rsidRPr="00B12AF4">
        <w:rPr>
          <w:rFonts w:cs="Calibri"/>
        </w:rPr>
        <w:t xml:space="preserve"> T, Bush A</w:t>
      </w:r>
      <w:r>
        <w:rPr>
          <w:rFonts w:cs="Calibri"/>
        </w:rPr>
        <w:t xml:space="preserve">, </w:t>
      </w:r>
      <w:r w:rsidR="009C4267" w:rsidRPr="00B12AF4">
        <w:rPr>
          <w:rFonts w:cs="Calibri"/>
        </w:rPr>
        <w:t xml:space="preserve">Emerson E 2004, </w:t>
      </w:r>
      <w:r w:rsidR="009C4267" w:rsidRPr="00B12AF4">
        <w:rPr>
          <w:rStyle w:val="DHHSitalic"/>
        </w:rPr>
        <w:t xml:space="preserve">Psychological interventions for challenging behaviours shown by people with learning disabilities: </w:t>
      </w:r>
      <w:r w:rsidR="009C6D98" w:rsidRPr="00B12AF4">
        <w:rPr>
          <w:rStyle w:val="DHHSitalic"/>
        </w:rPr>
        <w:t>cli</w:t>
      </w:r>
      <w:r w:rsidR="009C4267" w:rsidRPr="00B12AF4">
        <w:rPr>
          <w:rStyle w:val="DHHSitalic"/>
        </w:rPr>
        <w:t>nical practice guidelines</w:t>
      </w:r>
      <w:r w:rsidR="009C4267" w:rsidRPr="00B12AF4">
        <w:rPr>
          <w:rFonts w:cs="Calibri"/>
        </w:rPr>
        <w:t>, British Psychological Society, London.</w:t>
      </w:r>
    </w:p>
    <w:p w14:paraId="2FC56A92" w14:textId="77777777" w:rsidR="009C4267" w:rsidRPr="00B12AF4" w:rsidRDefault="00A420C0" w:rsidP="006C3E6C">
      <w:pPr>
        <w:pStyle w:val="DHHSbody"/>
        <w:rPr>
          <w:rFonts w:cs="Calibri"/>
          <w:bCs/>
          <w:iCs/>
        </w:rPr>
      </w:pPr>
      <w:bookmarkStart w:id="515" w:name="Ref_Banks"/>
      <w:bookmarkEnd w:id="515"/>
      <w:r>
        <w:rPr>
          <w:rFonts w:cs="Calibri"/>
        </w:rPr>
        <w:t>Banks</w:t>
      </w:r>
      <w:r w:rsidR="009C4267" w:rsidRPr="00B12AF4">
        <w:rPr>
          <w:rFonts w:cs="Calibri"/>
        </w:rPr>
        <w:t xml:space="preserve"> R, Bush A, Baker P, Bradshaw J, Carpenter P, Shoumitro D, Joyce T, Mansell J</w:t>
      </w:r>
      <w:r>
        <w:rPr>
          <w:rFonts w:cs="Calibri"/>
        </w:rPr>
        <w:t xml:space="preserve">, </w:t>
      </w:r>
      <w:r w:rsidR="009C4267" w:rsidRPr="00B12AF4">
        <w:rPr>
          <w:rFonts w:cs="Calibri"/>
        </w:rPr>
        <w:t xml:space="preserve">Xenitidis K 2007, </w:t>
      </w:r>
      <w:r w:rsidR="009C4267" w:rsidRPr="00B12AF4">
        <w:rPr>
          <w:rStyle w:val="DHHSitalic"/>
        </w:rPr>
        <w:t xml:space="preserve">Challenging behaviour: </w:t>
      </w:r>
      <w:r w:rsidR="009C6D98" w:rsidRPr="00B12AF4">
        <w:rPr>
          <w:rStyle w:val="DHHSitalic"/>
        </w:rPr>
        <w:t>a</w:t>
      </w:r>
      <w:r w:rsidR="009C4267" w:rsidRPr="00B12AF4">
        <w:rPr>
          <w:rStyle w:val="DHHSitalic"/>
        </w:rPr>
        <w:t xml:space="preserve"> unified approach: Clinical services for supporting people with learning disabilities who are at risk of receiving abusive or restrictive practices</w:t>
      </w:r>
      <w:r w:rsidR="009C4267" w:rsidRPr="00B12AF4">
        <w:rPr>
          <w:rFonts w:cs="Calibri"/>
        </w:rPr>
        <w:t>, Royal College of Psychiatrists, British Psychological Society and Royal College of Speech and Language Therapists, London.</w:t>
      </w:r>
    </w:p>
    <w:p w14:paraId="43962F51" w14:textId="77777777" w:rsidR="009C4267" w:rsidRPr="00B12AF4" w:rsidRDefault="009C4267" w:rsidP="006C3E6C">
      <w:pPr>
        <w:pStyle w:val="DHHSbody"/>
        <w:rPr>
          <w:iCs/>
        </w:rPr>
      </w:pPr>
      <w:bookmarkStart w:id="516" w:name="Ref_Birgden"/>
      <w:bookmarkEnd w:id="516"/>
      <w:r w:rsidRPr="00B12AF4">
        <w:t xml:space="preserve">Birgden A 2004, ‘Therapeutic jurisprudence and responsivity: </w:t>
      </w:r>
      <w:r w:rsidR="00FF74F2" w:rsidRPr="00B12AF4">
        <w:t>fi</w:t>
      </w:r>
      <w:r w:rsidRPr="00B12AF4">
        <w:t xml:space="preserve">nding the will and the way in offender rehabilitation’, </w:t>
      </w:r>
      <w:r w:rsidRPr="00B12AF4">
        <w:rPr>
          <w:rStyle w:val="DHHSitalic"/>
        </w:rPr>
        <w:t xml:space="preserve">Crime, Psychology </w:t>
      </w:r>
      <w:r w:rsidR="00C3140E">
        <w:rPr>
          <w:rStyle w:val="DHHSitalic"/>
        </w:rPr>
        <w:t>&amp;</w:t>
      </w:r>
      <w:r w:rsidR="00C3140E" w:rsidRPr="00B12AF4">
        <w:rPr>
          <w:rStyle w:val="DHHSitalic"/>
        </w:rPr>
        <w:t xml:space="preserve"> </w:t>
      </w:r>
      <w:r w:rsidRPr="00B12AF4">
        <w:rPr>
          <w:rStyle w:val="DHHSitalic"/>
        </w:rPr>
        <w:t>Law, 10</w:t>
      </w:r>
      <w:r w:rsidRPr="00B12AF4">
        <w:t>(3),</w:t>
      </w:r>
      <w:r w:rsidRPr="00B12AF4">
        <w:rPr>
          <w:iCs/>
        </w:rPr>
        <w:t xml:space="preserve"> 283–296.</w:t>
      </w:r>
    </w:p>
    <w:p w14:paraId="73A20CD1" w14:textId="77777777" w:rsidR="009C4267" w:rsidRPr="00B12AF4" w:rsidRDefault="009C4267" w:rsidP="006C3E6C">
      <w:pPr>
        <w:pStyle w:val="DHHSbody"/>
        <w:rPr>
          <w:rFonts w:cs="Calibri"/>
        </w:rPr>
      </w:pPr>
      <w:bookmarkStart w:id="517" w:name="Ref_Bloomberg"/>
      <w:bookmarkStart w:id="518" w:name="Ref_Boer"/>
      <w:bookmarkStart w:id="519" w:name="Ref_Browning_Wright_1"/>
      <w:bookmarkStart w:id="520" w:name="Ref_Browning_Wright_2"/>
      <w:bookmarkStart w:id="521" w:name="Ref_Budiselik"/>
      <w:bookmarkEnd w:id="517"/>
      <w:bookmarkEnd w:id="518"/>
      <w:bookmarkEnd w:id="519"/>
      <w:bookmarkEnd w:id="520"/>
      <w:bookmarkEnd w:id="521"/>
      <w:r w:rsidRPr="00B12AF4">
        <w:t>Budiselik M, Davies M, Geba E, Hagiliassis N, Hudson A, McVilly K, Meyer K, Tucker M, Webber L, Lovelock H, Mathews R, Forsyth C</w:t>
      </w:r>
      <w:r w:rsidR="00A420C0">
        <w:t xml:space="preserve">, </w:t>
      </w:r>
      <w:r w:rsidRPr="00B12AF4">
        <w:t xml:space="preserve">Gold R 2010, </w:t>
      </w:r>
      <w:r w:rsidRPr="00B12AF4">
        <w:rPr>
          <w:rStyle w:val="DHHSitalic"/>
        </w:rPr>
        <w:t>Evidence-based psychological interventions that reduce the need for restrictive practices in the disability sector</w:t>
      </w:r>
      <w:r w:rsidR="009C6D98" w:rsidRPr="00B12AF4">
        <w:rPr>
          <w:rStyle w:val="DHHSitalic"/>
        </w:rPr>
        <w:t xml:space="preserve">: a </w:t>
      </w:r>
      <w:r w:rsidRPr="00B12AF4">
        <w:rPr>
          <w:rStyle w:val="DHHSitalic"/>
        </w:rPr>
        <w:t>practice guide for psychologists</w:t>
      </w:r>
      <w:r w:rsidRPr="00B12AF4">
        <w:rPr>
          <w:rFonts w:cs="Calibri"/>
        </w:rPr>
        <w:t>, Australian Psychological Society, Melbourne.</w:t>
      </w:r>
    </w:p>
    <w:p w14:paraId="2AD29853" w14:textId="77777777" w:rsidR="009C4267" w:rsidRPr="00B12AF4" w:rsidRDefault="009C4267" w:rsidP="006C3E6C">
      <w:pPr>
        <w:pStyle w:val="DHHSbody"/>
        <w:rPr>
          <w:lang w:eastAsia="en-AU"/>
        </w:rPr>
      </w:pPr>
      <w:bookmarkStart w:id="522" w:name="Ref_Carr_1"/>
      <w:bookmarkStart w:id="523" w:name="Ref_Carr_2"/>
      <w:bookmarkEnd w:id="522"/>
      <w:bookmarkEnd w:id="523"/>
      <w:r>
        <w:rPr>
          <w:lang w:eastAsia="en-AU"/>
        </w:rPr>
        <w:t>Carr</w:t>
      </w:r>
      <w:r w:rsidRPr="00B12AF4">
        <w:rPr>
          <w:lang w:eastAsia="en-AU"/>
        </w:rPr>
        <w:t xml:space="preserve"> EG 2007, ‘The expanding vision of positive behaviour support’, </w:t>
      </w:r>
      <w:r w:rsidRPr="00B12AF4">
        <w:rPr>
          <w:rStyle w:val="DHHSitalic"/>
        </w:rPr>
        <w:t>Journal of Positive Behavior Interventions, 9</w:t>
      </w:r>
      <w:r w:rsidRPr="00B12AF4">
        <w:rPr>
          <w:lang w:eastAsia="en-AU"/>
        </w:rPr>
        <w:t>(1), 3–14.</w:t>
      </w:r>
    </w:p>
    <w:p w14:paraId="6C2A7F4B" w14:textId="77777777" w:rsidR="009C4267" w:rsidRPr="00B12AF4" w:rsidRDefault="009C4267" w:rsidP="006C3E6C">
      <w:pPr>
        <w:pStyle w:val="DHHSbody"/>
      </w:pPr>
      <w:bookmarkStart w:id="524" w:name="Ref_Carr_3"/>
      <w:bookmarkEnd w:id="524"/>
      <w:r>
        <w:t>Carr EG, Dunlap</w:t>
      </w:r>
      <w:r w:rsidRPr="00B12AF4">
        <w:t xml:space="preserve"> G, Horner RH, Koegel RL, Turnbul, AP, Sailor W, Anderson JL, Albin RW, Koegel LK</w:t>
      </w:r>
      <w:r>
        <w:t>,</w:t>
      </w:r>
      <w:r w:rsidRPr="00B12AF4">
        <w:t xml:space="preserve"> </w:t>
      </w:r>
      <w:r>
        <w:t>Fox</w:t>
      </w:r>
      <w:r w:rsidRPr="00B12AF4">
        <w:t xml:space="preserve"> L 2002, ‘Positive behaviour support: Evolution of an applied science’, </w:t>
      </w:r>
      <w:r w:rsidRPr="00B12AF4">
        <w:rPr>
          <w:rStyle w:val="DHHSitalic"/>
        </w:rPr>
        <w:t>Journal of Positive Behavior Interventions, 4</w:t>
      </w:r>
      <w:r w:rsidRPr="00B12AF4">
        <w:t>(1), 4–16.</w:t>
      </w:r>
    </w:p>
    <w:p w14:paraId="3562439A" w14:textId="77777777" w:rsidR="009C4267" w:rsidRPr="00B12AF4" w:rsidRDefault="009C4267" w:rsidP="006C3E6C">
      <w:pPr>
        <w:pStyle w:val="DHHSbody"/>
      </w:pPr>
      <w:bookmarkStart w:id="525" w:name="Ref_Clements"/>
      <w:bookmarkEnd w:id="525"/>
      <w:r w:rsidRPr="00B12AF4">
        <w:t>Clements J</w:t>
      </w:r>
      <w:r>
        <w:t>,</w:t>
      </w:r>
      <w:r w:rsidRPr="00B12AF4">
        <w:t xml:space="preserve"> </w:t>
      </w:r>
      <w:r>
        <w:t>Zarkowski</w:t>
      </w:r>
      <w:r w:rsidRPr="00B12AF4">
        <w:t xml:space="preserve"> E 2000, </w:t>
      </w:r>
      <w:r w:rsidRPr="00B12AF4">
        <w:rPr>
          <w:rStyle w:val="DHHSitalic"/>
        </w:rPr>
        <w:t>Behavioural concerns and autism spectrum disorder:</w:t>
      </w:r>
      <w:r w:rsidR="009C6D98" w:rsidRPr="00B12AF4">
        <w:rPr>
          <w:rStyle w:val="DHHSitalic"/>
        </w:rPr>
        <w:t xml:space="preserve"> explanations </w:t>
      </w:r>
      <w:r w:rsidRPr="00B12AF4">
        <w:rPr>
          <w:rStyle w:val="DHHSitalic"/>
        </w:rPr>
        <w:t>and strategies for change</w:t>
      </w:r>
      <w:r w:rsidRPr="00B12AF4">
        <w:t>, Jessica Kingsley Publishers, London.</w:t>
      </w:r>
    </w:p>
    <w:p w14:paraId="15C83F64" w14:textId="77777777" w:rsidR="009C4267" w:rsidRPr="00C42EC8" w:rsidRDefault="009C4267" w:rsidP="00262B52">
      <w:pPr>
        <w:pStyle w:val="DHHSbody"/>
        <w:rPr>
          <w:lang w:val="en-US"/>
        </w:rPr>
      </w:pPr>
      <w:bookmarkStart w:id="526" w:name="Ref_Dunlap"/>
      <w:bookmarkEnd w:id="526"/>
      <w:r w:rsidRPr="00C42EC8">
        <w:rPr>
          <w:lang w:val="en-US"/>
        </w:rPr>
        <w:t>Dunlap G, Carr, EG, Horner RH, Koegel RL</w:t>
      </w:r>
      <w:r>
        <w:rPr>
          <w:lang w:val="en-US"/>
        </w:rPr>
        <w:t>, Sailor</w:t>
      </w:r>
      <w:r w:rsidRPr="00C42EC8">
        <w:rPr>
          <w:lang w:val="en-US"/>
        </w:rPr>
        <w:t xml:space="preserve"> </w:t>
      </w:r>
      <w:r>
        <w:rPr>
          <w:lang w:val="en-US"/>
        </w:rPr>
        <w:t>W, et al.</w:t>
      </w:r>
      <w:r w:rsidRPr="00C42EC8">
        <w:rPr>
          <w:lang w:val="en-US"/>
        </w:rPr>
        <w:t xml:space="preserve"> 2010, ‘A descriptive multiyear examination of positive behavior support’, </w:t>
      </w:r>
      <w:r w:rsidRPr="00C42EC8">
        <w:rPr>
          <w:i/>
          <w:lang w:val="en-US"/>
        </w:rPr>
        <w:t>Behavioural Disorders, 35</w:t>
      </w:r>
      <w:r w:rsidRPr="00C42EC8">
        <w:rPr>
          <w:lang w:val="en-US"/>
        </w:rPr>
        <w:t xml:space="preserve">, 259–293. </w:t>
      </w:r>
    </w:p>
    <w:p w14:paraId="3E34AE01" w14:textId="77777777" w:rsidR="009C4267" w:rsidRPr="00B12AF4" w:rsidRDefault="009C4267" w:rsidP="006C3E6C">
      <w:pPr>
        <w:pStyle w:val="DHHSbody"/>
        <w:rPr>
          <w:bCs/>
        </w:rPr>
      </w:pPr>
      <w:bookmarkStart w:id="527" w:name="Ref_Gendreau"/>
      <w:bookmarkEnd w:id="527"/>
      <w:r>
        <w:t>Dunlap</w:t>
      </w:r>
      <w:r w:rsidRPr="00B12AF4">
        <w:t xml:space="preserve"> G, Carr EG, Horner RH, Zarcone JR</w:t>
      </w:r>
      <w:r>
        <w:t>,</w:t>
      </w:r>
      <w:r w:rsidRPr="00B12AF4">
        <w:t xml:space="preserve"> Schwartz, I 2008, ‘Positive behaviour support and applied behavioural analysis: </w:t>
      </w:r>
      <w:r w:rsidR="000B5A59">
        <w:t>a</w:t>
      </w:r>
      <w:r w:rsidRPr="00B12AF4">
        <w:t xml:space="preserve"> familial alliance’, </w:t>
      </w:r>
      <w:r w:rsidRPr="00B12AF4">
        <w:rPr>
          <w:rStyle w:val="DHHSitalic"/>
        </w:rPr>
        <w:t>Behavior Modification, 32</w:t>
      </w:r>
      <w:r w:rsidRPr="00B12AF4">
        <w:t>(5), 682–698.</w:t>
      </w:r>
    </w:p>
    <w:p w14:paraId="06042B91" w14:textId="77777777" w:rsidR="00FC77EA" w:rsidRDefault="00FC77EA" w:rsidP="006C3E6C">
      <w:pPr>
        <w:pStyle w:val="DHHSbody"/>
        <w:rPr>
          <w:lang w:eastAsia="en-AU"/>
        </w:rPr>
      </w:pPr>
      <w:bookmarkStart w:id="528" w:name="Ref_Hudson"/>
      <w:bookmarkEnd w:id="528"/>
      <w:r w:rsidRPr="00FC77EA">
        <w:rPr>
          <w:lang w:eastAsia="en-AU"/>
        </w:rPr>
        <w:t xml:space="preserve">Dunlap G, Sailor W, Horner RH, Sugai G 2009, Overview and history of positive behavior support. In: </w:t>
      </w:r>
      <w:r w:rsidR="00C3140E">
        <w:rPr>
          <w:lang w:eastAsia="en-AU"/>
        </w:rPr>
        <w:t xml:space="preserve">W </w:t>
      </w:r>
      <w:r w:rsidRPr="00FC77EA">
        <w:rPr>
          <w:lang w:eastAsia="en-AU"/>
        </w:rPr>
        <w:t xml:space="preserve">Sailor, </w:t>
      </w:r>
      <w:r w:rsidR="00C3140E">
        <w:rPr>
          <w:lang w:eastAsia="en-AU"/>
        </w:rPr>
        <w:t xml:space="preserve">G </w:t>
      </w:r>
      <w:r w:rsidRPr="00FC77EA">
        <w:rPr>
          <w:lang w:eastAsia="en-AU"/>
        </w:rPr>
        <w:t xml:space="preserve">Dunlap, </w:t>
      </w:r>
      <w:r w:rsidR="00C3140E">
        <w:rPr>
          <w:lang w:eastAsia="en-AU"/>
        </w:rPr>
        <w:t xml:space="preserve">G </w:t>
      </w:r>
      <w:r w:rsidRPr="00FC77EA">
        <w:rPr>
          <w:lang w:eastAsia="en-AU"/>
        </w:rPr>
        <w:t xml:space="preserve">Sugai, </w:t>
      </w:r>
      <w:r w:rsidR="00C3140E">
        <w:rPr>
          <w:lang w:eastAsia="en-AU"/>
        </w:rPr>
        <w:t xml:space="preserve">R </w:t>
      </w:r>
      <w:r w:rsidRPr="00FC77EA">
        <w:rPr>
          <w:lang w:eastAsia="en-AU"/>
        </w:rPr>
        <w:t xml:space="preserve">Horner (eds), </w:t>
      </w:r>
      <w:r w:rsidRPr="00FC77EA">
        <w:rPr>
          <w:i/>
          <w:lang w:eastAsia="en-AU"/>
        </w:rPr>
        <w:t>Handbook of positive behavior support</w:t>
      </w:r>
      <w:r w:rsidR="0069782E">
        <w:rPr>
          <w:lang w:eastAsia="en-AU"/>
        </w:rPr>
        <w:t xml:space="preserve"> (pp. 3–16),</w:t>
      </w:r>
      <w:r w:rsidRPr="00FC77EA">
        <w:rPr>
          <w:lang w:eastAsia="en-AU"/>
        </w:rPr>
        <w:t xml:space="preserve"> Springer</w:t>
      </w:r>
      <w:r w:rsidR="0069782E">
        <w:rPr>
          <w:lang w:eastAsia="en-AU"/>
        </w:rPr>
        <w:t>, New York</w:t>
      </w:r>
      <w:r w:rsidRPr="00FC77EA">
        <w:rPr>
          <w:lang w:eastAsia="en-AU"/>
        </w:rPr>
        <w:t>.</w:t>
      </w:r>
    </w:p>
    <w:p w14:paraId="69080CED" w14:textId="77777777" w:rsidR="009C4267" w:rsidRPr="00B12AF4" w:rsidRDefault="009C4267" w:rsidP="006C3E6C">
      <w:pPr>
        <w:pStyle w:val="DHHSbody"/>
        <w:rPr>
          <w:rFonts w:cs="Calibri"/>
          <w:bCs/>
          <w:iCs/>
        </w:rPr>
      </w:pPr>
      <w:r w:rsidRPr="00B12AF4">
        <w:rPr>
          <w:lang w:eastAsia="en-AU"/>
        </w:rPr>
        <w:t>Gendreau P, Goggin C</w:t>
      </w:r>
      <w:r w:rsidR="00A420C0">
        <w:rPr>
          <w:lang w:eastAsia="en-AU"/>
        </w:rPr>
        <w:t xml:space="preserve">, </w:t>
      </w:r>
      <w:r w:rsidRPr="00B12AF4">
        <w:rPr>
          <w:lang w:eastAsia="en-AU"/>
        </w:rPr>
        <w:t>Smith P 2002, Implementation guidelin</w:t>
      </w:r>
      <w:r>
        <w:rPr>
          <w:lang w:eastAsia="en-AU"/>
        </w:rPr>
        <w:t>es for correctional programs in </w:t>
      </w:r>
      <w:r w:rsidRPr="00B12AF4">
        <w:rPr>
          <w:lang w:eastAsia="en-AU"/>
        </w:rPr>
        <w:t>the ‘real world’ (pp. 247–268)</w:t>
      </w:r>
      <w:r w:rsidR="009C6D98">
        <w:rPr>
          <w:lang w:eastAsia="en-AU"/>
        </w:rPr>
        <w:t>.</w:t>
      </w:r>
      <w:r w:rsidRPr="00B12AF4">
        <w:rPr>
          <w:lang w:eastAsia="en-AU"/>
        </w:rPr>
        <w:t xml:space="preserve"> </w:t>
      </w:r>
      <w:r w:rsidR="009C6D98">
        <w:rPr>
          <w:lang w:eastAsia="en-AU"/>
        </w:rPr>
        <w:t>I</w:t>
      </w:r>
      <w:r w:rsidRPr="00B12AF4">
        <w:rPr>
          <w:lang w:eastAsia="en-AU"/>
        </w:rPr>
        <w:t>n</w:t>
      </w:r>
      <w:r w:rsidR="009C6D98">
        <w:rPr>
          <w:lang w:eastAsia="en-AU"/>
        </w:rPr>
        <w:t>:</w:t>
      </w:r>
      <w:r w:rsidRPr="00B12AF4">
        <w:rPr>
          <w:lang w:eastAsia="en-AU"/>
        </w:rPr>
        <w:t xml:space="preserve"> GA Bernfeld, DP Farrington</w:t>
      </w:r>
      <w:r w:rsidR="009C6D98">
        <w:rPr>
          <w:lang w:eastAsia="en-AU"/>
        </w:rPr>
        <w:t xml:space="preserve">, </w:t>
      </w:r>
      <w:r w:rsidRPr="00B12AF4">
        <w:rPr>
          <w:lang w:eastAsia="en-AU"/>
        </w:rPr>
        <w:t>AW Leschied (</w:t>
      </w:r>
      <w:r w:rsidR="009C6D98">
        <w:rPr>
          <w:lang w:eastAsia="en-AU"/>
        </w:rPr>
        <w:t>e</w:t>
      </w:r>
      <w:r w:rsidRPr="00B12AF4">
        <w:rPr>
          <w:lang w:eastAsia="en-AU"/>
        </w:rPr>
        <w:t xml:space="preserve">ds), </w:t>
      </w:r>
      <w:r w:rsidRPr="00B12AF4">
        <w:rPr>
          <w:rStyle w:val="DHHSitalic"/>
        </w:rPr>
        <w:t>Offender rehabilitation in practice: Implementing and evaluating effective programs</w:t>
      </w:r>
      <w:r w:rsidRPr="00B12AF4">
        <w:rPr>
          <w:lang w:eastAsia="en-AU"/>
        </w:rPr>
        <w:t>, John Wiley a</w:t>
      </w:r>
      <w:r>
        <w:rPr>
          <w:lang w:eastAsia="en-AU"/>
        </w:rPr>
        <w:t>nd </w:t>
      </w:r>
      <w:r w:rsidRPr="00B12AF4">
        <w:rPr>
          <w:lang w:eastAsia="en-AU"/>
        </w:rPr>
        <w:t>Sons, New York.</w:t>
      </w:r>
    </w:p>
    <w:p w14:paraId="74E4C33A" w14:textId="77777777" w:rsidR="009C4267" w:rsidRPr="00C42EC8" w:rsidRDefault="009C4267" w:rsidP="00262B52">
      <w:pPr>
        <w:pStyle w:val="DHHSbody"/>
        <w:rPr>
          <w:lang w:val="en-US"/>
        </w:rPr>
      </w:pPr>
      <w:bookmarkStart w:id="529" w:name="Ref_Horner"/>
      <w:bookmarkEnd w:id="529"/>
      <w:r>
        <w:rPr>
          <w:lang w:val="en-US"/>
        </w:rPr>
        <w:t>Grey</w:t>
      </w:r>
      <w:r w:rsidRPr="00C42EC8">
        <w:rPr>
          <w:lang w:val="en-US"/>
        </w:rPr>
        <w:t xml:space="preserve"> </w:t>
      </w:r>
      <w:r>
        <w:rPr>
          <w:lang w:val="en-US"/>
        </w:rPr>
        <w:t>I</w:t>
      </w:r>
      <w:r w:rsidRPr="00C42EC8">
        <w:rPr>
          <w:lang w:val="en-US"/>
        </w:rPr>
        <w:t>, Lydon H, Healy O</w:t>
      </w:r>
      <w:r>
        <w:rPr>
          <w:lang w:val="en-US"/>
        </w:rPr>
        <w:t xml:space="preserve"> </w:t>
      </w:r>
      <w:r w:rsidRPr="00C42EC8">
        <w:rPr>
          <w:lang w:val="en-US"/>
        </w:rPr>
        <w:t>2016</w:t>
      </w:r>
      <w:r>
        <w:rPr>
          <w:lang w:val="en-US"/>
        </w:rPr>
        <w:t>,</w:t>
      </w:r>
      <w:r w:rsidRPr="00C42EC8">
        <w:rPr>
          <w:lang w:val="en-US"/>
        </w:rPr>
        <w:t xml:space="preserve"> </w:t>
      </w:r>
      <w:r>
        <w:rPr>
          <w:lang w:val="en-US"/>
        </w:rPr>
        <w:t>‘</w:t>
      </w:r>
      <w:r w:rsidRPr="00C42EC8">
        <w:rPr>
          <w:lang w:val="en-US"/>
        </w:rPr>
        <w:t>Positive behaviour support: What model of disability does it represent?</w:t>
      </w:r>
      <w:r>
        <w:rPr>
          <w:lang w:val="en-US"/>
        </w:rPr>
        <w:t>’</w:t>
      </w:r>
      <w:r w:rsidRPr="00C42EC8">
        <w:rPr>
          <w:lang w:val="en-US"/>
        </w:rPr>
        <w:t xml:space="preserve"> </w:t>
      </w:r>
      <w:r w:rsidRPr="00C42EC8">
        <w:rPr>
          <w:i/>
          <w:lang w:val="en-US"/>
        </w:rPr>
        <w:t>Journal of Intellectual &amp; Developmental Disability, 41</w:t>
      </w:r>
      <w:r>
        <w:rPr>
          <w:lang w:val="en-US"/>
        </w:rPr>
        <w:t xml:space="preserve"> (3), 255–</w:t>
      </w:r>
      <w:r w:rsidRPr="00C42EC8">
        <w:rPr>
          <w:lang w:val="en-US"/>
        </w:rPr>
        <w:t xml:space="preserve">266. </w:t>
      </w:r>
    </w:p>
    <w:p w14:paraId="07226DD4" w14:textId="77777777" w:rsidR="009C4267" w:rsidRPr="00C42EC8" w:rsidRDefault="009C4267" w:rsidP="00262B52">
      <w:pPr>
        <w:pStyle w:val="DHHSbody"/>
        <w:rPr>
          <w:lang w:val="en-US"/>
        </w:rPr>
      </w:pPr>
      <w:bookmarkStart w:id="530" w:name="Ref_Jenkins"/>
      <w:bookmarkEnd w:id="530"/>
      <w:r>
        <w:t>Hieneman</w:t>
      </w:r>
      <w:r w:rsidRPr="00C42EC8">
        <w:t xml:space="preserve"> M, Fefer SA 2017</w:t>
      </w:r>
      <w:r>
        <w:t>,</w:t>
      </w:r>
      <w:r w:rsidRPr="00C42EC8">
        <w:t xml:space="preserve"> </w:t>
      </w:r>
      <w:r>
        <w:t>‘</w:t>
      </w:r>
      <w:r w:rsidRPr="00C42EC8">
        <w:t>Employing the principles of positive behaviour support to enhance family education and intervention</w:t>
      </w:r>
      <w:r>
        <w:t>’,</w:t>
      </w:r>
      <w:r w:rsidRPr="00C42EC8">
        <w:t xml:space="preserve"> </w:t>
      </w:r>
      <w:r w:rsidRPr="00C42EC8">
        <w:rPr>
          <w:i/>
        </w:rPr>
        <w:t>Journal of Child Family Studies, 26,</w:t>
      </w:r>
      <w:r>
        <w:t xml:space="preserve"> 2655–</w:t>
      </w:r>
      <w:r w:rsidRPr="00C42EC8">
        <w:t xml:space="preserve">2668. </w:t>
      </w:r>
    </w:p>
    <w:p w14:paraId="4EDC04E7" w14:textId="77777777" w:rsidR="009C4267" w:rsidRPr="00B12AF4" w:rsidRDefault="009C4267" w:rsidP="006C3E6C">
      <w:pPr>
        <w:pStyle w:val="DHHSbody"/>
        <w:rPr>
          <w:rFonts w:cs="Calibri"/>
          <w:bCs/>
          <w:iCs/>
        </w:rPr>
      </w:pPr>
      <w:bookmarkStart w:id="531" w:name="Ref_Kelly"/>
      <w:bookmarkEnd w:id="531"/>
      <w:r w:rsidRPr="00B12AF4">
        <w:t>Horner R, Sugai G, Todd AW</w:t>
      </w:r>
      <w:r w:rsidR="00A420C0">
        <w:t xml:space="preserve">, </w:t>
      </w:r>
      <w:r w:rsidRPr="00B12AF4">
        <w:t xml:space="preserve">Lewis-Palmer T 2000, ‘Elements of behaviour support </w:t>
      </w:r>
      <w:r w:rsidR="009C6D98" w:rsidRPr="00B12AF4">
        <w:t xml:space="preserve">plans: a technical </w:t>
      </w:r>
      <w:r w:rsidRPr="00B12AF4">
        <w:t xml:space="preserve">brief’, </w:t>
      </w:r>
      <w:r w:rsidRPr="00B12AF4">
        <w:rPr>
          <w:rStyle w:val="DHHSitalic"/>
        </w:rPr>
        <w:t>Exceptionality, 8</w:t>
      </w:r>
      <w:r w:rsidRPr="00B12AF4">
        <w:t>, 205–215.</w:t>
      </w:r>
    </w:p>
    <w:p w14:paraId="69B4F62B" w14:textId="77777777" w:rsidR="009C4267" w:rsidRPr="00B12AF4" w:rsidRDefault="009C4267" w:rsidP="006C3E6C">
      <w:pPr>
        <w:pStyle w:val="DHHSbody"/>
      </w:pPr>
      <w:bookmarkStart w:id="532" w:name="Ref_LaVigna"/>
      <w:bookmarkEnd w:id="532"/>
      <w:r w:rsidRPr="00B12AF4">
        <w:t>Hudson A, Patrick W, Jauernig R</w:t>
      </w:r>
      <w:r w:rsidR="00A420C0">
        <w:t xml:space="preserve">, </w:t>
      </w:r>
      <w:r w:rsidRPr="00B12AF4">
        <w:t xml:space="preserve">Radler G 1995, ‘Regionally based teams for the treatment of challenging behaviour: </w:t>
      </w:r>
      <w:r w:rsidR="009C6D98" w:rsidRPr="00B12AF4">
        <w:t>a</w:t>
      </w:r>
      <w:r w:rsidRPr="00B12AF4">
        <w:t xml:space="preserve"> three-year outcome study’, </w:t>
      </w:r>
      <w:r w:rsidRPr="00B12AF4">
        <w:rPr>
          <w:rStyle w:val="DHHSitalic"/>
        </w:rPr>
        <w:t>Behaviour Change, 12</w:t>
      </w:r>
      <w:r w:rsidRPr="00B12AF4">
        <w:t>(4), 209–</w:t>
      </w:r>
      <w:r w:rsidR="00C3140E">
        <w:t>2</w:t>
      </w:r>
      <w:r w:rsidRPr="00B12AF4">
        <w:t>15.</w:t>
      </w:r>
    </w:p>
    <w:p w14:paraId="5E54D12C" w14:textId="77777777" w:rsidR="009C4267" w:rsidRPr="00B12AF4" w:rsidRDefault="009C4267" w:rsidP="006C3E6C">
      <w:pPr>
        <w:pStyle w:val="DHHSbody"/>
        <w:rPr>
          <w:bCs/>
          <w:iCs/>
        </w:rPr>
      </w:pPr>
      <w:bookmarkStart w:id="533" w:name="Ref_McVilly_1"/>
      <w:bookmarkEnd w:id="533"/>
      <w:r w:rsidRPr="00B12AF4">
        <w:lastRenderedPageBreak/>
        <w:t>Jenkins R 2006, ‘Working with the support network</w:t>
      </w:r>
      <w:r w:rsidR="009C6D98" w:rsidRPr="00B12AF4">
        <w:t>: a</w:t>
      </w:r>
      <w:r w:rsidRPr="00B12AF4">
        <w:t xml:space="preserve">pplying systemic practice in learning disabilities services’, </w:t>
      </w:r>
      <w:r w:rsidRPr="00B12AF4">
        <w:rPr>
          <w:rStyle w:val="DHHSitalic"/>
        </w:rPr>
        <w:t>British Journal of Learning Disabilities, 34</w:t>
      </w:r>
      <w:r w:rsidRPr="00B12AF4">
        <w:t>, 77–81.</w:t>
      </w:r>
    </w:p>
    <w:p w14:paraId="76E960FE" w14:textId="77777777" w:rsidR="009C4267" w:rsidRPr="00B12AF4" w:rsidRDefault="009C4267" w:rsidP="006C3E6C">
      <w:pPr>
        <w:pStyle w:val="DHHSbody"/>
      </w:pPr>
      <w:bookmarkStart w:id="534" w:name="Ref_McVilly_2"/>
      <w:bookmarkEnd w:id="534"/>
      <w:r w:rsidRPr="00B12AF4">
        <w:t>Kelly G</w:t>
      </w:r>
      <w:r w:rsidR="00A420C0">
        <w:t xml:space="preserve">, </w:t>
      </w:r>
      <w:r w:rsidRPr="00B12AF4">
        <w:t xml:space="preserve">Parry A 2008, </w:t>
      </w:r>
      <w:r w:rsidR="008211F4">
        <w:t>‘</w:t>
      </w:r>
      <w:r w:rsidRPr="00B12AF4">
        <w:t>Managing challenging behaviour of peopl</w:t>
      </w:r>
      <w:r>
        <w:t xml:space="preserve">e </w:t>
      </w:r>
      <w:r w:rsidR="009C6D98">
        <w:t xml:space="preserve">with acquired brain injury </w:t>
      </w:r>
      <w:r>
        <w:t>in </w:t>
      </w:r>
      <w:r w:rsidRPr="00B12AF4">
        <w:t xml:space="preserve">community settings: </w:t>
      </w:r>
      <w:r w:rsidR="00C3140E" w:rsidRPr="00B12AF4">
        <w:t>t</w:t>
      </w:r>
      <w:r w:rsidRPr="00B12AF4">
        <w:t>he first 7 years of a specialist clinical service</w:t>
      </w:r>
      <w:r w:rsidR="008211F4">
        <w:t>,’</w:t>
      </w:r>
      <w:r w:rsidRPr="00B12AF4">
        <w:t xml:space="preserve"> </w:t>
      </w:r>
      <w:r w:rsidRPr="00B12AF4">
        <w:rPr>
          <w:rStyle w:val="DHHSitalic"/>
        </w:rPr>
        <w:t>Brain Impairment, 9</w:t>
      </w:r>
      <w:r w:rsidRPr="00B12AF4">
        <w:t xml:space="preserve">(3), </w:t>
      </w:r>
      <w:r>
        <w:br/>
      </w:r>
      <w:r w:rsidRPr="00B12AF4">
        <w:t>293–304.</w:t>
      </w:r>
    </w:p>
    <w:p w14:paraId="723AF292" w14:textId="77777777" w:rsidR="009C4267" w:rsidRPr="00C42EC8" w:rsidRDefault="009C4267" w:rsidP="00262B52">
      <w:pPr>
        <w:pStyle w:val="DHHSbody"/>
        <w:rPr>
          <w:lang w:val="en-US"/>
        </w:rPr>
      </w:pPr>
      <w:bookmarkStart w:id="535" w:name="Ref_NDTi"/>
      <w:bookmarkEnd w:id="535"/>
      <w:r>
        <w:rPr>
          <w:lang w:val="en-US"/>
        </w:rPr>
        <w:t>Krach</w:t>
      </w:r>
      <w:r w:rsidRPr="00C42EC8">
        <w:rPr>
          <w:lang w:val="en-US"/>
        </w:rPr>
        <w:t xml:space="preserve"> SK, </w:t>
      </w:r>
      <w:r>
        <w:rPr>
          <w:lang w:val="en-US"/>
        </w:rPr>
        <w:t>McKreery</w:t>
      </w:r>
      <w:r w:rsidRPr="00C42EC8">
        <w:rPr>
          <w:lang w:val="en-US"/>
        </w:rPr>
        <w:t xml:space="preserve"> MP, Wilcox R, Focaracci SD</w:t>
      </w:r>
      <w:r>
        <w:rPr>
          <w:lang w:val="en-US"/>
        </w:rPr>
        <w:t xml:space="preserve"> </w:t>
      </w:r>
      <w:r w:rsidRPr="00C42EC8">
        <w:rPr>
          <w:lang w:val="en-US"/>
        </w:rPr>
        <w:t>2017</w:t>
      </w:r>
      <w:r>
        <w:rPr>
          <w:lang w:val="en-US"/>
        </w:rPr>
        <w:t>,</w:t>
      </w:r>
      <w:r w:rsidRPr="00C42EC8">
        <w:rPr>
          <w:lang w:val="en-US"/>
        </w:rPr>
        <w:t xml:space="preserve"> </w:t>
      </w:r>
      <w:r>
        <w:rPr>
          <w:lang w:val="en-US"/>
        </w:rPr>
        <w:t>‘</w:t>
      </w:r>
      <w:r w:rsidRPr="00C42EC8">
        <w:rPr>
          <w:lang w:val="en-US"/>
        </w:rPr>
        <w:t>Positive behavioural supports</w:t>
      </w:r>
      <w:r w:rsidR="00C3140E" w:rsidRPr="00C42EC8">
        <w:rPr>
          <w:lang w:val="en-US"/>
        </w:rPr>
        <w:t>: e</w:t>
      </w:r>
      <w:r w:rsidRPr="00C42EC8">
        <w:rPr>
          <w:lang w:val="en-US"/>
        </w:rPr>
        <w:t>mpirically supported use of behavioural logs</w:t>
      </w:r>
      <w:r>
        <w:rPr>
          <w:lang w:val="en-US"/>
        </w:rPr>
        <w:t>’,</w:t>
      </w:r>
      <w:r w:rsidRPr="00C42EC8">
        <w:rPr>
          <w:lang w:val="en-US"/>
        </w:rPr>
        <w:t xml:space="preserve"> </w:t>
      </w:r>
      <w:r w:rsidRPr="00C42EC8">
        <w:rPr>
          <w:i/>
          <w:lang w:val="en-US"/>
        </w:rPr>
        <w:t>Intervention in School and Clinic, 53</w:t>
      </w:r>
      <w:r w:rsidRPr="00C42EC8">
        <w:rPr>
          <w:lang w:val="en-US"/>
        </w:rPr>
        <w:t>(2), 67</w:t>
      </w:r>
      <w:r>
        <w:rPr>
          <w:lang w:val="en-US"/>
        </w:rPr>
        <w:t>–</w:t>
      </w:r>
      <w:r w:rsidRPr="00C42EC8">
        <w:rPr>
          <w:lang w:val="en-US"/>
        </w:rPr>
        <w:t xml:space="preserve">73. </w:t>
      </w:r>
    </w:p>
    <w:p w14:paraId="5A78C672" w14:textId="77777777" w:rsidR="009C4267" w:rsidRPr="00C42EC8" w:rsidRDefault="009C4267" w:rsidP="00262B52">
      <w:pPr>
        <w:pStyle w:val="DHHSbody"/>
        <w:rPr>
          <w:lang w:val="en-US"/>
        </w:rPr>
      </w:pPr>
      <w:bookmarkStart w:id="536" w:name="Ref_NSW_Ageing"/>
      <w:bookmarkEnd w:id="536"/>
      <w:r w:rsidRPr="00C42EC8">
        <w:t>Kretlow AG</w:t>
      </w:r>
      <w:r>
        <w:t xml:space="preserve">, </w:t>
      </w:r>
      <w:r w:rsidRPr="00C42EC8">
        <w:t>Bartholomew C 2010</w:t>
      </w:r>
      <w:r>
        <w:t>,</w:t>
      </w:r>
      <w:r w:rsidRPr="00C42EC8">
        <w:t xml:space="preserve"> </w:t>
      </w:r>
      <w:r>
        <w:t>‘</w:t>
      </w:r>
      <w:r w:rsidRPr="00C42EC8">
        <w:t>Using coaching to improve the fidelity of evidence-based</w:t>
      </w:r>
      <w:r>
        <w:t xml:space="preserve"> practices: a review of studies’,</w:t>
      </w:r>
      <w:r w:rsidRPr="00C42EC8">
        <w:t xml:space="preserve"> </w:t>
      </w:r>
      <w:r w:rsidRPr="00C42EC8">
        <w:rPr>
          <w:i/>
          <w:iCs/>
        </w:rPr>
        <w:t>Teacher Education and Special Education</w:t>
      </w:r>
      <w:r w:rsidRPr="00C42EC8">
        <w:t xml:space="preserve">, </w:t>
      </w:r>
      <w:r w:rsidRPr="00C42EC8">
        <w:rPr>
          <w:i/>
          <w:iCs/>
        </w:rPr>
        <w:t>33</w:t>
      </w:r>
      <w:r w:rsidRPr="00C42EC8">
        <w:t xml:space="preserve">, 279–299. </w:t>
      </w:r>
    </w:p>
    <w:p w14:paraId="6661E38C" w14:textId="77777777" w:rsidR="009C4267" w:rsidRPr="00B12AF4" w:rsidRDefault="009C4267" w:rsidP="006C3E6C">
      <w:pPr>
        <w:pStyle w:val="DHHSbody"/>
        <w:rPr>
          <w:bCs/>
          <w:iCs/>
        </w:rPr>
      </w:pPr>
      <w:bookmarkStart w:id="537" w:name="Ref_Office_Senior_Practitioner"/>
      <w:bookmarkEnd w:id="537"/>
      <w:r w:rsidRPr="00B12AF4">
        <w:rPr>
          <w:lang w:eastAsia="en-AU"/>
        </w:rPr>
        <w:t>LaVigna G</w:t>
      </w:r>
      <w:r w:rsidRPr="00B12AF4">
        <w:t>W</w:t>
      </w:r>
      <w:r w:rsidR="00A420C0">
        <w:t xml:space="preserve">, </w:t>
      </w:r>
      <w:r w:rsidRPr="00B12AF4">
        <w:t>Willis TJ 2005, ‘A positive behavioural support mod</w:t>
      </w:r>
      <w:r>
        <w:t>el for breaking the barriers to </w:t>
      </w:r>
      <w:r w:rsidRPr="00B12AF4">
        <w:t xml:space="preserve">social and community inclusion’, </w:t>
      </w:r>
      <w:r w:rsidR="00C3140E" w:rsidRPr="0056782D">
        <w:rPr>
          <w:i/>
        </w:rPr>
        <w:t>Tizard</w:t>
      </w:r>
      <w:r w:rsidR="00C3140E">
        <w:t xml:space="preserve"> </w:t>
      </w:r>
      <w:r w:rsidRPr="00B12AF4">
        <w:rPr>
          <w:rStyle w:val="DHHSitalic"/>
        </w:rPr>
        <w:t>Learning Disability Review</w:t>
      </w:r>
      <w:r w:rsidRPr="00B12AF4">
        <w:t xml:space="preserve">, </w:t>
      </w:r>
      <w:r w:rsidR="00C3140E" w:rsidRPr="0056782D">
        <w:rPr>
          <w:i/>
        </w:rPr>
        <w:t>10</w:t>
      </w:r>
      <w:r w:rsidR="00C3140E">
        <w:t xml:space="preserve">(2), </w:t>
      </w:r>
      <w:r w:rsidRPr="00B12AF4">
        <w:t>16–23.</w:t>
      </w:r>
    </w:p>
    <w:p w14:paraId="54634D6C" w14:textId="77777777" w:rsidR="009C4267" w:rsidRPr="00C42EC8" w:rsidRDefault="009C4267" w:rsidP="00262B52">
      <w:pPr>
        <w:pStyle w:val="DHHSbody"/>
      </w:pPr>
      <w:bookmarkStart w:id="538" w:name="Ref_PANDA"/>
      <w:bookmarkEnd w:id="538"/>
      <w:r w:rsidRPr="0009296D">
        <w:t>MacDonald</w:t>
      </w:r>
      <w:r w:rsidRPr="00C42EC8">
        <w:t xml:space="preserve"> </w:t>
      </w:r>
      <w:r>
        <w:t>A</w:t>
      </w:r>
      <w:r w:rsidRPr="00C42EC8">
        <w:t xml:space="preserve"> 2016</w:t>
      </w:r>
      <w:r>
        <w:t>,</w:t>
      </w:r>
      <w:r w:rsidRPr="00C42EC8">
        <w:t xml:space="preserve"> Staff training in positive behaviour support. In</w:t>
      </w:r>
      <w:r w:rsidR="009C6D98">
        <w:t>:</w:t>
      </w:r>
      <w:r w:rsidRPr="00C42EC8">
        <w:t xml:space="preserve"> NN Si</w:t>
      </w:r>
      <w:r w:rsidR="008211F4">
        <w:t>n</w:t>
      </w:r>
      <w:r w:rsidRPr="00C42EC8">
        <w:t>gh (</w:t>
      </w:r>
      <w:r w:rsidR="009C6D98">
        <w:t>e</w:t>
      </w:r>
      <w:r w:rsidRPr="00C42EC8">
        <w:t>d</w:t>
      </w:r>
      <w:r w:rsidR="009C6D98">
        <w:t>.</w:t>
      </w:r>
      <w:r w:rsidRPr="00C42EC8">
        <w:t xml:space="preserve">), </w:t>
      </w:r>
      <w:r w:rsidRPr="00C42EC8">
        <w:rPr>
          <w:i/>
        </w:rPr>
        <w:t>Handbook of evidence-based practices in intellectual and developmental disabilities</w:t>
      </w:r>
      <w:r w:rsidRPr="00C42EC8">
        <w:t xml:space="preserve"> (</w:t>
      </w:r>
      <w:r>
        <w:t>pp. 443–</w:t>
      </w:r>
      <w:r w:rsidRPr="00C42EC8">
        <w:t>466)</w:t>
      </w:r>
      <w:r w:rsidR="0069782E">
        <w:t xml:space="preserve">, </w:t>
      </w:r>
      <w:r w:rsidR="008211F4" w:rsidRPr="00115409">
        <w:t>Springer International Publishing</w:t>
      </w:r>
      <w:r w:rsidR="0069782E">
        <w:t>, Switzerland</w:t>
      </w:r>
      <w:r w:rsidR="008211F4" w:rsidRPr="00115409">
        <w:t>.</w:t>
      </w:r>
    </w:p>
    <w:p w14:paraId="009E00BB" w14:textId="77777777" w:rsidR="009C4267" w:rsidRPr="00115409" w:rsidRDefault="009C4267" w:rsidP="00262B52">
      <w:pPr>
        <w:pStyle w:val="DHHSbody"/>
        <w:rPr>
          <w:lang w:val="en-US"/>
        </w:rPr>
      </w:pPr>
      <w:bookmarkStart w:id="539" w:name="Ref_Porporino"/>
      <w:bookmarkEnd w:id="539"/>
      <w:r>
        <w:rPr>
          <w:color w:val="000000"/>
          <w:lang w:val="en-US"/>
        </w:rPr>
        <w:t>MacDonald A,</w:t>
      </w:r>
      <w:r w:rsidRPr="00C42EC8">
        <w:rPr>
          <w:color w:val="000000"/>
          <w:lang w:val="en-US"/>
        </w:rPr>
        <w:t xml:space="preserve"> McGill P</w:t>
      </w:r>
      <w:r>
        <w:rPr>
          <w:lang w:val="en-US"/>
        </w:rPr>
        <w:t xml:space="preserve"> </w:t>
      </w:r>
      <w:r w:rsidRPr="00115409">
        <w:rPr>
          <w:lang w:val="en-US"/>
        </w:rPr>
        <w:t>2013</w:t>
      </w:r>
      <w:r>
        <w:rPr>
          <w:lang w:val="en-US"/>
        </w:rPr>
        <w:t>,</w:t>
      </w:r>
      <w:r w:rsidRPr="00115409">
        <w:rPr>
          <w:lang w:val="en-US"/>
        </w:rPr>
        <w:t xml:space="preserve"> </w:t>
      </w:r>
      <w:r>
        <w:rPr>
          <w:lang w:val="en-US"/>
        </w:rPr>
        <w:t>‘</w:t>
      </w:r>
      <w:r w:rsidRPr="00115409">
        <w:rPr>
          <w:lang w:val="en-US"/>
        </w:rPr>
        <w:t>Outcomes of staff training in positive behavio</w:t>
      </w:r>
      <w:r>
        <w:rPr>
          <w:lang w:val="en-US"/>
        </w:rPr>
        <w:t>ur support</w:t>
      </w:r>
      <w:r w:rsidR="00953BBC">
        <w:rPr>
          <w:lang w:val="en-US"/>
        </w:rPr>
        <w:t xml:space="preserve">: a </w:t>
      </w:r>
      <w:r>
        <w:rPr>
          <w:lang w:val="en-US"/>
        </w:rPr>
        <w:t>systematic review’,</w:t>
      </w:r>
      <w:r w:rsidRPr="00115409">
        <w:rPr>
          <w:lang w:val="en-US"/>
        </w:rPr>
        <w:t xml:space="preserve"> </w:t>
      </w:r>
      <w:r w:rsidRPr="0009296D">
        <w:rPr>
          <w:i/>
          <w:lang w:val="en-US"/>
        </w:rPr>
        <w:t>Journal of Developmental and Physical Disabilities, 25,</w:t>
      </w:r>
      <w:r w:rsidRPr="00115409">
        <w:rPr>
          <w:lang w:val="en-US"/>
        </w:rPr>
        <w:t xml:space="preserve"> 17– 33. </w:t>
      </w:r>
    </w:p>
    <w:p w14:paraId="488EA6E7" w14:textId="77777777" w:rsidR="009C4267" w:rsidRDefault="009C4267" w:rsidP="00262B52">
      <w:pPr>
        <w:pStyle w:val="DHHSbody"/>
        <w:rPr>
          <w:color w:val="000000"/>
          <w:lang w:val="en-US"/>
        </w:rPr>
      </w:pPr>
      <w:bookmarkStart w:id="540" w:name="Ref_Reid"/>
      <w:bookmarkEnd w:id="540"/>
      <w:r>
        <w:rPr>
          <w:lang w:val="en-US"/>
        </w:rPr>
        <w:t>McVilly K</w:t>
      </w:r>
      <w:r w:rsidRPr="00115409">
        <w:rPr>
          <w:lang w:val="en-US"/>
        </w:rPr>
        <w:t xml:space="preserve"> 2002, </w:t>
      </w:r>
      <w:r w:rsidRPr="0056782D">
        <w:rPr>
          <w:i/>
          <w:lang w:val="en-US"/>
        </w:rPr>
        <w:t>Positive behaviour support for people with intellectual disability: E</w:t>
      </w:r>
      <w:r w:rsidR="00953BBC" w:rsidRPr="0056782D">
        <w:rPr>
          <w:i/>
          <w:lang w:val="en-US"/>
        </w:rPr>
        <w:t>v</w:t>
      </w:r>
      <w:r w:rsidRPr="0056782D">
        <w:rPr>
          <w:i/>
          <w:lang w:val="en-US"/>
        </w:rPr>
        <w:t xml:space="preserve">idence-based practice, promoting quality </w:t>
      </w:r>
      <w:r w:rsidRPr="0056782D">
        <w:rPr>
          <w:i/>
          <w:color w:val="000000"/>
          <w:lang w:val="en-US"/>
        </w:rPr>
        <w:t>of life</w:t>
      </w:r>
      <w:r w:rsidRPr="00C42EC8">
        <w:rPr>
          <w:color w:val="000000"/>
          <w:lang w:val="en-US"/>
        </w:rPr>
        <w:t>, Australian Society for the Study of Intellectual Disability</w:t>
      </w:r>
      <w:r w:rsidR="00953BBC">
        <w:rPr>
          <w:color w:val="000000"/>
          <w:lang w:val="en-US"/>
        </w:rPr>
        <w:t>,</w:t>
      </w:r>
      <w:r w:rsidRPr="00C42EC8">
        <w:rPr>
          <w:color w:val="000000"/>
          <w:lang w:val="en-US"/>
        </w:rPr>
        <w:t xml:space="preserve"> Sydney.</w:t>
      </w:r>
    </w:p>
    <w:p w14:paraId="23A5C2C3" w14:textId="77777777" w:rsidR="009C4267" w:rsidRPr="00115409" w:rsidRDefault="009C4267" w:rsidP="00262B52">
      <w:pPr>
        <w:pStyle w:val="DHHSbody"/>
      </w:pPr>
      <w:bookmarkStart w:id="541" w:name="Ref_Special_Projects_Team"/>
      <w:bookmarkEnd w:id="541"/>
      <w:r w:rsidRPr="00115409">
        <w:t xml:space="preserve">McVilly KR, Webber </w:t>
      </w:r>
      <w:r>
        <w:t>LS, Paris M, Sharp G</w:t>
      </w:r>
      <w:r w:rsidRPr="00115409">
        <w:t xml:space="preserve"> 2013a, ‘Reliability and validity of the Behaviour Support Plan Quality Evaluation tool (BSP-QEII) and its potential application in accommodation and day-support services for adults with intellectual disability’, </w:t>
      </w:r>
      <w:r w:rsidRPr="0009296D">
        <w:rPr>
          <w:i/>
        </w:rPr>
        <w:t>Journal of Intellectual Disability Research, 57</w:t>
      </w:r>
      <w:r w:rsidRPr="00115409">
        <w:t>(8),</w:t>
      </w:r>
      <w:r>
        <w:t xml:space="preserve"> 703–</w:t>
      </w:r>
      <w:r w:rsidRPr="00115409">
        <w:t xml:space="preserve">715. </w:t>
      </w:r>
    </w:p>
    <w:p w14:paraId="292D85CA" w14:textId="77777777" w:rsidR="009C4267" w:rsidRPr="00115409" w:rsidRDefault="009C4267" w:rsidP="00262B52">
      <w:pPr>
        <w:pStyle w:val="DHHSbody"/>
      </w:pPr>
      <w:bookmarkStart w:id="542" w:name="Ref_Weiss"/>
      <w:bookmarkEnd w:id="542"/>
      <w:r w:rsidRPr="00115409">
        <w:t>McVilly KR,</w:t>
      </w:r>
      <w:r>
        <w:t xml:space="preserve"> Webber</w:t>
      </w:r>
      <w:r w:rsidRPr="00115409">
        <w:t xml:space="preserve"> </w:t>
      </w:r>
      <w:r>
        <w:t>LS, Paris M,</w:t>
      </w:r>
      <w:r w:rsidRPr="00115409">
        <w:t xml:space="preserve"> Sharp G 2013b, ‘Reliability and validity of the Behaviour Support Plan Quality Evaluation tool (BSP-QEII) for auditing and quality development in services for adults with intellectual disability and challenging behaviour</w:t>
      </w:r>
      <w:r>
        <w:t>’</w:t>
      </w:r>
      <w:r w:rsidRPr="00115409">
        <w:t xml:space="preserve">, </w:t>
      </w:r>
      <w:r w:rsidRPr="00115409">
        <w:rPr>
          <w:i/>
        </w:rPr>
        <w:t xml:space="preserve">Journal of Intellectual Disability Research, </w:t>
      </w:r>
      <w:r w:rsidRPr="0009296D">
        <w:rPr>
          <w:i/>
        </w:rPr>
        <w:t>57</w:t>
      </w:r>
      <w:r w:rsidRPr="00115409">
        <w:t>(8), 716</w:t>
      </w:r>
      <w:r>
        <w:t>–</w:t>
      </w:r>
      <w:r w:rsidRPr="00115409">
        <w:t>727.</w:t>
      </w:r>
    </w:p>
    <w:p w14:paraId="52724CC8" w14:textId="77777777" w:rsidR="009C4267" w:rsidRPr="00B12AF4" w:rsidRDefault="009C4267" w:rsidP="006C3E6C">
      <w:pPr>
        <w:pStyle w:val="DHHSbody"/>
        <w:rPr>
          <w:rFonts w:cs="AdvTR"/>
          <w:lang w:eastAsia="en-AU"/>
        </w:rPr>
      </w:pPr>
      <w:r w:rsidRPr="00B12AF4">
        <w:rPr>
          <w:bCs/>
          <w:iCs/>
        </w:rPr>
        <w:t>McVilly, K</w:t>
      </w:r>
      <w:r w:rsidR="00A420C0">
        <w:rPr>
          <w:bCs/>
          <w:iCs/>
        </w:rPr>
        <w:t xml:space="preserve">, </w:t>
      </w:r>
      <w:r w:rsidRPr="00B12AF4">
        <w:rPr>
          <w:bCs/>
          <w:iCs/>
        </w:rPr>
        <w:t xml:space="preserve">Newell, C 2007, </w:t>
      </w:r>
      <w:r w:rsidRPr="00B12AF4">
        <w:rPr>
          <w:rStyle w:val="DHHSitalic"/>
        </w:rPr>
        <w:t xml:space="preserve">Australasian </w:t>
      </w:r>
      <w:r w:rsidR="00953BBC" w:rsidRPr="00B12AF4">
        <w:rPr>
          <w:rStyle w:val="DHHSitalic"/>
        </w:rPr>
        <w:t>code of ethics for direct care professionals</w:t>
      </w:r>
      <w:r w:rsidR="00953BBC">
        <w:rPr>
          <w:bCs/>
          <w:iCs/>
        </w:rPr>
        <w:t>,</w:t>
      </w:r>
      <w:r w:rsidRPr="00B12AF4">
        <w:rPr>
          <w:bCs/>
          <w:iCs/>
        </w:rPr>
        <w:t xml:space="preserve"> </w:t>
      </w:r>
      <w:r w:rsidRPr="00B12AF4">
        <w:t>Australian Society for the Study of Intellectual Disability Inc</w:t>
      </w:r>
      <w:r w:rsidRPr="00B12AF4">
        <w:rPr>
          <w:bCs/>
          <w:iCs/>
        </w:rPr>
        <w:t>., Melbourne.</w:t>
      </w:r>
    </w:p>
    <w:p w14:paraId="05F8698E" w14:textId="77777777" w:rsidR="009C4267" w:rsidRPr="00B12AF4" w:rsidRDefault="009C4267" w:rsidP="00262B52">
      <w:pPr>
        <w:pStyle w:val="DHHSbody"/>
        <w:rPr>
          <w:rFonts w:cs="Calibri"/>
        </w:rPr>
      </w:pPr>
      <w:r w:rsidRPr="00B12AF4">
        <w:rPr>
          <w:rFonts w:cs="Calibri"/>
        </w:rPr>
        <w:t xml:space="preserve">McVilly, KR 2002, </w:t>
      </w:r>
      <w:r w:rsidRPr="00B12AF4">
        <w:rPr>
          <w:rStyle w:val="DHHSitalic"/>
        </w:rPr>
        <w:t xml:space="preserve">Positive </w:t>
      </w:r>
      <w:r w:rsidR="00953BBC" w:rsidRPr="00B12AF4">
        <w:rPr>
          <w:rStyle w:val="DHHSitalic"/>
        </w:rPr>
        <w:t xml:space="preserve">behaviour support for people with intellectual disability: evidence-based </w:t>
      </w:r>
      <w:r w:rsidRPr="00B12AF4">
        <w:rPr>
          <w:rStyle w:val="DHHSitalic"/>
        </w:rPr>
        <w:t>practice, promoting quality of life</w:t>
      </w:r>
      <w:r w:rsidRPr="00B12AF4">
        <w:t xml:space="preserve">, </w:t>
      </w:r>
      <w:r w:rsidRPr="00B12AF4">
        <w:rPr>
          <w:rFonts w:cs="Calibri"/>
        </w:rPr>
        <w:t>Australian Society for the Study of Intellectual Disability Inc., Rosanna.</w:t>
      </w:r>
    </w:p>
    <w:p w14:paraId="25F61859" w14:textId="77777777" w:rsidR="009C4267" w:rsidRPr="00115409" w:rsidRDefault="009C4267" w:rsidP="00262B52">
      <w:pPr>
        <w:pStyle w:val="DHHSbody"/>
      </w:pPr>
      <w:r w:rsidRPr="00115409">
        <w:t>Miltenberger RG, Bloom S</w:t>
      </w:r>
      <w:r>
        <w:t>E</w:t>
      </w:r>
      <w:r w:rsidRPr="00115409">
        <w:t>, Sanchez S, Valbuena DA 2016</w:t>
      </w:r>
      <w:r>
        <w:t>,</w:t>
      </w:r>
      <w:r w:rsidRPr="00115409">
        <w:t xml:space="preserve"> Functional assessment. In</w:t>
      </w:r>
      <w:r w:rsidR="008211F4">
        <w:t>:</w:t>
      </w:r>
      <w:r w:rsidRPr="00115409">
        <w:t xml:space="preserve"> NN Si</w:t>
      </w:r>
      <w:r w:rsidR="008211F4">
        <w:t>n</w:t>
      </w:r>
      <w:r w:rsidRPr="00115409">
        <w:t>gh (</w:t>
      </w:r>
      <w:r w:rsidR="008211F4">
        <w:t>e</w:t>
      </w:r>
      <w:r w:rsidRPr="00115409">
        <w:t>d</w:t>
      </w:r>
      <w:r w:rsidR="008211F4">
        <w:t>.</w:t>
      </w:r>
      <w:r w:rsidRPr="00115409">
        <w:t>),</w:t>
      </w:r>
      <w:r w:rsidRPr="00115409">
        <w:rPr>
          <w:i/>
        </w:rPr>
        <w:t xml:space="preserve"> Handbook of evidence-based practices in intellectual and developmental disabilities </w:t>
      </w:r>
      <w:r w:rsidRPr="00115409">
        <w:t>(pp. 69</w:t>
      </w:r>
      <w:r>
        <w:t>–</w:t>
      </w:r>
      <w:r w:rsidRPr="00115409">
        <w:t>97)</w:t>
      </w:r>
      <w:r w:rsidR="0069782E">
        <w:t xml:space="preserve">, </w:t>
      </w:r>
      <w:r w:rsidRPr="00115409">
        <w:t>Springer International Publishing</w:t>
      </w:r>
      <w:r w:rsidR="0069782E">
        <w:t>, Switzerland</w:t>
      </w:r>
      <w:r w:rsidR="0069782E" w:rsidRPr="00115409">
        <w:t>.</w:t>
      </w:r>
    </w:p>
    <w:p w14:paraId="6D10C4CD" w14:textId="77777777" w:rsidR="009C4267" w:rsidRPr="00C42EC8" w:rsidRDefault="009C4267" w:rsidP="00262B52">
      <w:pPr>
        <w:pStyle w:val="DHHSbody"/>
      </w:pPr>
      <w:r w:rsidRPr="00C42EC8">
        <w:t>Morris KR, Horner RH 2016</w:t>
      </w:r>
      <w:r>
        <w:t>,</w:t>
      </w:r>
      <w:r w:rsidRPr="00C42EC8">
        <w:t xml:space="preserve"> Positive behaviour support. In</w:t>
      </w:r>
      <w:r w:rsidR="008211F4">
        <w:t>:</w:t>
      </w:r>
      <w:r w:rsidRPr="00C42EC8">
        <w:t xml:space="preserve"> NN Si</w:t>
      </w:r>
      <w:r w:rsidR="008211F4">
        <w:t>n</w:t>
      </w:r>
      <w:r w:rsidRPr="00C42EC8">
        <w:t>gh (</w:t>
      </w:r>
      <w:r w:rsidR="008211F4">
        <w:t>e</w:t>
      </w:r>
      <w:r w:rsidRPr="00C42EC8">
        <w:t>d</w:t>
      </w:r>
      <w:r w:rsidR="008211F4">
        <w:t>.</w:t>
      </w:r>
      <w:r w:rsidRPr="00C42EC8">
        <w:t xml:space="preserve">), </w:t>
      </w:r>
      <w:r w:rsidRPr="00C42EC8">
        <w:rPr>
          <w:i/>
        </w:rPr>
        <w:t>Handbook of evidence-based practices in intellectual and developmental disabilities</w:t>
      </w:r>
      <w:r w:rsidRPr="00C42EC8">
        <w:t xml:space="preserve"> (pp. 415</w:t>
      </w:r>
      <w:r>
        <w:t>–</w:t>
      </w:r>
      <w:r w:rsidRPr="00C42EC8">
        <w:t>441)</w:t>
      </w:r>
      <w:r w:rsidR="0069782E">
        <w:t xml:space="preserve">, </w:t>
      </w:r>
      <w:r w:rsidRPr="00C42EC8">
        <w:t>Springer International Publishing</w:t>
      </w:r>
      <w:r w:rsidR="0069782E">
        <w:t>, Switzerland</w:t>
      </w:r>
      <w:r w:rsidR="0069782E" w:rsidRPr="00115409">
        <w:t>.</w:t>
      </w:r>
      <w:r w:rsidRPr="00C42EC8">
        <w:t xml:space="preserve"> </w:t>
      </w:r>
    </w:p>
    <w:p w14:paraId="375AEEB3" w14:textId="77777777" w:rsidR="009C4267" w:rsidRPr="00B12AF4" w:rsidRDefault="009C4267" w:rsidP="006C3E6C">
      <w:pPr>
        <w:pStyle w:val="DHHSbody"/>
        <w:rPr>
          <w:rFonts w:cs="Calibri"/>
        </w:rPr>
      </w:pPr>
      <w:r w:rsidRPr="00B12AF4">
        <w:rPr>
          <w:rFonts w:cs="Calibri"/>
        </w:rPr>
        <w:t xml:space="preserve">National Development Team for </w:t>
      </w:r>
      <w:r w:rsidR="006B5104">
        <w:rPr>
          <w:rFonts w:cs="Calibri"/>
        </w:rPr>
        <w:t>I</w:t>
      </w:r>
      <w:r w:rsidRPr="00B12AF4">
        <w:rPr>
          <w:rFonts w:cs="Calibri"/>
        </w:rPr>
        <w:t xml:space="preserve">nclusion (NDTi) 2007, </w:t>
      </w:r>
      <w:r w:rsidRPr="00B12AF4">
        <w:rPr>
          <w:rStyle w:val="DHHSitalic"/>
        </w:rPr>
        <w:t>How-to guide for commissioners of service for people with learning disabilities who challenge services</w:t>
      </w:r>
      <w:r w:rsidRPr="00B12AF4">
        <w:rPr>
          <w:rFonts w:cs="Calibri"/>
        </w:rPr>
        <w:t>, NDTi, Bath.</w:t>
      </w:r>
    </w:p>
    <w:p w14:paraId="3684172E" w14:textId="77777777" w:rsidR="009C4267" w:rsidRPr="00B12AF4" w:rsidRDefault="009C4267" w:rsidP="006C3E6C">
      <w:pPr>
        <w:pStyle w:val="DHHSbody"/>
      </w:pPr>
      <w:r w:rsidRPr="00B12AF4">
        <w:t xml:space="preserve">Office of the Senior Practitioner 2010, </w:t>
      </w:r>
      <w:r w:rsidRPr="00B12AF4">
        <w:rPr>
          <w:rStyle w:val="DHHSitalic"/>
        </w:rPr>
        <w:t>Annual report 2008–2009</w:t>
      </w:r>
      <w:r w:rsidR="000B2A3F">
        <w:t>,</w:t>
      </w:r>
      <w:r w:rsidRPr="00B12AF4">
        <w:t xml:space="preserve"> Victorian Government Department of Human Services, Melbourne.</w:t>
      </w:r>
    </w:p>
    <w:p w14:paraId="047A0480" w14:textId="181B79B1" w:rsidR="009C4267" w:rsidRPr="000030CD" w:rsidRDefault="009C4267" w:rsidP="006C3E6C">
      <w:pPr>
        <w:pStyle w:val="DHHSbody"/>
        <w:rPr>
          <w:rFonts w:cs="AdvTR"/>
          <w:lang w:eastAsia="en-AU"/>
        </w:rPr>
      </w:pPr>
      <w:r>
        <w:rPr>
          <w:rFonts w:cs="AdvTR"/>
          <w:lang w:eastAsia="en-AU"/>
        </w:rPr>
        <w:t xml:space="preserve">PANDA 2010, </w:t>
      </w:r>
      <w:hyperlink r:id="rId103" w:history="1">
        <w:r w:rsidRPr="00A70329">
          <w:rPr>
            <w:rStyle w:val="Hyperlinkitalic"/>
          </w:rPr>
          <w:t>H</w:t>
        </w:r>
        <w:r w:rsidR="00A420C0" w:rsidRPr="00A70329">
          <w:rPr>
            <w:rStyle w:val="Hyperlinkitalic"/>
          </w:rPr>
          <w:t>ealth and people with developmental/intellectual disabilities, position statement</w:t>
        </w:r>
      </w:hyperlink>
      <w:r w:rsidR="00FF74F2">
        <w:t xml:space="preserve">, viewed 27 November 2017, </w:t>
      </w:r>
      <w:r>
        <w:t>&lt;</w:t>
      </w:r>
      <w:r w:rsidR="00D41A6A">
        <w:t>http://</w:t>
      </w:r>
      <w:r w:rsidRPr="00A420C0">
        <w:t>www.pandda.net/files/PS_DD_Health_and_People.pdf</w:t>
      </w:r>
      <w:r w:rsidRPr="00381E74">
        <w:t>&gt;</w:t>
      </w:r>
      <w:r w:rsidR="00A420C0">
        <w:t>.</w:t>
      </w:r>
    </w:p>
    <w:p w14:paraId="580B4C3C" w14:textId="77777777" w:rsidR="009C4267" w:rsidRPr="00B12AF4" w:rsidRDefault="009C4267" w:rsidP="006C3E6C">
      <w:pPr>
        <w:pStyle w:val="DHHSbody"/>
        <w:rPr>
          <w:lang w:eastAsia="en-AU"/>
        </w:rPr>
      </w:pPr>
      <w:r w:rsidRPr="00B12AF4">
        <w:rPr>
          <w:lang w:eastAsia="en-AU"/>
        </w:rPr>
        <w:t xml:space="preserve">Porporino FJ 2001, </w:t>
      </w:r>
      <w:r w:rsidRPr="00B12AF4">
        <w:rPr>
          <w:rStyle w:val="DHHSitalic"/>
        </w:rPr>
        <w:t>Getting to ‘what works’ through organisational responsivity:</w:t>
      </w:r>
      <w:r w:rsidR="00953BBC" w:rsidRPr="00B12AF4">
        <w:rPr>
          <w:rStyle w:val="DHHSitalic"/>
        </w:rPr>
        <w:t xml:space="preserve"> engaging </w:t>
      </w:r>
      <w:r w:rsidRPr="00B12AF4">
        <w:rPr>
          <w:rStyle w:val="DHHSitalic"/>
        </w:rPr>
        <w:t>staff in organisational change</w:t>
      </w:r>
      <w:r w:rsidRPr="00B12AF4">
        <w:rPr>
          <w:lang w:eastAsia="en-AU"/>
        </w:rPr>
        <w:t>. Prepared as a Monograph series on What Works to be published by the International Community and Corrections Association.</w:t>
      </w:r>
    </w:p>
    <w:p w14:paraId="44787A4E" w14:textId="77777777" w:rsidR="009C4267" w:rsidRPr="00B12AF4" w:rsidRDefault="00A420C0" w:rsidP="006C3E6C">
      <w:pPr>
        <w:pStyle w:val="DHHSbody"/>
        <w:rPr>
          <w:rFonts w:cs="Arial"/>
        </w:rPr>
      </w:pPr>
      <w:r>
        <w:rPr>
          <w:rFonts w:cs="Arial"/>
        </w:rPr>
        <w:lastRenderedPageBreak/>
        <w:t>Reid</w:t>
      </w:r>
      <w:r w:rsidR="009C4267" w:rsidRPr="00B12AF4">
        <w:rPr>
          <w:rFonts w:cs="Arial"/>
        </w:rPr>
        <w:t xml:space="preserve"> DH</w:t>
      </w:r>
      <w:r>
        <w:rPr>
          <w:rFonts w:cs="Arial"/>
        </w:rPr>
        <w:t>, Parsons</w:t>
      </w:r>
      <w:r w:rsidR="009C4267" w:rsidRPr="00B12AF4">
        <w:rPr>
          <w:rFonts w:cs="Arial"/>
        </w:rPr>
        <w:t xml:space="preserve"> MB 2002, </w:t>
      </w:r>
      <w:r w:rsidR="009C4267" w:rsidRPr="00B12AF4">
        <w:rPr>
          <w:rStyle w:val="DHHSitalic"/>
        </w:rPr>
        <w:t>Working with staff to overcome challenging behaviour among people who have severe disabilities: A guide for getting support plans carried out: Volume I: Behaviour analysis applications in developmental disabilities series</w:t>
      </w:r>
      <w:r w:rsidR="009C4267" w:rsidRPr="00B12AF4">
        <w:t xml:space="preserve">, </w:t>
      </w:r>
      <w:r w:rsidR="009C4267" w:rsidRPr="00B12AF4">
        <w:rPr>
          <w:rFonts w:cs="Arial"/>
        </w:rPr>
        <w:t>Habilitative Management Consultants, Inc., Morganton, NC.</w:t>
      </w:r>
    </w:p>
    <w:p w14:paraId="5CF8DA60" w14:textId="77777777" w:rsidR="009C4267" w:rsidRPr="00B12AF4" w:rsidRDefault="009C4267" w:rsidP="006C3E6C">
      <w:pPr>
        <w:pStyle w:val="DHHSbody"/>
      </w:pPr>
      <w:r w:rsidRPr="00B12AF4">
        <w:t xml:space="preserve">Special Projects Team: Directorate of Learning Disability Services, Bro Morgannwg NHS Trust 2010, </w:t>
      </w:r>
      <w:r w:rsidRPr="00B12AF4">
        <w:rPr>
          <w:rStyle w:val="DHHSitalic"/>
        </w:rPr>
        <w:t>A hitchhiker’s guide for the specialist behaviour team (operational guidance)</w:t>
      </w:r>
      <w:r w:rsidRPr="00B12AF4">
        <w:t>, GIG CYRMU, Wales.</w:t>
      </w:r>
    </w:p>
    <w:p w14:paraId="51DE7F1F" w14:textId="77777777" w:rsidR="009C4267" w:rsidRPr="00B12AF4" w:rsidRDefault="009C4267" w:rsidP="006C3E6C">
      <w:pPr>
        <w:pStyle w:val="DHHSbody"/>
      </w:pPr>
      <w:r w:rsidRPr="00B12AF4">
        <w:t>Weiss NR</w:t>
      </w:r>
      <w:r w:rsidR="00A420C0">
        <w:t xml:space="preserve">, </w:t>
      </w:r>
      <w:r w:rsidRPr="00B12AF4">
        <w:t xml:space="preserve">Knoster T 2008, ‘It may be nonaversive, but is it a positive approach? Relevant questions to ask throughout the process of behavioural assessment and intervention’, </w:t>
      </w:r>
      <w:r w:rsidRPr="00B12AF4">
        <w:rPr>
          <w:rStyle w:val="DHHSitalic"/>
        </w:rPr>
        <w:t>Journal of Positive Behavior Interventions, 10</w:t>
      </w:r>
      <w:r w:rsidRPr="00B12AF4">
        <w:t>(1), 72–78.</w:t>
      </w:r>
    </w:p>
    <w:sectPr w:rsidR="009C4267" w:rsidRPr="00B12AF4" w:rsidSect="00BA5E47">
      <w:headerReference w:type="even" r:id="rId104"/>
      <w:headerReference w:type="default" r:id="rId105"/>
      <w:footerReference w:type="even" r:id="rId106"/>
      <w:footerReference w:type="default" r:id="rId107"/>
      <w:footerReference w:type="first" r:id="rId108"/>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17548" w14:textId="77777777" w:rsidR="00340166" w:rsidRDefault="00340166">
      <w:r>
        <w:separator/>
      </w:r>
    </w:p>
    <w:p w14:paraId="4783BD9C" w14:textId="77777777" w:rsidR="00340166" w:rsidRDefault="00340166"/>
  </w:endnote>
  <w:endnote w:type="continuationSeparator" w:id="0">
    <w:p w14:paraId="46723C9F" w14:textId="77777777" w:rsidR="00340166" w:rsidRDefault="00340166">
      <w:r>
        <w:continuationSeparator/>
      </w:r>
    </w:p>
    <w:p w14:paraId="21E11680" w14:textId="77777777" w:rsidR="00340166" w:rsidRDefault="00340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altName w:val="Times New Roman"/>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dvTI">
    <w:panose1 w:val="00000000000000000000"/>
    <w:charset w:val="00"/>
    <w:family w:val="roman"/>
    <w:notTrueType/>
    <w:pitch w:val="default"/>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JDAIK G+ Stone Serif">
    <w:altName w:val="Geneva"/>
    <w:panose1 w:val="00000000000000000000"/>
    <w:charset w:val="00"/>
    <w:family w:val="roman"/>
    <w:notTrueType/>
    <w:pitch w:val="default"/>
    <w:sig w:usb0="00000003" w:usb1="00000000" w:usb2="00000000" w:usb3="00000000" w:csb0="00000001" w:csb1="00000000"/>
  </w:font>
  <w:font w:name="AdvP4DF60F">
    <w:panose1 w:val="00000000000000000000"/>
    <w:charset w:val="00"/>
    <w:family w:val="auto"/>
    <w:notTrueType/>
    <w:pitch w:val="default"/>
    <w:sig w:usb0="00000003" w:usb1="00000000" w:usb2="00000000" w:usb3="00000000" w:csb0="00000001" w:csb1="00000000"/>
  </w:font>
  <w:font w:name="AdvP4DF60E">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dvP8585">
    <w:altName w:val="Arial"/>
    <w:panose1 w:val="00000000000000000000"/>
    <w:charset w:val="00"/>
    <w:family w:val="auto"/>
    <w:notTrueType/>
    <w:pitch w:val="variable"/>
    <w:sig w:usb0="00000003" w:usb1="00000000" w:usb2="00000000" w:usb3="00000000" w:csb0="00000001" w:csb1="00000000"/>
  </w:font>
  <w:font w:name="Plantin">
    <w:altName w:val="Cambria"/>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imes-Roman">
    <w:altName w:val="Times New Roman"/>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auto"/>
    <w:notTrueType/>
    <w:pitch w:val="default"/>
    <w:sig w:usb0="00000003" w:usb1="00000000" w:usb2="00000000" w:usb3="00000000" w:csb0="00000001" w:csb1="00000000"/>
  </w:font>
  <w:font w:name="Verdana-Identity-H">
    <w:altName w:val="Cambria"/>
    <w:panose1 w:val="00000000000000000000"/>
    <w:charset w:val="00"/>
    <w:family w:val="auto"/>
    <w:notTrueType/>
    <w:pitch w:val="default"/>
    <w:sig w:usb0="00000003" w:usb1="00000000" w:usb2="00000000" w:usb3="00000000" w:csb0="00000001" w:csb1="00000000"/>
  </w:font>
  <w:font w:name="AdvT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DD279" w14:textId="77777777" w:rsidR="00B56C52" w:rsidRDefault="00B56C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057C2" w14:textId="77777777" w:rsidR="00B56C52" w:rsidRDefault="00B56C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66004" w14:textId="77777777" w:rsidR="00B56C52" w:rsidRDefault="00B56C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F9937" w14:textId="467C8053" w:rsidR="00340166" w:rsidRDefault="00340166" w:rsidP="00D4692E">
    <w:pPr>
      <w:pStyle w:val="DHHSfooter"/>
    </w:pPr>
    <w:r>
      <w:t xml:space="preserve">Page </w:t>
    </w:r>
    <w:r w:rsidRPr="005A39EC">
      <w:fldChar w:fldCharType="begin"/>
    </w:r>
    <w:r w:rsidRPr="005A39EC">
      <w:instrText xml:space="preserve"> PAGE </w:instrText>
    </w:r>
    <w:r w:rsidRPr="005A39EC">
      <w:fldChar w:fldCharType="separate"/>
    </w:r>
    <w:r>
      <w:rPr>
        <w:noProof/>
      </w:rPr>
      <w:t>112</w:t>
    </w:r>
    <w:r w:rsidRPr="005A39EC">
      <w:fldChar w:fldCharType="end"/>
    </w:r>
    <w:r>
      <w:tab/>
      <w:t>Positive practice framework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C6AAF" w14:textId="4727DBEA" w:rsidR="00340166" w:rsidRDefault="00340166" w:rsidP="00D4692E">
    <w:pPr>
      <w:pStyle w:val="DHHSfooter"/>
    </w:pPr>
    <w:r>
      <w:t>Positive practice framework</w:t>
    </w:r>
    <w:r w:rsidRPr="0031753A">
      <w:tab/>
      <w:t xml:space="preserve">Page </w:t>
    </w:r>
    <w:r w:rsidRPr="0031753A">
      <w:fldChar w:fldCharType="begin"/>
    </w:r>
    <w:r w:rsidRPr="0031753A">
      <w:instrText xml:space="preserve"> PAGE </w:instrText>
    </w:r>
    <w:r w:rsidRPr="0031753A">
      <w:fldChar w:fldCharType="separate"/>
    </w:r>
    <w:r>
      <w:rPr>
        <w:noProof/>
      </w:rPr>
      <w:t>111</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EB37B" w14:textId="77777777" w:rsidR="00340166" w:rsidRPr="001A7E04" w:rsidRDefault="00340166"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1C2F0" w14:textId="77777777" w:rsidR="00340166" w:rsidRDefault="00340166">
      <w:r>
        <w:separator/>
      </w:r>
    </w:p>
    <w:p w14:paraId="3FDD52A5" w14:textId="77777777" w:rsidR="00340166" w:rsidRDefault="00340166"/>
  </w:footnote>
  <w:footnote w:type="continuationSeparator" w:id="0">
    <w:p w14:paraId="6710967D" w14:textId="77777777" w:rsidR="00340166" w:rsidRDefault="00340166">
      <w:r>
        <w:continuationSeparator/>
      </w:r>
    </w:p>
    <w:p w14:paraId="3FB409DC" w14:textId="77777777" w:rsidR="00340166" w:rsidRDefault="00340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7EB97" w14:textId="77777777" w:rsidR="00B56C52" w:rsidRDefault="00B56C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9E249" w14:textId="77777777" w:rsidR="00B56C52" w:rsidRDefault="00B56C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EC3EC" w14:textId="77777777" w:rsidR="00B56C52" w:rsidRDefault="00B56C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2E9E8" w14:textId="77777777" w:rsidR="00340166" w:rsidRDefault="003401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CA527" w14:textId="77777777" w:rsidR="00340166" w:rsidRDefault="003401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F364E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A51BD4"/>
    <w:multiLevelType w:val="multilevel"/>
    <w:tmpl w:val="40D6A808"/>
    <w:lvl w:ilvl="0">
      <w:start w:val="1"/>
      <w:numFmt w:val="bullet"/>
      <w:lvlText w:val=""/>
      <w:lvlJc w:val="left"/>
      <w:pPr>
        <w:tabs>
          <w:tab w:val="num" w:pos="720"/>
        </w:tabs>
        <w:ind w:left="284" w:hanging="284"/>
      </w:pPr>
      <w:rPr>
        <w:rFonts w:ascii="Symbol" w:hAnsi="Symbol" w:hint="default"/>
      </w:rPr>
    </w:lvl>
    <w:lvl w:ilvl="1">
      <w:start w:val="1"/>
      <w:numFmt w:val="bullet"/>
      <w:lvlRestart w:val="0"/>
      <w:lvlText w:val=""/>
      <w:lvlJc w:val="left"/>
      <w:pPr>
        <w:ind w:left="284" w:firstLine="0"/>
      </w:pPr>
      <w:rPr>
        <w:rFonts w:ascii="Symbol" w:hAnsi="Symbol" w:hint="default"/>
      </w:rPr>
    </w:lvl>
    <w:lvl w:ilvl="2">
      <w:start w:val="1"/>
      <w:numFmt w:val="bullet"/>
      <w:lvlRestart w:val="0"/>
      <w:lvlText w:val=""/>
      <w:lvlJc w:val="left"/>
      <w:pPr>
        <w:ind w:left="284" w:firstLine="283"/>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64599"/>
    <w:multiLevelType w:val="multilevel"/>
    <w:tmpl w:val="DF98545A"/>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E0049A"/>
    <w:multiLevelType w:val="multilevel"/>
    <w:tmpl w:val="777C478C"/>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122296"/>
    <w:multiLevelType w:val="multilevel"/>
    <w:tmpl w:val="DF98545A"/>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D476868"/>
    <w:multiLevelType w:val="multilevel"/>
    <w:tmpl w:val="ED2C408E"/>
    <w:styleLink w:val="ZZTablenumbers"/>
    <w:lvl w:ilvl="0">
      <w:start w:val="1"/>
      <w:numFmt w:val="decimal"/>
      <w:pStyle w:val="DHHStablenumbersL1"/>
      <w:lvlText w:val="%1."/>
      <w:lvlJc w:val="left"/>
      <w:pPr>
        <w:tabs>
          <w:tab w:val="num" w:pos="397"/>
        </w:tabs>
        <w:ind w:left="397" w:hanging="397"/>
      </w:pPr>
      <w:rPr>
        <w:rFonts w:hint="default"/>
      </w:rPr>
    </w:lvl>
    <w:lvl w:ilvl="1">
      <w:start w:val="1"/>
      <w:numFmt w:val="lowerLetter"/>
      <w:pStyle w:val="DHHStablenumbersL2"/>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F5D7602"/>
    <w:multiLevelType w:val="multilevel"/>
    <w:tmpl w:val="A3FC889E"/>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F9A0A72"/>
    <w:multiLevelType w:val="multilevel"/>
    <w:tmpl w:val="DF98545A"/>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1F3284D"/>
    <w:multiLevelType w:val="multilevel"/>
    <w:tmpl w:val="A3FC889E"/>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5241ADB"/>
    <w:multiLevelType w:val="hybridMultilevel"/>
    <w:tmpl w:val="D206A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654FE"/>
    <w:multiLevelType w:val="multilevel"/>
    <w:tmpl w:val="DF98545A"/>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FF174B7"/>
    <w:multiLevelType w:val="multilevel"/>
    <w:tmpl w:val="6BBEBA30"/>
    <w:lvl w:ilvl="0">
      <w:start w:val="1"/>
      <w:numFmt w:val="upperLetter"/>
      <w:suff w:val="space"/>
      <w:lvlText w:val="Part %1:"/>
      <w:lvlJc w:val="left"/>
      <w:pPr>
        <w:ind w:left="0" w:firstLine="0"/>
      </w:pPr>
      <w:rPr>
        <w:rFonts w:hint="default"/>
      </w:rPr>
    </w:lvl>
    <w:lvl w:ilvl="1">
      <w:start w:val="1"/>
      <w:numFmt w:val="decimal"/>
      <w:lvlRestart w:val="0"/>
      <w:isLgl/>
      <w:lvlText w:val="%2"/>
      <w:lvlJc w:val="left"/>
      <w:pPr>
        <w:ind w:left="680" w:hanging="680"/>
      </w:pPr>
      <w:rPr>
        <w:rFonts w:hint="default"/>
      </w:rPr>
    </w:lvl>
    <w:lvl w:ilvl="2">
      <w:start w:val="1"/>
      <w:numFmt w:val="decimal"/>
      <w:isLgl/>
      <w:lvlText w:val="%2.%3"/>
      <w:lvlJc w:val="left"/>
      <w:pPr>
        <w:ind w:left="680" w:hanging="680"/>
      </w:pPr>
      <w:rPr>
        <w:rFonts w:hint="default"/>
      </w:rPr>
    </w:lvl>
    <w:lvl w:ilvl="3">
      <w:start w:val="1"/>
      <w:numFmt w:val="decimal"/>
      <w:isLgl/>
      <w:lvlText w:val="%2.%3.%4"/>
      <w:lvlJc w:val="left"/>
      <w:pPr>
        <w:ind w:left="794" w:hanging="79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0E8398F"/>
    <w:multiLevelType w:val="multilevel"/>
    <w:tmpl w:val="A3FC889E"/>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1EB17F3"/>
    <w:multiLevelType w:val="multilevel"/>
    <w:tmpl w:val="5F38662C"/>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ind w:left="454" w:hanging="227"/>
      </w:pPr>
      <w:rPr>
        <w:rFonts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420211C3"/>
    <w:multiLevelType w:val="multilevel"/>
    <w:tmpl w:val="AECEA6B6"/>
    <w:styleLink w:val="ZZMainheadings"/>
    <w:lvl w:ilvl="0">
      <w:start w:val="1"/>
      <w:numFmt w:val="upperLetter"/>
      <w:pStyle w:val="Heading1"/>
      <w:suff w:val="space"/>
      <w:lvlText w:val="Part %1:"/>
      <w:lvlJc w:val="left"/>
      <w:pPr>
        <w:ind w:left="0" w:firstLine="0"/>
      </w:pPr>
      <w:rPr>
        <w:rFonts w:hint="default"/>
      </w:rPr>
    </w:lvl>
    <w:lvl w:ilvl="1">
      <w:start w:val="1"/>
      <w:numFmt w:val="decimal"/>
      <w:lvlRestart w:val="0"/>
      <w:pStyle w:val="Heading2"/>
      <w:lvlText w:val="%2"/>
      <w:lvlJc w:val="left"/>
      <w:pPr>
        <w:tabs>
          <w:tab w:val="num" w:pos="680"/>
        </w:tabs>
        <w:ind w:left="680" w:hanging="680"/>
      </w:pPr>
      <w:rPr>
        <w:rFonts w:hint="default"/>
      </w:rPr>
    </w:lvl>
    <w:lvl w:ilvl="2">
      <w:start w:val="1"/>
      <w:numFmt w:val="decimal"/>
      <w:pStyle w:val="Heading3"/>
      <w:lvlText w:val="%2.%3"/>
      <w:lvlJc w:val="left"/>
      <w:pPr>
        <w:tabs>
          <w:tab w:val="num" w:pos="680"/>
        </w:tabs>
        <w:ind w:left="680" w:hanging="680"/>
      </w:pPr>
      <w:rPr>
        <w:rFonts w:hint="default"/>
      </w:rPr>
    </w:lvl>
    <w:lvl w:ilvl="3">
      <w:start w:val="1"/>
      <w:numFmt w:val="decimal"/>
      <w:pStyle w:val="Heading4"/>
      <w:lvlText w:val="%2.%3.%4"/>
      <w:lvlJc w:val="left"/>
      <w:pPr>
        <w:tabs>
          <w:tab w:val="num" w:pos="680"/>
        </w:tabs>
        <w:ind w:left="680" w:hanging="68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42060FA2"/>
    <w:multiLevelType w:val="multilevel"/>
    <w:tmpl w:val="DF98545A"/>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347304C"/>
    <w:multiLevelType w:val="multilevel"/>
    <w:tmpl w:val="A3FC889E"/>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C0650CF"/>
    <w:multiLevelType w:val="multilevel"/>
    <w:tmpl w:val="A7A04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D474CF"/>
    <w:multiLevelType w:val="multilevel"/>
    <w:tmpl w:val="3BD4869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32767"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54BA1E5A"/>
    <w:multiLevelType w:val="multilevel"/>
    <w:tmpl w:val="D570DD20"/>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8476EC0"/>
    <w:multiLevelType w:val="multilevel"/>
    <w:tmpl w:val="40D6A808"/>
    <w:lvl w:ilvl="0">
      <w:start w:val="1"/>
      <w:numFmt w:val="bullet"/>
      <w:lvlText w:val=""/>
      <w:lvlJc w:val="left"/>
      <w:pPr>
        <w:tabs>
          <w:tab w:val="num" w:pos="720"/>
        </w:tabs>
        <w:ind w:left="284" w:hanging="284"/>
      </w:pPr>
      <w:rPr>
        <w:rFonts w:ascii="Symbol" w:hAnsi="Symbol" w:hint="default"/>
      </w:rPr>
    </w:lvl>
    <w:lvl w:ilvl="1">
      <w:start w:val="1"/>
      <w:numFmt w:val="bullet"/>
      <w:lvlRestart w:val="0"/>
      <w:lvlText w:val=""/>
      <w:lvlJc w:val="left"/>
      <w:pPr>
        <w:ind w:left="284" w:firstLine="0"/>
      </w:pPr>
      <w:rPr>
        <w:rFonts w:ascii="Symbol" w:hAnsi="Symbol" w:hint="default"/>
      </w:rPr>
    </w:lvl>
    <w:lvl w:ilvl="2">
      <w:start w:val="1"/>
      <w:numFmt w:val="bullet"/>
      <w:lvlRestart w:val="0"/>
      <w:lvlText w:val=""/>
      <w:lvlJc w:val="left"/>
      <w:pPr>
        <w:ind w:left="284" w:firstLine="283"/>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C8797A"/>
    <w:multiLevelType w:val="multilevel"/>
    <w:tmpl w:val="DF98545A"/>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1FE1E71"/>
    <w:multiLevelType w:val="multilevel"/>
    <w:tmpl w:val="A3FC889E"/>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55D63EF"/>
    <w:multiLevelType w:val="multilevel"/>
    <w:tmpl w:val="DF98545A"/>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0780BED"/>
    <w:multiLevelType w:val="multilevel"/>
    <w:tmpl w:val="A3FC889E"/>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CE3704B"/>
    <w:multiLevelType w:val="multilevel"/>
    <w:tmpl w:val="8F0C5E68"/>
    <w:styleLink w:val="ZZAppendixheadings"/>
    <w:lvl w:ilvl="0">
      <w:start w:val="1"/>
      <w:numFmt w:val="decimal"/>
      <w:pStyle w:val="Heading2apps"/>
      <w:suff w:val="space"/>
      <w:lvlText w:val="Appendix %1:"/>
      <w:lvlJc w:val="left"/>
      <w:pPr>
        <w:ind w:left="0" w:firstLine="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E27670A"/>
    <w:multiLevelType w:val="multilevel"/>
    <w:tmpl w:val="DF98545A"/>
    <w:lvl w:ilvl="0">
      <w:start w:val="1"/>
      <w:numFmt w:val="decimal"/>
      <w:lvlText w:val="%1."/>
      <w:lvlJc w:val="left"/>
      <w:pPr>
        <w:ind w:left="397" w:hanging="397"/>
      </w:pPr>
      <w:rPr>
        <w:rFonts w:hint="default"/>
        <w:i w:val="0"/>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9"/>
  </w:num>
  <w:num w:numId="2">
    <w:abstractNumId w:val="18"/>
  </w:num>
  <w:num w:numId="3">
    <w:abstractNumId w:val="11"/>
    <w:lvlOverride w:ilvl="3">
      <w:lvl w:ilvl="3">
        <w:start w:val="1"/>
        <w:numFmt w:val="decimal"/>
        <w:isLgl/>
        <w:lvlText w:val="%2.%3.%4"/>
        <w:lvlJc w:val="left"/>
        <w:pPr>
          <w:ind w:left="936" w:hanging="794"/>
        </w:pPr>
        <w:rPr>
          <w:rFonts w:hint="default"/>
        </w:rPr>
      </w:lvl>
    </w:lvlOverride>
  </w:num>
  <w:num w:numId="4">
    <w:abstractNumId w:val="8"/>
  </w:num>
  <w:num w:numId="5">
    <w:abstractNumId w:val="1"/>
  </w:num>
  <w:num w:numId="6">
    <w:abstractNumId w:val="20"/>
  </w:num>
  <w:num w:numId="7">
    <w:abstractNumId w:val="6"/>
  </w:num>
  <w:num w:numId="8">
    <w:abstractNumId w:val="12"/>
  </w:num>
  <w:num w:numId="9">
    <w:abstractNumId w:val="24"/>
  </w:num>
  <w:num w:numId="10">
    <w:abstractNumId w:val="16"/>
  </w:num>
  <w:num w:numId="11">
    <w:abstractNumId w:val="22"/>
  </w:num>
  <w:num w:numId="12">
    <w:abstractNumId w:val="3"/>
  </w:num>
  <w:num w:numId="13">
    <w:abstractNumId w:val="0"/>
  </w:num>
  <w:num w:numId="14">
    <w:abstractNumId w:val="9"/>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0"/>
  </w:num>
  <w:num w:numId="26">
    <w:abstractNumId w:val="23"/>
  </w:num>
  <w:num w:numId="27">
    <w:abstractNumId w:val="2"/>
  </w:num>
  <w:num w:numId="28">
    <w:abstractNumId w:val="15"/>
  </w:num>
  <w:num w:numId="29">
    <w:abstractNumId w:val="21"/>
  </w:num>
  <w:num w:numId="30">
    <w:abstractNumId w:val="4"/>
  </w:num>
  <w:num w:numId="31">
    <w:abstractNumId w:val="7"/>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6"/>
  </w:num>
  <w:num w:numId="36">
    <w:abstractNumId w:val="19"/>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17"/>
  </w:num>
  <w:num w:numId="41">
    <w:abstractNumId w:val="14"/>
  </w:num>
  <w:num w:numId="42">
    <w:abstractNumId w:val="25"/>
  </w:num>
  <w:num w:numId="43">
    <w:abstractNumId w:val="13"/>
  </w:num>
  <w:num w:numId="44">
    <w:abstractNumId w:val="5"/>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Uwt7CwMDKyNDAxNDdX0lEKTi0uzszPAykwrwUAgqydfywAAAA="/>
  </w:docVars>
  <w:rsids>
    <w:rsidRoot w:val="00FD7D3E"/>
    <w:rsid w:val="00002990"/>
    <w:rsid w:val="000048AC"/>
    <w:rsid w:val="00006C9C"/>
    <w:rsid w:val="00014FC4"/>
    <w:rsid w:val="00016264"/>
    <w:rsid w:val="00020AAB"/>
    <w:rsid w:val="0002140F"/>
    <w:rsid w:val="000223A4"/>
    <w:rsid w:val="000229FA"/>
    <w:rsid w:val="00022E60"/>
    <w:rsid w:val="00026C19"/>
    <w:rsid w:val="00027E25"/>
    <w:rsid w:val="00031243"/>
    <w:rsid w:val="00031263"/>
    <w:rsid w:val="00031CCE"/>
    <w:rsid w:val="00033553"/>
    <w:rsid w:val="0003589E"/>
    <w:rsid w:val="000379D1"/>
    <w:rsid w:val="00045689"/>
    <w:rsid w:val="00057D54"/>
    <w:rsid w:val="00060861"/>
    <w:rsid w:val="00060E93"/>
    <w:rsid w:val="00061BF3"/>
    <w:rsid w:val="00064936"/>
    <w:rsid w:val="00064C61"/>
    <w:rsid w:val="000734F8"/>
    <w:rsid w:val="000736B8"/>
    <w:rsid w:val="00073C3C"/>
    <w:rsid w:val="00073EF7"/>
    <w:rsid w:val="00075121"/>
    <w:rsid w:val="000817CB"/>
    <w:rsid w:val="00083DFC"/>
    <w:rsid w:val="00084B86"/>
    <w:rsid w:val="00085E2E"/>
    <w:rsid w:val="000873EF"/>
    <w:rsid w:val="0009009A"/>
    <w:rsid w:val="00090633"/>
    <w:rsid w:val="0009109C"/>
    <w:rsid w:val="0009216D"/>
    <w:rsid w:val="000A5FD6"/>
    <w:rsid w:val="000B2A3F"/>
    <w:rsid w:val="000B3792"/>
    <w:rsid w:val="000B39AD"/>
    <w:rsid w:val="000B5A59"/>
    <w:rsid w:val="000C4D5F"/>
    <w:rsid w:val="000C4E14"/>
    <w:rsid w:val="000C60C0"/>
    <w:rsid w:val="000C6242"/>
    <w:rsid w:val="000C68DB"/>
    <w:rsid w:val="000D08FD"/>
    <w:rsid w:val="000D201E"/>
    <w:rsid w:val="000D2C32"/>
    <w:rsid w:val="000D2C40"/>
    <w:rsid w:val="000D48C9"/>
    <w:rsid w:val="000D7E15"/>
    <w:rsid w:val="000E674F"/>
    <w:rsid w:val="000E68CD"/>
    <w:rsid w:val="000E6F72"/>
    <w:rsid w:val="000E7E0B"/>
    <w:rsid w:val="000F0478"/>
    <w:rsid w:val="000F0A50"/>
    <w:rsid w:val="000F213E"/>
    <w:rsid w:val="000F2BA2"/>
    <w:rsid w:val="000F6571"/>
    <w:rsid w:val="00103D5E"/>
    <w:rsid w:val="00104EA7"/>
    <w:rsid w:val="00105FAD"/>
    <w:rsid w:val="00106A65"/>
    <w:rsid w:val="0011155B"/>
    <w:rsid w:val="00111A6A"/>
    <w:rsid w:val="0011325F"/>
    <w:rsid w:val="0011780B"/>
    <w:rsid w:val="00121BF1"/>
    <w:rsid w:val="0012601A"/>
    <w:rsid w:val="00127A8B"/>
    <w:rsid w:val="001301FB"/>
    <w:rsid w:val="001315AF"/>
    <w:rsid w:val="00132102"/>
    <w:rsid w:val="00132D6E"/>
    <w:rsid w:val="00134BE5"/>
    <w:rsid w:val="00140214"/>
    <w:rsid w:val="001412D1"/>
    <w:rsid w:val="0014161B"/>
    <w:rsid w:val="001423E3"/>
    <w:rsid w:val="001450BC"/>
    <w:rsid w:val="001475EA"/>
    <w:rsid w:val="0015019C"/>
    <w:rsid w:val="001504F5"/>
    <w:rsid w:val="001517BD"/>
    <w:rsid w:val="00152306"/>
    <w:rsid w:val="00162E45"/>
    <w:rsid w:val="00163468"/>
    <w:rsid w:val="00170358"/>
    <w:rsid w:val="0017248D"/>
    <w:rsid w:val="00173626"/>
    <w:rsid w:val="0017443A"/>
    <w:rsid w:val="0017614A"/>
    <w:rsid w:val="00177531"/>
    <w:rsid w:val="001817CD"/>
    <w:rsid w:val="0018235E"/>
    <w:rsid w:val="00183273"/>
    <w:rsid w:val="00186FD6"/>
    <w:rsid w:val="0018768C"/>
    <w:rsid w:val="00192263"/>
    <w:rsid w:val="00192BA0"/>
    <w:rsid w:val="00197303"/>
    <w:rsid w:val="001A17EA"/>
    <w:rsid w:val="001A1E15"/>
    <w:rsid w:val="001A1F65"/>
    <w:rsid w:val="001A22AA"/>
    <w:rsid w:val="001A4493"/>
    <w:rsid w:val="001A7A18"/>
    <w:rsid w:val="001B1565"/>
    <w:rsid w:val="001B166D"/>
    <w:rsid w:val="001B28B5"/>
    <w:rsid w:val="001B2975"/>
    <w:rsid w:val="001B56BB"/>
    <w:rsid w:val="001B7E5B"/>
    <w:rsid w:val="001B7FBD"/>
    <w:rsid w:val="001C0447"/>
    <w:rsid w:val="001C122D"/>
    <w:rsid w:val="001C3C23"/>
    <w:rsid w:val="001D13E4"/>
    <w:rsid w:val="001D2A82"/>
    <w:rsid w:val="001D2F36"/>
    <w:rsid w:val="001D4A20"/>
    <w:rsid w:val="001D569B"/>
    <w:rsid w:val="001D6721"/>
    <w:rsid w:val="001E0EA3"/>
    <w:rsid w:val="001E358A"/>
    <w:rsid w:val="001E4995"/>
    <w:rsid w:val="001F09DC"/>
    <w:rsid w:val="001F3746"/>
    <w:rsid w:val="001F43E6"/>
    <w:rsid w:val="001F5F62"/>
    <w:rsid w:val="001F7ACC"/>
    <w:rsid w:val="00213772"/>
    <w:rsid w:val="00215200"/>
    <w:rsid w:val="0021571B"/>
    <w:rsid w:val="00220749"/>
    <w:rsid w:val="0022422C"/>
    <w:rsid w:val="0022455B"/>
    <w:rsid w:val="00225A25"/>
    <w:rsid w:val="0022724E"/>
    <w:rsid w:val="00230666"/>
    <w:rsid w:val="00231153"/>
    <w:rsid w:val="00231BF1"/>
    <w:rsid w:val="0023252E"/>
    <w:rsid w:val="00232557"/>
    <w:rsid w:val="0023514A"/>
    <w:rsid w:val="00241764"/>
    <w:rsid w:val="00241C31"/>
    <w:rsid w:val="00242DD9"/>
    <w:rsid w:val="00247897"/>
    <w:rsid w:val="002514CF"/>
    <w:rsid w:val="00251C08"/>
    <w:rsid w:val="002553AC"/>
    <w:rsid w:val="0025766C"/>
    <w:rsid w:val="002613AC"/>
    <w:rsid w:val="00262B52"/>
    <w:rsid w:val="00264477"/>
    <w:rsid w:val="00267921"/>
    <w:rsid w:val="002679D5"/>
    <w:rsid w:val="00267E1D"/>
    <w:rsid w:val="002714FD"/>
    <w:rsid w:val="002740AC"/>
    <w:rsid w:val="00274601"/>
    <w:rsid w:val="00274C22"/>
    <w:rsid w:val="00275F94"/>
    <w:rsid w:val="00281B9C"/>
    <w:rsid w:val="00281F09"/>
    <w:rsid w:val="00284C9B"/>
    <w:rsid w:val="00286648"/>
    <w:rsid w:val="0028698F"/>
    <w:rsid w:val="002907CA"/>
    <w:rsid w:val="002919B6"/>
    <w:rsid w:val="00291ED1"/>
    <w:rsid w:val="002A141B"/>
    <w:rsid w:val="002A26B6"/>
    <w:rsid w:val="002A6A4E"/>
    <w:rsid w:val="002B0851"/>
    <w:rsid w:val="002B1A75"/>
    <w:rsid w:val="002B4039"/>
    <w:rsid w:val="002B54BD"/>
    <w:rsid w:val="002B5A85"/>
    <w:rsid w:val="002B61B5"/>
    <w:rsid w:val="002B63A7"/>
    <w:rsid w:val="002B6CC3"/>
    <w:rsid w:val="002C10EA"/>
    <w:rsid w:val="002C3086"/>
    <w:rsid w:val="002C3B71"/>
    <w:rsid w:val="002C5543"/>
    <w:rsid w:val="002C7986"/>
    <w:rsid w:val="002D0F7F"/>
    <w:rsid w:val="002D1499"/>
    <w:rsid w:val="002E0198"/>
    <w:rsid w:val="002E1D7C"/>
    <w:rsid w:val="002E3563"/>
    <w:rsid w:val="002F07A6"/>
    <w:rsid w:val="002F154A"/>
    <w:rsid w:val="002F449B"/>
    <w:rsid w:val="002F4D86"/>
    <w:rsid w:val="002F4E96"/>
    <w:rsid w:val="002F5D69"/>
    <w:rsid w:val="002F7C77"/>
    <w:rsid w:val="00300CB3"/>
    <w:rsid w:val="00303851"/>
    <w:rsid w:val="0030394B"/>
    <w:rsid w:val="00303E05"/>
    <w:rsid w:val="00304BCF"/>
    <w:rsid w:val="00306B36"/>
    <w:rsid w:val="003072C6"/>
    <w:rsid w:val="00307C21"/>
    <w:rsid w:val="00310D8E"/>
    <w:rsid w:val="00314D9D"/>
    <w:rsid w:val="00315BBD"/>
    <w:rsid w:val="00316D1D"/>
    <w:rsid w:val="0031753A"/>
    <w:rsid w:val="00320293"/>
    <w:rsid w:val="00321B61"/>
    <w:rsid w:val="00322B58"/>
    <w:rsid w:val="00322CC2"/>
    <w:rsid w:val="00327D4E"/>
    <w:rsid w:val="00331C81"/>
    <w:rsid w:val="00332212"/>
    <w:rsid w:val="00334B54"/>
    <w:rsid w:val="003357CF"/>
    <w:rsid w:val="00336C15"/>
    <w:rsid w:val="0033739E"/>
    <w:rsid w:val="00340166"/>
    <w:rsid w:val="00342805"/>
    <w:rsid w:val="003434FC"/>
    <w:rsid w:val="00343733"/>
    <w:rsid w:val="00347774"/>
    <w:rsid w:val="00347CC7"/>
    <w:rsid w:val="0035462F"/>
    <w:rsid w:val="00355886"/>
    <w:rsid w:val="00356814"/>
    <w:rsid w:val="00360E0D"/>
    <w:rsid w:val="0036476C"/>
    <w:rsid w:val="00365E15"/>
    <w:rsid w:val="00366889"/>
    <w:rsid w:val="00370FC3"/>
    <w:rsid w:val="00374A91"/>
    <w:rsid w:val="00376144"/>
    <w:rsid w:val="0038019F"/>
    <w:rsid w:val="00382071"/>
    <w:rsid w:val="003822B0"/>
    <w:rsid w:val="003825EC"/>
    <w:rsid w:val="00383312"/>
    <w:rsid w:val="00384BEA"/>
    <w:rsid w:val="00386C6E"/>
    <w:rsid w:val="003928E3"/>
    <w:rsid w:val="00392C88"/>
    <w:rsid w:val="00393FAB"/>
    <w:rsid w:val="00394B86"/>
    <w:rsid w:val="00394EBD"/>
    <w:rsid w:val="00396C23"/>
    <w:rsid w:val="003A0708"/>
    <w:rsid w:val="003A2957"/>
    <w:rsid w:val="003A2F25"/>
    <w:rsid w:val="003A440E"/>
    <w:rsid w:val="003A7BAF"/>
    <w:rsid w:val="003B2807"/>
    <w:rsid w:val="003B3BB4"/>
    <w:rsid w:val="003B4108"/>
    <w:rsid w:val="003B7AAF"/>
    <w:rsid w:val="003C34C0"/>
    <w:rsid w:val="003C6181"/>
    <w:rsid w:val="003C68F2"/>
    <w:rsid w:val="003D4540"/>
    <w:rsid w:val="003D5012"/>
    <w:rsid w:val="003D52BB"/>
    <w:rsid w:val="003D5CFB"/>
    <w:rsid w:val="003D797A"/>
    <w:rsid w:val="003E18E2"/>
    <w:rsid w:val="003E2636"/>
    <w:rsid w:val="003E2E12"/>
    <w:rsid w:val="003F131D"/>
    <w:rsid w:val="003F39CE"/>
    <w:rsid w:val="00401108"/>
    <w:rsid w:val="00402927"/>
    <w:rsid w:val="00405FF8"/>
    <w:rsid w:val="00407993"/>
    <w:rsid w:val="00411833"/>
    <w:rsid w:val="00412F64"/>
    <w:rsid w:val="004135E7"/>
    <w:rsid w:val="00417BEB"/>
    <w:rsid w:val="00424C22"/>
    <w:rsid w:val="004324FF"/>
    <w:rsid w:val="00432A55"/>
    <w:rsid w:val="004410AA"/>
    <w:rsid w:val="0044260A"/>
    <w:rsid w:val="00444D82"/>
    <w:rsid w:val="00445FFD"/>
    <w:rsid w:val="00447A43"/>
    <w:rsid w:val="00451043"/>
    <w:rsid w:val="004546F6"/>
    <w:rsid w:val="004564C6"/>
    <w:rsid w:val="0045727E"/>
    <w:rsid w:val="004610CC"/>
    <w:rsid w:val="00462998"/>
    <w:rsid w:val="0046395D"/>
    <w:rsid w:val="00465464"/>
    <w:rsid w:val="00465E87"/>
    <w:rsid w:val="00473B6E"/>
    <w:rsid w:val="00474267"/>
    <w:rsid w:val="0047786A"/>
    <w:rsid w:val="00477A65"/>
    <w:rsid w:val="00477F6F"/>
    <w:rsid w:val="00480B56"/>
    <w:rsid w:val="00482DB3"/>
    <w:rsid w:val="0048308F"/>
    <w:rsid w:val="004830EA"/>
    <w:rsid w:val="004837B1"/>
    <w:rsid w:val="00490B73"/>
    <w:rsid w:val="004A0236"/>
    <w:rsid w:val="004A3199"/>
    <w:rsid w:val="004A369A"/>
    <w:rsid w:val="004A39D0"/>
    <w:rsid w:val="004A3B3E"/>
    <w:rsid w:val="004A6585"/>
    <w:rsid w:val="004B3773"/>
    <w:rsid w:val="004B42B4"/>
    <w:rsid w:val="004B4DEE"/>
    <w:rsid w:val="004B63AA"/>
    <w:rsid w:val="004C464B"/>
    <w:rsid w:val="004C49FA"/>
    <w:rsid w:val="004C5777"/>
    <w:rsid w:val="004D0173"/>
    <w:rsid w:val="004D1056"/>
    <w:rsid w:val="004D29F1"/>
    <w:rsid w:val="004D3D11"/>
    <w:rsid w:val="004E21E2"/>
    <w:rsid w:val="004E293F"/>
    <w:rsid w:val="004E380D"/>
    <w:rsid w:val="004E38A8"/>
    <w:rsid w:val="004E43AB"/>
    <w:rsid w:val="004E530F"/>
    <w:rsid w:val="004E5510"/>
    <w:rsid w:val="004E714F"/>
    <w:rsid w:val="004E7922"/>
    <w:rsid w:val="004F0DFC"/>
    <w:rsid w:val="004F18B4"/>
    <w:rsid w:val="004F3441"/>
    <w:rsid w:val="004F41B2"/>
    <w:rsid w:val="004F4AFC"/>
    <w:rsid w:val="004F52A5"/>
    <w:rsid w:val="00500C8C"/>
    <w:rsid w:val="00501375"/>
    <w:rsid w:val="00501D3B"/>
    <w:rsid w:val="005022C9"/>
    <w:rsid w:val="0050779D"/>
    <w:rsid w:val="00520BBB"/>
    <w:rsid w:val="005224E6"/>
    <w:rsid w:val="00525456"/>
    <w:rsid w:val="00525676"/>
    <w:rsid w:val="005274BA"/>
    <w:rsid w:val="00527AA1"/>
    <w:rsid w:val="0053071B"/>
    <w:rsid w:val="00532236"/>
    <w:rsid w:val="00533872"/>
    <w:rsid w:val="0053477D"/>
    <w:rsid w:val="005372A3"/>
    <w:rsid w:val="00541DFE"/>
    <w:rsid w:val="00543E6C"/>
    <w:rsid w:val="00544184"/>
    <w:rsid w:val="0054476D"/>
    <w:rsid w:val="00552954"/>
    <w:rsid w:val="005552FD"/>
    <w:rsid w:val="00557D92"/>
    <w:rsid w:val="005600E5"/>
    <w:rsid w:val="005602E0"/>
    <w:rsid w:val="00564871"/>
    <w:rsid w:val="00564E8F"/>
    <w:rsid w:val="00565F7B"/>
    <w:rsid w:val="0056782D"/>
    <w:rsid w:val="005728A4"/>
    <w:rsid w:val="00574D1F"/>
    <w:rsid w:val="005763FC"/>
    <w:rsid w:val="00576EB4"/>
    <w:rsid w:val="005811C6"/>
    <w:rsid w:val="00582768"/>
    <w:rsid w:val="00583034"/>
    <w:rsid w:val="00583461"/>
    <w:rsid w:val="00583F94"/>
    <w:rsid w:val="00584345"/>
    <w:rsid w:val="005846AB"/>
    <w:rsid w:val="005856A4"/>
    <w:rsid w:val="00585BD1"/>
    <w:rsid w:val="00590730"/>
    <w:rsid w:val="005925CC"/>
    <w:rsid w:val="00596860"/>
    <w:rsid w:val="005A3051"/>
    <w:rsid w:val="005A53FE"/>
    <w:rsid w:val="005B0767"/>
    <w:rsid w:val="005B2101"/>
    <w:rsid w:val="005B33CA"/>
    <w:rsid w:val="005B385C"/>
    <w:rsid w:val="005B3BFA"/>
    <w:rsid w:val="005B3D84"/>
    <w:rsid w:val="005B6CCC"/>
    <w:rsid w:val="005B6F35"/>
    <w:rsid w:val="005B7D22"/>
    <w:rsid w:val="005C029E"/>
    <w:rsid w:val="005C2C4A"/>
    <w:rsid w:val="005C30F1"/>
    <w:rsid w:val="005C3CF8"/>
    <w:rsid w:val="005C4613"/>
    <w:rsid w:val="005C5CD0"/>
    <w:rsid w:val="005C6610"/>
    <w:rsid w:val="005D2262"/>
    <w:rsid w:val="005D4820"/>
    <w:rsid w:val="005D5274"/>
    <w:rsid w:val="005D6ACB"/>
    <w:rsid w:val="005D7FF1"/>
    <w:rsid w:val="005E085D"/>
    <w:rsid w:val="005E3FA7"/>
    <w:rsid w:val="005E4D10"/>
    <w:rsid w:val="005E73F9"/>
    <w:rsid w:val="005E7963"/>
    <w:rsid w:val="005F0347"/>
    <w:rsid w:val="005F218C"/>
    <w:rsid w:val="005F363C"/>
    <w:rsid w:val="00600888"/>
    <w:rsid w:val="00601D4D"/>
    <w:rsid w:val="006021B4"/>
    <w:rsid w:val="00604C3E"/>
    <w:rsid w:val="00605B5B"/>
    <w:rsid w:val="006062D8"/>
    <w:rsid w:val="00606827"/>
    <w:rsid w:val="00607356"/>
    <w:rsid w:val="00607632"/>
    <w:rsid w:val="00611AD7"/>
    <w:rsid w:val="00611BBB"/>
    <w:rsid w:val="0061398E"/>
    <w:rsid w:val="006156FC"/>
    <w:rsid w:val="00620262"/>
    <w:rsid w:val="00621B4C"/>
    <w:rsid w:val="006251C6"/>
    <w:rsid w:val="00627C52"/>
    <w:rsid w:val="00630937"/>
    <w:rsid w:val="006327F0"/>
    <w:rsid w:val="006350FF"/>
    <w:rsid w:val="00641301"/>
    <w:rsid w:val="00644AE1"/>
    <w:rsid w:val="00646805"/>
    <w:rsid w:val="00647043"/>
    <w:rsid w:val="0065178F"/>
    <w:rsid w:val="00653B84"/>
    <w:rsid w:val="00653E0D"/>
    <w:rsid w:val="00661393"/>
    <w:rsid w:val="00664702"/>
    <w:rsid w:val="0067025D"/>
    <w:rsid w:val="006845FD"/>
    <w:rsid w:val="006865C8"/>
    <w:rsid w:val="00686B48"/>
    <w:rsid w:val="00687038"/>
    <w:rsid w:val="0068714E"/>
    <w:rsid w:val="00691148"/>
    <w:rsid w:val="006929F7"/>
    <w:rsid w:val="00692B33"/>
    <w:rsid w:val="0069374A"/>
    <w:rsid w:val="00694AB8"/>
    <w:rsid w:val="00695EF7"/>
    <w:rsid w:val="0069648D"/>
    <w:rsid w:val="0069699D"/>
    <w:rsid w:val="0069782E"/>
    <w:rsid w:val="006A5BEF"/>
    <w:rsid w:val="006B2C51"/>
    <w:rsid w:val="006B41FD"/>
    <w:rsid w:val="006B5104"/>
    <w:rsid w:val="006B6361"/>
    <w:rsid w:val="006B7832"/>
    <w:rsid w:val="006C3E6C"/>
    <w:rsid w:val="006C7DE4"/>
    <w:rsid w:val="006D0C11"/>
    <w:rsid w:val="006D1B4D"/>
    <w:rsid w:val="006D2084"/>
    <w:rsid w:val="006D23F7"/>
    <w:rsid w:val="006D360C"/>
    <w:rsid w:val="006D4809"/>
    <w:rsid w:val="006D4ABC"/>
    <w:rsid w:val="006D4F77"/>
    <w:rsid w:val="006D5907"/>
    <w:rsid w:val="006D5A34"/>
    <w:rsid w:val="006D5AC9"/>
    <w:rsid w:val="006D66ED"/>
    <w:rsid w:val="006E033F"/>
    <w:rsid w:val="006E1A91"/>
    <w:rsid w:val="006E3350"/>
    <w:rsid w:val="006E63A6"/>
    <w:rsid w:val="006E63A9"/>
    <w:rsid w:val="006E6C76"/>
    <w:rsid w:val="006E786B"/>
    <w:rsid w:val="006F07B1"/>
    <w:rsid w:val="006F4F04"/>
    <w:rsid w:val="007002B1"/>
    <w:rsid w:val="00704EB7"/>
    <w:rsid w:val="00705742"/>
    <w:rsid w:val="00705F8A"/>
    <w:rsid w:val="00706BA1"/>
    <w:rsid w:val="007104FE"/>
    <w:rsid w:val="007121A2"/>
    <w:rsid w:val="00713981"/>
    <w:rsid w:val="007158CF"/>
    <w:rsid w:val="007176D6"/>
    <w:rsid w:val="007203BB"/>
    <w:rsid w:val="007221A5"/>
    <w:rsid w:val="00725B20"/>
    <w:rsid w:val="00727124"/>
    <w:rsid w:val="00727D54"/>
    <w:rsid w:val="007344C5"/>
    <w:rsid w:val="00734959"/>
    <w:rsid w:val="0073520D"/>
    <w:rsid w:val="0073759A"/>
    <w:rsid w:val="00740FCC"/>
    <w:rsid w:val="00742484"/>
    <w:rsid w:val="00742D5B"/>
    <w:rsid w:val="00751297"/>
    <w:rsid w:val="0075310C"/>
    <w:rsid w:val="007546F1"/>
    <w:rsid w:val="007563FD"/>
    <w:rsid w:val="00764687"/>
    <w:rsid w:val="0076738D"/>
    <w:rsid w:val="00772CE3"/>
    <w:rsid w:val="00774366"/>
    <w:rsid w:val="007744C4"/>
    <w:rsid w:val="00780226"/>
    <w:rsid w:val="00781AB4"/>
    <w:rsid w:val="007829EA"/>
    <w:rsid w:val="00785F8D"/>
    <w:rsid w:val="00791C67"/>
    <w:rsid w:val="007923B7"/>
    <w:rsid w:val="00792616"/>
    <w:rsid w:val="007926BB"/>
    <w:rsid w:val="0079344C"/>
    <w:rsid w:val="007949E1"/>
    <w:rsid w:val="0079663B"/>
    <w:rsid w:val="007A0283"/>
    <w:rsid w:val="007A3764"/>
    <w:rsid w:val="007A3950"/>
    <w:rsid w:val="007A4F77"/>
    <w:rsid w:val="007A6EA3"/>
    <w:rsid w:val="007A7ACB"/>
    <w:rsid w:val="007B098F"/>
    <w:rsid w:val="007C02C7"/>
    <w:rsid w:val="007C2009"/>
    <w:rsid w:val="007C21EE"/>
    <w:rsid w:val="007C4086"/>
    <w:rsid w:val="007C5452"/>
    <w:rsid w:val="007C72DA"/>
    <w:rsid w:val="007D19FA"/>
    <w:rsid w:val="007D28B2"/>
    <w:rsid w:val="007D3A2E"/>
    <w:rsid w:val="007D6652"/>
    <w:rsid w:val="007D7797"/>
    <w:rsid w:val="007D7F52"/>
    <w:rsid w:val="007E0C98"/>
    <w:rsid w:val="007E25F1"/>
    <w:rsid w:val="007E343D"/>
    <w:rsid w:val="007E3BF9"/>
    <w:rsid w:val="007E4D60"/>
    <w:rsid w:val="007E695D"/>
    <w:rsid w:val="007E7D9D"/>
    <w:rsid w:val="007F4383"/>
    <w:rsid w:val="007F5F58"/>
    <w:rsid w:val="00801601"/>
    <w:rsid w:val="008059A3"/>
    <w:rsid w:val="00810991"/>
    <w:rsid w:val="00810E53"/>
    <w:rsid w:val="00811B8C"/>
    <w:rsid w:val="00811BB3"/>
    <w:rsid w:val="00814A9B"/>
    <w:rsid w:val="00814F66"/>
    <w:rsid w:val="00817C9E"/>
    <w:rsid w:val="008205AF"/>
    <w:rsid w:val="008211F4"/>
    <w:rsid w:val="0082232F"/>
    <w:rsid w:val="008225E5"/>
    <w:rsid w:val="008273EA"/>
    <w:rsid w:val="00831053"/>
    <w:rsid w:val="008314D2"/>
    <w:rsid w:val="0083254D"/>
    <w:rsid w:val="00836249"/>
    <w:rsid w:val="00836F00"/>
    <w:rsid w:val="00837434"/>
    <w:rsid w:val="00842915"/>
    <w:rsid w:val="00846192"/>
    <w:rsid w:val="00846983"/>
    <w:rsid w:val="00847F29"/>
    <w:rsid w:val="00850806"/>
    <w:rsid w:val="00853027"/>
    <w:rsid w:val="00856A1B"/>
    <w:rsid w:val="00860136"/>
    <w:rsid w:val="008621C3"/>
    <w:rsid w:val="00865486"/>
    <w:rsid w:val="0087350D"/>
    <w:rsid w:val="00876275"/>
    <w:rsid w:val="008770CC"/>
    <w:rsid w:val="0088011F"/>
    <w:rsid w:val="008807E2"/>
    <w:rsid w:val="008824B6"/>
    <w:rsid w:val="00882B99"/>
    <w:rsid w:val="008852B2"/>
    <w:rsid w:val="00893E4B"/>
    <w:rsid w:val="00894781"/>
    <w:rsid w:val="00897336"/>
    <w:rsid w:val="008A295B"/>
    <w:rsid w:val="008A6604"/>
    <w:rsid w:val="008A6A89"/>
    <w:rsid w:val="008B5482"/>
    <w:rsid w:val="008C11F4"/>
    <w:rsid w:val="008C2BEC"/>
    <w:rsid w:val="008C6D0E"/>
    <w:rsid w:val="008D0439"/>
    <w:rsid w:val="008D09D2"/>
    <w:rsid w:val="008D0D0D"/>
    <w:rsid w:val="008D3854"/>
    <w:rsid w:val="008D39C5"/>
    <w:rsid w:val="008D5B37"/>
    <w:rsid w:val="008E0658"/>
    <w:rsid w:val="008E108A"/>
    <w:rsid w:val="008E1D89"/>
    <w:rsid w:val="008E3E3E"/>
    <w:rsid w:val="008E3FC7"/>
    <w:rsid w:val="008F0570"/>
    <w:rsid w:val="008F14A9"/>
    <w:rsid w:val="008F5F87"/>
    <w:rsid w:val="00900A34"/>
    <w:rsid w:val="00903B84"/>
    <w:rsid w:val="00907073"/>
    <w:rsid w:val="009077FA"/>
    <w:rsid w:val="0091000B"/>
    <w:rsid w:val="0091036C"/>
    <w:rsid w:val="0091077E"/>
    <w:rsid w:val="00910869"/>
    <w:rsid w:val="009130BC"/>
    <w:rsid w:val="009208F5"/>
    <w:rsid w:val="00927D51"/>
    <w:rsid w:val="00932272"/>
    <w:rsid w:val="00932862"/>
    <w:rsid w:val="009334AE"/>
    <w:rsid w:val="00935308"/>
    <w:rsid w:val="00935D60"/>
    <w:rsid w:val="00943378"/>
    <w:rsid w:val="009447BB"/>
    <w:rsid w:val="00944C48"/>
    <w:rsid w:val="00946335"/>
    <w:rsid w:val="00946DA1"/>
    <w:rsid w:val="00950E9E"/>
    <w:rsid w:val="009513C4"/>
    <w:rsid w:val="00953BBC"/>
    <w:rsid w:val="009557E7"/>
    <w:rsid w:val="00955E55"/>
    <w:rsid w:val="00960BFF"/>
    <w:rsid w:val="00962200"/>
    <w:rsid w:val="00962C36"/>
    <w:rsid w:val="009664B0"/>
    <w:rsid w:val="00966F54"/>
    <w:rsid w:val="0097271E"/>
    <w:rsid w:val="00975E61"/>
    <w:rsid w:val="00976E31"/>
    <w:rsid w:val="00977C63"/>
    <w:rsid w:val="00980087"/>
    <w:rsid w:val="009803BF"/>
    <w:rsid w:val="00980C0B"/>
    <w:rsid w:val="00980C23"/>
    <w:rsid w:val="00984114"/>
    <w:rsid w:val="00987ABE"/>
    <w:rsid w:val="009906C7"/>
    <w:rsid w:val="00990AFC"/>
    <w:rsid w:val="009914C7"/>
    <w:rsid w:val="00991CE1"/>
    <w:rsid w:val="0099233B"/>
    <w:rsid w:val="009963CD"/>
    <w:rsid w:val="00996613"/>
    <w:rsid w:val="009A11CA"/>
    <w:rsid w:val="009A1F0E"/>
    <w:rsid w:val="009A4DD9"/>
    <w:rsid w:val="009A5678"/>
    <w:rsid w:val="009B12DD"/>
    <w:rsid w:val="009B266D"/>
    <w:rsid w:val="009B27F1"/>
    <w:rsid w:val="009B3048"/>
    <w:rsid w:val="009B5CBF"/>
    <w:rsid w:val="009C184A"/>
    <w:rsid w:val="009C2CA5"/>
    <w:rsid w:val="009C4267"/>
    <w:rsid w:val="009C4D86"/>
    <w:rsid w:val="009C6D98"/>
    <w:rsid w:val="009C730D"/>
    <w:rsid w:val="009D1C45"/>
    <w:rsid w:val="009D52BF"/>
    <w:rsid w:val="009E1213"/>
    <w:rsid w:val="009E787E"/>
    <w:rsid w:val="009F351F"/>
    <w:rsid w:val="009F3F89"/>
    <w:rsid w:val="009F480E"/>
    <w:rsid w:val="009F5702"/>
    <w:rsid w:val="00A022A2"/>
    <w:rsid w:val="00A02D15"/>
    <w:rsid w:val="00A0350F"/>
    <w:rsid w:val="00A06E3C"/>
    <w:rsid w:val="00A100A0"/>
    <w:rsid w:val="00A11403"/>
    <w:rsid w:val="00A13C2F"/>
    <w:rsid w:val="00A1657D"/>
    <w:rsid w:val="00A16E6B"/>
    <w:rsid w:val="00A17897"/>
    <w:rsid w:val="00A17A40"/>
    <w:rsid w:val="00A22974"/>
    <w:rsid w:val="00A23310"/>
    <w:rsid w:val="00A24257"/>
    <w:rsid w:val="00A26B0D"/>
    <w:rsid w:val="00A27B90"/>
    <w:rsid w:val="00A31CB6"/>
    <w:rsid w:val="00A3491D"/>
    <w:rsid w:val="00A36132"/>
    <w:rsid w:val="00A3735A"/>
    <w:rsid w:val="00A37DCD"/>
    <w:rsid w:val="00A416A6"/>
    <w:rsid w:val="00A420C0"/>
    <w:rsid w:val="00A42F1B"/>
    <w:rsid w:val="00A475B5"/>
    <w:rsid w:val="00A5034A"/>
    <w:rsid w:val="00A50F08"/>
    <w:rsid w:val="00A51CEF"/>
    <w:rsid w:val="00A546BC"/>
    <w:rsid w:val="00A551BB"/>
    <w:rsid w:val="00A5536A"/>
    <w:rsid w:val="00A55989"/>
    <w:rsid w:val="00A567DB"/>
    <w:rsid w:val="00A5694A"/>
    <w:rsid w:val="00A61B69"/>
    <w:rsid w:val="00A62797"/>
    <w:rsid w:val="00A63DA4"/>
    <w:rsid w:val="00A70329"/>
    <w:rsid w:val="00A73AE5"/>
    <w:rsid w:val="00A73CD6"/>
    <w:rsid w:val="00A75CD5"/>
    <w:rsid w:val="00A77CCF"/>
    <w:rsid w:val="00A77DF8"/>
    <w:rsid w:val="00A83CDB"/>
    <w:rsid w:val="00A83DF3"/>
    <w:rsid w:val="00A84248"/>
    <w:rsid w:val="00A85915"/>
    <w:rsid w:val="00A9338B"/>
    <w:rsid w:val="00A942B6"/>
    <w:rsid w:val="00A952AB"/>
    <w:rsid w:val="00A9783D"/>
    <w:rsid w:val="00AA1322"/>
    <w:rsid w:val="00AA45E6"/>
    <w:rsid w:val="00AA49AA"/>
    <w:rsid w:val="00AB489C"/>
    <w:rsid w:val="00AB50C1"/>
    <w:rsid w:val="00AB6936"/>
    <w:rsid w:val="00AC0C3B"/>
    <w:rsid w:val="00AC2D63"/>
    <w:rsid w:val="00AC30A9"/>
    <w:rsid w:val="00AC5BEC"/>
    <w:rsid w:val="00AD03D8"/>
    <w:rsid w:val="00AD0711"/>
    <w:rsid w:val="00AD289C"/>
    <w:rsid w:val="00AD41FF"/>
    <w:rsid w:val="00AD704E"/>
    <w:rsid w:val="00AD7BD4"/>
    <w:rsid w:val="00AE117D"/>
    <w:rsid w:val="00AE18A9"/>
    <w:rsid w:val="00AE1EB7"/>
    <w:rsid w:val="00AE2097"/>
    <w:rsid w:val="00AE5FE0"/>
    <w:rsid w:val="00AE60B7"/>
    <w:rsid w:val="00AE7375"/>
    <w:rsid w:val="00AF2AB7"/>
    <w:rsid w:val="00AF2B1C"/>
    <w:rsid w:val="00AF2FB8"/>
    <w:rsid w:val="00AF4D3F"/>
    <w:rsid w:val="00AF60E1"/>
    <w:rsid w:val="00AF66C0"/>
    <w:rsid w:val="00AF7C88"/>
    <w:rsid w:val="00B0300B"/>
    <w:rsid w:val="00B05457"/>
    <w:rsid w:val="00B06C33"/>
    <w:rsid w:val="00B07491"/>
    <w:rsid w:val="00B128A0"/>
    <w:rsid w:val="00B137B3"/>
    <w:rsid w:val="00B20240"/>
    <w:rsid w:val="00B21ECC"/>
    <w:rsid w:val="00B23281"/>
    <w:rsid w:val="00B2750E"/>
    <w:rsid w:val="00B27571"/>
    <w:rsid w:val="00B4164B"/>
    <w:rsid w:val="00B41C5A"/>
    <w:rsid w:val="00B52CCD"/>
    <w:rsid w:val="00B5409A"/>
    <w:rsid w:val="00B55574"/>
    <w:rsid w:val="00B56C52"/>
    <w:rsid w:val="00B6525D"/>
    <w:rsid w:val="00B65ABA"/>
    <w:rsid w:val="00B6790F"/>
    <w:rsid w:val="00B67C9B"/>
    <w:rsid w:val="00B71B3B"/>
    <w:rsid w:val="00B803E7"/>
    <w:rsid w:val="00B83452"/>
    <w:rsid w:val="00B8438B"/>
    <w:rsid w:val="00B87D61"/>
    <w:rsid w:val="00B93948"/>
    <w:rsid w:val="00BA4BC7"/>
    <w:rsid w:val="00BA4CF1"/>
    <w:rsid w:val="00BA55B7"/>
    <w:rsid w:val="00BA56B0"/>
    <w:rsid w:val="00BA5E47"/>
    <w:rsid w:val="00BA7D57"/>
    <w:rsid w:val="00BB156E"/>
    <w:rsid w:val="00BB3330"/>
    <w:rsid w:val="00BB47D7"/>
    <w:rsid w:val="00BB4A62"/>
    <w:rsid w:val="00BB6260"/>
    <w:rsid w:val="00BC01C1"/>
    <w:rsid w:val="00BC5A34"/>
    <w:rsid w:val="00BD17F5"/>
    <w:rsid w:val="00BD6E05"/>
    <w:rsid w:val="00BD7938"/>
    <w:rsid w:val="00BE1293"/>
    <w:rsid w:val="00BE39A5"/>
    <w:rsid w:val="00BE4F3E"/>
    <w:rsid w:val="00BE5218"/>
    <w:rsid w:val="00BE54D0"/>
    <w:rsid w:val="00BF6B6C"/>
    <w:rsid w:val="00BF6C70"/>
    <w:rsid w:val="00BF7251"/>
    <w:rsid w:val="00BF7F28"/>
    <w:rsid w:val="00C00728"/>
    <w:rsid w:val="00C01909"/>
    <w:rsid w:val="00C03368"/>
    <w:rsid w:val="00C05787"/>
    <w:rsid w:val="00C0589D"/>
    <w:rsid w:val="00C0665E"/>
    <w:rsid w:val="00C10701"/>
    <w:rsid w:val="00C13059"/>
    <w:rsid w:val="00C156D4"/>
    <w:rsid w:val="00C167A3"/>
    <w:rsid w:val="00C2181C"/>
    <w:rsid w:val="00C2196F"/>
    <w:rsid w:val="00C23388"/>
    <w:rsid w:val="00C23580"/>
    <w:rsid w:val="00C2657D"/>
    <w:rsid w:val="00C30549"/>
    <w:rsid w:val="00C3140E"/>
    <w:rsid w:val="00C3231D"/>
    <w:rsid w:val="00C33C36"/>
    <w:rsid w:val="00C35370"/>
    <w:rsid w:val="00C416E1"/>
    <w:rsid w:val="00C426BA"/>
    <w:rsid w:val="00C43B20"/>
    <w:rsid w:val="00C44B5A"/>
    <w:rsid w:val="00C46A26"/>
    <w:rsid w:val="00C47BF8"/>
    <w:rsid w:val="00C50BFB"/>
    <w:rsid w:val="00C514DA"/>
    <w:rsid w:val="00C51B1C"/>
    <w:rsid w:val="00C53DCE"/>
    <w:rsid w:val="00C5700B"/>
    <w:rsid w:val="00C57B70"/>
    <w:rsid w:val="00C655F2"/>
    <w:rsid w:val="00C65958"/>
    <w:rsid w:val="00C65B61"/>
    <w:rsid w:val="00C67383"/>
    <w:rsid w:val="00C70E53"/>
    <w:rsid w:val="00C72979"/>
    <w:rsid w:val="00C81529"/>
    <w:rsid w:val="00C81BA6"/>
    <w:rsid w:val="00C8377C"/>
    <w:rsid w:val="00C877CD"/>
    <w:rsid w:val="00C902E9"/>
    <w:rsid w:val="00C90469"/>
    <w:rsid w:val="00C908B7"/>
    <w:rsid w:val="00C91062"/>
    <w:rsid w:val="00C91D81"/>
    <w:rsid w:val="00C9209B"/>
    <w:rsid w:val="00C92A42"/>
    <w:rsid w:val="00CA108B"/>
    <w:rsid w:val="00CA18F2"/>
    <w:rsid w:val="00CA4871"/>
    <w:rsid w:val="00CA6722"/>
    <w:rsid w:val="00CA6D4E"/>
    <w:rsid w:val="00CA7B4B"/>
    <w:rsid w:val="00CB36A8"/>
    <w:rsid w:val="00CB39F4"/>
    <w:rsid w:val="00CC0165"/>
    <w:rsid w:val="00CC139A"/>
    <w:rsid w:val="00CC152C"/>
    <w:rsid w:val="00CC1E7A"/>
    <w:rsid w:val="00CC4E45"/>
    <w:rsid w:val="00CC4F64"/>
    <w:rsid w:val="00CC6284"/>
    <w:rsid w:val="00CC6707"/>
    <w:rsid w:val="00CC7BCA"/>
    <w:rsid w:val="00CD058C"/>
    <w:rsid w:val="00CD3B98"/>
    <w:rsid w:val="00CD4216"/>
    <w:rsid w:val="00CD4EB8"/>
    <w:rsid w:val="00CD733F"/>
    <w:rsid w:val="00CE0620"/>
    <w:rsid w:val="00CE0942"/>
    <w:rsid w:val="00CE5313"/>
    <w:rsid w:val="00CE7CA5"/>
    <w:rsid w:val="00CF14AD"/>
    <w:rsid w:val="00CF1A51"/>
    <w:rsid w:val="00CF1D81"/>
    <w:rsid w:val="00CF2DC9"/>
    <w:rsid w:val="00CF494A"/>
    <w:rsid w:val="00CF7C3E"/>
    <w:rsid w:val="00CF7CB6"/>
    <w:rsid w:val="00D0010B"/>
    <w:rsid w:val="00D00CB2"/>
    <w:rsid w:val="00D06239"/>
    <w:rsid w:val="00D14E25"/>
    <w:rsid w:val="00D1653E"/>
    <w:rsid w:val="00D20DFC"/>
    <w:rsid w:val="00D25205"/>
    <w:rsid w:val="00D264AB"/>
    <w:rsid w:val="00D30153"/>
    <w:rsid w:val="00D30957"/>
    <w:rsid w:val="00D311AB"/>
    <w:rsid w:val="00D322A6"/>
    <w:rsid w:val="00D325A8"/>
    <w:rsid w:val="00D354E2"/>
    <w:rsid w:val="00D365FD"/>
    <w:rsid w:val="00D368A6"/>
    <w:rsid w:val="00D41A6A"/>
    <w:rsid w:val="00D43059"/>
    <w:rsid w:val="00D430C8"/>
    <w:rsid w:val="00D442AD"/>
    <w:rsid w:val="00D45C0C"/>
    <w:rsid w:val="00D45FF9"/>
    <w:rsid w:val="00D4692E"/>
    <w:rsid w:val="00D5618A"/>
    <w:rsid w:val="00D5646B"/>
    <w:rsid w:val="00D5784B"/>
    <w:rsid w:val="00D60707"/>
    <w:rsid w:val="00D63EFB"/>
    <w:rsid w:val="00D658AF"/>
    <w:rsid w:val="00D65919"/>
    <w:rsid w:val="00D72324"/>
    <w:rsid w:val="00D73605"/>
    <w:rsid w:val="00D83DE9"/>
    <w:rsid w:val="00D8450D"/>
    <w:rsid w:val="00D93664"/>
    <w:rsid w:val="00D94E59"/>
    <w:rsid w:val="00D95AF9"/>
    <w:rsid w:val="00DA09C9"/>
    <w:rsid w:val="00DA1822"/>
    <w:rsid w:val="00DA577A"/>
    <w:rsid w:val="00DA7CA9"/>
    <w:rsid w:val="00DB5E1F"/>
    <w:rsid w:val="00DB6391"/>
    <w:rsid w:val="00DB66DE"/>
    <w:rsid w:val="00DB7D0C"/>
    <w:rsid w:val="00DC19D8"/>
    <w:rsid w:val="00DC2613"/>
    <w:rsid w:val="00DC4512"/>
    <w:rsid w:val="00DC5169"/>
    <w:rsid w:val="00DD0674"/>
    <w:rsid w:val="00DD3691"/>
    <w:rsid w:val="00DD4B55"/>
    <w:rsid w:val="00DD5481"/>
    <w:rsid w:val="00DD6CCE"/>
    <w:rsid w:val="00DD7133"/>
    <w:rsid w:val="00DE1E90"/>
    <w:rsid w:val="00DE24E6"/>
    <w:rsid w:val="00DE44D1"/>
    <w:rsid w:val="00DE5BC4"/>
    <w:rsid w:val="00DE712F"/>
    <w:rsid w:val="00DF07AD"/>
    <w:rsid w:val="00DF1388"/>
    <w:rsid w:val="00DF1545"/>
    <w:rsid w:val="00DF3364"/>
    <w:rsid w:val="00E00650"/>
    <w:rsid w:val="00E035A4"/>
    <w:rsid w:val="00E055BB"/>
    <w:rsid w:val="00E057F6"/>
    <w:rsid w:val="00E072EF"/>
    <w:rsid w:val="00E11988"/>
    <w:rsid w:val="00E15DA9"/>
    <w:rsid w:val="00E2095D"/>
    <w:rsid w:val="00E30414"/>
    <w:rsid w:val="00E353A4"/>
    <w:rsid w:val="00E40769"/>
    <w:rsid w:val="00E42D03"/>
    <w:rsid w:val="00E442C8"/>
    <w:rsid w:val="00E45B24"/>
    <w:rsid w:val="00E4615F"/>
    <w:rsid w:val="00E53095"/>
    <w:rsid w:val="00E537A3"/>
    <w:rsid w:val="00E5655B"/>
    <w:rsid w:val="00E60F12"/>
    <w:rsid w:val="00E62043"/>
    <w:rsid w:val="00E63B79"/>
    <w:rsid w:val="00E652FB"/>
    <w:rsid w:val="00E66C20"/>
    <w:rsid w:val="00E71886"/>
    <w:rsid w:val="00E71C46"/>
    <w:rsid w:val="00E75ED2"/>
    <w:rsid w:val="00E8280C"/>
    <w:rsid w:val="00E8281A"/>
    <w:rsid w:val="00E83E4C"/>
    <w:rsid w:val="00E84DEE"/>
    <w:rsid w:val="00E8502C"/>
    <w:rsid w:val="00E856CC"/>
    <w:rsid w:val="00E87371"/>
    <w:rsid w:val="00E91933"/>
    <w:rsid w:val="00E92A81"/>
    <w:rsid w:val="00E940B5"/>
    <w:rsid w:val="00E969B1"/>
    <w:rsid w:val="00EA4480"/>
    <w:rsid w:val="00EA5A75"/>
    <w:rsid w:val="00EB1B81"/>
    <w:rsid w:val="00EB2891"/>
    <w:rsid w:val="00EB3A36"/>
    <w:rsid w:val="00EB4C04"/>
    <w:rsid w:val="00EB6552"/>
    <w:rsid w:val="00EB67E6"/>
    <w:rsid w:val="00EC1801"/>
    <w:rsid w:val="00EC18E6"/>
    <w:rsid w:val="00EC1984"/>
    <w:rsid w:val="00EC234C"/>
    <w:rsid w:val="00EC2767"/>
    <w:rsid w:val="00EC32FE"/>
    <w:rsid w:val="00EC49FE"/>
    <w:rsid w:val="00ED3529"/>
    <w:rsid w:val="00ED4D17"/>
    <w:rsid w:val="00ED5324"/>
    <w:rsid w:val="00EE125D"/>
    <w:rsid w:val="00EE56AD"/>
    <w:rsid w:val="00EE56B9"/>
    <w:rsid w:val="00EE6CD3"/>
    <w:rsid w:val="00EF2052"/>
    <w:rsid w:val="00EF20D7"/>
    <w:rsid w:val="00EF3419"/>
    <w:rsid w:val="00EF3558"/>
    <w:rsid w:val="00EF5775"/>
    <w:rsid w:val="00F0119C"/>
    <w:rsid w:val="00F02BDB"/>
    <w:rsid w:val="00F0441B"/>
    <w:rsid w:val="00F0625F"/>
    <w:rsid w:val="00F07623"/>
    <w:rsid w:val="00F12AD9"/>
    <w:rsid w:val="00F15A16"/>
    <w:rsid w:val="00F21CAB"/>
    <w:rsid w:val="00F23820"/>
    <w:rsid w:val="00F25E35"/>
    <w:rsid w:val="00F301F1"/>
    <w:rsid w:val="00F3136B"/>
    <w:rsid w:val="00F314F1"/>
    <w:rsid w:val="00F327EA"/>
    <w:rsid w:val="00F36DCF"/>
    <w:rsid w:val="00F426D2"/>
    <w:rsid w:val="00F42842"/>
    <w:rsid w:val="00F433C8"/>
    <w:rsid w:val="00F44F94"/>
    <w:rsid w:val="00F45B08"/>
    <w:rsid w:val="00F46E40"/>
    <w:rsid w:val="00F4760A"/>
    <w:rsid w:val="00F521CA"/>
    <w:rsid w:val="00F52B8E"/>
    <w:rsid w:val="00F53CFD"/>
    <w:rsid w:val="00F545D8"/>
    <w:rsid w:val="00F54AF5"/>
    <w:rsid w:val="00F557E3"/>
    <w:rsid w:val="00F55A26"/>
    <w:rsid w:val="00F56D07"/>
    <w:rsid w:val="00F56E9A"/>
    <w:rsid w:val="00F603F8"/>
    <w:rsid w:val="00F610B3"/>
    <w:rsid w:val="00F614EC"/>
    <w:rsid w:val="00F61E78"/>
    <w:rsid w:val="00F635C5"/>
    <w:rsid w:val="00F7022C"/>
    <w:rsid w:val="00F7183C"/>
    <w:rsid w:val="00F736E3"/>
    <w:rsid w:val="00F7498C"/>
    <w:rsid w:val="00F767E8"/>
    <w:rsid w:val="00F76CE4"/>
    <w:rsid w:val="00F8247D"/>
    <w:rsid w:val="00F84335"/>
    <w:rsid w:val="00F8592D"/>
    <w:rsid w:val="00F85BAC"/>
    <w:rsid w:val="00F86A3F"/>
    <w:rsid w:val="00F91297"/>
    <w:rsid w:val="00F9133B"/>
    <w:rsid w:val="00F93125"/>
    <w:rsid w:val="00F95F46"/>
    <w:rsid w:val="00F97730"/>
    <w:rsid w:val="00FA396C"/>
    <w:rsid w:val="00FA41C5"/>
    <w:rsid w:val="00FA59D8"/>
    <w:rsid w:val="00FB2047"/>
    <w:rsid w:val="00FB32A4"/>
    <w:rsid w:val="00FB4AE3"/>
    <w:rsid w:val="00FB594D"/>
    <w:rsid w:val="00FB6D50"/>
    <w:rsid w:val="00FC146C"/>
    <w:rsid w:val="00FC36F1"/>
    <w:rsid w:val="00FC4454"/>
    <w:rsid w:val="00FC49BB"/>
    <w:rsid w:val="00FC4CB3"/>
    <w:rsid w:val="00FC77EA"/>
    <w:rsid w:val="00FD1BDF"/>
    <w:rsid w:val="00FD5C47"/>
    <w:rsid w:val="00FD616B"/>
    <w:rsid w:val="00FD680D"/>
    <w:rsid w:val="00FD7D3E"/>
    <w:rsid w:val="00FE070A"/>
    <w:rsid w:val="00FE074A"/>
    <w:rsid w:val="00FE367F"/>
    <w:rsid w:val="00FE3973"/>
    <w:rsid w:val="00FF06EB"/>
    <w:rsid w:val="00FF29DC"/>
    <w:rsid w:val="00FF74F2"/>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4C28D995"/>
  <w15:docId w15:val="{5651C7C3-E104-4D8B-848F-6C22C914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98"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52CCD"/>
    <w:rPr>
      <w:rFonts w:ascii="Cambria" w:hAnsi="Cambria"/>
      <w:lang w:eastAsia="en-US"/>
    </w:rPr>
  </w:style>
  <w:style w:type="paragraph" w:styleId="Heading1">
    <w:name w:val="heading 1"/>
    <w:next w:val="DHHSbody"/>
    <w:link w:val="Heading1Char"/>
    <w:uiPriority w:val="9"/>
    <w:qFormat/>
    <w:rsid w:val="00AF7C88"/>
    <w:pPr>
      <w:keepNext/>
      <w:keepLines/>
      <w:pageBreakBefore/>
      <w:numPr>
        <w:numId w:val="41"/>
      </w:numPr>
      <w:spacing w:after="440" w:line="440" w:lineRule="atLeast"/>
      <w:outlineLvl w:val="0"/>
    </w:pPr>
    <w:rPr>
      <w:rFonts w:ascii="Arial" w:hAnsi="Arial"/>
      <w:bCs/>
      <w:color w:val="D50032"/>
      <w:sz w:val="44"/>
      <w:szCs w:val="44"/>
      <w:lang w:eastAsia="en-US"/>
    </w:rPr>
  </w:style>
  <w:style w:type="paragraph" w:styleId="Heading2">
    <w:name w:val="heading 2"/>
    <w:next w:val="DHHSbody"/>
    <w:link w:val="Heading2Char"/>
    <w:uiPriority w:val="9"/>
    <w:qFormat/>
    <w:rsid w:val="006E63A9"/>
    <w:pPr>
      <w:keepNext/>
      <w:keepLines/>
      <w:numPr>
        <w:ilvl w:val="1"/>
        <w:numId w:val="41"/>
      </w:numPr>
      <w:spacing w:before="440" w:after="120" w:line="380" w:lineRule="atLeast"/>
      <w:outlineLvl w:val="1"/>
    </w:pPr>
    <w:rPr>
      <w:rFonts w:ascii="Arial" w:hAnsi="Arial"/>
      <w:bCs/>
      <w:color w:val="D50032"/>
      <w:sz w:val="32"/>
      <w:szCs w:val="24"/>
      <w:lang w:eastAsia="en-US"/>
    </w:rPr>
  </w:style>
  <w:style w:type="paragraph" w:styleId="Heading3">
    <w:name w:val="heading 3"/>
    <w:next w:val="DHHSbody"/>
    <w:link w:val="Heading3Char"/>
    <w:qFormat/>
    <w:rsid w:val="006E63A9"/>
    <w:pPr>
      <w:keepNext/>
      <w:keepLines/>
      <w:numPr>
        <w:ilvl w:val="2"/>
        <w:numId w:val="41"/>
      </w:numPr>
      <w:spacing w:before="360" w:after="90" w:line="280" w:lineRule="atLeast"/>
      <w:outlineLvl w:val="2"/>
    </w:pPr>
    <w:rPr>
      <w:rFonts w:ascii="Arial" w:eastAsia="MS Gothic" w:hAnsi="Arial"/>
      <w:b/>
      <w:bCs/>
      <w:color w:val="D50032"/>
      <w:sz w:val="24"/>
      <w:szCs w:val="26"/>
      <w:lang w:eastAsia="en-US"/>
    </w:rPr>
  </w:style>
  <w:style w:type="paragraph" w:styleId="Heading4">
    <w:name w:val="heading 4"/>
    <w:next w:val="DHHSbody"/>
    <w:link w:val="Heading4Char"/>
    <w:uiPriority w:val="9"/>
    <w:qFormat/>
    <w:rsid w:val="006E63A9"/>
    <w:pPr>
      <w:keepNext/>
      <w:keepLines/>
      <w:numPr>
        <w:ilvl w:val="3"/>
        <w:numId w:val="41"/>
      </w:numPr>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qFormat/>
    <w:rsid w:val="009C4267"/>
    <w:pPr>
      <w:spacing w:before="240" w:after="60"/>
      <w:outlineLvl w:val="5"/>
    </w:pPr>
    <w:rPr>
      <w:rFonts w:ascii="Calibri" w:hAnsi="Calibri"/>
      <w:b/>
      <w:bCs/>
      <w:sz w:val="22"/>
      <w:szCs w:val="22"/>
      <w:lang w:val="x-none"/>
    </w:rPr>
  </w:style>
  <w:style w:type="paragraph" w:styleId="Heading9">
    <w:name w:val="heading 9"/>
    <w:basedOn w:val="Normal"/>
    <w:next w:val="Normal"/>
    <w:link w:val="Heading9Char"/>
    <w:uiPriority w:val="9"/>
    <w:qFormat/>
    <w:rsid w:val="009C4267"/>
    <w:pPr>
      <w:spacing w:before="200" w:after="100"/>
      <w:contextualSpacing/>
      <w:outlineLvl w:val="8"/>
    </w:pPr>
    <w:rPr>
      <w:i/>
      <w:iCs/>
      <w:color w:val="C0504D"/>
      <w:lang w:val="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F7C88"/>
    <w:rPr>
      <w:rFonts w:ascii="Arial" w:hAnsi="Arial"/>
      <w:bCs/>
      <w:color w:val="D50032"/>
      <w:sz w:val="44"/>
      <w:szCs w:val="44"/>
      <w:lang w:eastAsia="en-US"/>
    </w:rPr>
  </w:style>
  <w:style w:type="character" w:customStyle="1" w:styleId="Heading2Char">
    <w:name w:val="Heading 2 Char"/>
    <w:link w:val="Heading2"/>
    <w:uiPriority w:val="9"/>
    <w:rsid w:val="006E63A9"/>
    <w:rPr>
      <w:rFonts w:ascii="Arial" w:hAnsi="Arial"/>
      <w:bCs/>
      <w:color w:val="D50032"/>
      <w:sz w:val="32"/>
      <w:szCs w:val="24"/>
      <w:lang w:eastAsia="en-US"/>
    </w:rPr>
  </w:style>
  <w:style w:type="character" w:customStyle="1" w:styleId="Heading3Char">
    <w:name w:val="Heading 3 Char"/>
    <w:link w:val="Heading3"/>
    <w:rsid w:val="006E63A9"/>
    <w:rPr>
      <w:rFonts w:ascii="Arial" w:eastAsia="MS Gothic" w:hAnsi="Arial"/>
      <w:b/>
      <w:bCs/>
      <w:color w:val="D50032"/>
      <w:sz w:val="24"/>
      <w:szCs w:val="26"/>
      <w:lang w:eastAsia="en-US"/>
    </w:rPr>
  </w:style>
  <w:style w:type="character" w:customStyle="1" w:styleId="Heading4Char">
    <w:name w:val="Heading 4 Char"/>
    <w:link w:val="Heading4"/>
    <w:uiPriority w:val="9"/>
    <w:rsid w:val="006E63A9"/>
    <w:rPr>
      <w:rFonts w:ascii="Arial" w:eastAsia="MS Mincho" w:hAnsi="Arial"/>
      <w:b/>
      <w:bCs/>
      <w:lang w:eastAsia="en-US"/>
    </w:rPr>
  </w:style>
  <w:style w:type="paragraph" w:styleId="Header">
    <w:name w:val="header"/>
    <w:basedOn w:val="DHHSheader"/>
    <w:link w:val="HeaderChar"/>
    <w:uiPriority w:val="99"/>
    <w:rsid w:val="004E380D"/>
  </w:style>
  <w:style w:type="paragraph" w:styleId="Footer">
    <w:name w:val="footer"/>
    <w:basedOn w:val="DHHSfooter"/>
    <w:link w:val="FooterChar"/>
    <w:rsid w:val="0031753A"/>
  </w:style>
  <w:style w:type="character" w:styleId="FollowedHyperlink">
    <w:name w:val="FollowedHyperlink"/>
    <w:uiPriority w:val="99"/>
    <w:rsid w:val="00E072EF"/>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uiPriority w:val="98"/>
    <w:semiHidden/>
    <w:rsid w:val="00EA6F2B"/>
    <w:rPr>
      <w:sz w:val="24"/>
      <w:szCs w:val="24"/>
    </w:rPr>
  </w:style>
  <w:style w:type="character" w:styleId="EndnoteReference">
    <w:name w:val="endnote reference"/>
    <w:uiPriority w:val="98"/>
    <w:semiHidden/>
    <w:rsid w:val="00923608"/>
    <w:rPr>
      <w:rFonts w:ascii="Arial" w:hAnsi="Arial"/>
      <w:sz w:val="20"/>
      <w:vertAlign w:val="superscript"/>
    </w:rPr>
  </w:style>
  <w:style w:type="table" w:styleId="TableGrid">
    <w:name w:val="Table Grid"/>
    <w:basedOn w:val="TableNormal"/>
    <w:uiPriority w:val="59"/>
    <w:rsid w:val="00E45B24"/>
    <w:rPr>
      <w:rFonts w:ascii="Arial" w:hAnsi="Arial"/>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Pr>
    <w:tblStylePr w:type="firstRow">
      <w:tblPr/>
      <w:tcPr>
        <w:shd w:val="clear" w:color="auto" w:fill="D50032"/>
        <w:vAlign w:val="bottom"/>
      </w:tcPr>
    </w:tblStylePr>
  </w:style>
  <w:style w:type="character" w:styleId="PageNumber">
    <w:name w:val="page number"/>
    <w:basedOn w:val="DefaultParagraphFont"/>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AB50C1"/>
    <w:pPr>
      <w:keepLines/>
      <w:spacing w:after="240" w:line="580" w:lineRule="atLeast"/>
    </w:pPr>
    <w:rPr>
      <w:rFonts w:ascii="Arial" w:hAnsi="Arial"/>
      <w:color w:val="D50032"/>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qFormat/>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qFormat/>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qFormat/>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rsid w:val="00862D33"/>
    <w:pPr>
      <w:ind w:left="800"/>
    </w:pPr>
  </w:style>
  <w:style w:type="paragraph" w:styleId="TOC6">
    <w:name w:val="toc 6"/>
    <w:basedOn w:val="Normal"/>
    <w:next w:val="Normal"/>
    <w:autoRedefine/>
    <w:uiPriority w:val="39"/>
    <w:rsid w:val="00862D33"/>
    <w:pPr>
      <w:ind w:left="1000"/>
    </w:pPr>
  </w:style>
  <w:style w:type="paragraph" w:styleId="TOC7">
    <w:name w:val="toc 7"/>
    <w:basedOn w:val="Normal"/>
    <w:next w:val="Normal"/>
    <w:autoRedefine/>
    <w:uiPriority w:val="39"/>
    <w:rsid w:val="00862D33"/>
    <w:pPr>
      <w:ind w:left="1200"/>
    </w:pPr>
  </w:style>
  <w:style w:type="paragraph" w:styleId="TOC8">
    <w:name w:val="toc 8"/>
    <w:basedOn w:val="Normal"/>
    <w:next w:val="Normal"/>
    <w:autoRedefine/>
    <w:uiPriority w:val="39"/>
    <w:rsid w:val="00862D33"/>
    <w:pPr>
      <w:ind w:left="1400"/>
    </w:pPr>
  </w:style>
  <w:style w:type="paragraph" w:styleId="TOC9">
    <w:name w:val="toc 9"/>
    <w:basedOn w:val="Normal"/>
    <w:next w:val="Normal"/>
    <w:autoRedefine/>
    <w:uiPriority w:val="39"/>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semiHidden/>
    <w:rsid w:val="001E0EA3"/>
    <w:rPr>
      <w:rFonts w:ascii="Lucida Grande" w:hAnsi="Lucida Grande" w:cs="Lucida Grande"/>
      <w:sz w:val="24"/>
      <w:szCs w:val="24"/>
    </w:rPr>
  </w:style>
  <w:style w:type="character" w:customStyle="1" w:styleId="DocumentMapChar">
    <w:name w:val="Document Map Char"/>
    <w:link w:val="DocumentMap"/>
    <w:semiHidden/>
    <w:rsid w:val="006E63A6"/>
    <w:rPr>
      <w:rFonts w:ascii="Lucida Grande" w:hAnsi="Lucida Grande" w:cs="Lucida Grande"/>
      <w:sz w:val="24"/>
      <w:szCs w:val="24"/>
      <w:lang w:eastAsia="en-US"/>
    </w:rPr>
  </w:style>
  <w:style w:type="character" w:styleId="Hyperlink">
    <w:name w:val="Hyperlink"/>
    <w:uiPriority w:val="99"/>
    <w:rsid w:val="00E072EF"/>
    <w:rPr>
      <w:color w:val="0072CE"/>
      <w:u w:val="dotted"/>
    </w:rPr>
  </w:style>
  <w:style w:type="paragraph" w:customStyle="1" w:styleId="DHHSbody">
    <w:name w:val="DHHS body"/>
    <w:uiPriority w:val="99"/>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1"/>
      </w:numPr>
      <w:spacing w:after="40"/>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A39D0"/>
    <w:pPr>
      <w:keepNext/>
      <w:keepLines/>
      <w:spacing w:before="240" w:after="120" w:line="240" w:lineRule="atLeast"/>
    </w:pPr>
    <w:rPr>
      <w:rFonts w:ascii="Arial" w:hAnsi="Arial"/>
      <w:b/>
      <w:color w:val="D50032"/>
      <w:sz w:val="22"/>
      <w:szCs w:val="22"/>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E537A3"/>
    <w:pPr>
      <w:numPr>
        <w:numId w:val="2"/>
      </w:numPr>
    </w:pPr>
  </w:style>
  <w:style w:type="paragraph" w:customStyle="1" w:styleId="DHHStablecolheadred">
    <w:name w:val="DHHS table col head red"/>
    <w:uiPriority w:val="3"/>
    <w:qFormat/>
    <w:rsid w:val="00AB50C1"/>
    <w:pPr>
      <w:spacing w:before="80" w:after="60"/>
    </w:pPr>
    <w:rPr>
      <w:rFonts w:ascii="Arial" w:hAnsi="Arial"/>
      <w:b/>
      <w:color w:val="D50032"/>
      <w:lang w:eastAsia="en-US"/>
    </w:rPr>
  </w:style>
  <w:style w:type="paragraph" w:customStyle="1" w:styleId="DHHSbodyaftertablefigure">
    <w:name w:val="DHHS body after table/figure"/>
    <w:basedOn w:val="DHHSbody"/>
    <w:next w:val="DHHSbody"/>
    <w:rsid w:val="00876275"/>
    <w:pPr>
      <w:spacing w:before="240"/>
    </w:pPr>
  </w:style>
  <w:style w:type="numbering" w:customStyle="1" w:styleId="ZZMainheadings">
    <w:name w:val="ZZ Main headings"/>
    <w:basedOn w:val="NoList"/>
    <w:uiPriority w:val="99"/>
    <w:rsid w:val="00CC152C"/>
    <w:pPr>
      <w:numPr>
        <w:numId w:val="41"/>
      </w:numPr>
    </w:pPr>
  </w:style>
  <w:style w:type="paragraph" w:customStyle="1" w:styleId="DHHStablebullet1">
    <w:name w:val="DHHS table bullet 1"/>
    <w:basedOn w:val="DHHStabletext"/>
    <w:uiPriority w:val="3"/>
    <w:qFormat/>
    <w:rsid w:val="00480B56"/>
    <w:pPr>
      <w:numPr>
        <w:numId w:val="43"/>
      </w:numPr>
    </w:pPr>
  </w:style>
  <w:style w:type="paragraph" w:customStyle="1" w:styleId="DHHSTOCheadingreport">
    <w:name w:val="DHHS TOC heading report"/>
    <w:link w:val="DHHSTOCheadingreportChar"/>
    <w:uiPriority w:val="5"/>
    <w:rsid w:val="00AF7C88"/>
    <w:pPr>
      <w:outlineLvl w:val="0"/>
    </w:pPr>
    <w:rPr>
      <w:rFonts w:ascii="Arial" w:hAnsi="Arial"/>
      <w:bCs/>
      <w:color w:val="D50032"/>
      <w:sz w:val="44"/>
      <w:szCs w:val="44"/>
      <w:lang w:eastAsia="en-US"/>
    </w:rPr>
  </w:style>
  <w:style w:type="character" w:customStyle="1" w:styleId="DHHSTOCheadingreportChar">
    <w:name w:val="DHHS TOC heading report Char"/>
    <w:link w:val="DHHSTOCheadingreport"/>
    <w:uiPriority w:val="5"/>
    <w:rsid w:val="00AF7C88"/>
    <w:rPr>
      <w:rFonts w:ascii="Arial" w:hAnsi="Arial"/>
      <w:bCs/>
      <w:color w:val="D50032"/>
      <w:sz w:val="44"/>
      <w:szCs w:val="44"/>
      <w:lang w:eastAsia="en-US"/>
    </w:rPr>
  </w:style>
  <w:style w:type="paragraph" w:customStyle="1" w:styleId="DHHSaccessibilitypara">
    <w:name w:val="DHHS accessibility para"/>
    <w:uiPriority w:val="8"/>
    <w:rsid w:val="00242DD9"/>
    <w:pPr>
      <w:spacing w:before="300" w:after="2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numbering" w:customStyle="1" w:styleId="ZZNumbersdigit">
    <w:name w:val="ZZ Numbers digit"/>
    <w:rsid w:val="00E537A3"/>
    <w:pPr>
      <w:numPr>
        <w:numId w:val="2"/>
      </w:numPr>
    </w:pPr>
  </w:style>
  <w:style w:type="paragraph" w:customStyle="1" w:styleId="DHHSnumberdigitindent">
    <w:name w:val="DHHS number digit indent"/>
    <w:basedOn w:val="Normal"/>
    <w:uiPriority w:val="3"/>
    <w:rsid w:val="00E537A3"/>
    <w:pPr>
      <w:numPr>
        <w:ilvl w:val="1"/>
        <w:numId w:val="2"/>
      </w:numPr>
      <w:spacing w:after="120" w:line="270" w:lineRule="atLeast"/>
    </w:pPr>
    <w:rPr>
      <w:rFonts w:ascii="Arial" w:eastAsia="Times" w:hAnsi="Arial"/>
    </w:r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customStyle="1" w:styleId="Heading6Char">
    <w:name w:val="Heading 6 Char"/>
    <w:basedOn w:val="DefaultParagraphFont"/>
    <w:link w:val="Heading6"/>
    <w:uiPriority w:val="9"/>
    <w:rsid w:val="009C4267"/>
    <w:rPr>
      <w:rFonts w:ascii="Calibri" w:hAnsi="Calibri"/>
      <w:b/>
      <w:bCs/>
      <w:sz w:val="22"/>
      <w:szCs w:val="22"/>
      <w:lang w:val="x-none" w:eastAsia="en-US"/>
    </w:rPr>
  </w:style>
  <w:style w:type="character" w:customStyle="1" w:styleId="Heading9Char">
    <w:name w:val="Heading 9 Char"/>
    <w:basedOn w:val="DefaultParagraphFont"/>
    <w:link w:val="Heading9"/>
    <w:uiPriority w:val="9"/>
    <w:rsid w:val="009C4267"/>
    <w:rPr>
      <w:rFonts w:ascii="Cambria" w:hAnsi="Cambria"/>
      <w:i/>
      <w:iCs/>
      <w:color w:val="C0504D"/>
      <w:lang w:val="x-none" w:eastAsia="en-US" w:bidi="en-US"/>
    </w:rPr>
  </w:style>
  <w:style w:type="paragraph" w:styleId="NormalWeb">
    <w:name w:val="Normal (Web)"/>
    <w:basedOn w:val="Normal"/>
    <w:uiPriority w:val="99"/>
    <w:semiHidden/>
    <w:rsid w:val="009C4267"/>
    <w:pPr>
      <w:spacing w:before="100" w:beforeAutospacing="1" w:after="100" w:afterAutospacing="1"/>
    </w:pPr>
    <w:rPr>
      <w:rFonts w:ascii="Times New Roman" w:hAnsi="Times New Roman"/>
      <w:sz w:val="24"/>
      <w:szCs w:val="24"/>
      <w:lang w:eastAsia="en-AU"/>
    </w:rPr>
  </w:style>
  <w:style w:type="paragraph" w:styleId="ListContinue">
    <w:name w:val="List Continue"/>
    <w:basedOn w:val="Normal"/>
    <w:uiPriority w:val="98"/>
    <w:semiHidden/>
    <w:rsid w:val="009C4267"/>
    <w:pPr>
      <w:spacing w:after="120"/>
      <w:ind w:left="283"/>
      <w:contextualSpacing/>
    </w:pPr>
    <w:rPr>
      <w:rFonts w:ascii="Arial" w:hAnsi="Arial"/>
    </w:rPr>
  </w:style>
  <w:style w:type="character" w:styleId="CommentReference">
    <w:name w:val="annotation reference"/>
    <w:uiPriority w:val="99"/>
    <w:semiHidden/>
    <w:rsid w:val="009C4267"/>
    <w:rPr>
      <w:rFonts w:cs="Times New Roman"/>
      <w:sz w:val="16"/>
      <w:szCs w:val="16"/>
    </w:rPr>
  </w:style>
  <w:style w:type="paragraph" w:styleId="CommentText">
    <w:name w:val="annotation text"/>
    <w:basedOn w:val="Normal"/>
    <w:link w:val="CommentTextChar"/>
    <w:uiPriority w:val="99"/>
    <w:semiHidden/>
    <w:rsid w:val="00B52CCD"/>
    <w:rPr>
      <w:rFonts w:ascii="Arial" w:hAnsi="Arial"/>
      <w:iCs/>
      <w:lang w:val="x-none" w:bidi="en-US"/>
    </w:rPr>
  </w:style>
  <w:style w:type="character" w:customStyle="1" w:styleId="CommentTextChar">
    <w:name w:val="Comment Text Char"/>
    <w:basedOn w:val="DefaultParagraphFont"/>
    <w:link w:val="CommentText"/>
    <w:uiPriority w:val="99"/>
    <w:semiHidden/>
    <w:rsid w:val="00B52CCD"/>
    <w:rPr>
      <w:rFonts w:ascii="Arial" w:hAnsi="Arial"/>
      <w:iCs/>
      <w:lang w:val="x-none" w:eastAsia="en-US" w:bidi="en-US"/>
    </w:rPr>
  </w:style>
  <w:style w:type="paragraph" w:styleId="BalloonText">
    <w:name w:val="Balloon Text"/>
    <w:basedOn w:val="Normal"/>
    <w:link w:val="BalloonTextChar"/>
    <w:uiPriority w:val="99"/>
    <w:semiHidden/>
    <w:unhideWhenUsed/>
    <w:rsid w:val="009C4267"/>
    <w:rPr>
      <w:rFonts w:ascii="Tahoma" w:hAnsi="Tahoma"/>
      <w:sz w:val="16"/>
      <w:szCs w:val="16"/>
      <w:lang w:val="x-none"/>
    </w:rPr>
  </w:style>
  <w:style w:type="character" w:customStyle="1" w:styleId="BalloonTextChar">
    <w:name w:val="Balloon Text Char"/>
    <w:basedOn w:val="DefaultParagraphFont"/>
    <w:link w:val="BalloonText"/>
    <w:uiPriority w:val="99"/>
    <w:semiHidden/>
    <w:rsid w:val="009C4267"/>
    <w:rPr>
      <w:rFonts w:ascii="Tahoma" w:hAnsi="Tahoma"/>
      <w:sz w:val="16"/>
      <w:szCs w:val="16"/>
      <w:lang w:val="x-none" w:eastAsia="en-US"/>
    </w:rPr>
  </w:style>
  <w:style w:type="paragraph" w:customStyle="1" w:styleId="DHHSreturnlink">
    <w:name w:val="DHHS return link"/>
    <w:basedOn w:val="Normal"/>
    <w:qFormat/>
    <w:rsid w:val="004C464B"/>
    <w:pPr>
      <w:spacing w:before="120" w:after="120" w:line="270" w:lineRule="atLeast"/>
      <w:jc w:val="right"/>
    </w:pPr>
    <w:rPr>
      <w:rFonts w:ascii="Arial" w:hAnsi="Arial"/>
    </w:rPr>
  </w:style>
  <w:style w:type="character" w:customStyle="1" w:styleId="FooterChar">
    <w:name w:val="Footer Char"/>
    <w:link w:val="Footer"/>
    <w:locked/>
    <w:rsid w:val="009C4267"/>
    <w:rPr>
      <w:rFonts w:ascii="Arial" w:hAnsi="Arial" w:cs="Arial"/>
      <w:sz w:val="18"/>
      <w:szCs w:val="18"/>
      <w:lang w:eastAsia="en-US"/>
    </w:rPr>
  </w:style>
  <w:style w:type="paragraph" w:styleId="ListContinue2">
    <w:name w:val="List Continue 2"/>
    <w:basedOn w:val="Normal"/>
    <w:uiPriority w:val="98"/>
    <w:semiHidden/>
    <w:rsid w:val="009C4267"/>
    <w:pPr>
      <w:spacing w:after="120"/>
      <w:ind w:left="566"/>
      <w:contextualSpacing/>
    </w:pPr>
    <w:rPr>
      <w:rFonts w:ascii="Arial" w:hAnsi="Arial"/>
    </w:rPr>
  </w:style>
  <w:style w:type="character" w:styleId="Emphasis">
    <w:name w:val="Emphasis"/>
    <w:uiPriority w:val="20"/>
    <w:rsid w:val="007F5F58"/>
    <w:rPr>
      <w:rFonts w:ascii="Arial" w:eastAsia="Times New Roman" w:hAnsi="Arial" w:cs="Times New Roman"/>
      <w:b w:val="0"/>
      <w:bCs/>
      <w:i/>
      <w:iCs/>
      <w:color w:val="auto"/>
      <w:bdr w:val="none" w:sz="0" w:space="0" w:color="auto"/>
      <w:shd w:val="clear" w:color="auto" w:fill="auto"/>
    </w:rPr>
  </w:style>
  <w:style w:type="paragraph" w:styleId="CommentSubject">
    <w:name w:val="annotation subject"/>
    <w:basedOn w:val="CommentText"/>
    <w:next w:val="CommentText"/>
    <w:link w:val="CommentSubjectChar"/>
    <w:uiPriority w:val="99"/>
    <w:semiHidden/>
    <w:unhideWhenUsed/>
    <w:rsid w:val="009C4267"/>
    <w:rPr>
      <w:b/>
      <w:bCs/>
    </w:rPr>
  </w:style>
  <w:style w:type="character" w:customStyle="1" w:styleId="CommentSubjectChar">
    <w:name w:val="Comment Subject Char"/>
    <w:basedOn w:val="CommentTextChar"/>
    <w:link w:val="CommentSubject"/>
    <w:uiPriority w:val="99"/>
    <w:semiHidden/>
    <w:rsid w:val="009C4267"/>
    <w:rPr>
      <w:rFonts w:ascii="Verdana" w:hAnsi="Verdana"/>
      <w:b/>
      <w:bCs/>
      <w:i w:val="0"/>
      <w:iCs/>
      <w:lang w:val="x-none" w:eastAsia="en-US" w:bidi="en-US"/>
    </w:rPr>
  </w:style>
  <w:style w:type="paragraph" w:customStyle="1" w:styleId="DHHSfigureinline">
    <w:name w:val="DHHS figure inline"/>
    <w:basedOn w:val="Normal"/>
    <w:qFormat/>
    <w:rsid w:val="00CF7C3E"/>
    <w:pPr>
      <w:spacing w:after="360" w:line="270" w:lineRule="atLeast"/>
      <w:jc w:val="center"/>
    </w:pPr>
    <w:rPr>
      <w:rFonts w:ascii="Arial" w:hAnsi="Arial"/>
    </w:rPr>
  </w:style>
  <w:style w:type="character" w:customStyle="1" w:styleId="HeaderChar">
    <w:name w:val="Header Char"/>
    <w:link w:val="Header"/>
    <w:uiPriority w:val="99"/>
    <w:locked/>
    <w:rsid w:val="009C4267"/>
    <w:rPr>
      <w:rFonts w:ascii="Arial" w:hAnsi="Arial" w:cs="Arial"/>
      <w:sz w:val="18"/>
      <w:szCs w:val="18"/>
      <w:lang w:eastAsia="en-US"/>
    </w:rPr>
  </w:style>
  <w:style w:type="character" w:customStyle="1" w:styleId="FootnoteTextChar">
    <w:name w:val="Footnote Text Char"/>
    <w:link w:val="FootnoteText"/>
    <w:uiPriority w:val="99"/>
    <w:rsid w:val="009C4267"/>
    <w:rPr>
      <w:rFonts w:ascii="Arial" w:eastAsia="MS Gothic" w:hAnsi="Arial" w:cs="Arial"/>
      <w:sz w:val="16"/>
      <w:szCs w:val="16"/>
      <w:lang w:eastAsia="en-US"/>
    </w:rPr>
  </w:style>
  <w:style w:type="paragraph" w:styleId="PlainText">
    <w:name w:val="Plain Text"/>
    <w:basedOn w:val="Normal"/>
    <w:link w:val="PlainTextChar"/>
    <w:uiPriority w:val="98"/>
    <w:semiHidden/>
    <w:rsid w:val="009C4267"/>
    <w:rPr>
      <w:rFonts w:ascii="Courier New" w:hAnsi="Courier New"/>
      <w:lang w:val="x-none"/>
    </w:rPr>
  </w:style>
  <w:style w:type="character" w:customStyle="1" w:styleId="PlainTextChar">
    <w:name w:val="Plain Text Char"/>
    <w:basedOn w:val="DefaultParagraphFont"/>
    <w:link w:val="PlainText"/>
    <w:uiPriority w:val="98"/>
    <w:semiHidden/>
    <w:rsid w:val="006E63A6"/>
    <w:rPr>
      <w:rFonts w:ascii="Courier New" w:hAnsi="Courier New"/>
      <w:lang w:val="x-none" w:eastAsia="en-US"/>
    </w:rPr>
  </w:style>
  <w:style w:type="paragraph" w:styleId="ListNumber">
    <w:name w:val="List Number"/>
    <w:basedOn w:val="Normal"/>
    <w:uiPriority w:val="98"/>
    <w:semiHidden/>
    <w:rsid w:val="009C4267"/>
    <w:pPr>
      <w:spacing w:after="120"/>
      <w:ind w:left="720" w:hanging="720"/>
    </w:pPr>
    <w:rPr>
      <w:rFonts w:ascii="Arial" w:hAnsi="Arial"/>
    </w:rPr>
  </w:style>
  <w:style w:type="paragraph" w:customStyle="1" w:styleId="ColorfulShading-Accent11">
    <w:name w:val="Colorful Shading - Accent 11"/>
    <w:hidden/>
    <w:uiPriority w:val="99"/>
    <w:semiHidden/>
    <w:rsid w:val="009C4267"/>
    <w:rPr>
      <w:rFonts w:ascii="Verdana" w:hAnsi="Verdana"/>
      <w:lang w:eastAsia="en-US"/>
    </w:rPr>
  </w:style>
  <w:style w:type="paragraph" w:customStyle="1" w:styleId="DHHStablebullet2">
    <w:name w:val="DHHS table bullet 2"/>
    <w:basedOn w:val="Normal"/>
    <w:qFormat/>
    <w:rsid w:val="00480B56"/>
    <w:pPr>
      <w:keepLines/>
      <w:numPr>
        <w:ilvl w:val="1"/>
        <w:numId w:val="43"/>
      </w:numPr>
      <w:spacing w:before="80" w:after="60"/>
    </w:pPr>
    <w:rPr>
      <w:rFonts w:ascii="Arial" w:hAnsi="Arial"/>
    </w:rPr>
  </w:style>
  <w:style w:type="paragraph" w:customStyle="1" w:styleId="DHHStablenumbersL2">
    <w:name w:val="DHHS table numbers L2"/>
    <w:basedOn w:val="DHHStabletext"/>
    <w:rsid w:val="000C4E14"/>
    <w:pPr>
      <w:numPr>
        <w:ilvl w:val="1"/>
        <w:numId w:val="44"/>
      </w:numPr>
    </w:pPr>
  </w:style>
  <w:style w:type="character" w:customStyle="1" w:styleId="DHHSitalic">
    <w:name w:val="DHHS italic"/>
    <w:rsid w:val="009C4267"/>
    <w:rPr>
      <w:i/>
    </w:rPr>
  </w:style>
  <w:style w:type="paragraph" w:customStyle="1" w:styleId="Heading4nonumber">
    <w:name w:val="Heading 4 no number"/>
    <w:basedOn w:val="Normal"/>
    <w:qFormat/>
    <w:rsid w:val="00611AD7"/>
    <w:pPr>
      <w:keepNext/>
      <w:keepLines/>
      <w:spacing w:before="300" w:after="90" w:line="240" w:lineRule="exact"/>
      <w:outlineLvl w:val="3"/>
    </w:pPr>
    <w:rPr>
      <w:rFonts w:ascii="Arial" w:hAnsi="Arial"/>
      <w:b/>
      <w:bCs/>
    </w:rPr>
  </w:style>
  <w:style w:type="character" w:customStyle="1" w:styleId="DHHSbold">
    <w:name w:val="DHHS bold"/>
    <w:rsid w:val="009C4267"/>
    <w:rPr>
      <w:b/>
    </w:rPr>
  </w:style>
  <w:style w:type="paragraph" w:customStyle="1" w:styleId="DHHStablecolheadwhite">
    <w:name w:val="DHHS table col head white"/>
    <w:basedOn w:val="Normal"/>
    <w:qFormat/>
    <w:rsid w:val="00E62043"/>
    <w:pPr>
      <w:keepNext/>
      <w:keepLines/>
      <w:spacing w:after="60" w:line="270" w:lineRule="atLeast"/>
    </w:pPr>
    <w:rPr>
      <w:rFonts w:ascii="Arial" w:hAnsi="Arial"/>
      <w:b/>
      <w:color w:val="FFFFFF"/>
    </w:rPr>
  </w:style>
  <w:style w:type="paragraph" w:customStyle="1" w:styleId="DHHStablenumbersL1">
    <w:name w:val="DHHS table numbers L1"/>
    <w:basedOn w:val="DHHStabletext"/>
    <w:qFormat/>
    <w:rsid w:val="000C4E14"/>
    <w:pPr>
      <w:keepLines/>
      <w:numPr>
        <w:numId w:val="44"/>
      </w:numPr>
    </w:pPr>
  </w:style>
  <w:style w:type="paragraph" w:customStyle="1" w:styleId="DHHStableitalsubhead">
    <w:name w:val="DHHS table ital subhead"/>
    <w:basedOn w:val="Normal"/>
    <w:qFormat/>
    <w:rsid w:val="00394B86"/>
    <w:pPr>
      <w:keepNext/>
      <w:keepLines/>
      <w:spacing w:before="80" w:after="60"/>
    </w:pPr>
    <w:rPr>
      <w:rFonts w:ascii="Arial" w:hAnsi="Arial"/>
      <w:i/>
    </w:rPr>
  </w:style>
  <w:style w:type="paragraph" w:customStyle="1" w:styleId="Heading2apps">
    <w:name w:val="Heading 2 apps"/>
    <w:basedOn w:val="Normal"/>
    <w:qFormat/>
    <w:rsid w:val="00340166"/>
    <w:pPr>
      <w:keepNext/>
      <w:keepLines/>
      <w:numPr>
        <w:numId w:val="42"/>
      </w:numPr>
      <w:pBdr>
        <w:bottom w:val="single" w:sz="4" w:space="1" w:color="D50032"/>
      </w:pBdr>
      <w:spacing w:before="440" w:after="120" w:line="380" w:lineRule="atLeast"/>
      <w:outlineLvl w:val="1"/>
    </w:pPr>
    <w:rPr>
      <w:rFonts w:ascii="Arial" w:hAnsi="Arial"/>
      <w:bCs/>
      <w:color w:val="D50032"/>
      <w:sz w:val="32"/>
      <w:szCs w:val="24"/>
    </w:rPr>
  </w:style>
  <w:style w:type="paragraph" w:customStyle="1" w:styleId="Heading3apps1">
    <w:name w:val="Heading 3 apps 1"/>
    <w:qFormat/>
    <w:rsid w:val="00A50F08"/>
    <w:pPr>
      <w:keepNext/>
      <w:keepLines/>
      <w:spacing w:after="60" w:line="280" w:lineRule="atLeast"/>
      <w:outlineLvl w:val="2"/>
    </w:pPr>
    <w:rPr>
      <w:rFonts w:ascii="Arial" w:hAnsi="Arial"/>
      <w:b/>
      <w:bCs/>
      <w:color w:val="D50032"/>
      <w:sz w:val="24"/>
      <w:szCs w:val="24"/>
      <w:lang w:eastAsia="en-US"/>
    </w:rPr>
  </w:style>
  <w:style w:type="paragraph" w:customStyle="1" w:styleId="Heading3apps2">
    <w:name w:val="Heading 3 apps 2"/>
    <w:basedOn w:val="Heading3apps1"/>
    <w:qFormat/>
    <w:rsid w:val="00533872"/>
    <w:pPr>
      <w:spacing w:before="300"/>
    </w:pPr>
  </w:style>
  <w:style w:type="paragraph" w:styleId="ListParagraph">
    <w:name w:val="List Paragraph"/>
    <w:basedOn w:val="Normal"/>
    <w:uiPriority w:val="98"/>
    <w:semiHidden/>
    <w:qFormat/>
    <w:rsid w:val="009C4267"/>
    <w:pPr>
      <w:spacing w:after="200" w:line="276" w:lineRule="auto"/>
      <w:ind w:left="720"/>
      <w:contextualSpacing/>
      <w:jc w:val="both"/>
    </w:pPr>
    <w:rPr>
      <w:rFonts w:asciiTheme="minorHAnsi" w:eastAsiaTheme="minorEastAsia" w:hAnsiTheme="minorHAnsi" w:cstheme="minorBidi"/>
      <w:lang w:eastAsia="ja-JP"/>
    </w:rPr>
  </w:style>
  <w:style w:type="paragraph" w:styleId="Revision">
    <w:name w:val="Revision"/>
    <w:hidden/>
    <w:uiPriority w:val="71"/>
    <w:rsid w:val="006B7832"/>
    <w:rPr>
      <w:rFonts w:ascii="Cambria" w:hAnsi="Cambria"/>
      <w:lang w:eastAsia="en-US"/>
    </w:rPr>
  </w:style>
  <w:style w:type="paragraph" w:customStyle="1" w:styleId="DHHSbodyafterbullets">
    <w:name w:val="DHHS body after bullets"/>
    <w:basedOn w:val="DHHSbody"/>
    <w:rsid w:val="004D29F1"/>
    <w:pPr>
      <w:spacing w:before="120"/>
    </w:pPr>
  </w:style>
  <w:style w:type="numbering" w:customStyle="1" w:styleId="ZZTablebullets">
    <w:name w:val="ZZ Table bullets"/>
    <w:basedOn w:val="NoList"/>
    <w:uiPriority w:val="99"/>
    <w:rsid w:val="00E84DEE"/>
    <w:pPr>
      <w:numPr>
        <w:numId w:val="43"/>
      </w:numPr>
    </w:pPr>
  </w:style>
  <w:style w:type="numbering" w:customStyle="1" w:styleId="ZZAppendixheadings">
    <w:name w:val="ZZ Appendix headings"/>
    <w:basedOn w:val="NoList"/>
    <w:uiPriority w:val="99"/>
    <w:rsid w:val="007744C4"/>
    <w:pPr>
      <w:numPr>
        <w:numId w:val="42"/>
      </w:numPr>
    </w:pPr>
  </w:style>
  <w:style w:type="numbering" w:customStyle="1" w:styleId="ZZTablenumbers">
    <w:name w:val="ZZ Table numbers"/>
    <w:basedOn w:val="NoList"/>
    <w:uiPriority w:val="99"/>
    <w:rsid w:val="000C4E14"/>
    <w:pPr>
      <w:numPr>
        <w:numId w:val="44"/>
      </w:numPr>
    </w:pPr>
  </w:style>
  <w:style w:type="paragraph" w:customStyle="1" w:styleId="DHHSbodysmallspace">
    <w:name w:val="DHHS body small space"/>
    <w:basedOn w:val="DHHSbody"/>
    <w:rsid w:val="0091077E"/>
    <w:pPr>
      <w:spacing w:after="40"/>
    </w:pPr>
  </w:style>
  <w:style w:type="character" w:customStyle="1" w:styleId="Hyperlinkitalic">
    <w:name w:val="Hyperlink italic"/>
    <w:basedOn w:val="Hyperlink"/>
    <w:uiPriority w:val="1"/>
    <w:rsid w:val="007B098F"/>
    <w:rPr>
      <w:i/>
      <w:color w:val="0072CE"/>
      <w:u w:val="dotted"/>
    </w:rPr>
  </w:style>
  <w:style w:type="character" w:styleId="IntenseEmphasis">
    <w:name w:val="Intense Emphasis"/>
    <w:basedOn w:val="DefaultParagraphFont"/>
    <w:uiPriority w:val="66"/>
    <w:semiHidden/>
    <w:qFormat/>
    <w:rsid w:val="00991CE1"/>
    <w:rPr>
      <w:b/>
      <w:bCs/>
      <w:i/>
      <w:iCs/>
      <w:color w:val="5B9BD5" w:themeColor="accent1"/>
    </w:rPr>
  </w:style>
  <w:style w:type="character" w:customStyle="1" w:styleId="DHHSItalic0">
    <w:name w:val="DHHS Italic"/>
    <w:rsid w:val="00AE18A9"/>
    <w:rPr>
      <w:i/>
      <w:iCs w:val="0"/>
    </w:rPr>
  </w:style>
  <w:style w:type="character" w:customStyle="1" w:styleId="Underline">
    <w:name w:val="Underline"/>
    <w:basedOn w:val="DefaultParagraphFont"/>
    <w:uiPriority w:val="1"/>
    <w:rsid w:val="00016264"/>
    <w:rPr>
      <w:u w:val="single"/>
    </w:rPr>
  </w:style>
  <w:style w:type="character" w:customStyle="1" w:styleId="Underlineitalic">
    <w:name w:val="Underline italic"/>
    <w:basedOn w:val="Underline"/>
    <w:uiPriority w:val="1"/>
    <w:rsid w:val="006F4F04"/>
    <w:rPr>
      <w:i/>
      <w:u w:val="single"/>
    </w:rPr>
  </w:style>
  <w:style w:type="character" w:styleId="UnresolvedMention">
    <w:name w:val="Unresolved Mention"/>
    <w:basedOn w:val="DefaultParagraphFont"/>
    <w:uiPriority w:val="99"/>
    <w:semiHidden/>
    <w:unhideWhenUsed/>
    <w:rsid w:val="00E856CC"/>
    <w:rPr>
      <w:color w:val="808080"/>
      <w:shd w:val="clear" w:color="auto" w:fill="E6E6E6"/>
    </w:rPr>
  </w:style>
  <w:style w:type="paragraph" w:customStyle="1" w:styleId="Heading3small">
    <w:name w:val="Heading 3 small"/>
    <w:rsid w:val="00533872"/>
    <w:pPr>
      <w:keepNext/>
      <w:keepLines/>
      <w:spacing w:before="300" w:after="90" w:line="240" w:lineRule="exact"/>
    </w:pPr>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143714">
      <w:bodyDiv w:val="1"/>
      <w:marLeft w:val="0"/>
      <w:marRight w:val="0"/>
      <w:marTop w:val="0"/>
      <w:marBottom w:val="0"/>
      <w:divBdr>
        <w:top w:val="none" w:sz="0" w:space="0" w:color="auto"/>
        <w:left w:val="none" w:sz="0" w:space="0" w:color="auto"/>
        <w:bottom w:val="none" w:sz="0" w:space="0" w:color="auto"/>
        <w:right w:val="none" w:sz="0" w:space="0" w:color="auto"/>
      </w:divBdr>
    </w:div>
    <w:div w:id="452597821">
      <w:bodyDiv w:val="1"/>
      <w:marLeft w:val="0"/>
      <w:marRight w:val="0"/>
      <w:marTop w:val="0"/>
      <w:marBottom w:val="0"/>
      <w:divBdr>
        <w:top w:val="none" w:sz="0" w:space="0" w:color="auto"/>
        <w:left w:val="none" w:sz="0" w:space="0" w:color="auto"/>
        <w:bottom w:val="none" w:sz="0" w:space="0" w:color="auto"/>
        <w:right w:val="none" w:sz="0" w:space="0" w:color="auto"/>
      </w:divBdr>
    </w:div>
    <w:div w:id="454954946">
      <w:bodyDiv w:val="1"/>
      <w:marLeft w:val="0"/>
      <w:marRight w:val="0"/>
      <w:marTop w:val="0"/>
      <w:marBottom w:val="0"/>
      <w:divBdr>
        <w:top w:val="none" w:sz="0" w:space="0" w:color="auto"/>
        <w:left w:val="none" w:sz="0" w:space="0" w:color="auto"/>
        <w:bottom w:val="none" w:sz="0" w:space="0" w:color="auto"/>
        <w:right w:val="none" w:sz="0" w:space="0" w:color="auto"/>
      </w:divBdr>
    </w:div>
    <w:div w:id="534121423">
      <w:bodyDiv w:val="1"/>
      <w:marLeft w:val="0"/>
      <w:marRight w:val="0"/>
      <w:marTop w:val="0"/>
      <w:marBottom w:val="0"/>
      <w:divBdr>
        <w:top w:val="none" w:sz="0" w:space="0" w:color="auto"/>
        <w:left w:val="none" w:sz="0" w:space="0" w:color="auto"/>
        <w:bottom w:val="none" w:sz="0" w:space="0" w:color="auto"/>
        <w:right w:val="none" w:sz="0" w:space="0" w:color="auto"/>
      </w:divBdr>
    </w:div>
    <w:div w:id="715160378">
      <w:bodyDiv w:val="1"/>
      <w:marLeft w:val="0"/>
      <w:marRight w:val="0"/>
      <w:marTop w:val="0"/>
      <w:marBottom w:val="0"/>
      <w:divBdr>
        <w:top w:val="none" w:sz="0" w:space="0" w:color="auto"/>
        <w:left w:val="none" w:sz="0" w:space="0" w:color="auto"/>
        <w:bottom w:val="none" w:sz="0" w:space="0" w:color="auto"/>
        <w:right w:val="none" w:sz="0" w:space="0" w:color="auto"/>
      </w:divBdr>
    </w:div>
    <w:div w:id="1070690480">
      <w:bodyDiv w:val="1"/>
      <w:marLeft w:val="0"/>
      <w:marRight w:val="0"/>
      <w:marTop w:val="0"/>
      <w:marBottom w:val="0"/>
      <w:divBdr>
        <w:top w:val="none" w:sz="0" w:space="0" w:color="auto"/>
        <w:left w:val="none" w:sz="0" w:space="0" w:color="auto"/>
        <w:bottom w:val="none" w:sz="0" w:space="0" w:color="auto"/>
        <w:right w:val="none" w:sz="0" w:space="0" w:color="auto"/>
      </w:divBdr>
      <w:divsChild>
        <w:div w:id="1461876192">
          <w:marLeft w:val="0"/>
          <w:marRight w:val="0"/>
          <w:marTop w:val="0"/>
          <w:marBottom w:val="0"/>
          <w:divBdr>
            <w:top w:val="none" w:sz="0" w:space="0" w:color="auto"/>
            <w:left w:val="none" w:sz="0" w:space="0" w:color="auto"/>
            <w:bottom w:val="none" w:sz="0" w:space="0" w:color="auto"/>
            <w:right w:val="none" w:sz="0" w:space="0" w:color="auto"/>
          </w:divBdr>
          <w:divsChild>
            <w:div w:id="901410265">
              <w:marLeft w:val="0"/>
              <w:marRight w:val="0"/>
              <w:marTop w:val="0"/>
              <w:marBottom w:val="0"/>
              <w:divBdr>
                <w:top w:val="none" w:sz="0" w:space="0" w:color="auto"/>
                <w:left w:val="none" w:sz="0" w:space="0" w:color="auto"/>
                <w:bottom w:val="none" w:sz="0" w:space="0" w:color="auto"/>
                <w:right w:val="none" w:sz="0" w:space="0" w:color="auto"/>
              </w:divBdr>
              <w:divsChild>
                <w:div w:id="654342024">
                  <w:marLeft w:val="0"/>
                  <w:marRight w:val="0"/>
                  <w:marTop w:val="0"/>
                  <w:marBottom w:val="0"/>
                  <w:divBdr>
                    <w:top w:val="none" w:sz="0" w:space="0" w:color="auto"/>
                    <w:left w:val="none" w:sz="0" w:space="0" w:color="auto"/>
                    <w:bottom w:val="none" w:sz="0" w:space="0" w:color="auto"/>
                    <w:right w:val="none" w:sz="0" w:space="0" w:color="auto"/>
                  </w:divBdr>
                </w:div>
                <w:div w:id="65037757">
                  <w:marLeft w:val="0"/>
                  <w:marRight w:val="0"/>
                  <w:marTop w:val="0"/>
                  <w:marBottom w:val="0"/>
                  <w:divBdr>
                    <w:top w:val="none" w:sz="0" w:space="0" w:color="auto"/>
                    <w:left w:val="none" w:sz="0" w:space="0" w:color="auto"/>
                    <w:bottom w:val="none" w:sz="0" w:space="0" w:color="auto"/>
                    <w:right w:val="none" w:sz="0" w:space="0" w:color="auto"/>
                  </w:divBdr>
                  <w:divsChild>
                    <w:div w:id="1804499659">
                      <w:marLeft w:val="480"/>
                      <w:marRight w:val="0"/>
                      <w:marTop w:val="0"/>
                      <w:marBottom w:val="0"/>
                      <w:divBdr>
                        <w:top w:val="none" w:sz="0" w:space="0" w:color="auto"/>
                        <w:left w:val="none" w:sz="0" w:space="0" w:color="auto"/>
                        <w:bottom w:val="none" w:sz="0" w:space="0" w:color="auto"/>
                        <w:right w:val="none" w:sz="0" w:space="0" w:color="auto"/>
                      </w:divBdr>
                    </w:div>
                    <w:div w:id="1955791827">
                      <w:marLeft w:val="480"/>
                      <w:marRight w:val="0"/>
                      <w:marTop w:val="0"/>
                      <w:marBottom w:val="0"/>
                      <w:divBdr>
                        <w:top w:val="none" w:sz="0" w:space="0" w:color="auto"/>
                        <w:left w:val="none" w:sz="0" w:space="0" w:color="auto"/>
                        <w:bottom w:val="none" w:sz="0" w:space="0" w:color="auto"/>
                        <w:right w:val="none" w:sz="0" w:space="0" w:color="auto"/>
                      </w:divBdr>
                    </w:div>
                    <w:div w:id="122482864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146895">
      <w:bodyDiv w:val="1"/>
      <w:marLeft w:val="0"/>
      <w:marRight w:val="0"/>
      <w:marTop w:val="0"/>
      <w:marBottom w:val="0"/>
      <w:divBdr>
        <w:top w:val="none" w:sz="0" w:space="0" w:color="auto"/>
        <w:left w:val="none" w:sz="0" w:space="0" w:color="auto"/>
        <w:bottom w:val="none" w:sz="0" w:space="0" w:color="auto"/>
        <w:right w:val="none" w:sz="0" w:space="0" w:color="auto"/>
      </w:divBdr>
    </w:div>
    <w:div w:id="1604263221">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2375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hyperlink" Target="https://www.iassidd.org/uploads/legacy/pdf/healthguidelines.pdf" TargetMode="External"/><Relationship Id="rId47" Type="http://schemas.openxmlformats.org/officeDocument/2006/relationships/hyperlink" Target="http://www.armidilo.net" TargetMode="External"/><Relationship Id="rId63" Type="http://schemas.openxmlformats.org/officeDocument/2006/relationships/image" Target="media/image16.png"/><Relationship Id="rId68" Type="http://schemas.openxmlformats.org/officeDocument/2006/relationships/hyperlink" Target="http://apbs.org/standards-of-practice.html" TargetMode="External"/><Relationship Id="rId84" Type="http://schemas.openxmlformats.org/officeDocument/2006/relationships/hyperlink" Target="https://www.dss.gov.au/women/programs-services/reducing-violence/the-national-plan-to-reduce-violence-against-women-and-their-children-2010-2022" TargetMode="External"/><Relationship Id="rId89" Type="http://schemas.openxmlformats.org/officeDocument/2006/relationships/hyperlink" Target="http://www.disability.wa.gov.au/Global/Publications/About%20us/Count%20me%20in/Research/cald.pdf" TargetMode="External"/><Relationship Id="rId2" Type="http://schemas.openxmlformats.org/officeDocument/2006/relationships/numbering" Target="numbering.xml"/><Relationship Id="rId16" Type="http://schemas.openxmlformats.org/officeDocument/2006/relationships/hyperlink" Target="mailto:officeofprofessionalpractice@dhhs.vic.gov.au" TargetMode="External"/><Relationship Id="rId29" Type="http://schemas.openxmlformats.org/officeDocument/2006/relationships/hyperlink" Target="file:///C:\Users\mdan1709\AppData\Local\Temp\notes18B336\carolgraysocialstories.com" TargetMode="External"/><Relationship Id="rId107" Type="http://schemas.openxmlformats.org/officeDocument/2006/relationships/footer" Target="footer5.xml"/><Relationship Id="rId11" Type="http://schemas.openxmlformats.org/officeDocument/2006/relationships/footer" Target="footer1.xml"/><Relationship Id="rId24" Type="http://schemas.openxmlformats.org/officeDocument/2006/relationships/hyperlink" Target="https://www.behaviorimaging.com" TargetMode="External"/><Relationship Id="rId32" Type="http://schemas.openxmlformats.org/officeDocument/2006/relationships/image" Target="media/image13.png"/><Relationship Id="rId37" Type="http://schemas.openxmlformats.org/officeDocument/2006/relationships/hyperlink" Target="https://www.un.org/development/desa/disabilities/convention-on-the-rights-of-persons-with-disabilities.html" TargetMode="External"/><Relationship Id="rId40" Type="http://schemas.openxmlformats.org/officeDocument/2006/relationships/hyperlink" Target="http://www.daru.org.au" TargetMode="External"/><Relationship Id="rId45" Type="http://schemas.openxmlformats.org/officeDocument/2006/relationships/hyperlink" Target="http://thenadd.org" TargetMode="External"/><Relationship Id="rId53" Type="http://schemas.openxmlformats.org/officeDocument/2006/relationships/hyperlink" Target="http://www.ncbi.nlm.nih.gov/pubmed?term=%22Wing%20L%22%5BAuthor%5D" TargetMode="External"/><Relationship Id="rId58" Type="http://schemas.openxmlformats.org/officeDocument/2006/relationships/hyperlink" Target="http://www.dhs.vic.gov.au/about-the-department/documents-and-resources/reports-publications/getting-it-right-from-the-start-value-of-good-assessment" TargetMode="External"/><Relationship Id="rId66" Type="http://schemas.openxmlformats.org/officeDocument/2006/relationships/image" Target="media/image19.png"/><Relationship Id="rId74" Type="http://schemas.openxmlformats.org/officeDocument/2006/relationships/hyperlink" Target="http://csefel.vanderbilt.edu" TargetMode="External"/><Relationship Id="rId79" Type="http://schemas.openxmlformats.org/officeDocument/2006/relationships/hyperlink" Target="http://www.austlii.edu.au/au/legis/vic/consol_act/ohasa2004273/" TargetMode="External"/><Relationship Id="rId87" Type="http://schemas.openxmlformats.org/officeDocument/2006/relationships/hyperlink" Target="http://www.disability.wa.gov.au/Global/Publications/About%20us/Count%20me%20in/Research/aboriginal-people-with-disability.pdf" TargetMode="External"/><Relationship Id="rId102" Type="http://schemas.openxmlformats.org/officeDocument/2006/relationships/hyperlink" Target="http://www.apbs.org/about_APBS.htm"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kipbs.org/new_kipbs/fsi/files/scatterplot-abc%20analysis.pdf" TargetMode="External"/><Relationship Id="rId82" Type="http://schemas.openxmlformats.org/officeDocument/2006/relationships/hyperlink" Target="https://www.education.gov.au/disability-standards-education-2005" TargetMode="External"/><Relationship Id="rId90" Type="http://schemas.openxmlformats.org/officeDocument/2006/relationships/hyperlink" Target="http://www.apbs.org/files/apbs_standards_of_practice.pdf" TargetMode="External"/><Relationship Id="rId95" Type="http://schemas.openxmlformats.org/officeDocument/2006/relationships/hyperlink" Target="http://resources.crisisprevention.com/CPI-Help.html?code=ITM002DT&amp;src=Pay-Per-Click&amp;utm_source=bing&amp;utm_medium=cpc&amp;utm_campaign=US%2FCAN%20NCI%20Branded%20Discovery%20(Search)&amp;utm_term=%2Bcrisis%20%2Bprevention&amp;utm_content=Crisis%20Prevention" TargetMode="External"/><Relationship Id="rId19" Type="http://schemas.openxmlformats.org/officeDocument/2006/relationships/image" Target="media/image3.png"/><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hyperlink" Target="https://www.ndis.gov.au/about-us/governance/legislation" TargetMode="External"/><Relationship Id="rId43" Type="http://schemas.openxmlformats.org/officeDocument/2006/relationships/hyperlink" Target="http://www.pas-add.com" TargetMode="External"/><Relationship Id="rId48" Type="http://schemas.openxmlformats.org/officeDocument/2006/relationships/hyperlink" Target="http://www.paradigm-uk.org" TargetMode="External"/><Relationship Id="rId56" Type="http://schemas.openxmlformats.org/officeDocument/2006/relationships/hyperlink" Target="http://www.kipbs.org/new_kipbs/fsi/files/Functional%20Assessment%20Interview.pdf" TargetMode="External"/><Relationship Id="rId64" Type="http://schemas.openxmlformats.org/officeDocument/2006/relationships/image" Target="media/image17.png"/><Relationship Id="rId69" Type="http://schemas.openxmlformats.org/officeDocument/2006/relationships/hyperlink" Target="http://www.psychology.org.au/publications/inpsych/behaviour" TargetMode="External"/><Relationship Id="rId77" Type="http://schemas.openxmlformats.org/officeDocument/2006/relationships/hyperlink" Target="http://www.acesconnection.com/fileSendAction/fcType/0/fcOid/468137553002812476/filePointer/468137553002812517/fodoid/468137553002812512/IDD%20TOOLKIT%20%20CFDS%20HEARTS%20NETWORK%205-28%20FinalR2.pdf" TargetMode="External"/><Relationship Id="rId100" Type="http://schemas.openxmlformats.org/officeDocument/2006/relationships/hyperlink" Target="http://wenger-trayner.com/introduction-to-communities-of-practice" TargetMode="External"/><Relationship Id="rId105" Type="http://schemas.openxmlformats.org/officeDocument/2006/relationships/header" Target="header5.xml"/><Relationship Id="rId8" Type="http://schemas.openxmlformats.org/officeDocument/2006/relationships/image" Target="media/image1.jpg"/><Relationship Id="rId51" Type="http://schemas.openxmlformats.org/officeDocument/2006/relationships/hyperlink" Target="http://www.ncbi.nlm.nih.gov/pubmed?term=%22Ehlers%20S%22%5BAuthor%5D" TargetMode="External"/><Relationship Id="rId72" Type="http://schemas.openxmlformats.org/officeDocument/2006/relationships/hyperlink" Target="http://www.autism.org.uk/professionals/others/architects/autism-friendly-design.aspx" TargetMode="External"/><Relationship Id="rId80" Type="http://schemas.openxmlformats.org/officeDocument/2006/relationships/hyperlink" Target="https://www.ndti.org.uk" TargetMode="External"/><Relationship Id="rId85" Type="http://schemas.openxmlformats.org/officeDocument/2006/relationships/hyperlink" Target="http://www.federalfinancialrelations.gov.au/content/npa/health/_archive/indigenous-reform/national-agreement_sept_12.pdf" TargetMode="External"/><Relationship Id="rId93" Type="http://schemas.openxmlformats.org/officeDocument/2006/relationships/hyperlink" Target="https://www.ndti.org.uk" TargetMode="External"/><Relationship Id="rId98" Type="http://schemas.openxmlformats.org/officeDocument/2006/relationships/hyperlink" Target="http://apbs.org/standards-of-practice.html"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officeofprofessionalpractice@dhhs.vic.gov.au"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hyperlink" Target="https://www.humanrightscommission.vic.gov.au/human-rights/the-charter" TargetMode="External"/><Relationship Id="rId46" Type="http://schemas.openxmlformats.org/officeDocument/2006/relationships/hyperlink" Target="mailto:matthew.frize@facs.nsw.gov.au" TargetMode="External"/><Relationship Id="rId59" Type="http://schemas.openxmlformats.org/officeDocument/2006/relationships/hyperlink" Target="https://www.adhc.nsw.gov.au/sp/delivering_disability_services/behaviour_support_services/behaviour_support_policy_and_practice_manual" TargetMode="External"/><Relationship Id="rId67" Type="http://schemas.openxmlformats.org/officeDocument/2006/relationships/image" Target="media/image20.png"/><Relationship Id="rId103" Type="http://schemas.openxmlformats.org/officeDocument/2006/relationships/hyperlink" Target="http://www.pandda.net/files/PS_DD_Health_and_People.pdf" TargetMode="External"/><Relationship Id="rId108" Type="http://schemas.openxmlformats.org/officeDocument/2006/relationships/footer" Target="footer6.xml"/><Relationship Id="rId20" Type="http://schemas.openxmlformats.org/officeDocument/2006/relationships/image" Target="media/image4.png"/><Relationship Id="rId41" Type="http://schemas.openxmlformats.org/officeDocument/2006/relationships/hyperlink" Target="https://www.dhhs.vic.gov.au/office-disability" TargetMode="External"/><Relationship Id="rId54" Type="http://schemas.openxmlformats.org/officeDocument/2006/relationships/hyperlink" Target="https://i-can.org.au/" TargetMode="External"/><Relationship Id="rId62" Type="http://schemas.openxmlformats.org/officeDocument/2006/relationships/image" Target="media/image15.png"/><Relationship Id="rId70" Type="http://schemas.openxmlformats.org/officeDocument/2006/relationships/hyperlink" Target="http://apbs.org/standards-of-practice.html" TargetMode="External"/><Relationship Id="rId75" Type="http://schemas.openxmlformats.org/officeDocument/2006/relationships/hyperlink" Target="https://www.asatonline.org/for-parents/learn-more-about-specific-treatments/applied-behavior-analysis-aba/aba-techniques/functional-communication-training-fct" TargetMode="External"/><Relationship Id="rId83" Type="http://schemas.openxmlformats.org/officeDocument/2006/relationships/hyperlink" Target="http://www.health.gov.au/internet/main/publishing.nsf/Content/autism-children" TargetMode="External"/><Relationship Id="rId88" Type="http://schemas.openxmlformats.org/officeDocument/2006/relationships/hyperlink" Target="http://www.daru.org.au/wp/wp-content/uploads/2013/05/Inclusive-Consultation-and-Communication-with-People-with-a-Disability_04.pdf" TargetMode="External"/><Relationship Id="rId91" Type="http://schemas.openxmlformats.org/officeDocument/2006/relationships/hyperlink" Target="http://www.education.vic.gov.au/school/teachers/management/improvement/Pages/swpbs.aspx" TargetMode="External"/><Relationship Id="rId96" Type="http://schemas.openxmlformats.org/officeDocument/2006/relationships/hyperlink" Target="https://www.ndp.org.a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7.png"/><Relationship Id="rId28" Type="http://schemas.openxmlformats.org/officeDocument/2006/relationships/hyperlink" Target="http://www.dhs.vic.gov.au/about-the-department/documents-and-resources/reports-publications/positive-behaviour-support-getting-it-right-from-the-start" TargetMode="External"/><Relationship Id="rId36" Type="http://schemas.openxmlformats.org/officeDocument/2006/relationships/hyperlink" Target="http://www.who.int/classifications/icf/en" TargetMode="External"/><Relationship Id="rId49" Type="http://schemas.openxmlformats.org/officeDocument/2006/relationships/hyperlink" Target="http://www.ssbp.org.uk/syndromes.html" TargetMode="External"/><Relationship Id="rId57" Type="http://schemas.openxmlformats.org/officeDocument/2006/relationships/hyperlink" Target="http://appliedbehavioralsolutionsllc.com" TargetMode="External"/><Relationship Id="rId106" Type="http://schemas.openxmlformats.org/officeDocument/2006/relationships/footer" Target="footer4.xml"/><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hyperlink" Target="http://www.reiss-screen.com/shortform.htm" TargetMode="External"/><Relationship Id="rId52" Type="http://schemas.openxmlformats.org/officeDocument/2006/relationships/hyperlink" Target="http://www.ncbi.nlm.nih.gov/pubmed?term=%22Gillberg%20C%22%5BAuthor%5D" TargetMode="External"/><Relationship Id="rId60" Type="http://schemas.openxmlformats.org/officeDocument/2006/relationships/hyperlink" Target="http://www.kipbs.org/new_kipbs/fsi/files/ScatterPlotActivityExample.pdf" TargetMode="External"/><Relationship Id="rId65" Type="http://schemas.openxmlformats.org/officeDocument/2006/relationships/image" Target="media/image18.png"/><Relationship Id="rId73" Type="http://schemas.openxmlformats.org/officeDocument/2006/relationships/hyperlink" Target="https://images.search.yahoo.com/search/images;_ylt=AwrBT_3762VZktAAh3FXNyoA;_ylu=X3oDMTByMjB0aG5zBGNvbG8DYmYxBHBvcwMxBHZ0aWQDBHNlYwNzYw--?p=exchange+communication+system&amp;fr=aaplw" TargetMode="External"/><Relationship Id="rId78" Type="http://schemas.openxmlformats.org/officeDocument/2006/relationships/hyperlink" Target="http://apbs.org/standards-of-practice.html" TargetMode="External"/><Relationship Id="rId81" Type="http://schemas.openxmlformats.org/officeDocument/2006/relationships/hyperlink" Target="https://www.dss.gov.au/our-responsibilities/disability-and-carers/publications-articles/policy-research/national-disability-strategy-2010-2020" TargetMode="External"/><Relationship Id="rId86" Type="http://schemas.openxmlformats.org/officeDocument/2006/relationships/hyperlink" Target="https://dhhs.vic.gov.au/publications/enabling-choice-for-aboriginal-people-living-with-disability" TargetMode="External"/><Relationship Id="rId94" Type="http://schemas.openxmlformats.org/officeDocument/2006/relationships/hyperlink" Target="https://www.psychology.org.au/inpsych/psychologists_disability" TargetMode="External"/><Relationship Id="rId99" Type="http://schemas.openxmlformats.org/officeDocument/2006/relationships/hyperlink" Target="https://www.ahpra.gov.au" TargetMode="External"/><Relationship Id="rId101" Type="http://schemas.openxmlformats.org/officeDocument/2006/relationships/hyperlink" Target="http://apbs.org/standards-of-practice.html"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dhhs.vic.gov.au/victorian-senior-practitioner" TargetMode="External"/><Relationship Id="rId39" Type="http://schemas.openxmlformats.org/officeDocument/2006/relationships/hyperlink" Target="https://dhhs.vic.gov.au/publications/human-services-standards" TargetMode="External"/><Relationship Id="rId109" Type="http://schemas.openxmlformats.org/officeDocument/2006/relationships/fontTable" Target="fontTable.xml"/><Relationship Id="rId34" Type="http://schemas.openxmlformats.org/officeDocument/2006/relationships/hyperlink" Target="https://services.dhhs.vic.gov.au/disability-act-2006" TargetMode="External"/><Relationship Id="rId50" Type="http://schemas.openxmlformats.org/officeDocument/2006/relationships/hyperlink" Target="ttp://images.pearsonclinical.com/images/Assets/vineland-3/Vineland-3-Flyer.pdf" TargetMode="External"/><Relationship Id="rId55" Type="http://schemas.openxmlformats.org/officeDocument/2006/relationships/hyperlink" Target="http://www.idspublishing.com" TargetMode="External"/><Relationship Id="rId76" Type="http://schemas.openxmlformats.org/officeDocument/2006/relationships/hyperlink" Target="https://www.scopeaust.org.au/information-resources-hub" TargetMode="External"/><Relationship Id="rId97" Type="http://schemas.openxmlformats.org/officeDocument/2006/relationships/hyperlink" Target="https://www.valid.org.au" TargetMode="External"/><Relationship Id="rId104"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http://apbs.org/standards-of-practice.html" TargetMode="External"/><Relationship Id="rId92" Type="http://schemas.openxmlformats.org/officeDocument/2006/relationships/hyperlink" Target="http://www.psychology.org.au/practitioner/resources/self-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AB39A-2B34-4727-90C0-8B187B4D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42507</Words>
  <Characters>242296</Characters>
  <Application>Microsoft Office Word</Application>
  <DocSecurity>0</DocSecurity>
  <Lines>2019</Lines>
  <Paragraphs>568</Paragraphs>
  <ScaleCrop>false</ScaleCrop>
  <HeadingPairs>
    <vt:vector size="2" baseType="variant">
      <vt:variant>
        <vt:lpstr>Title</vt:lpstr>
      </vt:variant>
      <vt:variant>
        <vt:i4>1</vt:i4>
      </vt:variant>
    </vt:vector>
  </HeadingPairs>
  <TitlesOfParts>
    <vt:vector size="1" baseType="lpstr">
      <vt:lpstr>Positive practice framework: A guide for behaviour support practitioners</vt:lpstr>
    </vt:vector>
  </TitlesOfParts>
  <Company>Department of Health and Human Services</Company>
  <LinksUpToDate>false</LinksUpToDate>
  <CharactersWithSpaces>284235</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1507381</vt:i4>
      </vt:variant>
      <vt:variant>
        <vt:i4>44</vt:i4>
      </vt:variant>
      <vt:variant>
        <vt:i4>0</vt:i4>
      </vt:variant>
      <vt:variant>
        <vt:i4>5</vt:i4>
      </vt:variant>
      <vt:variant>
        <vt:lpwstr/>
      </vt:variant>
      <vt:variant>
        <vt:lpwstr>_Toc442704370</vt:lpwstr>
      </vt:variant>
      <vt:variant>
        <vt:i4>1441845</vt:i4>
      </vt:variant>
      <vt:variant>
        <vt:i4>38</vt:i4>
      </vt:variant>
      <vt:variant>
        <vt:i4>0</vt:i4>
      </vt:variant>
      <vt:variant>
        <vt:i4>5</vt:i4>
      </vt:variant>
      <vt:variant>
        <vt:lpwstr/>
      </vt:variant>
      <vt:variant>
        <vt:lpwstr>_Toc442704369</vt:lpwstr>
      </vt:variant>
      <vt:variant>
        <vt:i4>1441845</vt:i4>
      </vt:variant>
      <vt:variant>
        <vt:i4>32</vt:i4>
      </vt:variant>
      <vt:variant>
        <vt:i4>0</vt:i4>
      </vt:variant>
      <vt:variant>
        <vt:i4>5</vt:i4>
      </vt:variant>
      <vt:variant>
        <vt:lpwstr/>
      </vt:variant>
      <vt:variant>
        <vt:lpwstr>_Toc442704368</vt:lpwstr>
      </vt:variant>
      <vt:variant>
        <vt:i4>1441845</vt:i4>
      </vt:variant>
      <vt:variant>
        <vt:i4>26</vt:i4>
      </vt:variant>
      <vt:variant>
        <vt:i4>0</vt:i4>
      </vt:variant>
      <vt:variant>
        <vt:i4>5</vt:i4>
      </vt:variant>
      <vt:variant>
        <vt:lpwstr/>
      </vt:variant>
      <vt:variant>
        <vt:lpwstr>_Toc442704367</vt:lpwstr>
      </vt:variant>
      <vt:variant>
        <vt:i4>1441845</vt:i4>
      </vt:variant>
      <vt:variant>
        <vt:i4>20</vt:i4>
      </vt:variant>
      <vt:variant>
        <vt:i4>0</vt:i4>
      </vt:variant>
      <vt:variant>
        <vt:i4>5</vt:i4>
      </vt:variant>
      <vt:variant>
        <vt:lpwstr/>
      </vt:variant>
      <vt:variant>
        <vt:lpwstr>_Toc442704366</vt:lpwstr>
      </vt:variant>
      <vt:variant>
        <vt:i4>1441845</vt:i4>
      </vt:variant>
      <vt:variant>
        <vt:i4>14</vt:i4>
      </vt:variant>
      <vt:variant>
        <vt:i4>0</vt:i4>
      </vt:variant>
      <vt:variant>
        <vt:i4>5</vt:i4>
      </vt:variant>
      <vt:variant>
        <vt:lpwstr/>
      </vt:variant>
      <vt:variant>
        <vt:lpwstr>_Toc442704365</vt:lpwstr>
      </vt:variant>
      <vt:variant>
        <vt:i4>1441845</vt:i4>
      </vt:variant>
      <vt:variant>
        <vt:i4>8</vt:i4>
      </vt:variant>
      <vt:variant>
        <vt:i4>0</vt:i4>
      </vt:variant>
      <vt:variant>
        <vt:i4>5</vt:i4>
      </vt:variant>
      <vt:variant>
        <vt:lpwstr/>
      </vt:variant>
      <vt:variant>
        <vt:lpwstr>_Toc442704364</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Positive practice framework: A guide for behaviour support practitioners</dc:title>
  <dc:creator>Office of Professional Practice, Department of Health and Human Services</dc:creator>
  <cp:keywords>disability, resource, practice model, practice pathway, standards, practice strategies, governance, behaviours of concern, positive behaviour support, principles</cp:keywords>
  <cp:lastModifiedBy>Alice York (DHHS)</cp:lastModifiedBy>
  <cp:revision>2</cp:revision>
  <cp:lastPrinted>2018-04-20T02:39:00Z</cp:lastPrinted>
  <dcterms:created xsi:type="dcterms:W3CDTF">2020-04-17T03:41:00Z</dcterms:created>
  <dcterms:modified xsi:type="dcterms:W3CDTF">2020-04-17T03:41:00Z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