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9171A" w14:textId="77777777" w:rsidR="0074696E" w:rsidRPr="00280C4B" w:rsidRDefault="00B95AB9" w:rsidP="00280C4B">
      <w:pPr>
        <w:pStyle w:val="Sectionbreakfirstpage"/>
      </w:pPr>
      <w:bookmarkStart w:id="0" w:name="_Hlk125044012"/>
      <w:bookmarkEnd w:id="0"/>
      <w:r w:rsidRPr="00280C4B">
        <w:drawing>
          <wp:anchor distT="0" distB="0" distL="114300" distR="114300" simplePos="0" relativeHeight="251658240" behindDoc="1" locked="1" layoutInCell="1" allowOverlap="1" wp14:anchorId="4A2BF104" wp14:editId="12CA0C35">
            <wp:simplePos x="0" y="0"/>
            <wp:positionH relativeFrom="page">
              <wp:posOffset>0</wp:posOffset>
            </wp:positionH>
            <wp:positionV relativeFrom="page">
              <wp:posOffset>0</wp:posOffset>
            </wp:positionV>
            <wp:extent cx="7563600" cy="207072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3538413F" w14:textId="77777777" w:rsidR="00A62D44" w:rsidRPr="00280C4B" w:rsidRDefault="00A62D44" w:rsidP="00280C4B">
      <w:pPr>
        <w:pStyle w:val="Sectionbreakfirstpage"/>
        <w:sectPr w:rsidR="00A62D44" w:rsidRPr="00280C4B" w:rsidSect="00242D73">
          <w:footerReference w:type="defaul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14:paraId="4B8D0F2A" w14:textId="77777777" w:rsidTr="002D60F8">
        <w:trPr>
          <w:trHeight w:val="1418"/>
        </w:trPr>
        <w:tc>
          <w:tcPr>
            <w:tcW w:w="7655" w:type="dxa"/>
            <w:vAlign w:val="bottom"/>
          </w:tcPr>
          <w:p w14:paraId="0F97BF28" w14:textId="72DE634F" w:rsidR="00AD784C" w:rsidRPr="002D60F8" w:rsidRDefault="00E853DF" w:rsidP="004E06EF">
            <w:pPr>
              <w:pStyle w:val="Documenttitle"/>
            </w:pPr>
            <w:bookmarkStart w:id="1" w:name="_Toc152753232"/>
            <w:bookmarkStart w:id="2" w:name="_Toc152753645"/>
            <w:bookmarkStart w:id="3" w:name="_Toc152755830"/>
            <w:bookmarkStart w:id="4" w:name="_Toc154155617"/>
            <w:bookmarkStart w:id="5" w:name="_Toc155715609"/>
            <w:bookmarkStart w:id="6" w:name="_Toc156818799"/>
            <w:r w:rsidRPr="002D60F8">
              <w:t xml:space="preserve">Overview of </w:t>
            </w:r>
            <w:r w:rsidR="006C1C97" w:rsidRPr="002D60F8">
              <w:t xml:space="preserve">changes to provisions for </w:t>
            </w:r>
            <w:r w:rsidR="0068339E" w:rsidRPr="002D60F8">
              <w:t>residential services</w:t>
            </w:r>
            <w:bookmarkEnd w:id="1"/>
            <w:bookmarkEnd w:id="2"/>
            <w:bookmarkEnd w:id="3"/>
            <w:bookmarkEnd w:id="4"/>
            <w:bookmarkEnd w:id="5"/>
            <w:bookmarkEnd w:id="6"/>
          </w:p>
        </w:tc>
      </w:tr>
      <w:tr w:rsidR="00AD784C" w14:paraId="6D2641F8" w14:textId="77777777" w:rsidTr="002D60F8">
        <w:trPr>
          <w:trHeight w:val="1247"/>
        </w:trPr>
        <w:tc>
          <w:tcPr>
            <w:tcW w:w="7655" w:type="dxa"/>
          </w:tcPr>
          <w:p w14:paraId="7D8B897B" w14:textId="20247DFB" w:rsidR="00386109" w:rsidRPr="009F10D5" w:rsidRDefault="009F10D5" w:rsidP="009315BE">
            <w:pPr>
              <w:pStyle w:val="Documentsubtitle"/>
              <w:rPr>
                <w:i/>
                <w:iCs/>
              </w:rPr>
            </w:pPr>
            <w:r w:rsidRPr="009F10D5">
              <w:rPr>
                <w:i/>
                <w:iCs/>
              </w:rPr>
              <w:t>Disability and Social Services Regulation Amendment Act 2023</w:t>
            </w:r>
          </w:p>
        </w:tc>
      </w:tr>
      <w:tr w:rsidR="00430393" w14:paraId="5E37847E" w14:textId="77777777" w:rsidTr="002D60F8">
        <w:trPr>
          <w:trHeight w:val="284"/>
        </w:trPr>
        <w:tc>
          <w:tcPr>
            <w:tcW w:w="7655" w:type="dxa"/>
          </w:tcPr>
          <w:p w14:paraId="6FBDC4E5" w14:textId="5FEF331B" w:rsidR="00E02FB0" w:rsidRDefault="005957FD" w:rsidP="00BE7F8C">
            <w:pPr>
              <w:pStyle w:val="Bannermarking"/>
            </w:pPr>
            <w:r>
              <w:fldChar w:fldCharType="begin"/>
            </w:r>
            <w:r>
              <w:instrText>FILLIN  "Type the protective marking" \d OFFICIAL \o  \* MERGEFORMAT</w:instrText>
            </w:r>
            <w:r>
              <w:fldChar w:fldCharType="separate"/>
            </w:r>
            <w:r w:rsidR="00CD61C3">
              <w:t>OFFICIAL</w:t>
            </w:r>
            <w:r>
              <w:fldChar w:fldCharType="end"/>
            </w:r>
          </w:p>
        </w:tc>
      </w:tr>
    </w:tbl>
    <w:bookmarkStart w:id="7" w:name="_Toc1334483301" w:displacedByCustomXml="next"/>
    <w:bookmarkStart w:id="8" w:name="_Toc66794859" w:displacedByCustomXml="next"/>
    <w:sdt>
      <w:sdtPr>
        <w:rPr>
          <w:b w:val="0"/>
          <w:color w:val="auto"/>
          <w:sz w:val="21"/>
          <w:szCs w:val="21"/>
        </w:rPr>
        <w:id w:val="-1839923361"/>
        <w:docPartObj>
          <w:docPartGallery w:val="Table of Contents"/>
          <w:docPartUnique/>
        </w:docPartObj>
      </w:sdtPr>
      <w:sdtEndPr>
        <w:rPr>
          <w:noProof/>
        </w:rPr>
      </w:sdtEndPr>
      <w:sdtContent>
        <w:p w14:paraId="7CCF1A18" w14:textId="77777777" w:rsidR="00026707" w:rsidRPr="002D60F8" w:rsidRDefault="00026707" w:rsidP="00026707">
          <w:pPr>
            <w:pStyle w:val="Tablecolhead"/>
            <w:rPr>
              <w:sz w:val="29"/>
              <w:szCs w:val="29"/>
            </w:rPr>
          </w:pPr>
          <w:r w:rsidRPr="002D60F8">
            <w:rPr>
              <w:sz w:val="29"/>
              <w:szCs w:val="29"/>
            </w:rPr>
            <w:t>Contents</w:t>
          </w:r>
        </w:p>
        <w:bookmarkEnd w:id="7"/>
        <w:p w14:paraId="7B0A08DE" w14:textId="01DF91E5" w:rsidR="005957FD" w:rsidRDefault="00026707">
          <w:pPr>
            <w:pStyle w:val="TOC1"/>
            <w:tabs>
              <w:tab w:val="left" w:pos="709"/>
            </w:tabs>
            <w:rPr>
              <w:rFonts w:asciiTheme="minorHAnsi" w:eastAsiaTheme="minorEastAsia" w:hAnsiTheme="minorHAnsi" w:cstheme="minorBidi"/>
              <w:b w:val="0"/>
              <w:kern w:val="2"/>
              <w:sz w:val="22"/>
              <w:szCs w:val="22"/>
              <w:lang w:eastAsia="en-AU"/>
              <w14:ligatures w14:val="standardContextual"/>
            </w:rPr>
          </w:pPr>
          <w:r w:rsidRPr="00443A5C">
            <w:rPr>
              <w:szCs w:val="24"/>
            </w:rPr>
            <w:fldChar w:fldCharType="begin"/>
          </w:r>
          <w:r w:rsidRPr="00443A5C">
            <w:rPr>
              <w:szCs w:val="24"/>
            </w:rPr>
            <w:instrText xml:space="preserve"> TOC \o "1-3" \h \z \u </w:instrText>
          </w:r>
          <w:r w:rsidRPr="00443A5C">
            <w:rPr>
              <w:szCs w:val="24"/>
            </w:rPr>
            <w:fldChar w:fldCharType="separate"/>
          </w:r>
          <w:hyperlink w:anchor="_Toc166741336" w:history="1">
            <w:r w:rsidR="005957FD" w:rsidRPr="00503A98">
              <w:rPr>
                <w:rStyle w:val="Hyperlink"/>
              </w:rPr>
              <w:t>1.</w:t>
            </w:r>
            <w:r w:rsidR="005957FD">
              <w:rPr>
                <w:rFonts w:asciiTheme="minorHAnsi" w:eastAsiaTheme="minorEastAsia" w:hAnsiTheme="minorHAnsi" w:cstheme="minorBidi"/>
                <w:b w:val="0"/>
                <w:kern w:val="2"/>
                <w:sz w:val="22"/>
                <w:szCs w:val="22"/>
                <w:lang w:eastAsia="en-AU"/>
                <w14:ligatures w14:val="standardContextual"/>
              </w:rPr>
              <w:tab/>
            </w:r>
            <w:r w:rsidR="005957FD" w:rsidRPr="00503A98">
              <w:rPr>
                <w:rStyle w:val="Hyperlink"/>
              </w:rPr>
              <w:t>Introduction</w:t>
            </w:r>
            <w:r w:rsidR="005957FD">
              <w:rPr>
                <w:webHidden/>
              </w:rPr>
              <w:tab/>
            </w:r>
            <w:r w:rsidR="005957FD">
              <w:rPr>
                <w:webHidden/>
              </w:rPr>
              <w:fldChar w:fldCharType="begin"/>
            </w:r>
            <w:r w:rsidR="005957FD">
              <w:rPr>
                <w:webHidden/>
              </w:rPr>
              <w:instrText xml:space="preserve"> PAGEREF _Toc166741336 \h </w:instrText>
            </w:r>
            <w:r w:rsidR="005957FD">
              <w:rPr>
                <w:webHidden/>
              </w:rPr>
            </w:r>
            <w:r w:rsidR="005957FD">
              <w:rPr>
                <w:webHidden/>
              </w:rPr>
              <w:fldChar w:fldCharType="separate"/>
            </w:r>
            <w:r w:rsidR="005957FD">
              <w:rPr>
                <w:webHidden/>
              </w:rPr>
              <w:t>1</w:t>
            </w:r>
            <w:r w:rsidR="005957FD">
              <w:rPr>
                <w:webHidden/>
              </w:rPr>
              <w:fldChar w:fldCharType="end"/>
            </w:r>
          </w:hyperlink>
        </w:p>
        <w:p w14:paraId="4B03322C" w14:textId="43064F97" w:rsidR="005957FD" w:rsidRDefault="005957FD">
          <w:pPr>
            <w:pStyle w:val="TOC1"/>
            <w:tabs>
              <w:tab w:val="left" w:pos="709"/>
            </w:tabs>
            <w:rPr>
              <w:rFonts w:asciiTheme="minorHAnsi" w:eastAsiaTheme="minorEastAsia" w:hAnsiTheme="minorHAnsi" w:cstheme="minorBidi"/>
              <w:b w:val="0"/>
              <w:kern w:val="2"/>
              <w:sz w:val="22"/>
              <w:szCs w:val="22"/>
              <w:lang w:eastAsia="en-AU"/>
              <w14:ligatures w14:val="standardContextual"/>
            </w:rPr>
          </w:pPr>
          <w:hyperlink w:anchor="_Toc166741337" w:history="1">
            <w:r w:rsidRPr="00503A98">
              <w:rPr>
                <w:rStyle w:val="Hyperlink"/>
              </w:rPr>
              <w:t>2.</w:t>
            </w:r>
            <w:r>
              <w:rPr>
                <w:rFonts w:asciiTheme="minorHAnsi" w:eastAsiaTheme="minorEastAsia" w:hAnsiTheme="minorHAnsi" w:cstheme="minorBidi"/>
                <w:b w:val="0"/>
                <w:kern w:val="2"/>
                <w:sz w:val="22"/>
                <w:szCs w:val="22"/>
                <w:lang w:eastAsia="en-AU"/>
                <w14:ligatures w14:val="standardContextual"/>
              </w:rPr>
              <w:tab/>
            </w:r>
            <w:r w:rsidRPr="00503A98">
              <w:rPr>
                <w:rStyle w:val="Hyperlink"/>
              </w:rPr>
              <w:t>When will the changes commence?</w:t>
            </w:r>
            <w:r>
              <w:rPr>
                <w:webHidden/>
              </w:rPr>
              <w:tab/>
            </w:r>
            <w:r>
              <w:rPr>
                <w:webHidden/>
              </w:rPr>
              <w:fldChar w:fldCharType="begin"/>
            </w:r>
            <w:r>
              <w:rPr>
                <w:webHidden/>
              </w:rPr>
              <w:instrText xml:space="preserve"> PAGEREF _Toc166741337 \h </w:instrText>
            </w:r>
            <w:r>
              <w:rPr>
                <w:webHidden/>
              </w:rPr>
            </w:r>
            <w:r>
              <w:rPr>
                <w:webHidden/>
              </w:rPr>
              <w:fldChar w:fldCharType="separate"/>
            </w:r>
            <w:r>
              <w:rPr>
                <w:webHidden/>
              </w:rPr>
              <w:t>2</w:t>
            </w:r>
            <w:r>
              <w:rPr>
                <w:webHidden/>
              </w:rPr>
              <w:fldChar w:fldCharType="end"/>
            </w:r>
          </w:hyperlink>
        </w:p>
        <w:p w14:paraId="54A88FD5" w14:textId="1196C886" w:rsidR="005957FD" w:rsidRDefault="005957FD">
          <w:pPr>
            <w:pStyle w:val="TOC1"/>
            <w:tabs>
              <w:tab w:val="left" w:pos="709"/>
            </w:tabs>
            <w:rPr>
              <w:rFonts w:asciiTheme="minorHAnsi" w:eastAsiaTheme="minorEastAsia" w:hAnsiTheme="minorHAnsi" w:cstheme="minorBidi"/>
              <w:b w:val="0"/>
              <w:kern w:val="2"/>
              <w:sz w:val="22"/>
              <w:szCs w:val="22"/>
              <w:lang w:eastAsia="en-AU"/>
              <w14:ligatures w14:val="standardContextual"/>
            </w:rPr>
          </w:pPr>
          <w:hyperlink w:anchor="_Toc166741338" w:history="1">
            <w:r w:rsidRPr="00503A98">
              <w:rPr>
                <w:rStyle w:val="Hyperlink"/>
              </w:rPr>
              <w:t>3.</w:t>
            </w:r>
            <w:r>
              <w:rPr>
                <w:rFonts w:asciiTheme="minorHAnsi" w:eastAsiaTheme="minorEastAsia" w:hAnsiTheme="minorHAnsi" w:cstheme="minorBidi"/>
                <w:b w:val="0"/>
                <w:kern w:val="2"/>
                <w:sz w:val="22"/>
                <w:szCs w:val="22"/>
                <w:lang w:eastAsia="en-AU"/>
                <w14:ligatures w14:val="standardContextual"/>
              </w:rPr>
              <w:tab/>
            </w:r>
            <w:r w:rsidRPr="00503A98">
              <w:rPr>
                <w:rStyle w:val="Hyperlink"/>
              </w:rPr>
              <w:t>Summary of the changes</w:t>
            </w:r>
            <w:r>
              <w:rPr>
                <w:webHidden/>
              </w:rPr>
              <w:tab/>
            </w:r>
            <w:r>
              <w:rPr>
                <w:webHidden/>
              </w:rPr>
              <w:fldChar w:fldCharType="begin"/>
            </w:r>
            <w:r>
              <w:rPr>
                <w:webHidden/>
              </w:rPr>
              <w:instrText xml:space="preserve"> PAGEREF _Toc166741338 \h </w:instrText>
            </w:r>
            <w:r>
              <w:rPr>
                <w:webHidden/>
              </w:rPr>
            </w:r>
            <w:r>
              <w:rPr>
                <w:webHidden/>
              </w:rPr>
              <w:fldChar w:fldCharType="separate"/>
            </w:r>
            <w:r>
              <w:rPr>
                <w:webHidden/>
              </w:rPr>
              <w:t>3</w:t>
            </w:r>
            <w:r>
              <w:rPr>
                <w:webHidden/>
              </w:rPr>
              <w:fldChar w:fldCharType="end"/>
            </w:r>
          </w:hyperlink>
        </w:p>
        <w:p w14:paraId="61A2D404" w14:textId="647B5778" w:rsidR="005957FD" w:rsidRDefault="005957FD">
          <w:pPr>
            <w:pStyle w:val="TOC2"/>
            <w:tabs>
              <w:tab w:val="left" w:pos="709"/>
            </w:tabs>
            <w:rPr>
              <w:rFonts w:asciiTheme="minorHAnsi" w:eastAsiaTheme="minorEastAsia" w:hAnsiTheme="minorHAnsi" w:cstheme="minorBidi"/>
              <w:kern w:val="2"/>
              <w:sz w:val="22"/>
              <w:szCs w:val="22"/>
              <w:lang w:eastAsia="en-AU"/>
              <w14:ligatures w14:val="standardContextual"/>
            </w:rPr>
          </w:pPr>
          <w:hyperlink w:anchor="_Toc166741339" w:history="1">
            <w:r w:rsidRPr="00503A98">
              <w:rPr>
                <w:rStyle w:val="Hyperlink"/>
              </w:rPr>
              <w:t>3.1</w:t>
            </w:r>
            <w:r>
              <w:rPr>
                <w:rFonts w:asciiTheme="minorHAnsi" w:eastAsiaTheme="minorEastAsia" w:hAnsiTheme="minorHAnsi" w:cstheme="minorBidi"/>
                <w:kern w:val="2"/>
                <w:sz w:val="22"/>
                <w:szCs w:val="22"/>
                <w:lang w:eastAsia="en-AU"/>
                <w14:ligatures w14:val="standardContextual"/>
              </w:rPr>
              <w:tab/>
            </w:r>
            <w:r w:rsidRPr="00503A98">
              <w:rPr>
                <w:rStyle w:val="Hyperlink"/>
              </w:rPr>
              <w:t>Definition of residential service</w:t>
            </w:r>
            <w:r>
              <w:rPr>
                <w:webHidden/>
              </w:rPr>
              <w:tab/>
            </w:r>
            <w:r>
              <w:rPr>
                <w:webHidden/>
              </w:rPr>
              <w:fldChar w:fldCharType="begin"/>
            </w:r>
            <w:r>
              <w:rPr>
                <w:webHidden/>
              </w:rPr>
              <w:instrText xml:space="preserve"> PAGEREF _Toc166741339 \h </w:instrText>
            </w:r>
            <w:r>
              <w:rPr>
                <w:webHidden/>
              </w:rPr>
            </w:r>
            <w:r>
              <w:rPr>
                <w:webHidden/>
              </w:rPr>
              <w:fldChar w:fldCharType="separate"/>
            </w:r>
            <w:r>
              <w:rPr>
                <w:webHidden/>
              </w:rPr>
              <w:t>3</w:t>
            </w:r>
            <w:r>
              <w:rPr>
                <w:webHidden/>
              </w:rPr>
              <w:fldChar w:fldCharType="end"/>
            </w:r>
          </w:hyperlink>
        </w:p>
        <w:p w14:paraId="3EAC7E09" w14:textId="54AFA9FE" w:rsidR="005957FD" w:rsidRDefault="005957FD">
          <w:pPr>
            <w:pStyle w:val="TOC2"/>
            <w:tabs>
              <w:tab w:val="left" w:pos="709"/>
            </w:tabs>
            <w:rPr>
              <w:rFonts w:asciiTheme="minorHAnsi" w:eastAsiaTheme="minorEastAsia" w:hAnsiTheme="minorHAnsi" w:cstheme="minorBidi"/>
              <w:kern w:val="2"/>
              <w:sz w:val="22"/>
              <w:szCs w:val="22"/>
              <w:lang w:eastAsia="en-AU"/>
              <w14:ligatures w14:val="standardContextual"/>
            </w:rPr>
          </w:pPr>
          <w:hyperlink w:anchor="_Toc166741340" w:history="1">
            <w:r w:rsidRPr="00503A98">
              <w:rPr>
                <w:rStyle w:val="Hyperlink"/>
              </w:rPr>
              <w:t>3.2</w:t>
            </w:r>
            <w:r>
              <w:rPr>
                <w:rFonts w:asciiTheme="minorHAnsi" w:eastAsiaTheme="minorEastAsia" w:hAnsiTheme="minorHAnsi" w:cstheme="minorBidi"/>
                <w:kern w:val="2"/>
                <w:sz w:val="22"/>
                <w:szCs w:val="22"/>
                <w:lang w:eastAsia="en-AU"/>
                <w14:ligatures w14:val="standardContextual"/>
              </w:rPr>
              <w:tab/>
            </w:r>
            <w:r w:rsidRPr="00503A98">
              <w:rPr>
                <w:rStyle w:val="Hyperlink"/>
              </w:rPr>
              <w:t>Group homes</w:t>
            </w:r>
            <w:r>
              <w:rPr>
                <w:webHidden/>
              </w:rPr>
              <w:tab/>
            </w:r>
            <w:r>
              <w:rPr>
                <w:webHidden/>
              </w:rPr>
              <w:fldChar w:fldCharType="begin"/>
            </w:r>
            <w:r>
              <w:rPr>
                <w:webHidden/>
              </w:rPr>
              <w:instrText xml:space="preserve"> PAGEREF _Toc166741340 \h </w:instrText>
            </w:r>
            <w:r>
              <w:rPr>
                <w:webHidden/>
              </w:rPr>
            </w:r>
            <w:r>
              <w:rPr>
                <w:webHidden/>
              </w:rPr>
              <w:fldChar w:fldCharType="separate"/>
            </w:r>
            <w:r>
              <w:rPr>
                <w:webHidden/>
              </w:rPr>
              <w:t>3</w:t>
            </w:r>
            <w:r>
              <w:rPr>
                <w:webHidden/>
              </w:rPr>
              <w:fldChar w:fldCharType="end"/>
            </w:r>
          </w:hyperlink>
        </w:p>
        <w:p w14:paraId="7A6BFE46" w14:textId="7D15DCF6" w:rsidR="005957FD" w:rsidRDefault="005957FD">
          <w:pPr>
            <w:pStyle w:val="TOC2"/>
            <w:tabs>
              <w:tab w:val="left" w:pos="709"/>
            </w:tabs>
            <w:rPr>
              <w:rFonts w:asciiTheme="minorHAnsi" w:eastAsiaTheme="minorEastAsia" w:hAnsiTheme="minorHAnsi" w:cstheme="minorBidi"/>
              <w:kern w:val="2"/>
              <w:sz w:val="22"/>
              <w:szCs w:val="22"/>
              <w:lang w:eastAsia="en-AU"/>
              <w14:ligatures w14:val="standardContextual"/>
            </w:rPr>
          </w:pPr>
          <w:hyperlink w:anchor="_Toc166741341" w:history="1">
            <w:r w:rsidRPr="00503A98">
              <w:rPr>
                <w:rStyle w:val="Hyperlink"/>
              </w:rPr>
              <w:t>3.3</w:t>
            </w:r>
            <w:r>
              <w:rPr>
                <w:rFonts w:asciiTheme="minorHAnsi" w:eastAsiaTheme="minorEastAsia" w:hAnsiTheme="minorHAnsi" w:cstheme="minorBidi"/>
                <w:kern w:val="2"/>
                <w:sz w:val="22"/>
                <w:szCs w:val="22"/>
                <w:lang w:eastAsia="en-AU"/>
                <w14:ligatures w14:val="standardContextual"/>
              </w:rPr>
              <w:tab/>
            </w:r>
            <w:r w:rsidRPr="00503A98">
              <w:rPr>
                <w:rStyle w:val="Hyperlink"/>
              </w:rPr>
              <w:t>Residential statements in residential services</w:t>
            </w:r>
            <w:r>
              <w:rPr>
                <w:webHidden/>
              </w:rPr>
              <w:tab/>
            </w:r>
            <w:r>
              <w:rPr>
                <w:webHidden/>
              </w:rPr>
              <w:fldChar w:fldCharType="begin"/>
            </w:r>
            <w:r>
              <w:rPr>
                <w:webHidden/>
              </w:rPr>
              <w:instrText xml:space="preserve"> PAGEREF _Toc166741341 \h </w:instrText>
            </w:r>
            <w:r>
              <w:rPr>
                <w:webHidden/>
              </w:rPr>
            </w:r>
            <w:r>
              <w:rPr>
                <w:webHidden/>
              </w:rPr>
              <w:fldChar w:fldCharType="separate"/>
            </w:r>
            <w:r>
              <w:rPr>
                <w:webHidden/>
              </w:rPr>
              <w:t>4</w:t>
            </w:r>
            <w:r>
              <w:rPr>
                <w:webHidden/>
              </w:rPr>
              <w:fldChar w:fldCharType="end"/>
            </w:r>
          </w:hyperlink>
        </w:p>
        <w:p w14:paraId="1C06CFEC" w14:textId="1BF48B74" w:rsidR="005957FD" w:rsidRDefault="005957FD">
          <w:pPr>
            <w:pStyle w:val="TOC2"/>
            <w:tabs>
              <w:tab w:val="left" w:pos="709"/>
            </w:tabs>
            <w:rPr>
              <w:rFonts w:asciiTheme="minorHAnsi" w:eastAsiaTheme="minorEastAsia" w:hAnsiTheme="minorHAnsi" w:cstheme="minorBidi"/>
              <w:kern w:val="2"/>
              <w:sz w:val="22"/>
              <w:szCs w:val="22"/>
              <w:lang w:eastAsia="en-AU"/>
              <w14:ligatures w14:val="standardContextual"/>
            </w:rPr>
          </w:pPr>
          <w:hyperlink w:anchor="_Toc166741342" w:history="1">
            <w:r w:rsidRPr="00503A98">
              <w:rPr>
                <w:rStyle w:val="Hyperlink"/>
              </w:rPr>
              <w:t>3.4</w:t>
            </w:r>
            <w:r>
              <w:rPr>
                <w:rFonts w:asciiTheme="minorHAnsi" w:eastAsiaTheme="minorEastAsia" w:hAnsiTheme="minorHAnsi" w:cstheme="minorBidi"/>
                <w:kern w:val="2"/>
                <w:sz w:val="22"/>
                <w:szCs w:val="22"/>
                <w:lang w:eastAsia="en-AU"/>
                <w14:ligatures w14:val="standardContextual"/>
              </w:rPr>
              <w:tab/>
            </w:r>
            <w:r w:rsidRPr="00503A98">
              <w:rPr>
                <w:rStyle w:val="Hyperlink"/>
              </w:rPr>
              <w:t>Rights and duties of residents living in residential services</w:t>
            </w:r>
            <w:r>
              <w:rPr>
                <w:webHidden/>
              </w:rPr>
              <w:tab/>
            </w:r>
            <w:r>
              <w:rPr>
                <w:webHidden/>
              </w:rPr>
              <w:fldChar w:fldCharType="begin"/>
            </w:r>
            <w:r>
              <w:rPr>
                <w:webHidden/>
              </w:rPr>
              <w:instrText xml:space="preserve"> PAGEREF _Toc166741342 \h </w:instrText>
            </w:r>
            <w:r>
              <w:rPr>
                <w:webHidden/>
              </w:rPr>
            </w:r>
            <w:r>
              <w:rPr>
                <w:webHidden/>
              </w:rPr>
              <w:fldChar w:fldCharType="separate"/>
            </w:r>
            <w:r>
              <w:rPr>
                <w:webHidden/>
              </w:rPr>
              <w:t>5</w:t>
            </w:r>
            <w:r>
              <w:rPr>
                <w:webHidden/>
              </w:rPr>
              <w:fldChar w:fldCharType="end"/>
            </w:r>
          </w:hyperlink>
        </w:p>
        <w:p w14:paraId="4C635A63" w14:textId="114FD2A6" w:rsidR="005957FD" w:rsidRDefault="005957FD">
          <w:pPr>
            <w:pStyle w:val="TOC3"/>
            <w:rPr>
              <w:rFonts w:asciiTheme="minorHAnsi" w:eastAsiaTheme="minorEastAsia" w:hAnsiTheme="minorHAnsi" w:cstheme="minorBidi"/>
              <w:kern w:val="2"/>
              <w:sz w:val="22"/>
              <w:szCs w:val="22"/>
              <w:lang w:eastAsia="en-AU"/>
              <w14:ligatures w14:val="standardContextual"/>
            </w:rPr>
          </w:pPr>
          <w:hyperlink w:anchor="_Toc166741343" w:history="1">
            <w:r w:rsidRPr="00503A98">
              <w:rPr>
                <w:rStyle w:val="Hyperlink"/>
              </w:rPr>
              <w:t>Statement of a resident’s rights and duties</w:t>
            </w:r>
            <w:r>
              <w:rPr>
                <w:webHidden/>
              </w:rPr>
              <w:tab/>
            </w:r>
            <w:r>
              <w:rPr>
                <w:webHidden/>
              </w:rPr>
              <w:fldChar w:fldCharType="begin"/>
            </w:r>
            <w:r>
              <w:rPr>
                <w:webHidden/>
              </w:rPr>
              <w:instrText xml:space="preserve"> PAGEREF _Toc166741343 \h </w:instrText>
            </w:r>
            <w:r>
              <w:rPr>
                <w:webHidden/>
              </w:rPr>
            </w:r>
            <w:r>
              <w:rPr>
                <w:webHidden/>
              </w:rPr>
              <w:fldChar w:fldCharType="separate"/>
            </w:r>
            <w:r>
              <w:rPr>
                <w:webHidden/>
              </w:rPr>
              <w:t>5</w:t>
            </w:r>
            <w:r>
              <w:rPr>
                <w:webHidden/>
              </w:rPr>
              <w:fldChar w:fldCharType="end"/>
            </w:r>
          </w:hyperlink>
        </w:p>
        <w:p w14:paraId="1A8F7703" w14:textId="64B6B075" w:rsidR="005957FD" w:rsidRDefault="005957FD">
          <w:pPr>
            <w:pStyle w:val="TOC3"/>
            <w:rPr>
              <w:rFonts w:asciiTheme="minorHAnsi" w:eastAsiaTheme="minorEastAsia" w:hAnsiTheme="minorHAnsi" w:cstheme="minorBidi"/>
              <w:kern w:val="2"/>
              <w:sz w:val="22"/>
              <w:szCs w:val="22"/>
              <w:lang w:eastAsia="en-AU"/>
              <w14:ligatures w14:val="standardContextual"/>
            </w:rPr>
          </w:pPr>
          <w:hyperlink w:anchor="_Toc166741344" w:history="1">
            <w:r w:rsidRPr="00503A98">
              <w:rPr>
                <w:rStyle w:val="Hyperlink"/>
              </w:rPr>
              <w:t>Duties of residents</w:t>
            </w:r>
            <w:r>
              <w:rPr>
                <w:webHidden/>
              </w:rPr>
              <w:tab/>
            </w:r>
            <w:r>
              <w:rPr>
                <w:webHidden/>
              </w:rPr>
              <w:fldChar w:fldCharType="begin"/>
            </w:r>
            <w:r>
              <w:rPr>
                <w:webHidden/>
              </w:rPr>
              <w:instrText xml:space="preserve"> PAGEREF _Toc166741344 \h </w:instrText>
            </w:r>
            <w:r>
              <w:rPr>
                <w:webHidden/>
              </w:rPr>
            </w:r>
            <w:r>
              <w:rPr>
                <w:webHidden/>
              </w:rPr>
              <w:fldChar w:fldCharType="separate"/>
            </w:r>
            <w:r>
              <w:rPr>
                <w:webHidden/>
              </w:rPr>
              <w:t>5</w:t>
            </w:r>
            <w:r>
              <w:rPr>
                <w:webHidden/>
              </w:rPr>
              <w:fldChar w:fldCharType="end"/>
            </w:r>
          </w:hyperlink>
        </w:p>
        <w:p w14:paraId="0CD568E9" w14:textId="59BB06AA" w:rsidR="005957FD" w:rsidRDefault="005957FD">
          <w:pPr>
            <w:pStyle w:val="TOC2"/>
            <w:tabs>
              <w:tab w:val="left" w:pos="709"/>
            </w:tabs>
            <w:rPr>
              <w:rFonts w:asciiTheme="minorHAnsi" w:eastAsiaTheme="minorEastAsia" w:hAnsiTheme="minorHAnsi" w:cstheme="minorBidi"/>
              <w:kern w:val="2"/>
              <w:sz w:val="22"/>
              <w:szCs w:val="22"/>
              <w:lang w:eastAsia="en-AU"/>
              <w14:ligatures w14:val="standardContextual"/>
            </w:rPr>
          </w:pPr>
          <w:hyperlink w:anchor="_Toc166741345" w:history="1">
            <w:r w:rsidRPr="00503A98">
              <w:rPr>
                <w:rStyle w:val="Hyperlink"/>
              </w:rPr>
              <w:t>3.5</w:t>
            </w:r>
            <w:r>
              <w:rPr>
                <w:rFonts w:asciiTheme="minorHAnsi" w:eastAsiaTheme="minorEastAsia" w:hAnsiTheme="minorHAnsi" w:cstheme="minorBidi"/>
                <w:kern w:val="2"/>
                <w:sz w:val="22"/>
                <w:szCs w:val="22"/>
                <w:lang w:eastAsia="en-AU"/>
                <w14:ligatures w14:val="standardContextual"/>
              </w:rPr>
              <w:tab/>
            </w:r>
            <w:r w:rsidRPr="00503A98">
              <w:rPr>
                <w:rStyle w:val="Hyperlink"/>
              </w:rPr>
              <w:t>Duties of disability service providers</w:t>
            </w:r>
            <w:r>
              <w:rPr>
                <w:webHidden/>
              </w:rPr>
              <w:tab/>
            </w:r>
            <w:r>
              <w:rPr>
                <w:webHidden/>
              </w:rPr>
              <w:fldChar w:fldCharType="begin"/>
            </w:r>
            <w:r>
              <w:rPr>
                <w:webHidden/>
              </w:rPr>
              <w:instrText xml:space="preserve"> PAGEREF _Toc166741345 \h </w:instrText>
            </w:r>
            <w:r>
              <w:rPr>
                <w:webHidden/>
              </w:rPr>
            </w:r>
            <w:r>
              <w:rPr>
                <w:webHidden/>
              </w:rPr>
              <w:fldChar w:fldCharType="separate"/>
            </w:r>
            <w:r>
              <w:rPr>
                <w:webHidden/>
              </w:rPr>
              <w:t>6</w:t>
            </w:r>
            <w:r>
              <w:rPr>
                <w:webHidden/>
              </w:rPr>
              <w:fldChar w:fldCharType="end"/>
            </w:r>
          </w:hyperlink>
        </w:p>
        <w:p w14:paraId="72267CAC" w14:textId="786ADB79" w:rsidR="005957FD" w:rsidRDefault="005957FD">
          <w:pPr>
            <w:pStyle w:val="TOC3"/>
            <w:rPr>
              <w:rFonts w:asciiTheme="minorHAnsi" w:eastAsiaTheme="minorEastAsia" w:hAnsiTheme="minorHAnsi" w:cstheme="minorBidi"/>
              <w:kern w:val="2"/>
              <w:sz w:val="22"/>
              <w:szCs w:val="22"/>
              <w:lang w:eastAsia="en-AU"/>
              <w14:ligatures w14:val="standardContextual"/>
            </w:rPr>
          </w:pPr>
          <w:hyperlink w:anchor="_Toc166741346" w:history="1">
            <w:r w:rsidRPr="00503A98">
              <w:rPr>
                <w:rStyle w:val="Hyperlink"/>
              </w:rPr>
              <w:t>Restrictions and limitations on residents’ rights</w:t>
            </w:r>
            <w:r>
              <w:rPr>
                <w:webHidden/>
              </w:rPr>
              <w:tab/>
            </w:r>
            <w:r>
              <w:rPr>
                <w:webHidden/>
              </w:rPr>
              <w:fldChar w:fldCharType="begin"/>
            </w:r>
            <w:r>
              <w:rPr>
                <w:webHidden/>
              </w:rPr>
              <w:instrText xml:space="preserve"> PAGEREF _Toc166741346 \h </w:instrText>
            </w:r>
            <w:r>
              <w:rPr>
                <w:webHidden/>
              </w:rPr>
            </w:r>
            <w:r>
              <w:rPr>
                <w:webHidden/>
              </w:rPr>
              <w:fldChar w:fldCharType="separate"/>
            </w:r>
            <w:r>
              <w:rPr>
                <w:webHidden/>
              </w:rPr>
              <w:t>6</w:t>
            </w:r>
            <w:r>
              <w:rPr>
                <w:webHidden/>
              </w:rPr>
              <w:fldChar w:fldCharType="end"/>
            </w:r>
          </w:hyperlink>
        </w:p>
        <w:p w14:paraId="4989BE02" w14:textId="31FF6F88" w:rsidR="005957FD" w:rsidRDefault="005957FD">
          <w:pPr>
            <w:pStyle w:val="TOC3"/>
            <w:rPr>
              <w:rFonts w:asciiTheme="minorHAnsi" w:eastAsiaTheme="minorEastAsia" w:hAnsiTheme="minorHAnsi" w:cstheme="minorBidi"/>
              <w:kern w:val="2"/>
              <w:sz w:val="22"/>
              <w:szCs w:val="22"/>
              <w:lang w:eastAsia="en-AU"/>
              <w14:ligatures w14:val="standardContextual"/>
            </w:rPr>
          </w:pPr>
          <w:hyperlink w:anchor="_Toc166741347" w:history="1">
            <w:r w:rsidRPr="00503A98">
              <w:rPr>
                <w:rStyle w:val="Hyperlink"/>
              </w:rPr>
              <w:t>Entry to a resident’s room without notice</w:t>
            </w:r>
            <w:r>
              <w:rPr>
                <w:webHidden/>
              </w:rPr>
              <w:tab/>
            </w:r>
            <w:r>
              <w:rPr>
                <w:webHidden/>
              </w:rPr>
              <w:fldChar w:fldCharType="begin"/>
            </w:r>
            <w:r>
              <w:rPr>
                <w:webHidden/>
              </w:rPr>
              <w:instrText xml:space="preserve"> PAGEREF _Toc166741347 \h </w:instrText>
            </w:r>
            <w:r>
              <w:rPr>
                <w:webHidden/>
              </w:rPr>
            </w:r>
            <w:r>
              <w:rPr>
                <w:webHidden/>
              </w:rPr>
              <w:fldChar w:fldCharType="separate"/>
            </w:r>
            <w:r>
              <w:rPr>
                <w:webHidden/>
              </w:rPr>
              <w:t>6</w:t>
            </w:r>
            <w:r>
              <w:rPr>
                <w:webHidden/>
              </w:rPr>
              <w:fldChar w:fldCharType="end"/>
            </w:r>
          </w:hyperlink>
        </w:p>
        <w:p w14:paraId="444B1F61" w14:textId="678451FD" w:rsidR="005957FD" w:rsidRDefault="005957FD">
          <w:pPr>
            <w:pStyle w:val="TOC2"/>
            <w:tabs>
              <w:tab w:val="left" w:pos="709"/>
            </w:tabs>
            <w:rPr>
              <w:rFonts w:asciiTheme="minorHAnsi" w:eastAsiaTheme="minorEastAsia" w:hAnsiTheme="minorHAnsi" w:cstheme="minorBidi"/>
              <w:kern w:val="2"/>
              <w:sz w:val="22"/>
              <w:szCs w:val="22"/>
              <w:lang w:eastAsia="en-AU"/>
              <w14:ligatures w14:val="standardContextual"/>
            </w:rPr>
          </w:pPr>
          <w:hyperlink w:anchor="_Toc166741348" w:history="1">
            <w:r w:rsidRPr="00503A98">
              <w:rPr>
                <w:rStyle w:val="Hyperlink"/>
              </w:rPr>
              <w:t>3.6</w:t>
            </w:r>
            <w:r>
              <w:rPr>
                <w:rFonts w:asciiTheme="minorHAnsi" w:eastAsiaTheme="minorEastAsia" w:hAnsiTheme="minorHAnsi" w:cstheme="minorBidi"/>
                <w:kern w:val="2"/>
                <w:sz w:val="22"/>
                <w:szCs w:val="22"/>
                <w:lang w:eastAsia="en-AU"/>
                <w14:ligatures w14:val="standardContextual"/>
              </w:rPr>
              <w:tab/>
            </w:r>
            <w:r w:rsidRPr="00503A98">
              <w:rPr>
                <w:rStyle w:val="Hyperlink"/>
              </w:rPr>
              <w:t>Ending a residency</w:t>
            </w:r>
            <w:r>
              <w:rPr>
                <w:webHidden/>
              </w:rPr>
              <w:tab/>
            </w:r>
            <w:r>
              <w:rPr>
                <w:webHidden/>
              </w:rPr>
              <w:fldChar w:fldCharType="begin"/>
            </w:r>
            <w:r>
              <w:rPr>
                <w:webHidden/>
              </w:rPr>
              <w:instrText xml:space="preserve"> PAGEREF _Toc166741348 \h </w:instrText>
            </w:r>
            <w:r>
              <w:rPr>
                <w:webHidden/>
              </w:rPr>
            </w:r>
            <w:r>
              <w:rPr>
                <w:webHidden/>
              </w:rPr>
              <w:fldChar w:fldCharType="separate"/>
            </w:r>
            <w:r>
              <w:rPr>
                <w:webHidden/>
              </w:rPr>
              <w:t>7</w:t>
            </w:r>
            <w:r>
              <w:rPr>
                <w:webHidden/>
              </w:rPr>
              <w:fldChar w:fldCharType="end"/>
            </w:r>
          </w:hyperlink>
        </w:p>
        <w:p w14:paraId="10FF9F1D" w14:textId="580EE3DD" w:rsidR="005957FD" w:rsidRDefault="005957FD">
          <w:pPr>
            <w:pStyle w:val="TOC3"/>
            <w:rPr>
              <w:rFonts w:asciiTheme="minorHAnsi" w:eastAsiaTheme="minorEastAsia" w:hAnsiTheme="minorHAnsi" w:cstheme="minorBidi"/>
              <w:kern w:val="2"/>
              <w:sz w:val="22"/>
              <w:szCs w:val="22"/>
              <w:lang w:eastAsia="en-AU"/>
              <w14:ligatures w14:val="standardContextual"/>
            </w:rPr>
          </w:pPr>
          <w:hyperlink w:anchor="_Toc166741349" w:history="1">
            <w:r w:rsidRPr="00503A98">
              <w:rPr>
                <w:rStyle w:val="Hyperlink"/>
              </w:rPr>
              <w:t>Safeguards</w:t>
            </w:r>
            <w:r>
              <w:rPr>
                <w:webHidden/>
              </w:rPr>
              <w:tab/>
            </w:r>
            <w:r>
              <w:rPr>
                <w:webHidden/>
              </w:rPr>
              <w:fldChar w:fldCharType="begin"/>
            </w:r>
            <w:r>
              <w:rPr>
                <w:webHidden/>
              </w:rPr>
              <w:instrText xml:space="preserve"> PAGEREF _Toc166741349 \h </w:instrText>
            </w:r>
            <w:r>
              <w:rPr>
                <w:webHidden/>
              </w:rPr>
            </w:r>
            <w:r>
              <w:rPr>
                <w:webHidden/>
              </w:rPr>
              <w:fldChar w:fldCharType="separate"/>
            </w:r>
            <w:r>
              <w:rPr>
                <w:webHidden/>
              </w:rPr>
              <w:t>7</w:t>
            </w:r>
            <w:r>
              <w:rPr>
                <w:webHidden/>
              </w:rPr>
              <w:fldChar w:fldCharType="end"/>
            </w:r>
          </w:hyperlink>
        </w:p>
        <w:p w14:paraId="3987CAF7" w14:textId="19D61924" w:rsidR="005957FD" w:rsidRDefault="005957FD">
          <w:pPr>
            <w:pStyle w:val="TOC1"/>
            <w:tabs>
              <w:tab w:val="left" w:pos="709"/>
            </w:tabs>
            <w:rPr>
              <w:rFonts w:asciiTheme="minorHAnsi" w:eastAsiaTheme="minorEastAsia" w:hAnsiTheme="minorHAnsi" w:cstheme="minorBidi"/>
              <w:b w:val="0"/>
              <w:kern w:val="2"/>
              <w:sz w:val="22"/>
              <w:szCs w:val="22"/>
              <w:lang w:eastAsia="en-AU"/>
              <w14:ligatures w14:val="standardContextual"/>
            </w:rPr>
          </w:pPr>
          <w:hyperlink w:anchor="_Toc166741350" w:history="1">
            <w:r w:rsidRPr="00503A98">
              <w:rPr>
                <w:rStyle w:val="Hyperlink"/>
              </w:rPr>
              <w:t>4.</w:t>
            </w:r>
            <w:r>
              <w:rPr>
                <w:rFonts w:asciiTheme="minorHAnsi" w:eastAsiaTheme="minorEastAsia" w:hAnsiTheme="minorHAnsi" w:cstheme="minorBidi"/>
                <w:b w:val="0"/>
                <w:kern w:val="2"/>
                <w:sz w:val="22"/>
                <w:szCs w:val="22"/>
                <w:lang w:eastAsia="en-AU"/>
                <w14:ligatures w14:val="standardContextual"/>
              </w:rPr>
              <w:tab/>
            </w:r>
            <w:r w:rsidRPr="00503A98">
              <w:rPr>
                <w:rStyle w:val="Hyperlink"/>
              </w:rPr>
              <w:t>More information</w:t>
            </w:r>
            <w:r>
              <w:rPr>
                <w:webHidden/>
              </w:rPr>
              <w:tab/>
            </w:r>
            <w:r>
              <w:rPr>
                <w:webHidden/>
              </w:rPr>
              <w:fldChar w:fldCharType="begin"/>
            </w:r>
            <w:r>
              <w:rPr>
                <w:webHidden/>
              </w:rPr>
              <w:instrText xml:space="preserve"> PAGEREF _Toc166741350 \h </w:instrText>
            </w:r>
            <w:r>
              <w:rPr>
                <w:webHidden/>
              </w:rPr>
            </w:r>
            <w:r>
              <w:rPr>
                <w:webHidden/>
              </w:rPr>
              <w:fldChar w:fldCharType="separate"/>
            </w:r>
            <w:r>
              <w:rPr>
                <w:webHidden/>
              </w:rPr>
              <w:t>8</w:t>
            </w:r>
            <w:r>
              <w:rPr>
                <w:webHidden/>
              </w:rPr>
              <w:fldChar w:fldCharType="end"/>
            </w:r>
          </w:hyperlink>
        </w:p>
        <w:p w14:paraId="29823EBF" w14:textId="72CC0EF0" w:rsidR="005957FD" w:rsidRDefault="005957FD">
          <w:pPr>
            <w:pStyle w:val="TOC2"/>
            <w:tabs>
              <w:tab w:val="left" w:pos="709"/>
            </w:tabs>
            <w:rPr>
              <w:rFonts w:asciiTheme="minorHAnsi" w:eastAsiaTheme="minorEastAsia" w:hAnsiTheme="minorHAnsi" w:cstheme="minorBidi"/>
              <w:kern w:val="2"/>
              <w:sz w:val="22"/>
              <w:szCs w:val="22"/>
              <w:lang w:eastAsia="en-AU"/>
              <w14:ligatures w14:val="standardContextual"/>
            </w:rPr>
          </w:pPr>
          <w:hyperlink w:anchor="_Toc166741351" w:history="1">
            <w:r w:rsidRPr="00503A98">
              <w:rPr>
                <w:rStyle w:val="Hyperlink"/>
              </w:rPr>
              <w:t>4.1</w:t>
            </w:r>
            <w:r>
              <w:rPr>
                <w:rFonts w:asciiTheme="minorHAnsi" w:eastAsiaTheme="minorEastAsia" w:hAnsiTheme="minorHAnsi" w:cstheme="minorBidi"/>
                <w:kern w:val="2"/>
                <w:sz w:val="22"/>
                <w:szCs w:val="22"/>
                <w:lang w:eastAsia="en-AU"/>
                <w14:ligatures w14:val="standardContextual"/>
              </w:rPr>
              <w:tab/>
            </w:r>
            <w:r w:rsidRPr="00503A98">
              <w:rPr>
                <w:rStyle w:val="Hyperlink"/>
              </w:rPr>
              <w:t>Acts</w:t>
            </w:r>
            <w:r>
              <w:rPr>
                <w:webHidden/>
              </w:rPr>
              <w:tab/>
            </w:r>
            <w:r>
              <w:rPr>
                <w:webHidden/>
              </w:rPr>
              <w:fldChar w:fldCharType="begin"/>
            </w:r>
            <w:r>
              <w:rPr>
                <w:webHidden/>
              </w:rPr>
              <w:instrText xml:space="preserve"> PAGEREF _Toc166741351 \h </w:instrText>
            </w:r>
            <w:r>
              <w:rPr>
                <w:webHidden/>
              </w:rPr>
            </w:r>
            <w:r>
              <w:rPr>
                <w:webHidden/>
              </w:rPr>
              <w:fldChar w:fldCharType="separate"/>
            </w:r>
            <w:r>
              <w:rPr>
                <w:webHidden/>
              </w:rPr>
              <w:t>8</w:t>
            </w:r>
            <w:r>
              <w:rPr>
                <w:webHidden/>
              </w:rPr>
              <w:fldChar w:fldCharType="end"/>
            </w:r>
          </w:hyperlink>
        </w:p>
        <w:p w14:paraId="04ADF723" w14:textId="0084F51D" w:rsidR="005957FD" w:rsidRDefault="005957FD">
          <w:pPr>
            <w:pStyle w:val="TOC2"/>
            <w:tabs>
              <w:tab w:val="left" w:pos="709"/>
            </w:tabs>
            <w:rPr>
              <w:rFonts w:asciiTheme="minorHAnsi" w:eastAsiaTheme="minorEastAsia" w:hAnsiTheme="minorHAnsi" w:cstheme="minorBidi"/>
              <w:kern w:val="2"/>
              <w:sz w:val="22"/>
              <w:szCs w:val="22"/>
              <w:lang w:eastAsia="en-AU"/>
              <w14:ligatures w14:val="standardContextual"/>
            </w:rPr>
          </w:pPr>
          <w:hyperlink w:anchor="_Toc166741352" w:history="1">
            <w:r w:rsidRPr="00503A98">
              <w:rPr>
                <w:rStyle w:val="Hyperlink"/>
              </w:rPr>
              <w:t>4.2</w:t>
            </w:r>
            <w:r>
              <w:rPr>
                <w:rFonts w:asciiTheme="minorHAnsi" w:eastAsiaTheme="minorEastAsia" w:hAnsiTheme="minorHAnsi" w:cstheme="minorBidi"/>
                <w:kern w:val="2"/>
                <w:sz w:val="22"/>
                <w:szCs w:val="22"/>
                <w:lang w:eastAsia="en-AU"/>
                <w14:ligatures w14:val="standardContextual"/>
              </w:rPr>
              <w:tab/>
            </w:r>
            <w:r w:rsidRPr="00503A98">
              <w:rPr>
                <w:rStyle w:val="Hyperlink"/>
              </w:rPr>
              <w:t>Glossary of terms</w:t>
            </w:r>
            <w:r>
              <w:rPr>
                <w:webHidden/>
              </w:rPr>
              <w:tab/>
            </w:r>
            <w:r>
              <w:rPr>
                <w:webHidden/>
              </w:rPr>
              <w:fldChar w:fldCharType="begin"/>
            </w:r>
            <w:r>
              <w:rPr>
                <w:webHidden/>
              </w:rPr>
              <w:instrText xml:space="preserve"> PAGEREF _Toc166741352 \h </w:instrText>
            </w:r>
            <w:r>
              <w:rPr>
                <w:webHidden/>
              </w:rPr>
            </w:r>
            <w:r>
              <w:rPr>
                <w:webHidden/>
              </w:rPr>
              <w:fldChar w:fldCharType="separate"/>
            </w:r>
            <w:r>
              <w:rPr>
                <w:webHidden/>
              </w:rPr>
              <w:t>9</w:t>
            </w:r>
            <w:r>
              <w:rPr>
                <w:webHidden/>
              </w:rPr>
              <w:fldChar w:fldCharType="end"/>
            </w:r>
          </w:hyperlink>
        </w:p>
        <w:p w14:paraId="5C0058D8" w14:textId="20EEB3B6" w:rsidR="00576ADE" w:rsidRPr="00026707" w:rsidRDefault="00026707" w:rsidP="00026707">
          <w:pPr>
            <w:rPr>
              <w:bCs/>
              <w:noProof/>
            </w:rPr>
          </w:pPr>
          <w:r w:rsidRPr="00443A5C">
            <w:rPr>
              <w:b/>
              <w:bCs/>
              <w:noProof/>
              <w:sz w:val="24"/>
              <w:szCs w:val="24"/>
            </w:rPr>
            <w:fldChar w:fldCharType="end"/>
          </w:r>
        </w:p>
      </w:sdtContent>
    </w:sdt>
    <w:p w14:paraId="6AA88320" w14:textId="6DCDCCEE" w:rsidR="00A60B8E" w:rsidRPr="00B440D0" w:rsidRDefault="00E02FB0" w:rsidP="00E02FB0">
      <w:pPr>
        <w:pStyle w:val="Heading1"/>
      </w:pPr>
      <w:bookmarkStart w:id="9" w:name="_Hlk66800257"/>
      <w:bookmarkStart w:id="10" w:name="_Toc166741336"/>
      <w:bookmarkEnd w:id="8"/>
      <w:r>
        <w:t>Introduction</w:t>
      </w:r>
      <w:bookmarkEnd w:id="10"/>
    </w:p>
    <w:p w14:paraId="166BE7A4" w14:textId="5927745A" w:rsidR="001A1819" w:rsidRPr="00211245" w:rsidRDefault="001A1819" w:rsidP="00211245">
      <w:pPr>
        <w:pStyle w:val="Body"/>
      </w:pPr>
      <w:r>
        <w:t xml:space="preserve">The </w:t>
      </w:r>
      <w:r w:rsidRPr="0A15CDC7">
        <w:rPr>
          <w:i/>
          <w:iCs/>
        </w:rPr>
        <w:t xml:space="preserve">Disability and </w:t>
      </w:r>
      <w:r w:rsidR="00E37891" w:rsidRPr="0A15CDC7">
        <w:rPr>
          <w:i/>
          <w:iCs/>
        </w:rPr>
        <w:t>Social</w:t>
      </w:r>
      <w:r w:rsidRPr="0A15CDC7">
        <w:rPr>
          <w:i/>
          <w:iCs/>
        </w:rPr>
        <w:t xml:space="preserve"> Services Regulation Amendment Act 2023</w:t>
      </w:r>
      <w:r>
        <w:t xml:space="preserve"> (</w:t>
      </w:r>
      <w:r w:rsidRPr="0A15CDC7">
        <w:rPr>
          <w:b/>
          <w:bCs/>
        </w:rPr>
        <w:t>Amendment Act</w:t>
      </w:r>
      <w:r>
        <w:t>) became law on Tuesday 24 May 2023</w:t>
      </w:r>
      <w:r w:rsidR="30809AB7">
        <w:t xml:space="preserve">. </w:t>
      </w:r>
    </w:p>
    <w:p w14:paraId="4FD7BBF7" w14:textId="49332892" w:rsidR="1290CD60" w:rsidRPr="00211245" w:rsidRDefault="001A1819" w:rsidP="00211245">
      <w:pPr>
        <w:pStyle w:val="Body"/>
      </w:pPr>
      <w:r w:rsidRPr="00211245">
        <w:t xml:space="preserve">The Amendment Act </w:t>
      </w:r>
      <w:r w:rsidR="00056388" w:rsidRPr="00211245">
        <w:t>make</w:t>
      </w:r>
      <w:r w:rsidR="006C1C97" w:rsidRPr="00211245">
        <w:t>s</w:t>
      </w:r>
      <w:r w:rsidR="00056388" w:rsidRPr="00211245">
        <w:t xml:space="preserve"> changes to</w:t>
      </w:r>
      <w:r w:rsidRPr="00211245">
        <w:t xml:space="preserve"> the </w:t>
      </w:r>
      <w:r w:rsidRPr="00211245">
        <w:rPr>
          <w:i/>
          <w:iCs/>
        </w:rPr>
        <w:t>Disability Act 2006</w:t>
      </w:r>
      <w:r w:rsidRPr="00211245">
        <w:t xml:space="preserve"> (</w:t>
      </w:r>
      <w:r w:rsidRPr="00211245">
        <w:rPr>
          <w:b/>
          <w:bCs/>
        </w:rPr>
        <w:t>Disability Ac</w:t>
      </w:r>
      <w:r w:rsidRPr="006F5A1D">
        <w:rPr>
          <w:b/>
          <w:bCs/>
        </w:rPr>
        <w:t>t</w:t>
      </w:r>
      <w:r w:rsidRPr="00211245">
        <w:t xml:space="preserve">), </w:t>
      </w:r>
      <w:r w:rsidRPr="00211245">
        <w:rPr>
          <w:i/>
          <w:iCs/>
        </w:rPr>
        <w:t>Residential Tenancies Act 1997</w:t>
      </w:r>
      <w:r w:rsidRPr="00211245">
        <w:t xml:space="preserve"> (</w:t>
      </w:r>
      <w:r w:rsidR="006F5A1D">
        <w:rPr>
          <w:b/>
          <w:bCs/>
        </w:rPr>
        <w:t>Residential Tenancies Act</w:t>
      </w:r>
      <w:r w:rsidRPr="00211245">
        <w:t xml:space="preserve">), and other relevant Acts to strengthen rights, </w:t>
      </w:r>
      <w:proofErr w:type="gramStart"/>
      <w:r w:rsidRPr="00211245">
        <w:t>protections</w:t>
      </w:r>
      <w:proofErr w:type="gramEnd"/>
      <w:r w:rsidRPr="00211245">
        <w:t xml:space="preserve"> and safeguards for people with disability in Victoria.</w:t>
      </w:r>
    </w:p>
    <w:p w14:paraId="74DD263A" w14:textId="41CA2DB2" w:rsidR="00061E2B" w:rsidRPr="00211245" w:rsidRDefault="00061E2B" w:rsidP="00211245">
      <w:pPr>
        <w:pStyle w:val="Body"/>
      </w:pPr>
      <w:r>
        <w:t xml:space="preserve">This </w:t>
      </w:r>
      <w:r w:rsidR="004B3882">
        <w:t>summary</w:t>
      </w:r>
      <w:r>
        <w:t xml:space="preserve"> describes c</w:t>
      </w:r>
      <w:r w:rsidR="004F04BB">
        <w:t xml:space="preserve">hanges to </w:t>
      </w:r>
      <w:r w:rsidR="002D3A0C">
        <w:t xml:space="preserve">provisions (rules) for </w:t>
      </w:r>
      <w:r>
        <w:t>how</w:t>
      </w:r>
      <w:r w:rsidR="004F04BB">
        <w:t xml:space="preserve"> residential services </w:t>
      </w:r>
      <w:r>
        <w:t xml:space="preserve">are defined and </w:t>
      </w:r>
      <w:bookmarkStart w:id="11" w:name="_Int_bTXF1rr1"/>
      <w:r>
        <w:t>operate</w:t>
      </w:r>
      <w:r w:rsidR="00D13E1E">
        <w:t>d</w:t>
      </w:r>
      <w:bookmarkEnd w:id="11"/>
      <w:r>
        <w:t xml:space="preserve"> under </w:t>
      </w:r>
      <w:r w:rsidR="004F04BB">
        <w:t>the Disability Act</w:t>
      </w:r>
      <w:r w:rsidR="00EF7947">
        <w:t xml:space="preserve">. </w:t>
      </w:r>
    </w:p>
    <w:p w14:paraId="796695C5" w14:textId="379CDC70" w:rsidR="004F04BB" w:rsidRPr="00211245" w:rsidRDefault="00061E2B" w:rsidP="00211245">
      <w:pPr>
        <w:pStyle w:val="Body"/>
      </w:pPr>
      <w:r w:rsidRPr="00211245">
        <w:lastRenderedPageBreak/>
        <w:t>The changes</w:t>
      </w:r>
      <w:r w:rsidR="004F04BB" w:rsidRPr="00211245">
        <w:t>:</w:t>
      </w:r>
    </w:p>
    <w:p w14:paraId="0BA0FE8F" w14:textId="17C1852A" w:rsidR="00AA6E50" w:rsidRPr="00211245" w:rsidRDefault="006F5A1D" w:rsidP="00211245">
      <w:pPr>
        <w:pStyle w:val="Bullet1"/>
      </w:pPr>
      <w:r>
        <w:t>update</w:t>
      </w:r>
      <w:r w:rsidR="004F04BB" w:rsidRPr="00211245">
        <w:t xml:space="preserve"> the definition of </w:t>
      </w:r>
      <w:r w:rsidR="008236F5" w:rsidRPr="00211245">
        <w:t>‘</w:t>
      </w:r>
      <w:r w:rsidR="004F04BB" w:rsidRPr="00211245">
        <w:t>residential service</w:t>
      </w:r>
      <w:r w:rsidR="008236F5" w:rsidRPr="00211245">
        <w:t>’</w:t>
      </w:r>
      <w:r w:rsidR="00DD31F2" w:rsidRPr="00211245">
        <w:t xml:space="preserve"> to reflect the type of </w:t>
      </w:r>
      <w:r w:rsidR="00B8468D" w:rsidRPr="00211245">
        <w:t xml:space="preserve">residential </w:t>
      </w:r>
      <w:r w:rsidR="00DD31F2" w:rsidRPr="00211245">
        <w:t>services that continue to be regulated under the Disability Act</w:t>
      </w:r>
    </w:p>
    <w:p w14:paraId="39CC9AC9" w14:textId="761E52E1" w:rsidR="00C66218" w:rsidRPr="00211245" w:rsidRDefault="00C255DB" w:rsidP="00211245">
      <w:pPr>
        <w:pStyle w:val="Bullet1"/>
      </w:pPr>
      <w:r w:rsidRPr="00211245">
        <w:t xml:space="preserve">insert new </w:t>
      </w:r>
      <w:r w:rsidR="00FC362F" w:rsidRPr="00211245">
        <w:t>rules about</w:t>
      </w:r>
      <w:r w:rsidRPr="00211245">
        <w:t xml:space="preserve"> </w:t>
      </w:r>
      <w:r w:rsidR="006F5A1D">
        <w:t xml:space="preserve">what </w:t>
      </w:r>
      <w:r w:rsidRPr="00211245">
        <w:t xml:space="preserve">information </w:t>
      </w:r>
      <w:r w:rsidR="00942237" w:rsidRPr="00211245">
        <w:t>must</w:t>
      </w:r>
      <w:r w:rsidRPr="00211245">
        <w:t xml:space="preserve"> be included in </w:t>
      </w:r>
      <w:r w:rsidR="006F5A1D">
        <w:t xml:space="preserve">a </w:t>
      </w:r>
      <w:r w:rsidRPr="00211245">
        <w:t>residential statement given to</w:t>
      </w:r>
      <w:r w:rsidR="000E56F6" w:rsidRPr="00211245">
        <w:t xml:space="preserve"> </w:t>
      </w:r>
      <w:r w:rsidR="006F5A1D">
        <w:t xml:space="preserve">a </w:t>
      </w:r>
      <w:r w:rsidRPr="00211245">
        <w:t>resident</w:t>
      </w:r>
      <w:r w:rsidR="008236F5" w:rsidRPr="00211245">
        <w:t xml:space="preserve"> of </w:t>
      </w:r>
      <w:r w:rsidR="006F5A1D">
        <w:t xml:space="preserve">a </w:t>
      </w:r>
      <w:r w:rsidR="008236F5" w:rsidRPr="00211245">
        <w:t>residential service</w:t>
      </w:r>
      <w:r w:rsidR="004B3882">
        <w:rPr>
          <w:rStyle w:val="FootnoteReference"/>
        </w:rPr>
        <w:footnoteReference w:id="2"/>
      </w:r>
    </w:p>
    <w:p w14:paraId="54C0EF9C" w14:textId="279BB488" w:rsidR="00315BB3" w:rsidRPr="00211245" w:rsidRDefault="000E56F6" w:rsidP="00211245">
      <w:pPr>
        <w:pStyle w:val="Bullet1"/>
      </w:pPr>
      <w:r>
        <w:t>clarif</w:t>
      </w:r>
      <w:r w:rsidR="00922797">
        <w:t>y</w:t>
      </w:r>
      <w:r>
        <w:t xml:space="preserve"> the duties of disability service providers </w:t>
      </w:r>
      <w:r w:rsidR="00817E65">
        <w:t>(</w:t>
      </w:r>
      <w:r w:rsidR="00817E65" w:rsidRPr="58725D82">
        <w:rPr>
          <w:b/>
          <w:bCs/>
        </w:rPr>
        <w:t>DSP</w:t>
      </w:r>
      <w:r w:rsidR="00817E65">
        <w:t xml:space="preserve">) </w:t>
      </w:r>
      <w:r w:rsidR="00942237">
        <w:t>who</w:t>
      </w:r>
      <w:r>
        <w:t xml:space="preserve"> </w:t>
      </w:r>
      <w:r w:rsidR="008236F5">
        <w:t>deliver</w:t>
      </w:r>
      <w:r>
        <w:t xml:space="preserve"> residential services</w:t>
      </w:r>
      <w:r w:rsidR="002947D8">
        <w:t xml:space="preserve"> under the Disability Act</w:t>
      </w:r>
    </w:p>
    <w:p w14:paraId="3A2318BA" w14:textId="1B699C7A" w:rsidR="000E56F6" w:rsidRPr="00211245" w:rsidRDefault="000E56F6" w:rsidP="00211245">
      <w:pPr>
        <w:pStyle w:val="Bullet1"/>
      </w:pPr>
      <w:r w:rsidRPr="00211245">
        <w:t>clarif</w:t>
      </w:r>
      <w:r w:rsidR="00922797">
        <w:t>y</w:t>
      </w:r>
      <w:r w:rsidRPr="00211245">
        <w:t xml:space="preserve"> the </w:t>
      </w:r>
      <w:r w:rsidR="008236F5" w:rsidRPr="00211245">
        <w:t xml:space="preserve">rights and </w:t>
      </w:r>
      <w:r w:rsidR="006F5A1D">
        <w:t>responsibilities</w:t>
      </w:r>
      <w:r w:rsidRPr="00211245">
        <w:t xml:space="preserve"> of </w:t>
      </w:r>
      <w:r w:rsidR="00FC362F" w:rsidRPr="00211245">
        <w:t>residents</w:t>
      </w:r>
      <w:r w:rsidRPr="00211245">
        <w:t xml:space="preserve"> of residential </w:t>
      </w:r>
      <w:proofErr w:type="gramStart"/>
      <w:r w:rsidRPr="00211245">
        <w:t>services</w:t>
      </w:r>
      <w:proofErr w:type="gramEnd"/>
    </w:p>
    <w:p w14:paraId="7006FA12" w14:textId="3DA4AA58" w:rsidR="00315BB3" w:rsidRDefault="000E56F6" w:rsidP="00211245">
      <w:pPr>
        <w:pStyle w:val="Bullet1"/>
      </w:pPr>
      <w:r w:rsidRPr="00211245">
        <w:t xml:space="preserve">insert </w:t>
      </w:r>
      <w:r w:rsidR="00ED3621" w:rsidRPr="00211245">
        <w:t xml:space="preserve">new </w:t>
      </w:r>
      <w:r w:rsidR="00A94FA6" w:rsidRPr="00211245">
        <w:t xml:space="preserve">rules </w:t>
      </w:r>
      <w:r w:rsidR="008236F5" w:rsidRPr="00211245">
        <w:t xml:space="preserve">and safeguards for ending </w:t>
      </w:r>
      <w:r w:rsidR="00DD31F2" w:rsidRPr="00211245">
        <w:t xml:space="preserve">a </w:t>
      </w:r>
      <w:r w:rsidR="008236F5" w:rsidRPr="00211245">
        <w:t>residency</w:t>
      </w:r>
      <w:r w:rsidR="00DD31F2" w:rsidRPr="00211245">
        <w:t xml:space="preserve"> in a residential service</w:t>
      </w:r>
      <w:r w:rsidR="008236F5" w:rsidRPr="00211245">
        <w:t>.</w:t>
      </w:r>
    </w:p>
    <w:p w14:paraId="3E4AC423" w14:textId="032A2861" w:rsidR="5F23A2E7" w:rsidRDefault="5F23A2E7" w:rsidP="43C69E91">
      <w:pPr>
        <w:pStyle w:val="Body"/>
      </w:pPr>
      <w:r w:rsidRPr="43C69E91">
        <w:rPr>
          <w:rFonts w:eastAsia="Arial" w:cs="Arial"/>
          <w:color w:val="000000" w:themeColor="text1"/>
          <w:szCs w:val="24"/>
        </w:rPr>
        <w:t>This summary is provided as general information only and is not legal advice. Readers should refer directly to the latest version of the Disability Act (and other Acts as relevant) and seek independent legal advice if required.</w:t>
      </w:r>
    </w:p>
    <w:p w14:paraId="5C37BD9E" w14:textId="387B82A8" w:rsidR="006F5A1D" w:rsidRPr="00211245" w:rsidRDefault="006F5A1D" w:rsidP="006F5A1D">
      <w:pPr>
        <w:pStyle w:val="Body"/>
      </w:pPr>
      <w:r>
        <w:t xml:space="preserve">Links to more information, contacts and guidance for providers can be found at the end of this document. A glossary of key terms used in this paper is provided at </w:t>
      </w:r>
      <w:hyperlink w:anchor="_Glossary_of_terms" w:history="1">
        <w:r w:rsidRPr="006F5A1D">
          <w:rPr>
            <w:rStyle w:val="Hyperlink"/>
          </w:rPr>
          <w:t>Table 2</w:t>
        </w:r>
      </w:hyperlink>
      <w:r>
        <w:t>.</w:t>
      </w:r>
    </w:p>
    <w:p w14:paraId="5F227A29" w14:textId="77777777" w:rsidR="00A808C3" w:rsidRDefault="00A808C3" w:rsidP="00B440D0">
      <w:pPr>
        <w:pStyle w:val="Heading1"/>
      </w:pPr>
      <w:bookmarkStart w:id="12" w:name="_Toc154155619"/>
      <w:bookmarkStart w:id="13" w:name="_Toc166741337"/>
      <w:r>
        <w:t xml:space="preserve">When will the changes </w:t>
      </w:r>
      <w:bookmarkStart w:id="14" w:name="_Int_hOdbWRER"/>
      <w:r>
        <w:t>commence</w:t>
      </w:r>
      <w:bookmarkEnd w:id="14"/>
      <w:r>
        <w:t>?</w:t>
      </w:r>
      <w:bookmarkEnd w:id="12"/>
      <w:bookmarkEnd w:id="13"/>
      <w:r>
        <w:t xml:space="preserve"> </w:t>
      </w:r>
    </w:p>
    <w:p w14:paraId="70991A70" w14:textId="18961156" w:rsidR="00A808C3" w:rsidRDefault="007C586F" w:rsidP="007F00FD">
      <w:pPr>
        <w:pStyle w:val="Body"/>
      </w:pPr>
      <w:r>
        <w:t>Most of t</w:t>
      </w:r>
      <w:r w:rsidR="00A808C3">
        <w:t xml:space="preserve">he changes </w:t>
      </w:r>
      <w:r w:rsidR="006F5A1D">
        <w:t xml:space="preserve">to the Disability Act </w:t>
      </w:r>
      <w:r w:rsidR="00A808C3">
        <w:t xml:space="preserve">described in this </w:t>
      </w:r>
      <w:r w:rsidR="004B3882">
        <w:t>summary</w:t>
      </w:r>
      <w:r w:rsidR="00A808C3">
        <w:t xml:space="preserve"> </w:t>
      </w:r>
      <w:bookmarkStart w:id="15" w:name="_Int_nDXxCLL7"/>
      <w:r w:rsidR="00A808C3">
        <w:t>commenced</w:t>
      </w:r>
      <w:bookmarkEnd w:id="15"/>
      <w:r w:rsidR="00A808C3">
        <w:t xml:space="preserve"> on 24 May 2023</w:t>
      </w:r>
      <w:r w:rsidR="006F5A1D">
        <w:t>.</w:t>
      </w:r>
      <w:r w:rsidR="00AC3E00">
        <w:t xml:space="preserve"> This includes</w:t>
      </w:r>
      <w:r w:rsidR="000752F0">
        <w:t xml:space="preserve"> changes to</w:t>
      </w:r>
      <w:r w:rsidR="002D3A0C">
        <w:t>:</w:t>
      </w:r>
    </w:p>
    <w:p w14:paraId="3890258B" w14:textId="456ACA4A" w:rsidR="00AC3E00" w:rsidRDefault="000752F0" w:rsidP="005B0E07">
      <w:pPr>
        <w:pStyle w:val="Bullet1"/>
      </w:pPr>
      <w:r>
        <w:t>the definition of residential service</w:t>
      </w:r>
    </w:p>
    <w:p w14:paraId="68EFB12D" w14:textId="520ED4B7" w:rsidR="000752F0" w:rsidRDefault="000752F0" w:rsidP="005B0E07">
      <w:pPr>
        <w:pStyle w:val="Bullet1"/>
      </w:pPr>
      <w:r>
        <w:t>residential statements</w:t>
      </w:r>
    </w:p>
    <w:p w14:paraId="75F98BC3" w14:textId="12384512" w:rsidR="000752F0" w:rsidRDefault="002D3A0C" w:rsidP="005B0E07">
      <w:pPr>
        <w:pStyle w:val="Bullet1"/>
      </w:pPr>
      <w:r>
        <w:t xml:space="preserve">the </w:t>
      </w:r>
      <w:r w:rsidR="000752F0">
        <w:t>rights and duties of residents</w:t>
      </w:r>
    </w:p>
    <w:p w14:paraId="550ECDEE" w14:textId="693D06F6" w:rsidR="000752F0" w:rsidRDefault="002D3A0C" w:rsidP="005B0E07">
      <w:pPr>
        <w:pStyle w:val="Bullet1"/>
      </w:pPr>
      <w:r>
        <w:t xml:space="preserve">the </w:t>
      </w:r>
      <w:r w:rsidR="000752F0">
        <w:t>duties of DSPs</w:t>
      </w:r>
    </w:p>
    <w:p w14:paraId="6DD68ACC" w14:textId="1893BF52" w:rsidR="00874C60" w:rsidRPr="007F00FD" w:rsidRDefault="002D3A0C" w:rsidP="005B0E07">
      <w:pPr>
        <w:pStyle w:val="Bullet1"/>
      </w:pPr>
      <w:r>
        <w:t>rules for ending a residency.</w:t>
      </w:r>
    </w:p>
    <w:p w14:paraId="70225CFA" w14:textId="204CAF2D" w:rsidR="00C66396" w:rsidRDefault="00E37891" w:rsidP="007F00FD">
      <w:pPr>
        <w:pStyle w:val="Body"/>
      </w:pPr>
      <w:r>
        <w:t xml:space="preserve">The remaining </w:t>
      </w:r>
      <w:r w:rsidR="007C586F">
        <w:t>c</w:t>
      </w:r>
      <w:r w:rsidR="00A808C3">
        <w:t xml:space="preserve">hanges </w:t>
      </w:r>
      <w:r w:rsidR="00874C60">
        <w:t>described in this summary</w:t>
      </w:r>
      <w:r w:rsidR="006F5A1D">
        <w:t xml:space="preserve"> </w:t>
      </w:r>
      <w:r w:rsidR="00A808C3">
        <w:t xml:space="preserve">will </w:t>
      </w:r>
      <w:bookmarkStart w:id="16" w:name="_Int_urv75TEv"/>
      <w:r w:rsidR="00A808C3">
        <w:t>commence</w:t>
      </w:r>
      <w:bookmarkEnd w:id="16"/>
      <w:r w:rsidR="00A808C3">
        <w:t xml:space="preserve"> on 1 July 2024</w:t>
      </w:r>
      <w:r>
        <w:t>.</w:t>
      </w:r>
      <w:r w:rsidR="00874C60">
        <w:t xml:space="preserve"> This includes:</w:t>
      </w:r>
    </w:p>
    <w:p w14:paraId="6063DA45" w14:textId="5548108C" w:rsidR="00874C60" w:rsidRDefault="00874C60" w:rsidP="00874C60">
      <w:pPr>
        <w:pStyle w:val="Bullet1"/>
      </w:pPr>
      <w:r>
        <w:t xml:space="preserve">changes </w:t>
      </w:r>
      <w:r w:rsidRPr="007F00FD">
        <w:t xml:space="preserve">to the </w:t>
      </w:r>
      <w:r w:rsidRPr="006F5A1D">
        <w:t xml:space="preserve">Residential Tenancies Act </w:t>
      </w:r>
      <w:r w:rsidRPr="007F00FD">
        <w:t xml:space="preserve">and Disability Act </w:t>
      </w:r>
      <w:r>
        <w:t>to</w:t>
      </w:r>
      <w:r w:rsidRPr="007F00FD">
        <w:t xml:space="preserve"> </w:t>
      </w:r>
      <w:r>
        <w:t>support</w:t>
      </w:r>
      <w:r w:rsidRPr="007F00FD">
        <w:t xml:space="preserve"> the transition </w:t>
      </w:r>
      <w:r>
        <w:t xml:space="preserve">of remaining group </w:t>
      </w:r>
      <w:r w:rsidRPr="007F00FD">
        <w:t xml:space="preserve">homes to </w:t>
      </w:r>
      <w:r w:rsidR="00985444">
        <w:t>protections under the</w:t>
      </w:r>
      <w:r>
        <w:t xml:space="preserve"> </w:t>
      </w:r>
      <w:r w:rsidRPr="006F5A1D">
        <w:t>Residential Tenancies Act</w:t>
      </w:r>
    </w:p>
    <w:p w14:paraId="14951784" w14:textId="31DF5335" w:rsidR="00874C60" w:rsidRDefault="00874C60" w:rsidP="00547EA0">
      <w:pPr>
        <w:pStyle w:val="Bullet1"/>
      </w:pPr>
      <w:r>
        <w:t xml:space="preserve">removal of </w:t>
      </w:r>
      <w:r w:rsidRPr="007F00FD">
        <w:t>group home</w:t>
      </w:r>
      <w:r>
        <w:t>s</w:t>
      </w:r>
      <w:r w:rsidRPr="007F00FD">
        <w:t xml:space="preserve"> </w:t>
      </w:r>
      <w:r>
        <w:t xml:space="preserve">from </w:t>
      </w:r>
      <w:r w:rsidRPr="007F00FD">
        <w:t>the Disability Ac</w:t>
      </w:r>
      <w:r>
        <w:t>t.</w:t>
      </w:r>
    </w:p>
    <w:p w14:paraId="63E8BBF8" w14:textId="62776B15" w:rsidR="004B3882" w:rsidRPr="00874C60" w:rsidRDefault="004B3882" w:rsidP="0039350F">
      <w:pPr>
        <w:pStyle w:val="Body"/>
        <w:rPr>
          <w:i/>
          <w:iCs/>
        </w:rPr>
      </w:pPr>
      <w:r>
        <w:lastRenderedPageBreak/>
        <w:t xml:space="preserve">For more information about these changes, please access the </w:t>
      </w:r>
      <w:r w:rsidRPr="005B0E07">
        <w:rPr>
          <w:i/>
          <w:iCs/>
        </w:rPr>
        <w:t>Overview of changes to the Residential Tenancies Act 1997</w:t>
      </w:r>
      <w:r>
        <w:t xml:space="preserve"> summary.</w:t>
      </w:r>
      <w:r>
        <w:rPr>
          <w:rStyle w:val="FootnoteReference"/>
        </w:rPr>
        <w:footnoteReference w:id="3"/>
      </w:r>
    </w:p>
    <w:p w14:paraId="0C9B4612" w14:textId="54592E2B" w:rsidR="00D2359E" w:rsidRDefault="00995C30" w:rsidP="00B440D0">
      <w:pPr>
        <w:pStyle w:val="Heading1"/>
      </w:pPr>
      <w:bookmarkStart w:id="17" w:name="_Toc154155620"/>
      <w:bookmarkStart w:id="18" w:name="_Toc166741338"/>
      <w:r>
        <w:t>Summary</w:t>
      </w:r>
      <w:r w:rsidR="00332295">
        <w:t xml:space="preserve"> of the changes</w:t>
      </w:r>
      <w:bookmarkEnd w:id="17"/>
      <w:bookmarkEnd w:id="18"/>
    </w:p>
    <w:p w14:paraId="58F148A2" w14:textId="0F95EA3A" w:rsidR="00B440D0" w:rsidRPr="00B440D0" w:rsidRDefault="00044319" w:rsidP="00B440D0">
      <w:pPr>
        <w:pStyle w:val="Heading2"/>
      </w:pPr>
      <w:bookmarkStart w:id="19" w:name="_Toc154155621"/>
      <w:bookmarkStart w:id="20" w:name="_Toc166741339"/>
      <w:r w:rsidRPr="00B440D0">
        <w:t>Definition of residential service</w:t>
      </w:r>
      <w:bookmarkEnd w:id="19"/>
      <w:bookmarkEnd w:id="20"/>
    </w:p>
    <w:p w14:paraId="5A26BBD0" w14:textId="595E6432" w:rsidR="00DA42D8" w:rsidRDefault="00B8468D" w:rsidP="007F00FD">
      <w:pPr>
        <w:pStyle w:val="Body"/>
      </w:pPr>
      <w:r>
        <w:t>T</w:t>
      </w:r>
      <w:r w:rsidR="00332295">
        <w:t xml:space="preserve">he </w:t>
      </w:r>
      <w:r w:rsidR="00332295" w:rsidRPr="00E75B9D">
        <w:t>definition of ‘residential service’</w:t>
      </w:r>
      <w:r w:rsidR="00332295">
        <w:t xml:space="preserve"> in the Disability</w:t>
      </w:r>
      <w:r w:rsidR="00332295" w:rsidRPr="00E75B9D">
        <w:t xml:space="preserve"> </w:t>
      </w:r>
      <w:r w:rsidR="00332295">
        <w:t>Act</w:t>
      </w:r>
      <w:r>
        <w:t xml:space="preserve"> has changed.</w:t>
      </w:r>
      <w:r w:rsidR="00332295">
        <w:t xml:space="preserve"> </w:t>
      </w:r>
      <w:r w:rsidR="00332295" w:rsidRPr="00700B52">
        <w:t>Th</w:t>
      </w:r>
      <w:r w:rsidR="00332295">
        <w:t>e</w:t>
      </w:r>
      <w:r w:rsidR="00332295" w:rsidRPr="00700B52">
        <w:t xml:space="preserve"> </w:t>
      </w:r>
      <w:r w:rsidR="00B660C9">
        <w:t>new</w:t>
      </w:r>
      <w:r w:rsidR="00A80ADF">
        <w:t xml:space="preserve"> definition</w:t>
      </w:r>
      <w:r w:rsidR="00734D17">
        <w:t xml:space="preserve"> </w:t>
      </w:r>
      <w:r w:rsidR="00616134">
        <w:t xml:space="preserve">better </w:t>
      </w:r>
      <w:r w:rsidR="00332295">
        <w:t>reflect</w:t>
      </w:r>
      <w:r w:rsidR="00A80ADF">
        <w:t>s</w:t>
      </w:r>
      <w:r w:rsidR="00332295">
        <w:t xml:space="preserve"> </w:t>
      </w:r>
      <w:r w:rsidR="00332295" w:rsidRPr="00700B52">
        <w:t xml:space="preserve">the </w:t>
      </w:r>
      <w:r w:rsidR="001517F9">
        <w:t>type</w:t>
      </w:r>
      <w:r w:rsidR="005F121C">
        <w:t>s</w:t>
      </w:r>
      <w:r w:rsidR="00332295">
        <w:t xml:space="preserve"> of residential </w:t>
      </w:r>
      <w:r w:rsidR="00332295" w:rsidRPr="00700B52">
        <w:t>services that</w:t>
      </w:r>
      <w:r w:rsidR="00873881">
        <w:t xml:space="preserve"> </w:t>
      </w:r>
      <w:r w:rsidR="00332295" w:rsidRPr="00700B52">
        <w:t xml:space="preserve">continue to be regulated under the </w:t>
      </w:r>
      <w:r w:rsidR="00332295">
        <w:t xml:space="preserve">Disability </w:t>
      </w:r>
      <w:r w:rsidR="00332295" w:rsidRPr="006A5613">
        <w:t>Act</w:t>
      </w:r>
      <w:r w:rsidR="00616134">
        <w:t>.</w:t>
      </w:r>
    </w:p>
    <w:p w14:paraId="6C807B32" w14:textId="13261938" w:rsidR="0019657B" w:rsidRDefault="00021DF2" w:rsidP="007F00FD">
      <w:pPr>
        <w:pStyle w:val="Body"/>
      </w:pPr>
      <w:r>
        <w:t xml:space="preserve">Residential services that </w:t>
      </w:r>
      <w:r w:rsidR="00DA42D8">
        <w:t>continue to be</w:t>
      </w:r>
      <w:r>
        <w:t xml:space="preserve"> regulated under the Disability Act </w:t>
      </w:r>
      <w:r w:rsidR="00616134">
        <w:t>are</w:t>
      </w:r>
      <w:r>
        <w:t xml:space="preserve"> primarily </w:t>
      </w:r>
      <w:r w:rsidRPr="45954C28">
        <w:rPr>
          <w:szCs w:val="24"/>
        </w:rPr>
        <w:t>short</w:t>
      </w:r>
      <w:r>
        <w:rPr>
          <w:szCs w:val="24"/>
        </w:rPr>
        <w:t>-</w:t>
      </w:r>
      <w:r w:rsidRPr="45954C28">
        <w:rPr>
          <w:szCs w:val="24"/>
        </w:rPr>
        <w:t xml:space="preserve">term </w:t>
      </w:r>
      <w:r>
        <w:rPr>
          <w:szCs w:val="24"/>
        </w:rPr>
        <w:t xml:space="preserve">accommodation </w:t>
      </w:r>
      <w:r w:rsidRPr="45954C28">
        <w:rPr>
          <w:szCs w:val="24"/>
        </w:rPr>
        <w:t xml:space="preserve">or </w:t>
      </w:r>
      <w:r w:rsidR="00F306CA">
        <w:rPr>
          <w:szCs w:val="24"/>
        </w:rPr>
        <w:t xml:space="preserve">accommodation </w:t>
      </w:r>
      <w:r w:rsidRPr="45954C28">
        <w:rPr>
          <w:szCs w:val="24"/>
        </w:rPr>
        <w:t xml:space="preserve">for </w:t>
      </w:r>
      <w:r>
        <w:rPr>
          <w:szCs w:val="24"/>
        </w:rPr>
        <w:t xml:space="preserve">supervised </w:t>
      </w:r>
      <w:r w:rsidRPr="45954C28">
        <w:rPr>
          <w:szCs w:val="24"/>
        </w:rPr>
        <w:t xml:space="preserve">treatment, </w:t>
      </w:r>
      <w:r>
        <w:rPr>
          <w:szCs w:val="24"/>
        </w:rPr>
        <w:t>including</w:t>
      </w:r>
      <w:r w:rsidRPr="45954C28">
        <w:rPr>
          <w:szCs w:val="24"/>
        </w:rPr>
        <w:t xml:space="preserve"> </w:t>
      </w:r>
      <w:r w:rsidR="00321F81">
        <w:t>s</w:t>
      </w:r>
      <w:r>
        <w:t xml:space="preserve">pecialist </w:t>
      </w:r>
      <w:r w:rsidR="00321F81">
        <w:t>f</w:t>
      </w:r>
      <w:r>
        <w:t xml:space="preserve">orensic </w:t>
      </w:r>
      <w:r w:rsidR="00321F81">
        <w:t>d</w:t>
      </w:r>
      <w:r>
        <w:t xml:space="preserve">isability </w:t>
      </w:r>
      <w:r w:rsidR="00321F81">
        <w:t>a</w:t>
      </w:r>
      <w:r>
        <w:t>ccommodation (</w:t>
      </w:r>
      <w:r w:rsidRPr="0019657B">
        <w:rPr>
          <w:b/>
          <w:bCs/>
        </w:rPr>
        <w:t>SFDA</w:t>
      </w:r>
      <w:r>
        <w:t>)</w:t>
      </w:r>
      <w:r w:rsidR="00275FA9">
        <w:t>.</w:t>
      </w:r>
    </w:p>
    <w:p w14:paraId="449A64FB" w14:textId="0943AD7F" w:rsidR="0019657B" w:rsidRPr="008871ED" w:rsidRDefault="0019657B" w:rsidP="008871ED">
      <w:pPr>
        <w:pStyle w:val="Body"/>
      </w:pPr>
      <w:r>
        <w:t xml:space="preserve">The changes expand the definition </w:t>
      </w:r>
      <w:r w:rsidR="00734D17">
        <w:t xml:space="preserve">of residential services </w:t>
      </w:r>
      <w:r>
        <w:t>to include</w:t>
      </w:r>
      <w:r w:rsidR="008871ED">
        <w:t xml:space="preserve"> </w:t>
      </w:r>
      <w:r>
        <w:t>accommodation that is prescribed</w:t>
      </w:r>
      <w:r w:rsidR="008871ED">
        <w:t xml:space="preserve"> in regulations, including accommodation prescribed as SFDA. This change will also allow for a broader range of accommodation to be prescribed as a residential service in the future if </w:t>
      </w:r>
      <w:r w:rsidR="5363A468">
        <w:t>needed</w:t>
      </w:r>
      <w:r w:rsidR="008871ED">
        <w:t>.</w:t>
      </w:r>
    </w:p>
    <w:p w14:paraId="1F2FEA0A" w14:textId="579FBCC0" w:rsidR="00BC5CC2" w:rsidRPr="007F00FD" w:rsidRDefault="008871ED" w:rsidP="008871ED">
      <w:pPr>
        <w:pStyle w:val="Body"/>
      </w:pPr>
      <w:r>
        <w:t xml:space="preserve">The </w:t>
      </w:r>
      <w:r w:rsidR="00E37891">
        <w:t xml:space="preserve">new </w:t>
      </w:r>
      <w:r>
        <w:t xml:space="preserve">definition of residential service also includes </w:t>
      </w:r>
      <w:r w:rsidR="0019657B" w:rsidRPr="007F00FD">
        <w:t xml:space="preserve">accommodation provided by, on behalf of, or by arrangement with a </w:t>
      </w:r>
      <w:r w:rsidR="00A261C0" w:rsidRPr="007F00FD">
        <w:t>DSP</w:t>
      </w:r>
      <w:r w:rsidR="0019657B" w:rsidRPr="007F00FD">
        <w:t xml:space="preserve"> </w:t>
      </w:r>
      <w:r>
        <w:t xml:space="preserve">or registered </w:t>
      </w:r>
      <w:r w:rsidR="11158ECE">
        <w:t>National Disability Insurance Scheme (</w:t>
      </w:r>
      <w:r w:rsidR="11158ECE" w:rsidRPr="0A15CDC7">
        <w:rPr>
          <w:b/>
          <w:bCs/>
        </w:rPr>
        <w:t>NDIS</w:t>
      </w:r>
      <w:r w:rsidR="11158ECE">
        <w:t xml:space="preserve">) </w:t>
      </w:r>
      <w:r>
        <w:t xml:space="preserve">provider </w:t>
      </w:r>
      <w:r w:rsidR="0019657B" w:rsidRPr="007F00FD">
        <w:t xml:space="preserve">that is approved by the </w:t>
      </w:r>
      <w:r w:rsidR="00A06F97">
        <w:t xml:space="preserve">Victorian </w:t>
      </w:r>
      <w:r w:rsidR="0019657B" w:rsidRPr="007F00FD">
        <w:t>Senior Practitioner for supervised treatment.</w:t>
      </w:r>
      <w:r w:rsidR="00DA42D8" w:rsidRPr="007F00FD">
        <w:rPr>
          <w:rStyle w:val="FootnoteReference"/>
        </w:rPr>
        <w:footnoteReference w:id="4"/>
      </w:r>
      <w:r>
        <w:t xml:space="preserve"> </w:t>
      </w:r>
    </w:p>
    <w:p w14:paraId="6D92900B" w14:textId="75F545C6" w:rsidR="004341F5" w:rsidRDefault="00605D58" w:rsidP="00B440D0">
      <w:pPr>
        <w:pStyle w:val="Heading2"/>
      </w:pPr>
      <w:bookmarkStart w:id="21" w:name="_Toc154155622"/>
      <w:bookmarkStart w:id="22" w:name="_Toc166741340"/>
      <w:r>
        <w:t xml:space="preserve">Group </w:t>
      </w:r>
      <w:proofErr w:type="gramStart"/>
      <w:r>
        <w:t>homes</w:t>
      </w:r>
      <w:bookmarkEnd w:id="21"/>
      <w:bookmarkEnd w:id="22"/>
      <w:proofErr w:type="gramEnd"/>
    </w:p>
    <w:p w14:paraId="7EBF2267" w14:textId="1A838DD8" w:rsidR="000C342A" w:rsidRPr="007F00FD" w:rsidRDefault="000C342A" w:rsidP="000C342A">
      <w:pPr>
        <w:pStyle w:val="Body"/>
      </w:pPr>
      <w:r w:rsidRPr="007F00FD">
        <w:t xml:space="preserve">Before the implementation of the NDIS, </w:t>
      </w:r>
      <w:r>
        <w:t xml:space="preserve">state-funded </w:t>
      </w:r>
      <w:r w:rsidRPr="007F00FD">
        <w:t>disability accommodation services (</w:t>
      </w:r>
      <w:r>
        <w:t>‘</w:t>
      </w:r>
      <w:r w:rsidRPr="007F00FD">
        <w:t>group homes</w:t>
      </w:r>
      <w:r>
        <w:t>’</w:t>
      </w:r>
      <w:r w:rsidRPr="007F00FD">
        <w:t>) were regulated as residential services under the Disability Act</w:t>
      </w:r>
      <w:r>
        <w:t>.</w:t>
      </w:r>
    </w:p>
    <w:p w14:paraId="1F0F758F" w14:textId="4A79EBA6" w:rsidR="00F3789F" w:rsidRDefault="00F3789F" w:rsidP="00F3789F">
      <w:pPr>
        <w:pStyle w:val="Body"/>
      </w:pPr>
      <w:r>
        <w:t xml:space="preserve">Following Victoria’s transition to the NDIS in 2019, </w:t>
      </w:r>
      <w:r w:rsidR="000C342A">
        <w:t>most</w:t>
      </w:r>
      <w:r>
        <w:t xml:space="preserve"> </w:t>
      </w:r>
      <w:r w:rsidR="000C342A">
        <w:t xml:space="preserve">group homes </w:t>
      </w:r>
      <w:r>
        <w:t xml:space="preserve">were enrolled with the NDIS as </w:t>
      </w:r>
      <w:r w:rsidR="00321F81">
        <w:t>s</w:t>
      </w:r>
      <w:r>
        <w:t xml:space="preserve">pecialist </w:t>
      </w:r>
      <w:r w:rsidR="00321F81">
        <w:t>d</w:t>
      </w:r>
      <w:r>
        <w:t xml:space="preserve">isability </w:t>
      </w:r>
      <w:r w:rsidR="00321F81">
        <w:t>a</w:t>
      </w:r>
      <w:r>
        <w:t>ccommodation (</w:t>
      </w:r>
      <w:r w:rsidRPr="00F3789F">
        <w:rPr>
          <w:b/>
          <w:bCs/>
        </w:rPr>
        <w:t>SDA</w:t>
      </w:r>
      <w:r>
        <w:t xml:space="preserve">) and residents </w:t>
      </w:r>
      <w:r w:rsidR="000C342A">
        <w:t>received NDIS SDA</w:t>
      </w:r>
      <w:r>
        <w:t xml:space="preserve"> fund</w:t>
      </w:r>
      <w:r w:rsidR="000C342A">
        <w:t>ing</w:t>
      </w:r>
      <w:r>
        <w:t xml:space="preserve"> </w:t>
      </w:r>
      <w:r w:rsidR="000C342A">
        <w:t>in their NDIS plans.</w:t>
      </w:r>
    </w:p>
    <w:p w14:paraId="49C860E4" w14:textId="123B4233" w:rsidR="000C342A" w:rsidRDefault="00657D97" w:rsidP="00F3789F">
      <w:pPr>
        <w:pStyle w:val="Body"/>
      </w:pPr>
      <w:r>
        <w:t>Change to Victorian laws</w:t>
      </w:r>
      <w:r w:rsidR="003215B5">
        <w:t xml:space="preserve"> in 2019</w:t>
      </w:r>
      <w:r w:rsidR="000C342A">
        <w:t xml:space="preserve"> enable</w:t>
      </w:r>
      <w:r w:rsidR="00AB1486">
        <w:t>d</w:t>
      </w:r>
      <w:r w:rsidR="000C342A">
        <w:t xml:space="preserve"> residents of group homes </w:t>
      </w:r>
      <w:r w:rsidR="009554FA">
        <w:t xml:space="preserve">under the Disability Act </w:t>
      </w:r>
      <w:r w:rsidR="000C342A">
        <w:t xml:space="preserve">to transition to </w:t>
      </w:r>
      <w:r w:rsidR="00AB1486">
        <w:t>the SDA</w:t>
      </w:r>
      <w:r w:rsidR="009554FA">
        <w:t xml:space="preserve"> </w:t>
      </w:r>
      <w:r w:rsidR="000C342A">
        <w:t>residential protections under the Residential Tenancies Act.</w:t>
      </w:r>
    </w:p>
    <w:p w14:paraId="115FCD7D" w14:textId="44C7F897" w:rsidR="000C342A" w:rsidRDefault="000C342A" w:rsidP="000C342A">
      <w:pPr>
        <w:pStyle w:val="Body"/>
      </w:pPr>
      <w:r>
        <w:t xml:space="preserve">However, not all group homes </w:t>
      </w:r>
      <w:r w:rsidR="00AB1486">
        <w:t>were</w:t>
      </w:r>
      <w:r>
        <w:t xml:space="preserve"> SDA enrolled, and not all residents received NDIS SDA funding. This meant they could not transition to the </w:t>
      </w:r>
      <w:r w:rsidR="00AB1486">
        <w:t>SDA residential protections</w:t>
      </w:r>
      <w:r>
        <w:t xml:space="preserve">. To ensure </w:t>
      </w:r>
      <w:r w:rsidR="00AB1486">
        <w:t xml:space="preserve">the </w:t>
      </w:r>
      <w:r w:rsidR="00AB1486">
        <w:lastRenderedPageBreak/>
        <w:t xml:space="preserve">residential rights of residents continued to be </w:t>
      </w:r>
      <w:r>
        <w:t xml:space="preserve">protected, </w:t>
      </w:r>
      <w:r w:rsidR="00AB1486">
        <w:t>those group homes</w:t>
      </w:r>
      <w:r>
        <w:t xml:space="preserve"> continued to be regulated as residential services under the Disability Act.</w:t>
      </w:r>
    </w:p>
    <w:p w14:paraId="40F91658" w14:textId="4D016B06" w:rsidR="000C342A" w:rsidRDefault="000C342A" w:rsidP="000C342A">
      <w:pPr>
        <w:pStyle w:val="Body"/>
      </w:pPr>
      <w:r>
        <w:t>The c</w:t>
      </w:r>
      <w:r w:rsidRPr="007F00FD">
        <w:t xml:space="preserve">hanges to the </w:t>
      </w:r>
      <w:r w:rsidRPr="006F5A1D">
        <w:t xml:space="preserve">Residential Tenancies Act </w:t>
      </w:r>
      <w:r w:rsidRPr="007F00FD">
        <w:t xml:space="preserve">and Disability Act will transition </w:t>
      </w:r>
      <w:r w:rsidR="00AB1486">
        <w:t xml:space="preserve">these </w:t>
      </w:r>
      <w:r>
        <w:t xml:space="preserve">remaining group </w:t>
      </w:r>
      <w:r w:rsidRPr="007F00FD">
        <w:t xml:space="preserve">homes to </w:t>
      </w:r>
      <w:r>
        <w:t xml:space="preserve">the </w:t>
      </w:r>
      <w:r w:rsidRPr="006F5A1D">
        <w:t>Residential Tenancies Act</w:t>
      </w:r>
      <w:r w:rsidRPr="007F00FD">
        <w:t>.</w:t>
      </w:r>
      <w:r w:rsidR="00FC2B9C">
        <w:t xml:space="preserve"> </w:t>
      </w:r>
      <w:r w:rsidRPr="007F00FD">
        <w:t xml:space="preserve">When </w:t>
      </w:r>
      <w:r w:rsidR="00AB1486">
        <w:t>the</w:t>
      </w:r>
      <w:r w:rsidR="00AB1486" w:rsidRPr="007F00FD">
        <w:t xml:space="preserve"> </w:t>
      </w:r>
      <w:r w:rsidRPr="007F00FD">
        <w:t xml:space="preserve">changes </w:t>
      </w:r>
      <w:bookmarkStart w:id="23" w:name="_Int_NMJc3VyM"/>
      <w:r w:rsidRPr="007F00FD">
        <w:t>commence</w:t>
      </w:r>
      <w:bookmarkEnd w:id="23"/>
      <w:r w:rsidR="00753BEA">
        <w:t xml:space="preserve"> on 1 July 2024</w:t>
      </w:r>
      <w:r w:rsidRPr="007F00FD">
        <w:t xml:space="preserve">, </w:t>
      </w:r>
      <w:r w:rsidR="00AB1486">
        <w:t xml:space="preserve">those </w:t>
      </w:r>
      <w:r w:rsidRPr="007F00FD">
        <w:t>group homes will no longer be ‘residential services’ under the Disability Act</w:t>
      </w:r>
      <w:r>
        <w:t>. T</w:t>
      </w:r>
      <w:r w:rsidRPr="007F00FD">
        <w:t xml:space="preserve">he definition of ‘group home’ (and related terms) in the Disability Act will be </w:t>
      </w:r>
      <w:r w:rsidR="00FC2B9C">
        <w:t>repealed (deleted)</w:t>
      </w:r>
      <w:r>
        <w:t>.</w:t>
      </w:r>
    </w:p>
    <w:p w14:paraId="70C56383" w14:textId="2F9619D6" w:rsidR="009D6D50" w:rsidRPr="001D48BE" w:rsidRDefault="009D6D50" w:rsidP="000C342A">
      <w:pPr>
        <w:pStyle w:val="Body"/>
        <w:rPr>
          <w:i/>
          <w:iCs/>
        </w:rPr>
      </w:pPr>
      <w:r>
        <w:t>For more information on these changes, including transitional provisions</w:t>
      </w:r>
      <w:r w:rsidR="00B47640">
        <w:t xml:space="preserve"> and provider obligations</w:t>
      </w:r>
      <w:r>
        <w:t xml:space="preserve">, please access the </w:t>
      </w:r>
      <w:r w:rsidRPr="005B0E07">
        <w:rPr>
          <w:i/>
          <w:iCs/>
        </w:rPr>
        <w:t>Overview of changes to the Residential Tenancies Act 1997</w:t>
      </w:r>
      <w:r w:rsidRPr="00513A31">
        <w:t xml:space="preserve"> summary.</w:t>
      </w:r>
      <w:r w:rsidRPr="00513A31">
        <w:rPr>
          <w:rStyle w:val="FootnoteReference"/>
        </w:rPr>
        <w:footnoteReference w:id="5"/>
      </w:r>
    </w:p>
    <w:p w14:paraId="66885113" w14:textId="42C1123A" w:rsidR="00AA6E50" w:rsidRDefault="003B3BAD" w:rsidP="00B440D0">
      <w:pPr>
        <w:pStyle w:val="Heading2"/>
      </w:pPr>
      <w:bookmarkStart w:id="24" w:name="_Toc154155623"/>
      <w:bookmarkStart w:id="25" w:name="_Toc166741341"/>
      <w:r>
        <w:t>R</w:t>
      </w:r>
      <w:r w:rsidR="00AA6E50">
        <w:t>esidential statement</w:t>
      </w:r>
      <w:r>
        <w:t>s</w:t>
      </w:r>
      <w:bookmarkEnd w:id="24"/>
      <w:r w:rsidR="004255DD">
        <w:t xml:space="preserve"> in residential services</w:t>
      </w:r>
      <w:bookmarkEnd w:id="25"/>
    </w:p>
    <w:p w14:paraId="165FE636" w14:textId="2DC8E09F" w:rsidR="009646AC" w:rsidRDefault="00AA6E50" w:rsidP="007F00FD">
      <w:pPr>
        <w:pStyle w:val="Body"/>
      </w:pPr>
      <w:r>
        <w:t xml:space="preserve">The </w:t>
      </w:r>
      <w:r w:rsidR="000C342A">
        <w:t>changes to the Disability Act have</w:t>
      </w:r>
      <w:r>
        <w:t xml:space="preserve"> strengthen</w:t>
      </w:r>
      <w:r w:rsidR="00603924">
        <w:t>ed</w:t>
      </w:r>
      <w:r>
        <w:t xml:space="preserve"> requirements for information that must be included in residential statement</w:t>
      </w:r>
      <w:r w:rsidR="00EF7947">
        <w:t>s</w:t>
      </w:r>
      <w:r w:rsidR="001B52AF">
        <w:t>.</w:t>
      </w:r>
    </w:p>
    <w:p w14:paraId="5D6490E9" w14:textId="34143F43" w:rsidR="00AA6E50" w:rsidRDefault="001B52AF" w:rsidP="007F00FD">
      <w:pPr>
        <w:pStyle w:val="Body"/>
      </w:pPr>
      <w:r>
        <w:t>A residential statement mu</w:t>
      </w:r>
      <w:r w:rsidR="0042021A">
        <w:t>s</w:t>
      </w:r>
      <w:r>
        <w:t>t be</w:t>
      </w:r>
      <w:r w:rsidR="00D70904">
        <w:t xml:space="preserve"> </w:t>
      </w:r>
      <w:r w:rsidR="00D70904" w:rsidRPr="00BA46EF">
        <w:t>give</w:t>
      </w:r>
      <w:r w:rsidR="00D70904">
        <w:t>n to</w:t>
      </w:r>
      <w:r w:rsidR="00D70904" w:rsidRPr="00BA46EF">
        <w:t xml:space="preserve"> </w:t>
      </w:r>
      <w:r w:rsidR="00D70904">
        <w:t xml:space="preserve">residents </w:t>
      </w:r>
      <w:r w:rsidR="00D70904" w:rsidRPr="00BA46EF">
        <w:t xml:space="preserve">in writing when they </w:t>
      </w:r>
      <w:r w:rsidR="00D70904">
        <w:t>start living</w:t>
      </w:r>
      <w:r w:rsidR="00D70904" w:rsidRPr="00BA46EF">
        <w:t xml:space="preserve"> at </w:t>
      </w:r>
      <w:r w:rsidR="00D70904">
        <w:t>a</w:t>
      </w:r>
      <w:r w:rsidR="00D70904" w:rsidRPr="00BA46EF">
        <w:t xml:space="preserve"> residential service</w:t>
      </w:r>
      <w:r w:rsidR="00D70904">
        <w:t>.</w:t>
      </w:r>
      <w:r w:rsidR="00AB1486">
        <w:rPr>
          <w:rStyle w:val="normaltextrun"/>
        </w:rPr>
        <w:t xml:space="preserve"> I</w:t>
      </w:r>
      <w:r w:rsidR="00AA6E50" w:rsidRPr="0A15CDC7">
        <w:rPr>
          <w:rStyle w:val="normaltextrun"/>
        </w:rPr>
        <w:t xml:space="preserve">nformation </w:t>
      </w:r>
      <w:r w:rsidR="00AB1486">
        <w:rPr>
          <w:rStyle w:val="normaltextrun"/>
        </w:rPr>
        <w:t xml:space="preserve">that </w:t>
      </w:r>
      <w:r w:rsidR="00AA6E50" w:rsidRPr="0A15CDC7">
        <w:rPr>
          <w:rStyle w:val="normaltextrun"/>
        </w:rPr>
        <w:t xml:space="preserve">must </w:t>
      </w:r>
      <w:r w:rsidR="00AB1486">
        <w:rPr>
          <w:rStyle w:val="normaltextrun"/>
        </w:rPr>
        <w:t xml:space="preserve">now </w:t>
      </w:r>
      <w:r w:rsidR="00AA6E50" w:rsidRPr="0A15CDC7">
        <w:rPr>
          <w:rStyle w:val="normaltextrun"/>
        </w:rPr>
        <w:t>be included in a residential statement</w:t>
      </w:r>
      <w:r w:rsidR="00910184" w:rsidRPr="0A15CDC7">
        <w:rPr>
          <w:rStyle w:val="normaltextrun"/>
        </w:rPr>
        <w:t xml:space="preserve"> includes:</w:t>
      </w:r>
    </w:p>
    <w:p w14:paraId="761827AA" w14:textId="620D1FCA" w:rsidR="00AA6E50" w:rsidRPr="00526BDA" w:rsidRDefault="00910184" w:rsidP="007F00FD">
      <w:pPr>
        <w:pStyle w:val="Bullet1"/>
      </w:pPr>
      <w:r>
        <w:t>how long the person</w:t>
      </w:r>
      <w:r w:rsidR="00AA6E50" w:rsidRPr="00526BDA">
        <w:t xml:space="preserve"> will </w:t>
      </w:r>
      <w:r>
        <w:t>stay</w:t>
      </w:r>
      <w:r w:rsidR="00AA6E50" w:rsidRPr="00526BDA">
        <w:t xml:space="preserve"> at the residential </w:t>
      </w:r>
      <w:proofErr w:type="gramStart"/>
      <w:r w:rsidR="00AA6E50" w:rsidRPr="00526BDA">
        <w:t>service</w:t>
      </w:r>
      <w:proofErr w:type="gramEnd"/>
    </w:p>
    <w:p w14:paraId="0641B8B4" w14:textId="7BBA9166" w:rsidR="00B935A3" w:rsidRDefault="00B935A3" w:rsidP="00B935A3">
      <w:pPr>
        <w:pStyle w:val="Bullet1"/>
      </w:pPr>
      <w:r>
        <w:t xml:space="preserve">conditions or requirements that apply in the residential service, </w:t>
      </w:r>
      <w:r w:rsidR="00AB1486">
        <w:t>such as</w:t>
      </w:r>
      <w:r>
        <w:t>:</w:t>
      </w:r>
    </w:p>
    <w:p w14:paraId="22577B6D" w14:textId="77777777" w:rsidR="00B935A3" w:rsidRDefault="00B935A3" w:rsidP="00EE1B03">
      <w:pPr>
        <w:pStyle w:val="Bullet1"/>
        <w:numPr>
          <w:ilvl w:val="1"/>
          <w:numId w:val="17"/>
        </w:numPr>
      </w:pPr>
      <w:r w:rsidRPr="00EE1B03">
        <w:t>restrictions</w:t>
      </w:r>
      <w:r>
        <w:t>, behaviour support plan or supervision requirements</w:t>
      </w:r>
    </w:p>
    <w:p w14:paraId="1126DA9E" w14:textId="4991CC68" w:rsidR="00B935A3" w:rsidRDefault="00B935A3" w:rsidP="00EE1B03">
      <w:pPr>
        <w:pStyle w:val="Bullet1"/>
        <w:numPr>
          <w:ilvl w:val="1"/>
          <w:numId w:val="17"/>
        </w:numPr>
      </w:pPr>
      <w:r w:rsidRPr="00EE1B03">
        <w:t>community</w:t>
      </w:r>
      <w:r>
        <w:t xml:space="preserve"> access and support requirements.</w:t>
      </w:r>
    </w:p>
    <w:p w14:paraId="44CE7C5E" w14:textId="7267C97E" w:rsidR="00910184" w:rsidRPr="00526BDA" w:rsidRDefault="00910184" w:rsidP="00910184">
      <w:pPr>
        <w:pStyle w:val="Bullet1"/>
      </w:pPr>
      <w:r w:rsidRPr="00526BDA">
        <w:t xml:space="preserve">information </w:t>
      </w:r>
      <w:r>
        <w:t>about</w:t>
      </w:r>
      <w:r w:rsidRPr="00526BDA">
        <w:t xml:space="preserve"> </w:t>
      </w:r>
      <w:r w:rsidR="00B935A3">
        <w:t>matters</w:t>
      </w:r>
      <w:r w:rsidRPr="00526BDA">
        <w:t xml:space="preserve"> </w:t>
      </w:r>
      <w:r>
        <w:t xml:space="preserve">that could </w:t>
      </w:r>
      <w:r w:rsidRPr="00526BDA">
        <w:t xml:space="preserve">lead to </w:t>
      </w:r>
      <w:r>
        <w:t xml:space="preserve">the suspension </w:t>
      </w:r>
      <w:r w:rsidRPr="00526BDA">
        <w:t xml:space="preserve">or </w:t>
      </w:r>
      <w:r>
        <w:t>termination</w:t>
      </w:r>
      <w:r w:rsidRPr="00526BDA">
        <w:t xml:space="preserve"> of </w:t>
      </w:r>
      <w:r>
        <w:t>the</w:t>
      </w:r>
      <w:r w:rsidRPr="00526BDA">
        <w:t xml:space="preserve"> person's residency</w:t>
      </w:r>
      <w:r>
        <w:t xml:space="preserve"> at the residential </w:t>
      </w:r>
      <w:proofErr w:type="gramStart"/>
      <w:r>
        <w:t>service</w:t>
      </w:r>
      <w:proofErr w:type="gramEnd"/>
    </w:p>
    <w:p w14:paraId="35D58455" w14:textId="2DE1DD44" w:rsidR="00AA6E50" w:rsidRPr="00526BDA" w:rsidRDefault="00AA6E50" w:rsidP="007F00FD">
      <w:pPr>
        <w:pStyle w:val="Bullet1"/>
      </w:pPr>
      <w:r w:rsidRPr="00526BDA">
        <w:t xml:space="preserve">the date </w:t>
      </w:r>
      <w:r w:rsidR="00910184">
        <w:t>when a</w:t>
      </w:r>
      <w:r w:rsidRPr="00526BDA">
        <w:t xml:space="preserve"> residential statement must be reviewed</w:t>
      </w:r>
      <w:r w:rsidR="00910184">
        <w:t xml:space="preserve"> (</w:t>
      </w:r>
      <w:r w:rsidRPr="00526BDA">
        <w:t xml:space="preserve">no later than 12 months from the date of the statement and at least every 12 months </w:t>
      </w:r>
      <w:r w:rsidR="00910184">
        <w:t>after that)</w:t>
      </w:r>
    </w:p>
    <w:p w14:paraId="488D913B" w14:textId="55693044" w:rsidR="00552ED4" w:rsidRDefault="00AA6E50" w:rsidP="007F00FD">
      <w:pPr>
        <w:pStyle w:val="Bullet1"/>
        <w:rPr>
          <w:rStyle w:val="normaltextrun"/>
        </w:rPr>
      </w:pPr>
      <w:r>
        <w:t xml:space="preserve">whether any directions or civil or criminal orders apply to the </w:t>
      </w:r>
      <w:r w:rsidR="00B935A3">
        <w:t>resident (</w:t>
      </w:r>
      <w:r>
        <w:t xml:space="preserve">if </w:t>
      </w:r>
      <w:bookmarkStart w:id="26" w:name="_Int_iC0Apuvm"/>
      <w:r>
        <w:t>appropriate</w:t>
      </w:r>
      <w:bookmarkEnd w:id="26"/>
      <w:r>
        <w:t xml:space="preserve">, the conditions of the order must </w:t>
      </w:r>
      <w:r w:rsidR="00B935A3">
        <w:t xml:space="preserve">also </w:t>
      </w:r>
      <w:r>
        <w:t>be attached to the residential statement</w:t>
      </w:r>
      <w:r w:rsidR="00B935A3">
        <w:t>).</w:t>
      </w:r>
    </w:p>
    <w:p w14:paraId="7DEFE329" w14:textId="195B3D6C" w:rsidR="00AA6E50" w:rsidRDefault="00AA6E50" w:rsidP="007F00FD">
      <w:pPr>
        <w:pStyle w:val="Body"/>
        <w:rPr>
          <w:rStyle w:val="normaltextrun"/>
        </w:rPr>
      </w:pPr>
      <w:r w:rsidRPr="00C44DA0">
        <w:rPr>
          <w:rStyle w:val="normaltextrun"/>
        </w:rPr>
        <w:t xml:space="preserve">The </w:t>
      </w:r>
      <w:r w:rsidR="001B52AF">
        <w:rPr>
          <w:rStyle w:val="normaltextrun"/>
        </w:rPr>
        <w:t>changes</w:t>
      </w:r>
      <w:r>
        <w:rPr>
          <w:rStyle w:val="normaltextrun"/>
        </w:rPr>
        <w:t xml:space="preserve"> </w:t>
      </w:r>
      <w:r w:rsidR="00026EBE">
        <w:rPr>
          <w:rStyle w:val="normaltextrun"/>
        </w:rPr>
        <w:t>also clarify that</w:t>
      </w:r>
      <w:r>
        <w:rPr>
          <w:rStyle w:val="normaltextrun"/>
        </w:rPr>
        <w:t>:</w:t>
      </w:r>
    </w:p>
    <w:p w14:paraId="76EAA024" w14:textId="271A8C46" w:rsidR="00AA6E50" w:rsidRDefault="00B935A3" w:rsidP="007F00FD">
      <w:pPr>
        <w:pStyle w:val="Bullet1"/>
        <w:rPr>
          <w:rStyle w:val="normaltextrun"/>
        </w:rPr>
      </w:pPr>
      <w:r>
        <w:rPr>
          <w:rStyle w:val="normaltextrun"/>
        </w:rPr>
        <w:t>a</w:t>
      </w:r>
      <w:r w:rsidR="00AA6E50" w:rsidRPr="00C44DA0">
        <w:rPr>
          <w:rStyle w:val="normaltextrun"/>
        </w:rPr>
        <w:t xml:space="preserve"> </w:t>
      </w:r>
      <w:r w:rsidR="00A261C0">
        <w:rPr>
          <w:rStyle w:val="normaltextrun"/>
        </w:rPr>
        <w:t>DSP</w:t>
      </w:r>
      <w:r w:rsidR="00AA6E50" w:rsidRPr="00C44DA0">
        <w:rPr>
          <w:rStyle w:val="normaltextrun"/>
        </w:rPr>
        <w:t xml:space="preserve"> </w:t>
      </w:r>
      <w:r w:rsidR="00026EBE">
        <w:rPr>
          <w:rStyle w:val="normaltextrun"/>
        </w:rPr>
        <w:t>must</w:t>
      </w:r>
      <w:r>
        <w:rPr>
          <w:rStyle w:val="normaltextrun"/>
        </w:rPr>
        <w:t xml:space="preserve"> provide</w:t>
      </w:r>
      <w:r w:rsidR="00AA6E50" w:rsidRPr="00C44DA0">
        <w:rPr>
          <w:rStyle w:val="normaltextrun"/>
        </w:rPr>
        <w:t xml:space="preserve"> a residential statement </w:t>
      </w:r>
      <w:r>
        <w:rPr>
          <w:rStyle w:val="normaltextrun"/>
        </w:rPr>
        <w:t>even if the accommodation is only used on a</w:t>
      </w:r>
      <w:r w:rsidR="00AA6E50" w:rsidRPr="00C44DA0">
        <w:rPr>
          <w:rStyle w:val="normaltextrun"/>
        </w:rPr>
        <w:t xml:space="preserve"> short-term </w:t>
      </w:r>
      <w:proofErr w:type="gramStart"/>
      <w:r w:rsidR="00AA6E50" w:rsidRPr="00C44DA0">
        <w:rPr>
          <w:rStyle w:val="normaltextrun"/>
        </w:rPr>
        <w:t>basis</w:t>
      </w:r>
      <w:proofErr w:type="gramEnd"/>
    </w:p>
    <w:p w14:paraId="4A8BC98F" w14:textId="1A947224" w:rsidR="00ED53DC" w:rsidRDefault="008C69D1" w:rsidP="007F00FD">
      <w:pPr>
        <w:pStyle w:val="Bullet1"/>
        <w:rPr>
          <w:rStyle w:val="normaltextrun"/>
        </w:rPr>
      </w:pPr>
      <w:r w:rsidRPr="0A15CDC7">
        <w:rPr>
          <w:rStyle w:val="normaltextrun"/>
        </w:rPr>
        <w:t>if</w:t>
      </w:r>
      <w:r w:rsidR="00AA6E50" w:rsidRPr="0A15CDC7">
        <w:rPr>
          <w:rStyle w:val="normaltextrun"/>
        </w:rPr>
        <w:t xml:space="preserve"> multiple </w:t>
      </w:r>
      <w:bookmarkStart w:id="27" w:name="_Int_8HWSKD2X"/>
      <w:r w:rsidR="00A261C0" w:rsidRPr="0A15CDC7">
        <w:rPr>
          <w:rStyle w:val="normaltextrun"/>
        </w:rPr>
        <w:t>DSPs</w:t>
      </w:r>
      <w:bookmarkEnd w:id="27"/>
      <w:r w:rsidR="00AA6E50" w:rsidRPr="0A15CDC7">
        <w:rPr>
          <w:rStyle w:val="normaltextrun"/>
        </w:rPr>
        <w:t xml:space="preserve"> </w:t>
      </w:r>
      <w:r w:rsidR="0095578B" w:rsidRPr="0A15CDC7">
        <w:rPr>
          <w:rStyle w:val="normaltextrun"/>
        </w:rPr>
        <w:t xml:space="preserve">are </w:t>
      </w:r>
      <w:r w:rsidR="00AA6E50" w:rsidRPr="0A15CDC7">
        <w:rPr>
          <w:rStyle w:val="normaltextrun"/>
        </w:rPr>
        <w:t xml:space="preserve">delivering support to a resident, the provider delivering </w:t>
      </w:r>
      <w:r w:rsidR="00BD4A97">
        <w:rPr>
          <w:rStyle w:val="normaltextrun"/>
        </w:rPr>
        <w:t>most of the</w:t>
      </w:r>
      <w:r w:rsidR="00AA6E50" w:rsidRPr="0A15CDC7">
        <w:rPr>
          <w:rStyle w:val="normaltextrun"/>
        </w:rPr>
        <w:t xml:space="preserve"> support</w:t>
      </w:r>
      <w:r w:rsidR="00227282" w:rsidRPr="0A15CDC7">
        <w:rPr>
          <w:rStyle w:val="normaltextrun"/>
        </w:rPr>
        <w:t xml:space="preserve"> </w:t>
      </w:r>
      <w:bookmarkStart w:id="28" w:name="_Int_o8hGgE7Z"/>
      <w:r w:rsidR="00AA6E50" w:rsidRPr="0A15CDC7">
        <w:rPr>
          <w:rStyle w:val="normaltextrun"/>
        </w:rPr>
        <w:t xml:space="preserve">is </w:t>
      </w:r>
      <w:r w:rsidR="0095578B" w:rsidRPr="0A15CDC7">
        <w:rPr>
          <w:rStyle w:val="normaltextrun"/>
        </w:rPr>
        <w:t>responsible for</w:t>
      </w:r>
      <w:bookmarkEnd w:id="28"/>
      <w:r w:rsidR="00AA6E50" w:rsidRPr="0A15CDC7">
        <w:rPr>
          <w:rStyle w:val="normaltextrun"/>
        </w:rPr>
        <w:t xml:space="preserve"> provid</w:t>
      </w:r>
      <w:r w:rsidR="0095578B" w:rsidRPr="0A15CDC7">
        <w:rPr>
          <w:rStyle w:val="normaltextrun"/>
        </w:rPr>
        <w:t xml:space="preserve">ing </w:t>
      </w:r>
      <w:r w:rsidR="00902726" w:rsidRPr="0A15CDC7">
        <w:rPr>
          <w:rStyle w:val="normaltextrun"/>
        </w:rPr>
        <w:t>the</w:t>
      </w:r>
      <w:r w:rsidR="00AA6E50" w:rsidRPr="0A15CDC7">
        <w:rPr>
          <w:rStyle w:val="normaltextrun"/>
        </w:rPr>
        <w:t xml:space="preserve"> residential </w:t>
      </w:r>
      <w:proofErr w:type="gramStart"/>
      <w:r w:rsidR="00AA6E50" w:rsidRPr="0A15CDC7">
        <w:rPr>
          <w:rStyle w:val="normaltextrun"/>
        </w:rPr>
        <w:t>statement</w:t>
      </w:r>
      <w:proofErr w:type="gramEnd"/>
    </w:p>
    <w:p w14:paraId="458C6B44" w14:textId="271D2F23" w:rsidR="00026EBE" w:rsidRPr="00026EBE" w:rsidRDefault="00E25A1F" w:rsidP="00026EBE">
      <w:pPr>
        <w:pStyle w:val="Bullet1"/>
        <w:rPr>
          <w:rStyle w:val="normaltextrun"/>
        </w:rPr>
      </w:pPr>
      <w:r w:rsidRPr="00026EBE">
        <w:rPr>
          <w:rStyle w:val="normaltextrun"/>
        </w:rPr>
        <w:lastRenderedPageBreak/>
        <w:t>where</w:t>
      </w:r>
      <w:r w:rsidR="00CD57B4" w:rsidRPr="00026EBE">
        <w:rPr>
          <w:rStyle w:val="normaltextrun"/>
        </w:rPr>
        <w:t xml:space="preserve"> a </w:t>
      </w:r>
      <w:r w:rsidRPr="00026EBE">
        <w:rPr>
          <w:rStyle w:val="normaltextrun"/>
        </w:rPr>
        <w:t>resident’s treatment plan</w:t>
      </w:r>
      <w:r w:rsidR="00CD57B4" w:rsidRPr="00026EBE">
        <w:rPr>
          <w:rStyle w:val="normaltextrun"/>
        </w:rPr>
        <w:t xml:space="preserve"> has been </w:t>
      </w:r>
      <w:r w:rsidRPr="00026EBE">
        <w:rPr>
          <w:rStyle w:val="normaltextrun"/>
        </w:rPr>
        <w:t>changed</w:t>
      </w:r>
      <w:r w:rsidR="00CD57B4" w:rsidRPr="00026EBE">
        <w:rPr>
          <w:rStyle w:val="normaltextrun"/>
        </w:rPr>
        <w:t xml:space="preserve"> after </w:t>
      </w:r>
      <w:r w:rsidRPr="00026EBE">
        <w:rPr>
          <w:rStyle w:val="normaltextrun"/>
        </w:rPr>
        <w:t>the</w:t>
      </w:r>
      <w:r w:rsidR="00CD57B4" w:rsidRPr="00026EBE">
        <w:rPr>
          <w:rStyle w:val="normaltextrun"/>
        </w:rPr>
        <w:t xml:space="preserve"> residential statement </w:t>
      </w:r>
      <w:r w:rsidRPr="00026EBE">
        <w:rPr>
          <w:rStyle w:val="normaltextrun"/>
        </w:rPr>
        <w:t>was</w:t>
      </w:r>
      <w:r w:rsidR="00CD57B4" w:rsidRPr="00026EBE">
        <w:rPr>
          <w:rStyle w:val="normaltextrun"/>
        </w:rPr>
        <w:t xml:space="preserve"> provided to the resident, the DSP must</w:t>
      </w:r>
      <w:r w:rsidR="007D3003">
        <w:rPr>
          <w:rStyle w:val="normaltextrun"/>
        </w:rPr>
        <w:t xml:space="preserve"> –</w:t>
      </w:r>
      <w:r w:rsidRPr="00026EBE">
        <w:rPr>
          <w:rStyle w:val="normaltextrun"/>
        </w:rPr>
        <w:t xml:space="preserve"> as soon as possible</w:t>
      </w:r>
      <w:r w:rsidR="007D3003">
        <w:rPr>
          <w:rStyle w:val="normaltextrun"/>
        </w:rPr>
        <w:t xml:space="preserve"> –</w:t>
      </w:r>
      <w:r w:rsidRPr="00026EBE">
        <w:rPr>
          <w:rStyle w:val="normaltextrun"/>
        </w:rPr>
        <w:t xml:space="preserve"> </w:t>
      </w:r>
      <w:r w:rsidR="00CD57B4" w:rsidRPr="00026EBE">
        <w:rPr>
          <w:rStyle w:val="normaltextrun"/>
        </w:rPr>
        <w:t xml:space="preserve">give the person a copy of </w:t>
      </w:r>
      <w:r w:rsidR="00026EBE">
        <w:rPr>
          <w:rStyle w:val="normaltextrun"/>
        </w:rPr>
        <w:t>any</w:t>
      </w:r>
      <w:r w:rsidR="00CD57B4" w:rsidRPr="00026EBE">
        <w:rPr>
          <w:rStyle w:val="normaltextrun"/>
        </w:rPr>
        <w:t xml:space="preserve"> revised conditions, requirements or </w:t>
      </w:r>
      <w:proofErr w:type="gramStart"/>
      <w:r w:rsidR="00CD57B4" w:rsidRPr="00026EBE">
        <w:rPr>
          <w:rStyle w:val="normaltextrun"/>
        </w:rPr>
        <w:t>restrictions</w:t>
      </w:r>
      <w:proofErr w:type="gramEnd"/>
    </w:p>
    <w:p w14:paraId="305FE8D4" w14:textId="25A61FCB" w:rsidR="00A96C8B" w:rsidRPr="00026EBE" w:rsidRDefault="00A96C8B" w:rsidP="00026EBE">
      <w:pPr>
        <w:pStyle w:val="Bullet1"/>
        <w:rPr>
          <w:rStyle w:val="normaltextrun"/>
        </w:rPr>
      </w:pPr>
      <w:r w:rsidRPr="00026EBE">
        <w:rPr>
          <w:rStyle w:val="normaltextrun"/>
        </w:rPr>
        <w:t>a residential statement must not include information that is inconsistent with any directions, conditions o</w:t>
      </w:r>
      <w:r w:rsidR="007E44B2">
        <w:rPr>
          <w:rStyle w:val="normaltextrun"/>
        </w:rPr>
        <w:t>r</w:t>
      </w:r>
      <w:r w:rsidRPr="00026EBE">
        <w:rPr>
          <w:rStyle w:val="normaltextrun"/>
        </w:rPr>
        <w:t xml:space="preserve"> orders a person is subject </w:t>
      </w:r>
      <w:r w:rsidR="00026EBE">
        <w:rPr>
          <w:rStyle w:val="normaltextrun"/>
        </w:rPr>
        <w:t>to</w:t>
      </w:r>
      <w:r w:rsidRPr="00026EBE">
        <w:rPr>
          <w:rStyle w:val="normaltextrun"/>
        </w:rPr>
        <w:t>.</w:t>
      </w:r>
    </w:p>
    <w:p w14:paraId="0997D008" w14:textId="34A3A68B" w:rsidR="00E27D66" w:rsidRDefault="00902726" w:rsidP="00B440D0">
      <w:pPr>
        <w:pStyle w:val="Heading2"/>
      </w:pPr>
      <w:bookmarkStart w:id="29" w:name="_Toc166741342"/>
      <w:r>
        <w:t>Rights and duties of residents</w:t>
      </w:r>
      <w:r w:rsidR="004255DD">
        <w:t xml:space="preserve"> living in residential </w:t>
      </w:r>
      <w:proofErr w:type="gramStart"/>
      <w:r w:rsidR="004255DD">
        <w:t>services</w:t>
      </w:r>
      <w:bookmarkEnd w:id="29"/>
      <w:proofErr w:type="gramEnd"/>
    </w:p>
    <w:p w14:paraId="5E190429" w14:textId="0173A88F" w:rsidR="00611B12" w:rsidRPr="00611B12" w:rsidRDefault="00611B12" w:rsidP="00611B12">
      <w:pPr>
        <w:pStyle w:val="Heading3"/>
      </w:pPr>
      <w:bookmarkStart w:id="30" w:name="_Toc166741343"/>
      <w:r>
        <w:t>Statement of a resident’s rights and duties</w:t>
      </w:r>
      <w:bookmarkEnd w:id="30"/>
    </w:p>
    <w:p w14:paraId="50CDFF36" w14:textId="5123F696" w:rsidR="00026EBE" w:rsidRDefault="00902726" w:rsidP="007F00FD">
      <w:pPr>
        <w:pStyle w:val="Body"/>
      </w:pPr>
      <w:r>
        <w:t>The c</w:t>
      </w:r>
      <w:r w:rsidR="004C5505">
        <w:t xml:space="preserve">hanges to the Disability Act have expanded the </w:t>
      </w:r>
      <w:r w:rsidR="001F2F2F">
        <w:t xml:space="preserve">information that must be included in a statement of </w:t>
      </w:r>
      <w:r w:rsidR="00026EBE">
        <w:t xml:space="preserve">resident’s </w:t>
      </w:r>
      <w:r w:rsidR="001F2F2F">
        <w:t>rights and duties.</w:t>
      </w:r>
      <w:r w:rsidR="00F306CA">
        <w:t xml:space="preserve"> </w:t>
      </w:r>
      <w:r w:rsidR="00026EBE">
        <w:t>A</w:t>
      </w:r>
      <w:r w:rsidR="00026EBE" w:rsidRPr="00DC09A3">
        <w:t xml:space="preserve"> statement </w:t>
      </w:r>
      <w:r w:rsidR="00026EBE">
        <w:t xml:space="preserve">of a resident’s rights </w:t>
      </w:r>
      <w:r w:rsidR="00026EBE" w:rsidRPr="00DC09A3">
        <w:t xml:space="preserve">and duties </w:t>
      </w:r>
      <w:r w:rsidR="00026EBE">
        <w:t>must be</w:t>
      </w:r>
      <w:r w:rsidR="00026EBE" w:rsidRPr="00DC09A3">
        <w:t xml:space="preserve"> attached to a residential statement</w:t>
      </w:r>
      <w:r w:rsidR="002B6D3E">
        <w:t xml:space="preserve"> given to a resident</w:t>
      </w:r>
      <w:r w:rsidR="00026EBE" w:rsidRPr="00DC09A3">
        <w:t>.</w:t>
      </w:r>
      <w:r w:rsidR="00026EBE">
        <w:t xml:space="preserve"> </w:t>
      </w:r>
      <w:r w:rsidR="00026EBE" w:rsidRPr="003534E0">
        <w:t>Th</w:t>
      </w:r>
      <w:r w:rsidR="00026EBE">
        <w:t xml:space="preserve">e changes will help to </w:t>
      </w:r>
      <w:r w:rsidR="00026EBE" w:rsidRPr="003534E0">
        <w:t>ensure that resident</w:t>
      </w:r>
      <w:r w:rsidR="00026EBE">
        <w:t>s</w:t>
      </w:r>
      <w:r w:rsidR="00026EBE" w:rsidRPr="003534E0">
        <w:t xml:space="preserve"> </w:t>
      </w:r>
      <w:r w:rsidR="00026EBE">
        <w:t>are</w:t>
      </w:r>
      <w:r w:rsidR="00026EBE" w:rsidRPr="003534E0">
        <w:t xml:space="preserve"> better informed of their rights and duties</w:t>
      </w:r>
      <w:r w:rsidR="00026EBE">
        <w:t xml:space="preserve"> when living at a residential service.</w:t>
      </w:r>
    </w:p>
    <w:p w14:paraId="6B290297" w14:textId="16CF5FAF" w:rsidR="00003DB6" w:rsidRDefault="00026EBE" w:rsidP="007F00FD">
      <w:pPr>
        <w:pStyle w:val="Body"/>
      </w:pPr>
      <w:r>
        <w:t xml:space="preserve">The following </w:t>
      </w:r>
      <w:bookmarkStart w:id="31" w:name="_Int_jtVv6PYe"/>
      <w:r>
        <w:t>a</w:t>
      </w:r>
      <w:r w:rsidR="00003DB6">
        <w:t>dditional</w:t>
      </w:r>
      <w:bookmarkEnd w:id="31"/>
      <w:r w:rsidR="00003DB6">
        <w:t xml:space="preserve"> information must </w:t>
      </w:r>
      <w:r>
        <w:t xml:space="preserve">now </w:t>
      </w:r>
      <w:r w:rsidR="00003DB6">
        <w:t>be included</w:t>
      </w:r>
      <w:r w:rsidR="005552BF">
        <w:t xml:space="preserve"> in a statement of a resident’s rights and duties</w:t>
      </w:r>
      <w:r>
        <w:t>:</w:t>
      </w:r>
    </w:p>
    <w:p w14:paraId="105FC459" w14:textId="4E20FD0F" w:rsidR="005062CD" w:rsidRDefault="00434F1B" w:rsidP="00426F5B">
      <w:pPr>
        <w:pStyle w:val="Bullet1"/>
      </w:pPr>
      <w:r>
        <w:t xml:space="preserve">information </w:t>
      </w:r>
      <w:r w:rsidR="005062CD">
        <w:t>about a resident’s</w:t>
      </w:r>
      <w:r>
        <w:t xml:space="preserve"> rights and duties under </w:t>
      </w:r>
      <w:r w:rsidRPr="005952B2">
        <w:t>any relevant Act</w:t>
      </w:r>
      <w:r w:rsidR="005062CD">
        <w:t xml:space="preserve"> including:</w:t>
      </w:r>
    </w:p>
    <w:p w14:paraId="707A4552" w14:textId="5A2407E1" w:rsidR="005062CD" w:rsidRPr="005062CD" w:rsidRDefault="005062CD" w:rsidP="005062CD">
      <w:pPr>
        <w:pStyle w:val="Bullet1"/>
        <w:numPr>
          <w:ilvl w:val="1"/>
          <w:numId w:val="17"/>
        </w:numPr>
        <w:ind w:left="1134"/>
      </w:pPr>
      <w:r>
        <w:t>t</w:t>
      </w:r>
      <w:r w:rsidRPr="005062CD">
        <w:t xml:space="preserve">he right to see a </w:t>
      </w:r>
      <w:r w:rsidR="00267744">
        <w:t>c</w:t>
      </w:r>
      <w:r w:rsidR="00FC2B9C" w:rsidRPr="005062CD">
        <w:t xml:space="preserve">ommunity </w:t>
      </w:r>
      <w:proofErr w:type="gramStart"/>
      <w:r w:rsidR="00267744">
        <w:t>v</w:t>
      </w:r>
      <w:r w:rsidR="00FC2B9C" w:rsidRPr="005062CD">
        <w:t>isitor</w:t>
      </w:r>
      <w:proofErr w:type="gramEnd"/>
    </w:p>
    <w:p w14:paraId="05266B0E" w14:textId="2DE5ACD6" w:rsidR="005062CD" w:rsidRPr="005062CD" w:rsidRDefault="005062CD" w:rsidP="005062CD">
      <w:pPr>
        <w:pStyle w:val="Bullet1"/>
        <w:numPr>
          <w:ilvl w:val="1"/>
          <w:numId w:val="17"/>
        </w:numPr>
        <w:ind w:left="1134"/>
      </w:pPr>
      <w:r w:rsidRPr="005062CD">
        <w:t xml:space="preserve">the right to make a </w:t>
      </w:r>
      <w:proofErr w:type="gramStart"/>
      <w:r w:rsidRPr="005062CD">
        <w:t>complaint</w:t>
      </w:r>
      <w:proofErr w:type="gramEnd"/>
    </w:p>
    <w:p w14:paraId="4D7BE0C7" w14:textId="6BB7C5CF" w:rsidR="005062CD" w:rsidRPr="005062CD" w:rsidRDefault="005062CD" w:rsidP="005062CD">
      <w:pPr>
        <w:pStyle w:val="Bullet1"/>
        <w:numPr>
          <w:ilvl w:val="1"/>
          <w:numId w:val="17"/>
        </w:numPr>
        <w:ind w:left="1134"/>
      </w:pPr>
      <w:r>
        <w:t>how to make</w:t>
      </w:r>
      <w:r w:rsidRPr="005062CD">
        <w:t xml:space="preserve"> a complaint or </w:t>
      </w:r>
      <w:r>
        <w:t>seek</w:t>
      </w:r>
      <w:r w:rsidRPr="005062CD">
        <w:t xml:space="preserve"> a review under </w:t>
      </w:r>
      <w:r>
        <w:t>the Disability</w:t>
      </w:r>
      <w:r w:rsidRPr="005062CD">
        <w:t xml:space="preserve"> Act</w:t>
      </w:r>
      <w:r>
        <w:t>.</w:t>
      </w:r>
    </w:p>
    <w:p w14:paraId="330B2BB5" w14:textId="334F37B4" w:rsidR="00740F9D" w:rsidRDefault="00740F9D" w:rsidP="005952B2">
      <w:pPr>
        <w:pStyle w:val="Bullet1"/>
      </w:pPr>
      <w:r>
        <w:t xml:space="preserve">the </w:t>
      </w:r>
      <w:r w:rsidR="00425FB1" w:rsidRPr="001D484D">
        <w:t xml:space="preserve">rights and duties </w:t>
      </w:r>
      <w:r>
        <w:t xml:space="preserve">of the resident under any Act </w:t>
      </w:r>
      <w:r w:rsidR="002C457D">
        <w:t>where</w:t>
      </w:r>
      <w:r>
        <w:t xml:space="preserve"> the direction or order for the person to live at the residential service was </w:t>
      </w:r>
      <w:proofErr w:type="gramStart"/>
      <w:r>
        <w:t>made</w:t>
      </w:r>
      <w:proofErr w:type="gramEnd"/>
    </w:p>
    <w:p w14:paraId="0592EBDA" w14:textId="0118BCA0" w:rsidR="00CF106A" w:rsidRDefault="00740F9D" w:rsidP="005952B2">
      <w:pPr>
        <w:pStyle w:val="Bullet1"/>
      </w:pPr>
      <w:r>
        <w:t xml:space="preserve">any </w:t>
      </w:r>
      <w:r w:rsidR="00425FB1" w:rsidRPr="001D484D">
        <w:t xml:space="preserve">conditions the resident is subject </w:t>
      </w:r>
      <w:r>
        <w:t xml:space="preserve">to </w:t>
      </w:r>
      <w:r w:rsidR="00425FB1" w:rsidRPr="001D484D">
        <w:t xml:space="preserve">under </w:t>
      </w:r>
      <w:r>
        <w:t>the</w:t>
      </w:r>
      <w:r w:rsidR="00425FB1" w:rsidRPr="001D484D">
        <w:t xml:space="preserve"> direction or order</w:t>
      </w:r>
      <w:r>
        <w:t xml:space="preserve"> that requires the person to live at the residential </w:t>
      </w:r>
      <w:proofErr w:type="gramStart"/>
      <w:r>
        <w:t>service</w:t>
      </w:r>
      <w:proofErr w:type="gramEnd"/>
    </w:p>
    <w:p w14:paraId="25BD37EB" w14:textId="4CF1D3E5" w:rsidR="00BB25E9" w:rsidRDefault="00CF106A" w:rsidP="005952B2">
      <w:pPr>
        <w:pStyle w:val="Bullet1"/>
      </w:pPr>
      <w:r w:rsidRPr="00CF106A">
        <w:t xml:space="preserve">the right to </w:t>
      </w:r>
      <w:r w:rsidR="00740F9D">
        <w:t>get help</w:t>
      </w:r>
      <w:r w:rsidRPr="00CF106A">
        <w:t xml:space="preserve"> from the </w:t>
      </w:r>
      <w:r w:rsidR="00A261C0">
        <w:t>DSP</w:t>
      </w:r>
      <w:r w:rsidRPr="00CF106A">
        <w:t xml:space="preserve"> to contact an advocate </w:t>
      </w:r>
      <w:r w:rsidR="006450AD">
        <w:t>about</w:t>
      </w:r>
      <w:r w:rsidRPr="00CF106A">
        <w:t xml:space="preserve"> concerns the resident </w:t>
      </w:r>
      <w:r w:rsidR="006450AD">
        <w:t>has</w:t>
      </w:r>
      <w:r w:rsidRPr="00CF106A">
        <w:t xml:space="preserve"> </w:t>
      </w:r>
      <w:r w:rsidR="00C71079">
        <w:t>regarding</w:t>
      </w:r>
      <w:r w:rsidR="00C71079" w:rsidRPr="00CF106A">
        <w:t xml:space="preserve"> </w:t>
      </w:r>
      <w:r w:rsidR="00740F9D">
        <w:t>an order or</w:t>
      </w:r>
      <w:r w:rsidR="00C71079">
        <w:t xml:space="preserve"> the</w:t>
      </w:r>
      <w:r w:rsidRPr="00CF106A">
        <w:t xml:space="preserve"> conditions they are subject to</w:t>
      </w:r>
      <w:r>
        <w:t>.</w:t>
      </w:r>
    </w:p>
    <w:p w14:paraId="36043F71" w14:textId="38C8F849" w:rsidR="00611B12" w:rsidRDefault="00611B12" w:rsidP="005952B2">
      <w:pPr>
        <w:pStyle w:val="Heading3"/>
      </w:pPr>
      <w:bookmarkStart w:id="32" w:name="_Toc166741344"/>
      <w:r>
        <w:t xml:space="preserve">Duties </w:t>
      </w:r>
      <w:bookmarkStart w:id="33" w:name="_Toc154155625"/>
      <w:r>
        <w:t>of residents</w:t>
      </w:r>
      <w:bookmarkEnd w:id="33"/>
      <w:bookmarkEnd w:id="32"/>
    </w:p>
    <w:p w14:paraId="78969451" w14:textId="5CC2E740" w:rsidR="001236B9" w:rsidRDefault="00942139" w:rsidP="007F00FD">
      <w:pPr>
        <w:pStyle w:val="Body"/>
      </w:pPr>
      <w:r>
        <w:t>The c</w:t>
      </w:r>
      <w:r w:rsidR="00F306CA">
        <w:t>hanges</w:t>
      </w:r>
      <w:r w:rsidR="007276D4">
        <w:t xml:space="preserve"> </w:t>
      </w:r>
      <w:r w:rsidR="00991B96">
        <w:t xml:space="preserve">have </w:t>
      </w:r>
      <w:r w:rsidR="007276D4">
        <w:t>clarif</w:t>
      </w:r>
      <w:r w:rsidR="00991B96">
        <w:t>ied</w:t>
      </w:r>
      <w:r w:rsidR="007276D4">
        <w:t xml:space="preserve"> t</w:t>
      </w:r>
      <w:r w:rsidR="00902726" w:rsidRPr="00902726">
        <w:t xml:space="preserve">he </w:t>
      </w:r>
      <w:r w:rsidR="007276D4">
        <w:t xml:space="preserve">rights and </w:t>
      </w:r>
      <w:r w:rsidR="007D41F3">
        <w:t xml:space="preserve">duties of residents </w:t>
      </w:r>
      <w:r w:rsidR="00F306CA">
        <w:t>who live</w:t>
      </w:r>
      <w:r w:rsidR="007D41F3">
        <w:t xml:space="preserve"> in residential services</w:t>
      </w:r>
      <w:r w:rsidR="00AA11DC">
        <w:t xml:space="preserve">. </w:t>
      </w:r>
      <w:r>
        <w:t>Key changes include</w:t>
      </w:r>
      <w:r w:rsidR="00AA11DC">
        <w:t>:</w:t>
      </w:r>
    </w:p>
    <w:p w14:paraId="3F187CF6" w14:textId="382DCFF3" w:rsidR="00CA7268" w:rsidRDefault="007276D4" w:rsidP="007F00FD">
      <w:pPr>
        <w:pStyle w:val="Bullet1"/>
      </w:pPr>
      <w:r>
        <w:t xml:space="preserve">residents </w:t>
      </w:r>
      <w:r w:rsidR="00942139">
        <w:t>must</w:t>
      </w:r>
      <w:r w:rsidR="00A65249">
        <w:t xml:space="preserve"> </w:t>
      </w:r>
      <w:r w:rsidR="6EAD37EB">
        <w:t>follow</w:t>
      </w:r>
      <w:r w:rsidR="00CA7268">
        <w:t xml:space="preserve"> any direction or order, or condition of any direction or order</w:t>
      </w:r>
      <w:r w:rsidR="002D60F8">
        <w:t xml:space="preserve"> </w:t>
      </w:r>
      <w:r w:rsidR="00CA7268">
        <w:t xml:space="preserve">that requires the resident to live at the residential </w:t>
      </w:r>
      <w:proofErr w:type="gramStart"/>
      <w:r w:rsidR="00CA7268">
        <w:t>service</w:t>
      </w:r>
      <w:proofErr w:type="gramEnd"/>
    </w:p>
    <w:p w14:paraId="70CB158C" w14:textId="4BC8EFC9" w:rsidR="00A41383" w:rsidRPr="00CA7268" w:rsidRDefault="00942139" w:rsidP="005952B2">
      <w:pPr>
        <w:pStyle w:val="Bullet1"/>
      </w:pPr>
      <w:r>
        <w:t xml:space="preserve">residents must not </w:t>
      </w:r>
      <w:r w:rsidR="00254C9A" w:rsidRPr="00CA7268">
        <w:t>intentionally breach any conditions specified in their residential statement</w:t>
      </w:r>
      <w:r w:rsidR="00DA2011" w:rsidRPr="00CA7268">
        <w:t>.</w:t>
      </w:r>
    </w:p>
    <w:p w14:paraId="2C7A5A86" w14:textId="3C7F903E" w:rsidR="006B724A" w:rsidRDefault="00F42361" w:rsidP="00B440D0">
      <w:pPr>
        <w:pStyle w:val="Heading2"/>
      </w:pPr>
      <w:bookmarkStart w:id="34" w:name="_Toc166741345"/>
      <w:r>
        <w:lastRenderedPageBreak/>
        <w:t>Duties</w:t>
      </w:r>
      <w:r w:rsidR="006B724A">
        <w:t xml:space="preserve"> </w:t>
      </w:r>
      <w:bookmarkStart w:id="35" w:name="_Toc154155626"/>
      <w:r w:rsidR="006B724A">
        <w:t>of disability service providers</w:t>
      </w:r>
      <w:bookmarkEnd w:id="35"/>
      <w:bookmarkEnd w:id="34"/>
    </w:p>
    <w:p w14:paraId="4B2A1F81" w14:textId="688052D6" w:rsidR="00707C26" w:rsidRDefault="002C0D4E" w:rsidP="00A41383">
      <w:pPr>
        <w:pStyle w:val="Body"/>
      </w:pPr>
      <w:r w:rsidRPr="000817E1">
        <w:t xml:space="preserve">The changes have </w:t>
      </w:r>
      <w:r w:rsidR="0067141A" w:rsidRPr="000817E1">
        <w:t xml:space="preserve">inserted </w:t>
      </w:r>
      <w:r w:rsidR="000817E1" w:rsidRPr="000817E1">
        <w:t xml:space="preserve">new duties </w:t>
      </w:r>
      <w:r w:rsidR="00942139">
        <w:t xml:space="preserve">into the Disability Act </w:t>
      </w:r>
      <w:r w:rsidR="000817E1" w:rsidRPr="000817E1">
        <w:t xml:space="preserve">for </w:t>
      </w:r>
      <w:r w:rsidR="00A261C0">
        <w:t>DSPs</w:t>
      </w:r>
      <w:r w:rsidR="000817E1" w:rsidRPr="000817E1">
        <w:t xml:space="preserve"> </w:t>
      </w:r>
      <w:r w:rsidR="00AC1D2C">
        <w:t xml:space="preserve">who </w:t>
      </w:r>
      <w:r w:rsidR="000817E1" w:rsidRPr="000817E1">
        <w:t>deliver</w:t>
      </w:r>
      <w:r w:rsidR="00AC1D2C">
        <w:t xml:space="preserve"> </w:t>
      </w:r>
      <w:r w:rsidR="000817E1" w:rsidRPr="000817E1">
        <w:t>residential services.</w:t>
      </w:r>
      <w:r w:rsidR="00975403">
        <w:t xml:space="preserve"> A DSP delivering a residential service must:</w:t>
      </w:r>
    </w:p>
    <w:p w14:paraId="61E47D2B" w14:textId="6B6E7DA7" w:rsidR="006B4917" w:rsidRPr="007F00FD" w:rsidRDefault="006B4917" w:rsidP="005952B2">
      <w:pPr>
        <w:pStyle w:val="Bullet1"/>
      </w:pPr>
      <w:r w:rsidRPr="007F00FD">
        <w:t xml:space="preserve">support </w:t>
      </w:r>
      <w:r w:rsidR="003C34DC" w:rsidRPr="007F00FD">
        <w:t>a</w:t>
      </w:r>
      <w:r w:rsidRPr="007F00FD">
        <w:t xml:space="preserve"> resident in relation to the implementation of any treatment plan</w:t>
      </w:r>
      <w:r w:rsidR="003A486F">
        <w:t>s</w:t>
      </w:r>
      <w:r w:rsidRPr="007F00FD">
        <w:t xml:space="preserve"> or behaviour support plan</w:t>
      </w:r>
      <w:r w:rsidR="003A486F">
        <w:t xml:space="preserve">s, and to access the </w:t>
      </w:r>
      <w:proofErr w:type="gramStart"/>
      <w:r w:rsidR="003A486F">
        <w:t>community</w:t>
      </w:r>
      <w:proofErr w:type="gramEnd"/>
    </w:p>
    <w:p w14:paraId="4601475D" w14:textId="7E8B5571" w:rsidR="00797AA7" w:rsidRPr="007F00FD" w:rsidRDefault="005F43D9" w:rsidP="005952B2">
      <w:pPr>
        <w:pStyle w:val="Bullet1"/>
      </w:pPr>
      <w:r w:rsidRPr="007F00FD">
        <w:t>share</w:t>
      </w:r>
      <w:r w:rsidR="006B4917" w:rsidRPr="007F00FD">
        <w:t xml:space="preserve"> information relating to the treatment, support and safety needs of </w:t>
      </w:r>
      <w:r w:rsidR="00226454" w:rsidRPr="007F00FD">
        <w:t>a</w:t>
      </w:r>
      <w:r w:rsidR="006B4917" w:rsidRPr="007F00FD">
        <w:t xml:space="preserve"> resident with other service providers </w:t>
      </w:r>
      <w:bookmarkStart w:id="36" w:name="_Int_O48j2M9z"/>
      <w:r w:rsidR="006B4917" w:rsidRPr="007F00FD">
        <w:t>in accordance with</w:t>
      </w:r>
      <w:bookmarkEnd w:id="36"/>
      <w:r w:rsidR="006B4917" w:rsidRPr="007F00FD">
        <w:t xml:space="preserve"> </w:t>
      </w:r>
      <w:r w:rsidRPr="007F00FD">
        <w:t>the</w:t>
      </w:r>
      <w:r w:rsidR="006B4917" w:rsidRPr="007F00FD">
        <w:t xml:space="preserve"> </w:t>
      </w:r>
      <w:r w:rsidRPr="007F00FD">
        <w:t>Disability Act</w:t>
      </w:r>
      <w:r w:rsidR="006B4917" w:rsidRPr="007F00FD">
        <w:t xml:space="preserve"> or any other </w:t>
      </w:r>
      <w:proofErr w:type="gramStart"/>
      <w:r w:rsidR="006B4917" w:rsidRPr="007F00FD">
        <w:t>Act</w:t>
      </w:r>
      <w:proofErr w:type="gramEnd"/>
    </w:p>
    <w:p w14:paraId="32B32B62" w14:textId="6DE8D3BB" w:rsidR="006B4917" w:rsidRPr="007F00FD" w:rsidRDefault="006B4917" w:rsidP="005952B2">
      <w:pPr>
        <w:pStyle w:val="Bullet1"/>
      </w:pPr>
      <w:r>
        <w:t xml:space="preserve">support a </w:t>
      </w:r>
      <w:r w:rsidR="00DD75AF">
        <w:t>resident</w:t>
      </w:r>
      <w:r>
        <w:t xml:space="preserve"> </w:t>
      </w:r>
      <w:r w:rsidR="006F69D9">
        <w:t>t</w:t>
      </w:r>
      <w:r>
        <w:t xml:space="preserve">o understand and </w:t>
      </w:r>
      <w:r w:rsidR="43717959">
        <w:t>follow</w:t>
      </w:r>
      <w:r>
        <w:t xml:space="preserve"> any direction or order, or condition on any order, or any treatment plan that the person is subject </w:t>
      </w:r>
      <w:r w:rsidR="001058DC">
        <w:t xml:space="preserve">to </w:t>
      </w:r>
      <w:r w:rsidR="00DD75AF">
        <w:t>that</w:t>
      </w:r>
      <w:r>
        <w:t xml:space="preserve"> requires the person to live at the residential </w:t>
      </w:r>
      <w:proofErr w:type="gramStart"/>
      <w:r>
        <w:t>service</w:t>
      </w:r>
      <w:proofErr w:type="gramEnd"/>
    </w:p>
    <w:p w14:paraId="1A460704" w14:textId="6596588E" w:rsidR="001F0881" w:rsidRPr="007F00FD" w:rsidRDefault="00DD75AF" w:rsidP="007F00FD">
      <w:pPr>
        <w:pStyle w:val="Bullet1"/>
      </w:pPr>
      <w:r w:rsidRPr="00DD75AF">
        <w:t xml:space="preserve">report to the responsible authority (for example, the </w:t>
      </w:r>
      <w:r>
        <w:t xml:space="preserve">Victorian </w:t>
      </w:r>
      <w:r w:rsidRPr="00DD75AF">
        <w:t>Sen</w:t>
      </w:r>
      <w:r>
        <w:t>i</w:t>
      </w:r>
      <w:r w:rsidRPr="00DD75AF">
        <w:t xml:space="preserve">or Practitioner if the person is subject to a </w:t>
      </w:r>
      <w:r>
        <w:t>supervised treatment order</w:t>
      </w:r>
      <w:r w:rsidRPr="00DD75AF">
        <w:t>) if the service provider suspects a breach of any order</w:t>
      </w:r>
      <w:r w:rsidR="00E678FF">
        <w:t>,</w:t>
      </w:r>
      <w:r w:rsidRPr="00DD75AF">
        <w:t xml:space="preserve"> or a condition of any order</w:t>
      </w:r>
      <w:r w:rsidR="00E678FF">
        <w:t>,</w:t>
      </w:r>
      <w:r w:rsidRPr="00DD75AF">
        <w:t xml:space="preserve"> that requires the person to live at the residential service has occurred</w:t>
      </w:r>
      <w:r>
        <w:t>.</w:t>
      </w:r>
    </w:p>
    <w:p w14:paraId="7FBFA652" w14:textId="4BF4BD5E" w:rsidR="00386134" w:rsidRPr="007F00FD" w:rsidRDefault="00EB4D93" w:rsidP="005952B2">
      <w:pPr>
        <w:pStyle w:val="Body"/>
      </w:pPr>
      <w:r>
        <w:t>T</w:t>
      </w:r>
      <w:r w:rsidR="00E72880">
        <w:t xml:space="preserve">he changes </w:t>
      </w:r>
      <w:r>
        <w:t xml:space="preserve">also </w:t>
      </w:r>
      <w:r w:rsidR="00E72880">
        <w:t xml:space="preserve">clarify </w:t>
      </w:r>
      <w:r w:rsidR="00DD75AF">
        <w:t xml:space="preserve">that </w:t>
      </w:r>
      <w:r w:rsidR="00A261C0">
        <w:t>DSPs</w:t>
      </w:r>
      <w:r w:rsidR="003838F6">
        <w:t xml:space="preserve"> </w:t>
      </w:r>
      <w:r w:rsidR="00DD75AF">
        <w:t>must</w:t>
      </w:r>
      <w:r w:rsidR="003838F6">
        <w:t xml:space="preserve"> </w:t>
      </w:r>
      <w:r w:rsidR="003937C0">
        <w:t xml:space="preserve">ensure </w:t>
      </w:r>
      <w:r w:rsidR="00E72880">
        <w:t xml:space="preserve">that information provided to residents </w:t>
      </w:r>
      <w:bookmarkStart w:id="37" w:name="_Int_rcvqAlED"/>
      <w:r w:rsidR="00E72880">
        <w:t>compl</w:t>
      </w:r>
      <w:r w:rsidR="003937C0">
        <w:t>ies</w:t>
      </w:r>
      <w:r w:rsidR="00E72880">
        <w:t xml:space="preserve"> with</w:t>
      </w:r>
      <w:bookmarkEnd w:id="37"/>
      <w:r w:rsidR="00386134">
        <w:t xml:space="preserve"> section 7 of the Disability Ac</w:t>
      </w:r>
      <w:r w:rsidR="00DD5361">
        <w:t>t</w:t>
      </w:r>
      <w:r w:rsidR="00A852A7">
        <w:t xml:space="preserve">. </w:t>
      </w:r>
      <w:r w:rsidR="00975403">
        <w:t>Section 7 requires</w:t>
      </w:r>
      <w:r w:rsidR="003937C0">
        <w:t xml:space="preserve">, among other things, that information be provided to a person in the language, mode of communication and terms </w:t>
      </w:r>
      <w:r w:rsidR="00171199">
        <w:t xml:space="preserve">that </w:t>
      </w:r>
      <w:r w:rsidR="003937C0">
        <w:t>a person is most likely to understand.</w:t>
      </w:r>
    </w:p>
    <w:p w14:paraId="0A79527E" w14:textId="58D15900" w:rsidR="00BB25E9" w:rsidRDefault="00BB25E9" w:rsidP="00BB25E9">
      <w:pPr>
        <w:pStyle w:val="Heading3"/>
      </w:pPr>
      <w:bookmarkStart w:id="38" w:name="_Toc166741346"/>
      <w:r>
        <w:t>Restrictions and limitations on residents’ rights</w:t>
      </w:r>
      <w:bookmarkEnd w:id="38"/>
    </w:p>
    <w:p w14:paraId="38BF0574" w14:textId="7A1A0B7D" w:rsidR="00FF59E1" w:rsidRDefault="00BB25E9" w:rsidP="007F00FD">
      <w:pPr>
        <w:pStyle w:val="Body"/>
      </w:pPr>
      <w:r>
        <w:t xml:space="preserve">A </w:t>
      </w:r>
      <w:r w:rsidR="00A261C0">
        <w:t>DSP</w:t>
      </w:r>
      <w:r>
        <w:t xml:space="preserve"> must not unreasonably interfere with a resident's right to privacy or use of the </w:t>
      </w:r>
      <w:r w:rsidR="00FF59E1">
        <w:t xml:space="preserve">residential service. For example, </w:t>
      </w:r>
      <w:r>
        <w:t xml:space="preserve">access to their room or to the toilet, </w:t>
      </w:r>
      <w:proofErr w:type="gramStart"/>
      <w:r>
        <w:t>bathroom</w:t>
      </w:r>
      <w:proofErr w:type="gramEnd"/>
      <w:r>
        <w:t xml:space="preserve"> or other </w:t>
      </w:r>
      <w:r w:rsidR="61E9828E">
        <w:t>shared areas</w:t>
      </w:r>
      <w:r>
        <w:t xml:space="preserve">. </w:t>
      </w:r>
    </w:p>
    <w:p w14:paraId="2E8FCA6E" w14:textId="31DF9E6A" w:rsidR="00BB25E9" w:rsidRPr="007F00FD" w:rsidRDefault="00FF59E1" w:rsidP="007F00FD">
      <w:pPr>
        <w:pStyle w:val="Body"/>
      </w:pPr>
      <w:r>
        <w:t xml:space="preserve">However, a limitation or restriction is not unreasonable if it is consistent </w:t>
      </w:r>
      <w:r w:rsidR="00BB25E9" w:rsidRPr="007F00FD">
        <w:t xml:space="preserve">with: </w:t>
      </w:r>
    </w:p>
    <w:p w14:paraId="5D55AD29" w14:textId="14C7D5C5" w:rsidR="00BB25E9" w:rsidRPr="007F00FD" w:rsidRDefault="00BB25E9" w:rsidP="007F00FD">
      <w:pPr>
        <w:pStyle w:val="Bullet1"/>
      </w:pPr>
      <w:r>
        <w:t xml:space="preserve">the </w:t>
      </w:r>
      <w:bookmarkStart w:id="39" w:name="_Int_kTljFFkf"/>
      <w:proofErr w:type="spellStart"/>
      <w:r>
        <w:t>resident's</w:t>
      </w:r>
      <w:bookmarkEnd w:id="39"/>
      <w:proofErr w:type="spellEnd"/>
      <w:r>
        <w:t xml:space="preserve"> behaviour support plan lodged with the Victorian Senior Practitioner</w:t>
      </w:r>
    </w:p>
    <w:p w14:paraId="3AE0D782" w14:textId="390C5EE0" w:rsidR="00BB25E9" w:rsidRPr="007F00FD" w:rsidRDefault="00BB25E9" w:rsidP="007F00FD">
      <w:pPr>
        <w:pStyle w:val="Bullet1"/>
      </w:pPr>
      <w:r w:rsidRPr="007F00FD">
        <w:t>the resident’s treatment plan</w:t>
      </w:r>
    </w:p>
    <w:p w14:paraId="5EB8795B" w14:textId="40BF239B" w:rsidR="00BB25E9" w:rsidRPr="007F00FD" w:rsidRDefault="00FF59E1" w:rsidP="00FF59E1">
      <w:pPr>
        <w:pStyle w:val="Bullet1"/>
      </w:pPr>
      <w:r>
        <w:t xml:space="preserve">a </w:t>
      </w:r>
      <w:r w:rsidR="00BB25E9" w:rsidRPr="007F00FD">
        <w:t xml:space="preserve">direction </w:t>
      </w:r>
      <w:r>
        <w:t xml:space="preserve">of the </w:t>
      </w:r>
      <w:r w:rsidR="00BB25E9" w:rsidRPr="007F00FD">
        <w:t>Victorian Senior Practitioner, including</w:t>
      </w:r>
      <w:r>
        <w:t xml:space="preserve"> </w:t>
      </w:r>
      <w:r w:rsidR="00BB25E9" w:rsidRPr="007F00FD">
        <w:t xml:space="preserve">a direction </w:t>
      </w:r>
      <w:r>
        <w:t xml:space="preserve">to change a </w:t>
      </w:r>
      <w:r w:rsidR="00BB25E9" w:rsidRPr="007F00FD">
        <w:t xml:space="preserve">resident's behaviour support plan or treatment </w:t>
      </w:r>
      <w:proofErr w:type="gramStart"/>
      <w:r w:rsidR="00BB25E9" w:rsidRPr="007F00FD">
        <w:t>plan</w:t>
      </w:r>
      <w:proofErr w:type="gramEnd"/>
    </w:p>
    <w:p w14:paraId="66147DCF" w14:textId="242A0ABC" w:rsidR="00BB25E9" w:rsidRPr="007F00FD" w:rsidRDefault="00BB25E9" w:rsidP="007F00FD">
      <w:pPr>
        <w:pStyle w:val="Bullet1"/>
      </w:pPr>
      <w:r>
        <w:t xml:space="preserve">a direction, a civil or criminal order, or a condition on any order </w:t>
      </w:r>
      <w:r w:rsidR="000351C4">
        <w:t xml:space="preserve">that requires the resident to </w:t>
      </w:r>
      <w:r w:rsidR="00845768">
        <w:t xml:space="preserve">live </w:t>
      </w:r>
      <w:r>
        <w:t>at the residential service.</w:t>
      </w:r>
    </w:p>
    <w:p w14:paraId="3B2B61AA" w14:textId="7B39DB07" w:rsidR="00BB25E9" w:rsidRPr="007F00FD" w:rsidRDefault="00BB25E9" w:rsidP="007F00FD">
      <w:pPr>
        <w:pStyle w:val="Body"/>
      </w:pPr>
      <w:r w:rsidRPr="007F00FD">
        <w:t>Whe</w:t>
      </w:r>
      <w:r w:rsidR="00845768">
        <w:t>n</w:t>
      </w:r>
      <w:r w:rsidRPr="007F00FD">
        <w:t xml:space="preserve"> a </w:t>
      </w:r>
      <w:r w:rsidR="00A261C0" w:rsidRPr="007F00FD">
        <w:t>DSP</w:t>
      </w:r>
      <w:r w:rsidRPr="007F00FD">
        <w:t xml:space="preserve"> imposes a restriction or limitation on these rights, the </w:t>
      </w:r>
      <w:r w:rsidR="00A261C0" w:rsidRPr="007F00FD">
        <w:t>DSP</w:t>
      </w:r>
      <w:r w:rsidRPr="007F00FD">
        <w:t xml:space="preserve"> must </w:t>
      </w:r>
      <w:r w:rsidR="00FF59E1">
        <w:t xml:space="preserve">now </w:t>
      </w:r>
      <w:r w:rsidRPr="007F00FD">
        <w:t>implement strategies to minimise the impact on other residents.</w:t>
      </w:r>
    </w:p>
    <w:p w14:paraId="0A4E8D14" w14:textId="77777777" w:rsidR="00BB25E9" w:rsidRDefault="00BB25E9" w:rsidP="00BB25E9">
      <w:pPr>
        <w:pStyle w:val="Heading3"/>
      </w:pPr>
      <w:bookmarkStart w:id="40" w:name="_Toc166741347"/>
      <w:r>
        <w:t>Entry to a resident’s room without notice</w:t>
      </w:r>
      <w:bookmarkEnd w:id="40"/>
    </w:p>
    <w:p w14:paraId="57E80E86" w14:textId="2E05E250" w:rsidR="00FF59E1" w:rsidRDefault="00BB25E9" w:rsidP="00926D46">
      <w:pPr>
        <w:pStyle w:val="Body"/>
      </w:pPr>
      <w:r>
        <w:t xml:space="preserve">The changes </w:t>
      </w:r>
      <w:r w:rsidR="00FF59E1">
        <w:t xml:space="preserve">expand the circumstances where a </w:t>
      </w:r>
      <w:r w:rsidR="00A261C0">
        <w:t>DSP</w:t>
      </w:r>
      <w:r w:rsidRPr="005F4C01">
        <w:t xml:space="preserve"> </w:t>
      </w:r>
      <w:r w:rsidR="00FF59E1">
        <w:t>may</w:t>
      </w:r>
      <w:r w:rsidRPr="005F4C01">
        <w:t xml:space="preserve"> enter a resident's room without notice</w:t>
      </w:r>
      <w:r w:rsidR="00FF59E1">
        <w:t>. New circumstances where a DSP may enter a resident’s room without notice include:</w:t>
      </w:r>
    </w:p>
    <w:p w14:paraId="0E7E9925" w14:textId="0E833BCC" w:rsidR="00BB25E9" w:rsidRDefault="00FF59E1" w:rsidP="00926D46">
      <w:pPr>
        <w:pStyle w:val="Bullet1"/>
      </w:pPr>
      <w:r>
        <w:lastRenderedPageBreak/>
        <w:t xml:space="preserve">if </w:t>
      </w:r>
      <w:r w:rsidR="00BB25E9" w:rsidRPr="005F4C01">
        <w:t xml:space="preserve">the </w:t>
      </w:r>
      <w:r w:rsidR="00A261C0">
        <w:t>DSP</w:t>
      </w:r>
      <w:r w:rsidR="00BB25E9" w:rsidRPr="005F4C01">
        <w:t xml:space="preserve"> </w:t>
      </w:r>
      <w:r>
        <w:t xml:space="preserve">reasonably </w:t>
      </w:r>
      <w:r w:rsidR="00BB25E9" w:rsidRPr="005F4C01">
        <w:t>suspects that there has been a breach of direction, a civil or criminal order</w:t>
      </w:r>
      <w:r w:rsidR="00D929A6">
        <w:t>,</w:t>
      </w:r>
      <w:r w:rsidR="00BB25E9" w:rsidRPr="005F4C01">
        <w:t xml:space="preserve"> or a condition of an order that requires the resident to live at the residential service</w:t>
      </w:r>
      <w:r w:rsidR="00BB25E9">
        <w:t>; or</w:t>
      </w:r>
    </w:p>
    <w:p w14:paraId="06CF1F75" w14:textId="0C543A17" w:rsidR="00BB25E9" w:rsidRDefault="00FF59E1" w:rsidP="00926D46">
      <w:pPr>
        <w:pStyle w:val="Bullet1"/>
      </w:pPr>
      <w:r>
        <w:t>if entry</w:t>
      </w:r>
      <w:r w:rsidR="00BB25E9">
        <w:t xml:space="preserve"> is </w:t>
      </w:r>
      <w:r w:rsidR="68348AE2">
        <w:t>necessary</w:t>
      </w:r>
      <w:r w:rsidR="5582E0FC">
        <w:t xml:space="preserve"> </w:t>
      </w:r>
      <w:r w:rsidR="00BB25E9">
        <w:t xml:space="preserve">to provide support to the </w:t>
      </w:r>
      <w:r>
        <w:t>resident</w:t>
      </w:r>
      <w:r w:rsidR="00BB25E9">
        <w:t xml:space="preserve"> related to the person's disability.</w:t>
      </w:r>
    </w:p>
    <w:p w14:paraId="5EE37094" w14:textId="0F96EFCE" w:rsidR="009D42D6" w:rsidRDefault="00AA6E50" w:rsidP="00B440D0">
      <w:pPr>
        <w:pStyle w:val="Heading2"/>
      </w:pPr>
      <w:bookmarkStart w:id="41" w:name="_Toc154155627"/>
      <w:bookmarkStart w:id="42" w:name="_Toc166741348"/>
      <w:r>
        <w:t>Ending</w:t>
      </w:r>
      <w:r w:rsidR="009D42D6">
        <w:t xml:space="preserve"> </w:t>
      </w:r>
      <w:r>
        <w:t>a</w:t>
      </w:r>
      <w:r w:rsidR="009D42D6">
        <w:t xml:space="preserve"> residency</w:t>
      </w:r>
      <w:bookmarkEnd w:id="41"/>
      <w:bookmarkEnd w:id="42"/>
    </w:p>
    <w:p w14:paraId="02041F62" w14:textId="5C3542EF" w:rsidR="00680993" w:rsidRDefault="00FF59E1" w:rsidP="00926D46">
      <w:pPr>
        <w:pStyle w:val="Body"/>
      </w:pPr>
      <w:r>
        <w:t xml:space="preserve">The Disability Act now </w:t>
      </w:r>
      <w:r w:rsidR="00680993">
        <w:t>outlines the circumstances where</w:t>
      </w:r>
      <w:r w:rsidR="00175B4A">
        <w:t xml:space="preserve"> a </w:t>
      </w:r>
      <w:r w:rsidR="0010224D">
        <w:t xml:space="preserve">resident </w:t>
      </w:r>
      <w:r w:rsidR="56210A63">
        <w:t>must</w:t>
      </w:r>
      <w:r w:rsidR="0010224D">
        <w:t xml:space="preserve"> move out of a residential service</w:t>
      </w:r>
      <w:r w:rsidR="00A852A7">
        <w:t xml:space="preserve"> (termination of residency).</w:t>
      </w:r>
      <w:r w:rsidR="00680993">
        <w:t xml:space="preserve"> </w:t>
      </w:r>
      <w:r w:rsidR="00680993" w:rsidRPr="0A15CDC7">
        <w:rPr>
          <w:rFonts w:cs="Arial"/>
        </w:rPr>
        <w:t>This will help to ensure that placement</w:t>
      </w:r>
      <w:r w:rsidR="022497A5" w:rsidRPr="0A15CDC7">
        <w:rPr>
          <w:rFonts w:cs="Arial"/>
        </w:rPr>
        <w:t>s</w:t>
      </w:r>
      <w:r w:rsidR="00680993" w:rsidRPr="0A15CDC7">
        <w:rPr>
          <w:rFonts w:cs="Arial"/>
        </w:rPr>
        <w:t xml:space="preserve"> in a residential service are made available to other people who will </w:t>
      </w:r>
      <w:bookmarkStart w:id="43" w:name="_Int_9bADntvU"/>
      <w:r w:rsidR="00680993" w:rsidRPr="0A15CDC7">
        <w:rPr>
          <w:rFonts w:cs="Arial"/>
        </w:rPr>
        <w:t>benefit</w:t>
      </w:r>
      <w:bookmarkEnd w:id="43"/>
      <w:r w:rsidR="00680993" w:rsidRPr="0A15CDC7">
        <w:rPr>
          <w:rFonts w:cs="Arial"/>
        </w:rPr>
        <w:t xml:space="preserve"> from the placement.</w:t>
      </w:r>
    </w:p>
    <w:p w14:paraId="4940D13C" w14:textId="66A25E6E" w:rsidR="00175B4A" w:rsidRDefault="00175B4A" w:rsidP="00926D46">
      <w:pPr>
        <w:pStyle w:val="Body"/>
      </w:pPr>
      <w:r>
        <w:t xml:space="preserve">The </w:t>
      </w:r>
      <w:r w:rsidR="00A852A7">
        <w:t xml:space="preserve">changes </w:t>
      </w:r>
      <w:r w:rsidR="00C0535F">
        <w:t xml:space="preserve">provide that a residency </w:t>
      </w:r>
      <w:r w:rsidR="00680993">
        <w:t xml:space="preserve">ends </w:t>
      </w:r>
      <w:r w:rsidR="00C0535F">
        <w:t>when:</w:t>
      </w:r>
    </w:p>
    <w:p w14:paraId="56A7C529" w14:textId="7A114797" w:rsidR="00175B4A" w:rsidRDefault="00175B4A" w:rsidP="00926D46">
      <w:pPr>
        <w:pStyle w:val="Bullet1"/>
      </w:pPr>
      <w:r>
        <w:t>the period of residency in the residential statement has expired and a written extension of the residency has not been offered</w:t>
      </w:r>
      <w:r w:rsidR="00680993">
        <w:t>; or</w:t>
      </w:r>
    </w:p>
    <w:p w14:paraId="7D4391FA" w14:textId="547A7AD5" w:rsidR="00175B4A" w:rsidRPr="00B517C7" w:rsidRDefault="00175B4A" w:rsidP="005952B2">
      <w:pPr>
        <w:pStyle w:val="Bullet1"/>
        <w:rPr>
          <w:szCs w:val="24"/>
        </w:rPr>
      </w:pPr>
      <w:r>
        <w:t xml:space="preserve">the resident is </w:t>
      </w:r>
      <w:r w:rsidR="0046043E">
        <w:t>no longer</w:t>
      </w:r>
      <w:r>
        <w:t xml:space="preserve"> subject to a civil or criminal order </w:t>
      </w:r>
      <w:r w:rsidR="00680993">
        <w:t>that requires them</w:t>
      </w:r>
      <w:r>
        <w:t xml:space="preserve"> to live at the accommodation</w:t>
      </w:r>
      <w:r w:rsidR="00680993">
        <w:t>,</w:t>
      </w:r>
      <w:r>
        <w:t xml:space="preserve"> and suitable alternative accommodation is available</w:t>
      </w:r>
      <w:r w:rsidR="00680993">
        <w:t>; or</w:t>
      </w:r>
    </w:p>
    <w:p w14:paraId="24442D17" w14:textId="79C713FE" w:rsidR="00175B4A" w:rsidRDefault="00175B4A" w:rsidP="00926D46">
      <w:pPr>
        <w:pStyle w:val="Bullet1"/>
      </w:pPr>
      <w:r>
        <w:t>the resident has moved to different accommodation</w:t>
      </w:r>
      <w:r w:rsidR="00680993">
        <w:t>; or</w:t>
      </w:r>
    </w:p>
    <w:p w14:paraId="66829C33" w14:textId="6556F693" w:rsidR="00175B4A" w:rsidRDefault="00175B4A" w:rsidP="00926D46">
      <w:pPr>
        <w:pStyle w:val="Bullet1"/>
      </w:pPr>
      <w:r>
        <w:t xml:space="preserve">the resident has been </w:t>
      </w:r>
      <w:r w:rsidR="00680993">
        <w:t>living</w:t>
      </w:r>
      <w:r>
        <w:t xml:space="preserve"> elsewhere for </w:t>
      </w:r>
      <w:r w:rsidR="007A600A">
        <w:t>three</w:t>
      </w:r>
      <w:r>
        <w:t xml:space="preserve"> months</w:t>
      </w:r>
      <w:r w:rsidR="00A32821">
        <w:t xml:space="preserve"> or more</w:t>
      </w:r>
      <w:r w:rsidR="0010224D">
        <w:t xml:space="preserve"> </w:t>
      </w:r>
      <w:bookmarkStart w:id="44" w:name="_Int_UaJvaqAp"/>
      <w:r w:rsidR="00C0535F">
        <w:t>in accordance with</w:t>
      </w:r>
      <w:bookmarkEnd w:id="44"/>
      <w:r w:rsidR="00C0535F">
        <w:t xml:space="preserve"> a</w:t>
      </w:r>
      <w:r>
        <w:t xml:space="preserve"> direction or order of a </w:t>
      </w:r>
      <w:r w:rsidR="00A32821">
        <w:t>c</w:t>
      </w:r>
      <w:r>
        <w:t xml:space="preserve">ourt or </w:t>
      </w:r>
      <w:r w:rsidR="00A32821">
        <w:t>t</w:t>
      </w:r>
      <w:r>
        <w:t>ribunal</w:t>
      </w:r>
      <w:r w:rsidR="00680993">
        <w:t xml:space="preserve">, </w:t>
      </w:r>
      <w:r>
        <w:t>and there is no agreement in writing between the Secretary and the resident for the residency to continue</w:t>
      </w:r>
      <w:r w:rsidR="00680993">
        <w:t>; or</w:t>
      </w:r>
    </w:p>
    <w:p w14:paraId="3BAF505B" w14:textId="29E8A727" w:rsidR="00175B4A" w:rsidRPr="00C0535F" w:rsidRDefault="00175B4A" w:rsidP="00926D46">
      <w:pPr>
        <w:pStyle w:val="Bullet1"/>
      </w:pPr>
      <w:r w:rsidRPr="00C0535F">
        <w:t xml:space="preserve">the resident has been provided </w:t>
      </w:r>
      <w:r w:rsidR="00680993">
        <w:t>written notice</w:t>
      </w:r>
      <w:r w:rsidRPr="00C0535F">
        <w:t xml:space="preserve"> from the </w:t>
      </w:r>
      <w:r w:rsidR="00A261C0">
        <w:t>DSP</w:t>
      </w:r>
      <w:r w:rsidRPr="00C0535F">
        <w:t xml:space="preserve"> delivering the residential service that the residency will end on a specified date</w:t>
      </w:r>
      <w:r w:rsidR="00680993">
        <w:t>; or</w:t>
      </w:r>
    </w:p>
    <w:p w14:paraId="248ADB37" w14:textId="7FC3A5E2" w:rsidR="00C0535F" w:rsidRPr="00C0535F" w:rsidRDefault="00680993" w:rsidP="00926D46">
      <w:pPr>
        <w:pStyle w:val="Bullet1"/>
      </w:pPr>
      <w:r>
        <w:t>there is a written</w:t>
      </w:r>
      <w:r w:rsidR="00C0535F" w:rsidRPr="00C0535F">
        <w:t xml:space="preserve"> agreement </w:t>
      </w:r>
      <w:r>
        <w:t xml:space="preserve">to end the residency made </w:t>
      </w:r>
      <w:r w:rsidR="00C0535F" w:rsidRPr="00C0535F">
        <w:t xml:space="preserve">between the </w:t>
      </w:r>
      <w:r>
        <w:t>resident</w:t>
      </w:r>
      <w:r w:rsidR="00C0535F" w:rsidRPr="00C0535F">
        <w:t xml:space="preserve"> and the </w:t>
      </w:r>
      <w:r w:rsidR="00A261C0">
        <w:t>DSP</w:t>
      </w:r>
      <w:r w:rsidR="00C0535F" w:rsidRPr="00C0535F">
        <w:t xml:space="preserve"> delivering the residential service.</w:t>
      </w:r>
    </w:p>
    <w:p w14:paraId="4BBC9AAF" w14:textId="6588C1A2" w:rsidR="00680993" w:rsidRDefault="00680993" w:rsidP="00680993">
      <w:pPr>
        <w:pStyle w:val="Heading3"/>
      </w:pPr>
      <w:bookmarkStart w:id="45" w:name="_Toc166741349"/>
      <w:r>
        <w:t>Safeguards</w:t>
      </w:r>
      <w:bookmarkEnd w:id="45"/>
    </w:p>
    <w:p w14:paraId="5456704D" w14:textId="312C82B5" w:rsidR="00680993" w:rsidRDefault="008039CA" w:rsidP="00926D46">
      <w:pPr>
        <w:pStyle w:val="Body"/>
      </w:pPr>
      <w:r>
        <w:t>The</w:t>
      </w:r>
      <w:r w:rsidR="00900619">
        <w:t xml:space="preserve">se </w:t>
      </w:r>
      <w:r w:rsidR="00643E13">
        <w:t>rules for ending a residency</w:t>
      </w:r>
      <w:r w:rsidR="00900619">
        <w:t xml:space="preserve"> are subject to safeguards</w:t>
      </w:r>
      <w:r w:rsidR="009D7D30">
        <w:t xml:space="preserve">. </w:t>
      </w:r>
      <w:r w:rsidR="00680993">
        <w:t xml:space="preserve">These safeguards will help to ensure that residents are not evicted without notification to the Secretary and that guidelines issued by the Secretary </w:t>
      </w:r>
      <w:r w:rsidR="503EA621">
        <w:t>on</w:t>
      </w:r>
      <w:r w:rsidR="00680993">
        <w:t xml:space="preserve"> suitable alternative accommodation are met.</w:t>
      </w:r>
    </w:p>
    <w:p w14:paraId="20384C8A" w14:textId="5AD10571" w:rsidR="008039CA" w:rsidRPr="00926D46" w:rsidRDefault="00680993" w:rsidP="00926D46">
      <w:pPr>
        <w:pStyle w:val="Body"/>
      </w:pPr>
      <w:r>
        <w:t xml:space="preserve">The Disability Act now </w:t>
      </w:r>
      <w:bookmarkStart w:id="46" w:name="_Int_I9R5Uuum"/>
      <w:r>
        <w:t>requires</w:t>
      </w:r>
      <w:bookmarkEnd w:id="46"/>
      <w:r>
        <w:t xml:space="preserve"> a</w:t>
      </w:r>
      <w:r w:rsidR="00FF3A29">
        <w:t xml:space="preserve"> funded or contracted </w:t>
      </w:r>
      <w:r w:rsidR="00A261C0">
        <w:t xml:space="preserve">DSP </w:t>
      </w:r>
      <w:r>
        <w:t xml:space="preserve">who is </w:t>
      </w:r>
      <w:r w:rsidR="00FF3A29">
        <w:t xml:space="preserve">delivering residential services </w:t>
      </w:r>
      <w:r>
        <w:t>to</w:t>
      </w:r>
      <w:r w:rsidR="009D7D30">
        <w:t>:</w:t>
      </w:r>
    </w:p>
    <w:p w14:paraId="2ADD1FD8" w14:textId="5861758A" w:rsidR="008039CA" w:rsidRPr="00926D46" w:rsidRDefault="705899A0" w:rsidP="00926D46">
      <w:pPr>
        <w:pStyle w:val="Bullet1"/>
      </w:pPr>
      <w:r>
        <w:t>follow</w:t>
      </w:r>
      <w:r w:rsidR="008039CA">
        <w:t xml:space="preserve"> any guidelines set by the Secretary </w:t>
      </w:r>
      <w:r w:rsidR="22DBB2C9">
        <w:t>on</w:t>
      </w:r>
      <w:r w:rsidR="008039CA">
        <w:t xml:space="preserve"> termination of a person’s residency</w:t>
      </w:r>
      <w:r w:rsidR="00DA1386">
        <w:t xml:space="preserve"> in a residential service</w:t>
      </w:r>
      <w:r w:rsidR="00680993">
        <w:t>; and</w:t>
      </w:r>
    </w:p>
    <w:p w14:paraId="4AA00717" w14:textId="03995576" w:rsidR="009E5D1D" w:rsidRPr="00926D46" w:rsidRDefault="008039CA" w:rsidP="00926D46">
      <w:pPr>
        <w:pStyle w:val="Bullet1"/>
      </w:pPr>
      <w:r>
        <w:t xml:space="preserve">notify the Secretary at least 30 days </w:t>
      </w:r>
      <w:r w:rsidR="00B93F9E">
        <w:t>before</w:t>
      </w:r>
      <w:r>
        <w:t xml:space="preserve"> </w:t>
      </w:r>
      <w:r w:rsidR="5031F587">
        <w:t>ending</w:t>
      </w:r>
      <w:r>
        <w:t xml:space="preserve"> a residency</w:t>
      </w:r>
      <w:r w:rsidR="009E5D1D">
        <w:t xml:space="preserve">, </w:t>
      </w:r>
      <w:r w:rsidR="00680993">
        <w:t>if</w:t>
      </w:r>
      <w:r w:rsidR="00F01862">
        <w:t xml:space="preserve"> the residency is </w:t>
      </w:r>
      <w:r w:rsidR="0FEF5129">
        <w:t>ended</w:t>
      </w:r>
      <w:r w:rsidR="00F01862">
        <w:t xml:space="preserve"> because</w:t>
      </w:r>
      <w:r w:rsidR="00E4518E">
        <w:t>:</w:t>
      </w:r>
    </w:p>
    <w:p w14:paraId="55C8C578" w14:textId="7C2B8796" w:rsidR="004E4212" w:rsidRPr="00926D46" w:rsidRDefault="009E5D1D" w:rsidP="00926D46">
      <w:pPr>
        <w:pStyle w:val="Bullet1"/>
        <w:numPr>
          <w:ilvl w:val="1"/>
          <w:numId w:val="17"/>
        </w:numPr>
        <w:ind w:left="1134"/>
      </w:pPr>
      <w:r>
        <w:t xml:space="preserve">the </w:t>
      </w:r>
      <w:r w:rsidR="004E4212">
        <w:t xml:space="preserve">resident </w:t>
      </w:r>
      <w:r w:rsidR="00F01862">
        <w:t xml:space="preserve">has </w:t>
      </w:r>
      <w:r w:rsidR="00680993">
        <w:t>lived</w:t>
      </w:r>
      <w:r w:rsidR="00F01862">
        <w:t xml:space="preserve"> </w:t>
      </w:r>
      <w:r w:rsidR="004E4212">
        <w:t xml:space="preserve">elsewhere for </w:t>
      </w:r>
      <w:r w:rsidR="00680993">
        <w:t xml:space="preserve">at least </w:t>
      </w:r>
      <w:r w:rsidR="004E4212">
        <w:t xml:space="preserve">three months </w:t>
      </w:r>
      <w:bookmarkStart w:id="47" w:name="_Int_sM4pq9CW"/>
      <w:r w:rsidR="004E4212">
        <w:t>in accordance with</w:t>
      </w:r>
      <w:bookmarkEnd w:id="47"/>
      <w:r w:rsidR="004E4212">
        <w:t xml:space="preserve"> a direction or </w:t>
      </w:r>
      <w:r w:rsidR="00680993">
        <w:t xml:space="preserve">an </w:t>
      </w:r>
      <w:r w:rsidR="004E4212">
        <w:t xml:space="preserve">order of a court or tribunal and there is no </w:t>
      </w:r>
      <w:r w:rsidR="00680993">
        <w:t>written agreement</w:t>
      </w:r>
      <w:r w:rsidR="004E4212">
        <w:t xml:space="preserve"> between the Secretary and the resident for the residency to continue</w:t>
      </w:r>
      <w:r>
        <w:t>; or</w:t>
      </w:r>
    </w:p>
    <w:p w14:paraId="35E26F24" w14:textId="1B5A0D04" w:rsidR="008039CA" w:rsidRPr="00926D46" w:rsidRDefault="00F01862" w:rsidP="00926D46">
      <w:pPr>
        <w:pStyle w:val="Bullet1"/>
        <w:numPr>
          <w:ilvl w:val="1"/>
          <w:numId w:val="17"/>
        </w:numPr>
        <w:ind w:left="1134"/>
      </w:pPr>
      <w:r w:rsidRPr="00926D46">
        <w:lastRenderedPageBreak/>
        <w:t xml:space="preserve">the </w:t>
      </w:r>
      <w:r w:rsidR="00E4518E" w:rsidRPr="00926D46">
        <w:t xml:space="preserve">residential service gives the </w:t>
      </w:r>
      <w:r w:rsidR="00680993">
        <w:t>resident</w:t>
      </w:r>
      <w:r w:rsidR="00E4518E" w:rsidRPr="00926D46">
        <w:t xml:space="preserve"> written notice that the residency will end on a future date </w:t>
      </w:r>
      <w:r w:rsidR="00680993">
        <w:t xml:space="preserve">that is </w:t>
      </w:r>
      <w:r w:rsidR="00E4518E" w:rsidRPr="00926D46">
        <w:t>specified in the notice</w:t>
      </w:r>
      <w:r w:rsidR="009E4E8D" w:rsidRPr="00926D46">
        <w:t>.</w:t>
      </w:r>
    </w:p>
    <w:p w14:paraId="1060ACF5" w14:textId="7C8BD42A" w:rsidR="00095745" w:rsidRPr="00894A96" w:rsidRDefault="00412870" w:rsidP="00B440D0">
      <w:pPr>
        <w:pStyle w:val="Heading1"/>
      </w:pPr>
      <w:bookmarkStart w:id="48" w:name="_Toc154155628"/>
      <w:bookmarkStart w:id="49" w:name="_Toc166741350"/>
      <w:bookmarkEnd w:id="9"/>
      <w:r>
        <w:t>More</w:t>
      </w:r>
      <w:r w:rsidR="00095745" w:rsidRPr="00894A96">
        <w:t xml:space="preserve"> information</w:t>
      </w:r>
      <w:bookmarkEnd w:id="48"/>
      <w:bookmarkEnd w:id="49"/>
    </w:p>
    <w:p w14:paraId="3EB1F37A" w14:textId="17228AA8" w:rsidR="00FA1B94" w:rsidRDefault="00FA1B94" w:rsidP="00FA1B94">
      <w:pPr>
        <w:pStyle w:val="Body"/>
      </w:pPr>
      <w:r>
        <w:t>Links to t</w:t>
      </w:r>
      <w:r w:rsidRPr="0001563E">
        <w:t xml:space="preserve">he </w:t>
      </w:r>
      <w:r>
        <w:t xml:space="preserve">Amendment </w:t>
      </w:r>
      <w:r w:rsidRPr="0001563E">
        <w:t xml:space="preserve">Act </w:t>
      </w:r>
      <w:r>
        <w:t xml:space="preserve">and other Acts mentioned in this </w:t>
      </w:r>
      <w:r w:rsidR="00540C5A">
        <w:t xml:space="preserve">summary </w:t>
      </w:r>
      <w:r>
        <w:t xml:space="preserve">are listed in </w:t>
      </w:r>
      <w:r w:rsidRPr="00AD651C">
        <w:rPr>
          <w:b/>
        </w:rPr>
        <w:fldChar w:fldCharType="begin"/>
      </w:r>
      <w:r w:rsidRPr="00AD651C">
        <w:rPr>
          <w:b/>
        </w:rPr>
        <w:instrText xml:space="preserve"> REF _Ref145604113 \h </w:instrText>
      </w:r>
      <w:r>
        <w:rPr>
          <w:b/>
          <w:bCs/>
        </w:rPr>
        <w:instrText xml:space="preserve"> \* MERGEFORMAT </w:instrText>
      </w:r>
      <w:r w:rsidRPr="00AD651C">
        <w:rPr>
          <w:b/>
        </w:rPr>
      </w:r>
      <w:r w:rsidRPr="00AD651C">
        <w:rPr>
          <w:b/>
        </w:rPr>
        <w:fldChar w:fldCharType="separate"/>
      </w:r>
      <w:r w:rsidR="00885D0C" w:rsidRPr="00885D0C">
        <w:rPr>
          <w:b/>
        </w:rPr>
        <w:t>Table 1</w:t>
      </w:r>
      <w:r w:rsidRPr="00AD651C">
        <w:rPr>
          <w:b/>
        </w:rPr>
        <w:fldChar w:fldCharType="end"/>
      </w:r>
      <w:r>
        <w:t>.</w:t>
      </w:r>
    </w:p>
    <w:p w14:paraId="5E621037" w14:textId="6BBB50B1" w:rsidR="007C4930" w:rsidRDefault="007C4930" w:rsidP="00FA1B94">
      <w:pPr>
        <w:pStyle w:val="Body"/>
      </w:pPr>
      <w:r>
        <w:t xml:space="preserve">For more information on forensic disability services, visit </w:t>
      </w:r>
      <w:r w:rsidR="00F453CF">
        <w:t xml:space="preserve">the </w:t>
      </w:r>
      <w:bookmarkStart w:id="50" w:name="_Int_kbXfF8Ms"/>
      <w:r w:rsidR="00F453CF">
        <w:t>department’s</w:t>
      </w:r>
      <w:bookmarkEnd w:id="50"/>
      <w:r w:rsidR="00F453CF">
        <w:t xml:space="preserve"> </w:t>
      </w:r>
      <w:hyperlink r:id="rId14" w:history="1">
        <w:r w:rsidR="00F453CF" w:rsidRPr="00F453CF">
          <w:rPr>
            <w:rStyle w:val="Hyperlink"/>
          </w:rPr>
          <w:t>Forensic Disability Services website</w:t>
        </w:r>
      </w:hyperlink>
      <w:r w:rsidR="0088471B" w:rsidRPr="008871ED">
        <w:t>.</w:t>
      </w:r>
      <w:r w:rsidR="008871ED">
        <w:rPr>
          <w:rStyle w:val="FootnoteReference"/>
        </w:rPr>
        <w:footnoteReference w:id="6"/>
      </w:r>
    </w:p>
    <w:p w14:paraId="14DC6C94" w14:textId="77777777" w:rsidR="00540C5A" w:rsidRDefault="008871ED" w:rsidP="00540C5A">
      <w:pPr>
        <w:pStyle w:val="Body"/>
      </w:pPr>
      <w:r>
        <w:t xml:space="preserve">For more information on the </w:t>
      </w:r>
      <w:r w:rsidRPr="008871ED">
        <w:t xml:space="preserve">obligations of service providers </w:t>
      </w:r>
      <w:bookmarkStart w:id="51" w:name="_Int_eRpeVPVG"/>
      <w:r w:rsidRPr="008871ED">
        <w:t>operating</w:t>
      </w:r>
      <w:bookmarkEnd w:id="51"/>
      <w:r w:rsidRPr="008871ED">
        <w:t xml:space="preserve"> a residential service for people </w:t>
      </w:r>
      <w:r>
        <w:t>under a</w:t>
      </w:r>
      <w:r w:rsidRPr="008871ED">
        <w:t xml:space="preserve"> supervised treatment order, please visit the </w:t>
      </w:r>
      <w:hyperlink r:id="rId15" w:history="1">
        <w:r w:rsidRPr="0088471B">
          <w:rPr>
            <w:rStyle w:val="Hyperlink"/>
          </w:rPr>
          <w:t>Victorian Senior Practitioner’s website</w:t>
        </w:r>
      </w:hyperlink>
      <w:r w:rsidRPr="008871ED">
        <w:t>.</w:t>
      </w:r>
      <w:r>
        <w:rPr>
          <w:rStyle w:val="FootnoteReference"/>
        </w:rPr>
        <w:footnoteReference w:id="7"/>
      </w:r>
      <w:bookmarkStart w:id="52" w:name="_Toc147315410"/>
      <w:bookmarkStart w:id="53" w:name="_Toc148092045"/>
    </w:p>
    <w:p w14:paraId="0334DFE6" w14:textId="5C315E61" w:rsidR="00BC3195" w:rsidRDefault="003C7422" w:rsidP="00540C5A">
      <w:pPr>
        <w:pStyle w:val="Body"/>
        <w:rPr>
          <w:highlight w:val="yellow"/>
        </w:rPr>
      </w:pPr>
      <w:r>
        <w:t>A</w:t>
      </w:r>
      <w:r w:rsidDel="00DE2A03">
        <w:t xml:space="preserve"> </w:t>
      </w:r>
      <w:r w:rsidR="00540C5A">
        <w:t xml:space="preserve">factsheet and </w:t>
      </w:r>
      <w:r>
        <w:t xml:space="preserve">other </w:t>
      </w:r>
      <w:r w:rsidR="00540C5A">
        <w:t xml:space="preserve">summaries </w:t>
      </w:r>
      <w:r>
        <w:t xml:space="preserve">about </w:t>
      </w:r>
      <w:r w:rsidR="00540C5A">
        <w:t xml:space="preserve">the changes made by the Amendment Act </w:t>
      </w:r>
      <w:r w:rsidR="00BC3195">
        <w:t xml:space="preserve">are available on the Department of Families, Fairness and Housing </w:t>
      </w:r>
      <w:hyperlink r:id="rId16" w:history="1">
        <w:r w:rsidR="00BC3195" w:rsidRPr="00711C4D">
          <w:rPr>
            <w:rStyle w:val="Hyperlink"/>
            <w:i/>
            <w:iCs/>
          </w:rPr>
          <w:t>Disability and Social Services Regulation Amendment Act 2023</w:t>
        </w:r>
        <w:r w:rsidR="00BC3195" w:rsidRPr="00711C4D">
          <w:rPr>
            <w:rStyle w:val="Hyperlink"/>
          </w:rPr>
          <w:t xml:space="preserve"> website</w:t>
        </w:r>
      </w:hyperlink>
      <w:r w:rsidR="00BC3195">
        <w:t>.</w:t>
      </w:r>
      <w:r w:rsidR="008871ED">
        <w:rPr>
          <w:rStyle w:val="FootnoteReference"/>
        </w:rPr>
        <w:footnoteReference w:id="8"/>
      </w:r>
      <w:r w:rsidR="00BC3195">
        <w:t xml:space="preserve"> </w:t>
      </w:r>
    </w:p>
    <w:p w14:paraId="4435BA19" w14:textId="4AB930FC" w:rsidR="009F45C9" w:rsidRPr="00AD651C" w:rsidRDefault="009F45C9" w:rsidP="00B440D0">
      <w:pPr>
        <w:pStyle w:val="Heading2"/>
      </w:pPr>
      <w:bookmarkStart w:id="54" w:name="_Toc154155629"/>
      <w:bookmarkStart w:id="55" w:name="_Toc166741351"/>
      <w:r>
        <w:t>Acts</w:t>
      </w:r>
      <w:bookmarkEnd w:id="52"/>
      <w:bookmarkEnd w:id="53"/>
      <w:bookmarkEnd w:id="54"/>
      <w:bookmarkEnd w:id="55"/>
    </w:p>
    <w:p w14:paraId="5C312453" w14:textId="39E5AEAC" w:rsidR="009F45C9" w:rsidRDefault="009F45C9" w:rsidP="009F45C9">
      <w:pPr>
        <w:pStyle w:val="Tablecaption"/>
      </w:pPr>
      <w:bookmarkStart w:id="56" w:name="_Ref145604113"/>
      <w:r>
        <w:t xml:space="preserve">Table </w:t>
      </w:r>
      <w:r w:rsidRPr="58725D82">
        <w:fldChar w:fldCharType="begin"/>
      </w:r>
      <w:r>
        <w:instrText xml:space="preserve"> SEQ Table \* ARABIC </w:instrText>
      </w:r>
      <w:r w:rsidRPr="58725D82">
        <w:fldChar w:fldCharType="separate"/>
      </w:r>
      <w:r w:rsidR="00885D0C" w:rsidRPr="58725D82">
        <w:rPr>
          <w:noProof/>
        </w:rPr>
        <w:t>1</w:t>
      </w:r>
      <w:r w:rsidRPr="58725D82">
        <w:rPr>
          <w:noProof/>
        </w:rPr>
        <w:fldChar w:fldCharType="end"/>
      </w:r>
      <w:bookmarkEnd w:id="56"/>
      <w:r>
        <w:t xml:space="preserve">. Links to </w:t>
      </w:r>
      <w:r w:rsidR="1B3E1063">
        <w:t xml:space="preserve">relevant </w:t>
      </w:r>
      <w:r>
        <w:t>Acts</w:t>
      </w:r>
    </w:p>
    <w:tbl>
      <w:tblPr>
        <w:tblStyle w:val="TableGrid"/>
        <w:tblW w:w="5000" w:type="pct"/>
        <w:tblLook w:val="0620" w:firstRow="1" w:lastRow="0" w:firstColumn="0" w:lastColumn="0" w:noHBand="1" w:noVBand="1"/>
      </w:tblPr>
      <w:tblGrid>
        <w:gridCol w:w="2832"/>
        <w:gridCol w:w="7362"/>
      </w:tblGrid>
      <w:tr w:rsidR="009F45C9" w:rsidRPr="00742F28" w14:paraId="5AF3E05D" w14:textId="77777777" w:rsidTr="00B5165D">
        <w:trPr>
          <w:tblHeader/>
        </w:trPr>
        <w:tc>
          <w:tcPr>
            <w:tcW w:w="1389" w:type="pct"/>
          </w:tcPr>
          <w:p w14:paraId="644B7CC9" w14:textId="32B8F0F3" w:rsidR="009F45C9" w:rsidRPr="00AD651C" w:rsidRDefault="009F45C9">
            <w:pPr>
              <w:pStyle w:val="Tablecolhead"/>
            </w:pPr>
            <w:r w:rsidRPr="00AD651C">
              <w:t>Act</w:t>
            </w:r>
          </w:p>
        </w:tc>
        <w:tc>
          <w:tcPr>
            <w:tcW w:w="3611" w:type="pct"/>
          </w:tcPr>
          <w:p w14:paraId="3EFF15CB" w14:textId="77777777" w:rsidR="009F45C9" w:rsidRPr="00AD651C" w:rsidRDefault="009F45C9">
            <w:pPr>
              <w:pStyle w:val="Tablecolhead"/>
            </w:pPr>
            <w:r w:rsidRPr="00AD651C">
              <w:t>Where to find it</w:t>
            </w:r>
          </w:p>
        </w:tc>
      </w:tr>
      <w:tr w:rsidR="002F0DF0" w:rsidRPr="00AF10E3" w14:paraId="2CF9EBB4" w14:textId="77777777">
        <w:tc>
          <w:tcPr>
            <w:tcW w:w="1389" w:type="pct"/>
          </w:tcPr>
          <w:p w14:paraId="58F344E6" w14:textId="6D589EB5" w:rsidR="002F0DF0" w:rsidRPr="00926D46" w:rsidRDefault="002F0DF0" w:rsidP="00926D46">
            <w:pPr>
              <w:pStyle w:val="Body"/>
              <w:rPr>
                <w:b/>
                <w:bCs/>
                <w:highlight w:val="yellow"/>
              </w:rPr>
            </w:pPr>
            <w:r w:rsidRPr="00926D46">
              <w:rPr>
                <w:b/>
                <w:bCs/>
                <w:i/>
                <w:iCs/>
              </w:rPr>
              <w:t>Disability and Social Services Regulation Amendment Act 2023</w:t>
            </w:r>
            <w:r w:rsidRPr="00926D46">
              <w:rPr>
                <w:b/>
                <w:bCs/>
              </w:rPr>
              <w:t xml:space="preserve"> (Amendment Act)</w:t>
            </w:r>
          </w:p>
        </w:tc>
        <w:tc>
          <w:tcPr>
            <w:tcW w:w="3611" w:type="pct"/>
          </w:tcPr>
          <w:p w14:paraId="07A701BA" w14:textId="38067DB4" w:rsidR="002F0DF0" w:rsidRPr="00AF10E3" w:rsidRDefault="005957FD" w:rsidP="00926D46">
            <w:pPr>
              <w:pStyle w:val="Body"/>
              <w:rPr>
                <w:highlight w:val="yellow"/>
              </w:rPr>
            </w:pPr>
            <w:hyperlink r:id="rId17" w:history="1">
              <w:r w:rsidR="002F0DF0" w:rsidRPr="00AF10E3">
                <w:rPr>
                  <w:rStyle w:val="Hyperlink"/>
                </w:rPr>
                <w:t xml:space="preserve">Victorian Legislation </w:t>
              </w:r>
              <w:r w:rsidR="002F0DF0" w:rsidRPr="00AD651C">
                <w:rPr>
                  <w:rStyle w:val="Hyperlink"/>
                  <w:i/>
                </w:rPr>
                <w:t xml:space="preserve">Disability and Social Services Regulation </w:t>
              </w:r>
              <w:r w:rsidR="004C0986">
                <w:rPr>
                  <w:rStyle w:val="Hyperlink"/>
                  <w:i/>
                </w:rPr>
                <w:t xml:space="preserve">Amendment </w:t>
              </w:r>
              <w:r w:rsidR="002F0DF0" w:rsidRPr="00AD651C">
                <w:rPr>
                  <w:rStyle w:val="Hyperlink"/>
                  <w:i/>
                </w:rPr>
                <w:t>Act 2023</w:t>
              </w:r>
              <w:r w:rsidR="002F0DF0" w:rsidRPr="00AF10E3">
                <w:rPr>
                  <w:rStyle w:val="Hyperlink"/>
                </w:rPr>
                <w:t xml:space="preserve"> page</w:t>
              </w:r>
            </w:hyperlink>
            <w:r w:rsidR="002F0DF0">
              <w:rPr>
                <w:rStyle w:val="FootnoteReference"/>
              </w:rPr>
              <w:footnoteReference w:id="9"/>
            </w:r>
          </w:p>
        </w:tc>
      </w:tr>
      <w:tr w:rsidR="004F0367" w:rsidRPr="00AF10E3" w14:paraId="06CDB076" w14:textId="77777777">
        <w:tc>
          <w:tcPr>
            <w:tcW w:w="1389" w:type="pct"/>
          </w:tcPr>
          <w:p w14:paraId="0F055119" w14:textId="4B301CEA" w:rsidR="004F0367" w:rsidRPr="00926D46" w:rsidRDefault="004F0367" w:rsidP="00926D46">
            <w:pPr>
              <w:pStyle w:val="Body"/>
              <w:rPr>
                <w:b/>
                <w:bCs/>
                <w:highlight w:val="yellow"/>
              </w:rPr>
            </w:pPr>
            <w:r w:rsidRPr="00926D46">
              <w:rPr>
                <w:b/>
                <w:bCs/>
                <w:i/>
                <w:iCs/>
              </w:rPr>
              <w:t>Disability Act 2006</w:t>
            </w:r>
            <w:r w:rsidRPr="00926D46">
              <w:rPr>
                <w:b/>
                <w:bCs/>
              </w:rPr>
              <w:t xml:space="preserve"> (Disability Act)</w:t>
            </w:r>
          </w:p>
        </w:tc>
        <w:tc>
          <w:tcPr>
            <w:tcW w:w="3611" w:type="pct"/>
          </w:tcPr>
          <w:p w14:paraId="5A04D78A" w14:textId="092F496B" w:rsidR="004F0367" w:rsidRPr="00AD651C" w:rsidRDefault="005957FD" w:rsidP="00926D46">
            <w:pPr>
              <w:pStyle w:val="Body"/>
            </w:pPr>
            <w:hyperlink r:id="rId18" w:history="1">
              <w:r w:rsidR="004F0367" w:rsidRPr="00AD651C">
                <w:rPr>
                  <w:rStyle w:val="Hyperlink"/>
                </w:rPr>
                <w:t xml:space="preserve">Victorian Legislation </w:t>
              </w:r>
              <w:r w:rsidR="004F0367" w:rsidRPr="00AD651C">
                <w:rPr>
                  <w:rStyle w:val="Hyperlink"/>
                  <w:i/>
                </w:rPr>
                <w:t>Disability Act 2006</w:t>
              </w:r>
              <w:r w:rsidR="004F0367" w:rsidRPr="00AD651C">
                <w:rPr>
                  <w:rStyle w:val="Hyperlink"/>
                </w:rPr>
                <w:t xml:space="preserve"> page</w:t>
              </w:r>
            </w:hyperlink>
            <w:r w:rsidR="004F0367">
              <w:rPr>
                <w:rStyle w:val="FootnoteReference"/>
              </w:rPr>
              <w:footnoteReference w:id="10"/>
            </w:r>
          </w:p>
        </w:tc>
      </w:tr>
      <w:tr w:rsidR="00CB4BE8" w:rsidRPr="00AF10E3" w14:paraId="706756F5" w14:textId="77777777">
        <w:tc>
          <w:tcPr>
            <w:tcW w:w="1389" w:type="pct"/>
          </w:tcPr>
          <w:p w14:paraId="1BF764DA" w14:textId="4B727E67" w:rsidR="00CB4BE8" w:rsidRPr="00926D46" w:rsidRDefault="00CB4BE8" w:rsidP="00926D46">
            <w:pPr>
              <w:pStyle w:val="Body"/>
              <w:rPr>
                <w:b/>
                <w:bCs/>
              </w:rPr>
            </w:pPr>
            <w:r w:rsidRPr="00926D46">
              <w:rPr>
                <w:b/>
                <w:bCs/>
                <w:i/>
                <w:iCs/>
              </w:rPr>
              <w:t>Residential Tenancies Act 1997</w:t>
            </w:r>
            <w:r w:rsidRPr="00926D46">
              <w:rPr>
                <w:b/>
                <w:bCs/>
              </w:rPr>
              <w:t xml:space="preserve"> (</w:t>
            </w:r>
            <w:r w:rsidR="006F5A1D" w:rsidRPr="006F5A1D">
              <w:rPr>
                <w:b/>
                <w:bCs/>
              </w:rPr>
              <w:t>Residential Tenancies Act</w:t>
            </w:r>
            <w:r w:rsidRPr="00926D46">
              <w:rPr>
                <w:b/>
                <w:bCs/>
              </w:rPr>
              <w:t>)</w:t>
            </w:r>
          </w:p>
        </w:tc>
        <w:tc>
          <w:tcPr>
            <w:tcW w:w="3611" w:type="pct"/>
          </w:tcPr>
          <w:p w14:paraId="7CE4CBB2" w14:textId="439AC48F" w:rsidR="00CB4BE8" w:rsidRPr="004F4FBE" w:rsidRDefault="005957FD" w:rsidP="00926D46">
            <w:pPr>
              <w:pStyle w:val="Body"/>
            </w:pPr>
            <w:hyperlink r:id="rId19" w:history="1">
              <w:r w:rsidR="00CB4BE8" w:rsidRPr="0043528A">
                <w:rPr>
                  <w:rStyle w:val="Hyperlink"/>
                </w:rPr>
                <w:t>Victorian Legislation</w:t>
              </w:r>
              <w:r w:rsidR="00CB4BE8" w:rsidRPr="00F16FE9">
                <w:rPr>
                  <w:rStyle w:val="Hyperlink"/>
                  <w:i/>
                  <w:iCs/>
                </w:rPr>
                <w:t xml:space="preserve"> Residential Tenancies Act 1997 page</w:t>
              </w:r>
            </w:hyperlink>
            <w:r w:rsidR="00CB4BE8" w:rsidRPr="00F16FE9">
              <w:rPr>
                <w:rStyle w:val="FootnoteReference"/>
              </w:rPr>
              <w:footnoteReference w:id="11"/>
            </w:r>
          </w:p>
        </w:tc>
      </w:tr>
    </w:tbl>
    <w:p w14:paraId="477FF967" w14:textId="77777777" w:rsidR="009F45C9" w:rsidRPr="00AD651C" w:rsidRDefault="009F45C9" w:rsidP="00B440D0">
      <w:pPr>
        <w:pStyle w:val="Heading2"/>
      </w:pPr>
      <w:bookmarkStart w:id="57" w:name="_Glossary_of_terms"/>
      <w:bookmarkStart w:id="58" w:name="_Toc147315411"/>
      <w:bookmarkStart w:id="59" w:name="_Toc148092046"/>
      <w:bookmarkStart w:id="60" w:name="_Toc154155630"/>
      <w:bookmarkStart w:id="61" w:name="_Toc166741352"/>
      <w:bookmarkEnd w:id="57"/>
      <w:r>
        <w:lastRenderedPageBreak/>
        <w:t>Glossary of terms</w:t>
      </w:r>
      <w:bookmarkEnd w:id="58"/>
      <w:bookmarkEnd w:id="59"/>
      <w:bookmarkEnd w:id="60"/>
      <w:bookmarkEnd w:id="61"/>
    </w:p>
    <w:p w14:paraId="138FBCC3" w14:textId="47CB00CA" w:rsidR="009F45C9" w:rsidRDefault="009F45C9" w:rsidP="009F45C9">
      <w:pPr>
        <w:pStyle w:val="Tablecaption"/>
      </w:pPr>
      <w:r>
        <w:t xml:space="preserve">Table </w:t>
      </w:r>
      <w:r>
        <w:fldChar w:fldCharType="begin"/>
      </w:r>
      <w:r>
        <w:instrText>SEQ Table \* ARABIC</w:instrText>
      </w:r>
      <w:r>
        <w:fldChar w:fldCharType="separate"/>
      </w:r>
      <w:r w:rsidR="00885D0C">
        <w:rPr>
          <w:noProof/>
        </w:rPr>
        <w:t>2</w:t>
      </w:r>
      <w:r>
        <w:fldChar w:fldCharType="end"/>
      </w:r>
      <w:r>
        <w:t>. Key terms</w:t>
      </w:r>
    </w:p>
    <w:tbl>
      <w:tblPr>
        <w:tblStyle w:val="TableGrid"/>
        <w:tblW w:w="5000" w:type="pct"/>
        <w:tblLook w:val="0620" w:firstRow="1" w:lastRow="0" w:firstColumn="0" w:lastColumn="0" w:noHBand="1" w:noVBand="1"/>
      </w:tblPr>
      <w:tblGrid>
        <w:gridCol w:w="2406"/>
        <w:gridCol w:w="7788"/>
      </w:tblGrid>
      <w:tr w:rsidR="009F45C9" w:rsidRPr="00742F28" w14:paraId="2B0F3ED6" w14:textId="77777777" w:rsidTr="00B5165D">
        <w:trPr>
          <w:tblHeader/>
        </w:trPr>
        <w:tc>
          <w:tcPr>
            <w:tcW w:w="1180" w:type="pct"/>
          </w:tcPr>
          <w:p w14:paraId="0C493E3D" w14:textId="77777777" w:rsidR="009F45C9" w:rsidRPr="00AD651C" w:rsidRDefault="009F45C9">
            <w:pPr>
              <w:pStyle w:val="Tablecolhead"/>
            </w:pPr>
            <w:r>
              <w:t>Term</w:t>
            </w:r>
          </w:p>
        </w:tc>
        <w:tc>
          <w:tcPr>
            <w:tcW w:w="3820" w:type="pct"/>
          </w:tcPr>
          <w:p w14:paraId="70E562E1" w14:textId="77777777" w:rsidR="009F45C9" w:rsidRPr="00AD651C" w:rsidRDefault="009F45C9">
            <w:pPr>
              <w:pStyle w:val="Tablecolhead"/>
            </w:pPr>
            <w:r>
              <w:t>Meaning</w:t>
            </w:r>
          </w:p>
        </w:tc>
      </w:tr>
      <w:tr w:rsidR="004203C8" w:rsidRPr="00AF10E3" w14:paraId="321D399B" w14:textId="77777777" w:rsidTr="0A15CDC7">
        <w:tc>
          <w:tcPr>
            <w:tcW w:w="1180" w:type="pct"/>
          </w:tcPr>
          <w:p w14:paraId="02EA5D34" w14:textId="41E19AA7" w:rsidR="004203C8" w:rsidRPr="00926D46" w:rsidRDefault="004203C8" w:rsidP="00926D46">
            <w:pPr>
              <w:pStyle w:val="Body"/>
              <w:rPr>
                <w:b/>
                <w:bCs/>
              </w:rPr>
            </w:pPr>
            <w:r w:rsidRPr="00926D46">
              <w:rPr>
                <w:b/>
                <w:bCs/>
              </w:rPr>
              <w:t>Act</w:t>
            </w:r>
          </w:p>
        </w:tc>
        <w:tc>
          <w:tcPr>
            <w:tcW w:w="3820" w:type="pct"/>
          </w:tcPr>
          <w:p w14:paraId="740655F9" w14:textId="79139BAA" w:rsidR="004203C8" w:rsidRPr="000A66E3" w:rsidRDefault="009A0737" w:rsidP="00926D46">
            <w:pPr>
              <w:pStyle w:val="Body"/>
            </w:pPr>
            <w:r>
              <w:t>In Victoria, a</w:t>
            </w:r>
            <w:r w:rsidR="004203C8" w:rsidRPr="000A66E3">
              <w:t>n Act is a law that has been passed by both houses of Parliament and assented to by the Governor (Royal Assent).</w:t>
            </w:r>
          </w:p>
        </w:tc>
      </w:tr>
      <w:tr w:rsidR="004203C8" w:rsidRPr="00AF10E3" w14:paraId="15E06DD5" w14:textId="77777777" w:rsidTr="0A15CDC7">
        <w:tc>
          <w:tcPr>
            <w:tcW w:w="1180" w:type="pct"/>
          </w:tcPr>
          <w:p w14:paraId="2637BB5D" w14:textId="6DD3C073" w:rsidR="004203C8" w:rsidRPr="00926D46" w:rsidRDefault="004203C8" w:rsidP="00926D46">
            <w:pPr>
              <w:pStyle w:val="Body"/>
              <w:rPr>
                <w:b/>
                <w:bCs/>
              </w:rPr>
            </w:pPr>
            <w:r w:rsidRPr="00926D46">
              <w:rPr>
                <w:b/>
                <w:bCs/>
              </w:rPr>
              <w:t>Amendment</w:t>
            </w:r>
          </w:p>
        </w:tc>
        <w:tc>
          <w:tcPr>
            <w:tcW w:w="3820" w:type="pct"/>
          </w:tcPr>
          <w:p w14:paraId="431BA046" w14:textId="41310685" w:rsidR="004203C8" w:rsidRPr="000A66E3" w:rsidRDefault="68ECCF49" w:rsidP="00926D46">
            <w:pPr>
              <w:pStyle w:val="Body"/>
            </w:pPr>
            <w:r>
              <w:t xml:space="preserve">An amendment is a change made to an existing law or regulation. It is a formal process that involves changing, adding, or </w:t>
            </w:r>
            <w:bookmarkStart w:id="62" w:name="_Int_lL4pJqwC"/>
            <w:r>
              <w:t>deleting</w:t>
            </w:r>
            <w:bookmarkEnd w:id="62"/>
            <w:r>
              <w:t xml:space="preserve"> provisions in a law or regulation.</w:t>
            </w:r>
          </w:p>
        </w:tc>
      </w:tr>
      <w:tr w:rsidR="00F62324" w:rsidRPr="00AF10E3" w14:paraId="0B0CFE67" w14:textId="77777777" w:rsidTr="0A15CDC7">
        <w:tc>
          <w:tcPr>
            <w:tcW w:w="1180" w:type="pct"/>
          </w:tcPr>
          <w:p w14:paraId="5DE23408" w14:textId="24F7FDE8" w:rsidR="00F62324" w:rsidRPr="00926D46" w:rsidRDefault="00F62324" w:rsidP="00926D46">
            <w:pPr>
              <w:pStyle w:val="Body"/>
              <w:rPr>
                <w:b/>
                <w:bCs/>
              </w:rPr>
            </w:pPr>
            <w:r w:rsidRPr="00926D46">
              <w:rPr>
                <w:b/>
                <w:bCs/>
              </w:rPr>
              <w:t>Commencement</w:t>
            </w:r>
          </w:p>
        </w:tc>
        <w:tc>
          <w:tcPr>
            <w:tcW w:w="3820" w:type="pct"/>
          </w:tcPr>
          <w:p w14:paraId="49F304D3" w14:textId="0E5E1E8B" w:rsidR="00F62324" w:rsidRPr="000A66E3" w:rsidRDefault="4077E541" w:rsidP="00926D46">
            <w:pPr>
              <w:pStyle w:val="Body"/>
            </w:pPr>
            <w:r>
              <w:t xml:space="preserve">Commencement means the time when provisions (rules) in an Act come into effect. Commencement provisions are included in an Act. They specify the date on which a whole Act, or </w:t>
            </w:r>
            <w:bookmarkStart w:id="63" w:name="_Int_Az5FMBF4"/>
            <w:r>
              <w:t>different parts</w:t>
            </w:r>
            <w:bookmarkEnd w:id="63"/>
            <w:r>
              <w:t xml:space="preserve"> of an Act</w:t>
            </w:r>
            <w:r w:rsidR="00BC5D0D">
              <w:t>,</w:t>
            </w:r>
            <w:r>
              <w:t xml:space="preserve"> come into effect.</w:t>
            </w:r>
          </w:p>
        </w:tc>
      </w:tr>
      <w:tr w:rsidR="009F45C9" w:rsidRPr="00AF10E3" w14:paraId="0E492A87" w14:textId="77777777" w:rsidTr="0A15CDC7">
        <w:tc>
          <w:tcPr>
            <w:tcW w:w="1180" w:type="pct"/>
          </w:tcPr>
          <w:p w14:paraId="0C88708A" w14:textId="77777777" w:rsidR="009F45C9" w:rsidRPr="00926D46" w:rsidRDefault="009F45C9" w:rsidP="00926D46">
            <w:pPr>
              <w:pStyle w:val="Body"/>
              <w:rPr>
                <w:b/>
                <w:bCs/>
              </w:rPr>
            </w:pPr>
            <w:r w:rsidRPr="00926D46">
              <w:rPr>
                <w:b/>
                <w:bCs/>
              </w:rPr>
              <w:t>Department</w:t>
            </w:r>
          </w:p>
        </w:tc>
        <w:tc>
          <w:tcPr>
            <w:tcW w:w="3820" w:type="pct"/>
          </w:tcPr>
          <w:p w14:paraId="69521DAB" w14:textId="77777777" w:rsidR="009F45C9" w:rsidRPr="000A66E3" w:rsidRDefault="009F45C9" w:rsidP="00926D46">
            <w:pPr>
              <w:pStyle w:val="Body"/>
            </w:pPr>
            <w:r>
              <w:t>Department of Families, Fairness and Housing</w:t>
            </w:r>
          </w:p>
        </w:tc>
      </w:tr>
      <w:tr w:rsidR="00BD0A7C" w:rsidRPr="00AF10E3" w14:paraId="0A7A3B31" w14:textId="77777777" w:rsidTr="0A15CDC7">
        <w:tc>
          <w:tcPr>
            <w:tcW w:w="1180" w:type="pct"/>
          </w:tcPr>
          <w:p w14:paraId="4C4BCC32" w14:textId="589C92F4" w:rsidR="00BD0A7C" w:rsidRPr="00926D46" w:rsidRDefault="00BD0A7C" w:rsidP="00BD0A7C">
            <w:pPr>
              <w:pStyle w:val="Body"/>
              <w:rPr>
                <w:b/>
                <w:bCs/>
              </w:rPr>
            </w:pPr>
            <w:r w:rsidRPr="00926D46">
              <w:rPr>
                <w:b/>
                <w:bCs/>
              </w:rPr>
              <w:t>DSP</w:t>
            </w:r>
          </w:p>
        </w:tc>
        <w:tc>
          <w:tcPr>
            <w:tcW w:w="3820" w:type="pct"/>
          </w:tcPr>
          <w:p w14:paraId="7132BA9E" w14:textId="654409C6" w:rsidR="00D76E62" w:rsidRDefault="00BD0A7C" w:rsidP="001D48BE">
            <w:pPr>
              <w:pStyle w:val="Body"/>
            </w:pPr>
            <w:r>
              <w:t xml:space="preserve">Disability </w:t>
            </w:r>
            <w:r w:rsidR="00D76E62">
              <w:t>service provider. In this document, ‘disability service provider’ means a provider who is:</w:t>
            </w:r>
          </w:p>
          <w:p w14:paraId="422E2048" w14:textId="77777777" w:rsidR="00D76E62" w:rsidRDefault="00D76E62" w:rsidP="00D76E62">
            <w:pPr>
              <w:pStyle w:val="Tabletext"/>
              <w:numPr>
                <w:ilvl w:val="0"/>
                <w:numId w:val="42"/>
              </w:numPr>
            </w:pPr>
            <w:r>
              <w:t>a person or body registered on the register of disability service providers under the Disability Act; or</w:t>
            </w:r>
          </w:p>
          <w:p w14:paraId="7E993EBF" w14:textId="77777777" w:rsidR="00D76E62" w:rsidRDefault="00D76E62" w:rsidP="00D76E62">
            <w:pPr>
              <w:pStyle w:val="Tabletext"/>
              <w:numPr>
                <w:ilvl w:val="0"/>
                <w:numId w:val="42"/>
              </w:numPr>
            </w:pPr>
            <w:r>
              <w:t>the Secretary to the Department of Families, Fairness and Housing.</w:t>
            </w:r>
          </w:p>
          <w:p w14:paraId="12E5870A" w14:textId="78D13BC2" w:rsidR="00D76E62" w:rsidRDefault="00D76E62" w:rsidP="00D76E62">
            <w:pPr>
              <w:pStyle w:val="Body"/>
            </w:pPr>
            <w:r>
              <w:t xml:space="preserve">Note: </w:t>
            </w:r>
            <w:r w:rsidR="0011687D">
              <w:t>s</w:t>
            </w:r>
            <w:r>
              <w:t>ome providers may be both a ‘disability service provider’ under the Disability Act, and a registered NDIS provider.</w:t>
            </w:r>
          </w:p>
        </w:tc>
      </w:tr>
      <w:tr w:rsidR="00BD0A7C" w:rsidRPr="00AF10E3" w14:paraId="4FF963B1" w14:textId="77777777" w:rsidTr="0A15CDC7">
        <w:tc>
          <w:tcPr>
            <w:tcW w:w="1180" w:type="pct"/>
          </w:tcPr>
          <w:p w14:paraId="3F9CE65D" w14:textId="77777777" w:rsidR="00BD0A7C" w:rsidRPr="00926D46" w:rsidRDefault="00BD0A7C" w:rsidP="00BD0A7C">
            <w:pPr>
              <w:pStyle w:val="Body"/>
              <w:rPr>
                <w:b/>
                <w:bCs/>
              </w:rPr>
            </w:pPr>
            <w:r w:rsidRPr="00926D46">
              <w:rPr>
                <w:b/>
                <w:bCs/>
              </w:rPr>
              <w:t>NDIS</w:t>
            </w:r>
          </w:p>
        </w:tc>
        <w:tc>
          <w:tcPr>
            <w:tcW w:w="3820" w:type="pct"/>
          </w:tcPr>
          <w:p w14:paraId="013E596D" w14:textId="77777777" w:rsidR="00BD0A7C" w:rsidRPr="000A66E3" w:rsidRDefault="00BD0A7C" w:rsidP="00BD0A7C">
            <w:pPr>
              <w:pStyle w:val="Body"/>
            </w:pPr>
            <w:r>
              <w:t>National Disability Insurance Scheme</w:t>
            </w:r>
          </w:p>
        </w:tc>
      </w:tr>
      <w:tr w:rsidR="00D76E62" w:rsidRPr="00AF10E3" w14:paraId="6961108C" w14:textId="77777777" w:rsidTr="0A15CDC7">
        <w:tc>
          <w:tcPr>
            <w:tcW w:w="1180" w:type="pct"/>
          </w:tcPr>
          <w:p w14:paraId="588A45C8" w14:textId="3E0783DC" w:rsidR="00D76E62" w:rsidRDefault="00D76E62" w:rsidP="00D76E62">
            <w:pPr>
              <w:pStyle w:val="Body"/>
              <w:rPr>
                <w:b/>
                <w:bCs/>
              </w:rPr>
            </w:pPr>
            <w:r>
              <w:rPr>
                <w:b/>
                <w:bCs/>
              </w:rPr>
              <w:t>Registered NDIS provider</w:t>
            </w:r>
          </w:p>
        </w:tc>
        <w:tc>
          <w:tcPr>
            <w:tcW w:w="3820" w:type="pct"/>
          </w:tcPr>
          <w:p w14:paraId="4BA3E3A5" w14:textId="415A6F5B" w:rsidR="00D76E62" w:rsidRDefault="00D76E62" w:rsidP="00D76E62">
            <w:pPr>
              <w:pStyle w:val="Body"/>
            </w:pPr>
            <w:r>
              <w:t>In this document, registered NDIS provider means an individual or organisation that is registered with the NDIS Quality and Safeguards Commission.</w:t>
            </w:r>
          </w:p>
        </w:tc>
      </w:tr>
      <w:tr w:rsidR="00D76E62" w:rsidRPr="00AF10E3" w14:paraId="4492A13F" w14:textId="77777777" w:rsidTr="0A15CDC7">
        <w:tc>
          <w:tcPr>
            <w:tcW w:w="1180" w:type="pct"/>
          </w:tcPr>
          <w:p w14:paraId="2F0BF005" w14:textId="631D4057" w:rsidR="00D76E62" w:rsidRPr="00926D46" w:rsidRDefault="00D76E62" w:rsidP="00D76E62">
            <w:pPr>
              <w:pStyle w:val="Body"/>
              <w:rPr>
                <w:b/>
                <w:bCs/>
              </w:rPr>
            </w:pPr>
            <w:r>
              <w:rPr>
                <w:b/>
                <w:bCs/>
              </w:rPr>
              <w:t>Resident</w:t>
            </w:r>
          </w:p>
        </w:tc>
        <w:tc>
          <w:tcPr>
            <w:tcW w:w="3820" w:type="pct"/>
          </w:tcPr>
          <w:p w14:paraId="7803CB13" w14:textId="7470BFCF" w:rsidR="00D76E62" w:rsidRDefault="00D76E62" w:rsidP="00D76E62">
            <w:pPr>
              <w:pStyle w:val="Body"/>
            </w:pPr>
            <w:r>
              <w:t>In this document, ‘resident’ refers specifically to a resident of a residential service, as defined in the Disability Act.</w:t>
            </w:r>
          </w:p>
        </w:tc>
      </w:tr>
      <w:tr w:rsidR="00D76E62" w:rsidRPr="00AF10E3" w14:paraId="3F576107" w14:textId="77777777" w:rsidTr="0A15CDC7">
        <w:tc>
          <w:tcPr>
            <w:tcW w:w="1180" w:type="pct"/>
          </w:tcPr>
          <w:p w14:paraId="338A9E63" w14:textId="76000D97" w:rsidR="00D76E62" w:rsidRPr="00926D46" w:rsidRDefault="00D76E62" w:rsidP="00D76E62">
            <w:pPr>
              <w:pStyle w:val="Body"/>
              <w:rPr>
                <w:b/>
                <w:bCs/>
              </w:rPr>
            </w:pPr>
            <w:r w:rsidRPr="00926D46">
              <w:rPr>
                <w:b/>
                <w:bCs/>
              </w:rPr>
              <w:t>Secretary</w:t>
            </w:r>
          </w:p>
        </w:tc>
        <w:tc>
          <w:tcPr>
            <w:tcW w:w="3820" w:type="pct"/>
          </w:tcPr>
          <w:p w14:paraId="67EB0CCF" w14:textId="55E93D3F" w:rsidR="00D76E62" w:rsidRDefault="00D76E62" w:rsidP="00D76E62">
            <w:pPr>
              <w:pStyle w:val="Body"/>
            </w:pPr>
            <w:r>
              <w:t>Secretary of the Department of Families, Fairness and Housing</w:t>
            </w:r>
          </w:p>
        </w:tc>
      </w:tr>
      <w:tr w:rsidR="00D76E62" w:rsidRPr="00AF10E3" w14:paraId="1E473565" w14:textId="77777777" w:rsidTr="0A15CDC7">
        <w:tc>
          <w:tcPr>
            <w:tcW w:w="1180" w:type="pct"/>
          </w:tcPr>
          <w:p w14:paraId="2D7266E1" w14:textId="77777777" w:rsidR="00D76E62" w:rsidRPr="00926D46" w:rsidRDefault="00D76E62" w:rsidP="00D76E62">
            <w:pPr>
              <w:pStyle w:val="Body"/>
              <w:rPr>
                <w:b/>
                <w:bCs/>
              </w:rPr>
            </w:pPr>
            <w:r w:rsidRPr="00926D46">
              <w:rPr>
                <w:b/>
                <w:bCs/>
              </w:rPr>
              <w:t>SDA</w:t>
            </w:r>
          </w:p>
        </w:tc>
        <w:tc>
          <w:tcPr>
            <w:tcW w:w="3820" w:type="pct"/>
          </w:tcPr>
          <w:p w14:paraId="18E1820F" w14:textId="09B316A3" w:rsidR="00D76E62" w:rsidRDefault="00FE2933" w:rsidP="00D76E62">
            <w:pPr>
              <w:pStyle w:val="Body"/>
            </w:pPr>
            <w:r w:rsidRPr="00FE2933">
              <w:t xml:space="preserve">Specialist </w:t>
            </w:r>
            <w:r w:rsidR="00321F81">
              <w:t>d</w:t>
            </w:r>
            <w:r w:rsidRPr="00FE2933">
              <w:t xml:space="preserve">isability </w:t>
            </w:r>
            <w:r w:rsidR="00321F81">
              <w:t>a</w:t>
            </w:r>
            <w:r w:rsidRPr="00FE2933">
              <w:t>ccommodation is accommodation for people with disability with high support needs. SDA may be occupied by only one person with disability or shared with other people with disability.</w:t>
            </w:r>
          </w:p>
        </w:tc>
      </w:tr>
      <w:tr w:rsidR="00D76E62" w:rsidRPr="00AF10E3" w14:paraId="1DBE13A9" w14:textId="77777777" w:rsidTr="0A15CDC7">
        <w:tc>
          <w:tcPr>
            <w:tcW w:w="1180" w:type="pct"/>
          </w:tcPr>
          <w:p w14:paraId="134620DF" w14:textId="14702DE8" w:rsidR="00D76E62" w:rsidRPr="00926D46" w:rsidRDefault="00D76E62" w:rsidP="00D76E62">
            <w:pPr>
              <w:pStyle w:val="Body"/>
              <w:rPr>
                <w:b/>
                <w:bCs/>
              </w:rPr>
            </w:pPr>
            <w:r w:rsidRPr="00926D46">
              <w:rPr>
                <w:b/>
                <w:bCs/>
              </w:rPr>
              <w:t>SFDA</w:t>
            </w:r>
          </w:p>
        </w:tc>
        <w:tc>
          <w:tcPr>
            <w:tcW w:w="3820" w:type="pct"/>
          </w:tcPr>
          <w:p w14:paraId="0467D0B3" w14:textId="2AAD865F" w:rsidR="00D76E62" w:rsidRDefault="00D76E62" w:rsidP="00D76E62">
            <w:pPr>
              <w:pStyle w:val="Body"/>
            </w:pPr>
            <w:r>
              <w:t xml:space="preserve">Specialist </w:t>
            </w:r>
            <w:r w:rsidR="00321F81">
              <w:t>f</w:t>
            </w:r>
            <w:r>
              <w:t xml:space="preserve">orensic </w:t>
            </w:r>
            <w:r w:rsidR="00321F81">
              <w:t>d</w:t>
            </w:r>
            <w:r>
              <w:t xml:space="preserve">isability </w:t>
            </w:r>
            <w:r w:rsidR="00321F81">
              <w:t>a</w:t>
            </w:r>
            <w:r>
              <w:t>ccommodation</w:t>
            </w:r>
          </w:p>
        </w:tc>
      </w:tr>
    </w:tbl>
    <w:p w14:paraId="34A267F5" w14:textId="77777777" w:rsidR="009F45C9" w:rsidRDefault="009F45C9" w:rsidP="009F45C9">
      <w:pPr>
        <w:spacing w:after="0" w:line="240" w:lineRule="auto"/>
      </w:pPr>
    </w:p>
    <w:p w14:paraId="118D27E8" w14:textId="77777777" w:rsidR="009F45C9" w:rsidRPr="00095745" w:rsidRDefault="009F45C9" w:rsidP="00AA6E50">
      <w:pPr>
        <w:pStyle w:val="Bullet1"/>
        <w:numPr>
          <w:ilvl w:val="0"/>
          <w:numId w:val="0"/>
        </w:numPr>
        <w:ind w:left="284"/>
        <w:rPr>
          <w:highlight w:val="yellow"/>
        </w:rPr>
      </w:pPr>
    </w:p>
    <w:p w14:paraId="31381B4B" w14:textId="3775C71B" w:rsidR="006344D7" w:rsidRPr="006344D7" w:rsidRDefault="006344D7" w:rsidP="006344D7">
      <w:pPr>
        <w:spacing w:before="120" w:after="200" w:line="340" w:lineRule="atLeast"/>
        <w:rPr>
          <w:rFonts w:eastAsia="Times"/>
          <w:sz w:val="28"/>
          <w:szCs w:val="19"/>
        </w:rPr>
      </w:pPr>
      <w:r w:rsidRPr="006344D7">
        <w:rPr>
          <w:rFonts w:eastAsia="Times"/>
          <w:sz w:val="28"/>
          <w:szCs w:val="19"/>
        </w:rPr>
        <w:lastRenderedPageBreak/>
        <w:t xml:space="preserve">To receive this document in another format, phone (03) </w:t>
      </w:r>
      <w:r w:rsidR="00DC6950" w:rsidRPr="00DC6950">
        <w:rPr>
          <w:rFonts w:eastAsia="Times"/>
          <w:sz w:val="28"/>
          <w:szCs w:val="19"/>
        </w:rPr>
        <w:t>9821 6113</w:t>
      </w:r>
      <w:r w:rsidRPr="006344D7">
        <w:rPr>
          <w:rFonts w:eastAsia="Times"/>
          <w:sz w:val="28"/>
          <w:szCs w:val="19"/>
        </w:rPr>
        <w:t xml:space="preserve"> or email the Disability Act Review Team</w:t>
      </w:r>
      <w:r w:rsidRPr="006344D7">
        <w:rPr>
          <w:rFonts w:eastAsia="Times"/>
          <w:color w:val="004C97"/>
          <w:sz w:val="28"/>
          <w:szCs w:val="19"/>
        </w:rPr>
        <w:t xml:space="preserve"> </w:t>
      </w:r>
      <w:hyperlink r:id="rId20" w:history="1">
        <w:r w:rsidRPr="006344D7">
          <w:rPr>
            <w:rFonts w:eastAsia="Times"/>
            <w:color w:val="004C97"/>
            <w:sz w:val="28"/>
            <w:szCs w:val="19"/>
            <w:u w:val="dotted"/>
          </w:rPr>
          <w:t>DisabilityActReview@dffh.vic.gov.au</w:t>
        </w:r>
      </w:hyperlink>
    </w:p>
    <w:p w14:paraId="507BE2CA" w14:textId="77777777" w:rsidR="006344D7" w:rsidRPr="006344D7" w:rsidRDefault="006344D7" w:rsidP="006344D7">
      <w:pPr>
        <w:spacing w:before="120" w:after="200" w:line="340" w:lineRule="atLeast"/>
        <w:rPr>
          <w:rFonts w:eastAsia="Times"/>
          <w:b/>
          <w:bCs/>
          <w:sz w:val="28"/>
          <w:szCs w:val="19"/>
        </w:rPr>
      </w:pPr>
      <w:r w:rsidRPr="006344D7">
        <w:rPr>
          <w:rFonts w:eastAsia="Times"/>
          <w:b/>
          <w:bCs/>
          <w:sz w:val="28"/>
          <w:szCs w:val="19"/>
        </w:rPr>
        <w:t xml:space="preserve">Help for people with hearing or speech communication </w:t>
      </w:r>
      <w:proofErr w:type="gramStart"/>
      <w:r w:rsidRPr="006344D7">
        <w:rPr>
          <w:rFonts w:eastAsia="Times"/>
          <w:b/>
          <w:bCs/>
          <w:sz w:val="28"/>
          <w:szCs w:val="19"/>
        </w:rPr>
        <w:t>difficulties</w:t>
      </w:r>
      <w:proofErr w:type="gramEnd"/>
    </w:p>
    <w:p w14:paraId="3BB8315B" w14:textId="77777777" w:rsidR="006344D7" w:rsidRPr="006344D7" w:rsidRDefault="006344D7" w:rsidP="006344D7">
      <w:pPr>
        <w:spacing w:before="120" w:after="200" w:line="340" w:lineRule="atLeast"/>
        <w:rPr>
          <w:rFonts w:eastAsia="Times"/>
          <w:sz w:val="28"/>
          <w:szCs w:val="19"/>
        </w:rPr>
      </w:pPr>
      <w:r w:rsidRPr="006344D7">
        <w:rPr>
          <w:rFonts w:eastAsia="Times"/>
          <w:sz w:val="28"/>
          <w:szCs w:val="19"/>
        </w:rPr>
        <w:t>Contact us through the National Relay Service (NRS). For more information on the NRS:</w:t>
      </w:r>
    </w:p>
    <w:p w14:paraId="1FB98BA9" w14:textId="77777777" w:rsidR="005F358C" w:rsidRPr="00D85321" w:rsidRDefault="005F358C" w:rsidP="005F358C">
      <w:pPr>
        <w:pStyle w:val="Bullet1"/>
        <w:numPr>
          <w:ilvl w:val="0"/>
          <w:numId w:val="10"/>
        </w:numPr>
        <w:ind w:left="357" w:hanging="357"/>
        <w:rPr>
          <w:sz w:val="28"/>
          <w:szCs w:val="22"/>
        </w:rPr>
      </w:pPr>
      <w:r w:rsidRPr="00D85321">
        <w:rPr>
          <w:sz w:val="28"/>
          <w:szCs w:val="22"/>
        </w:rPr>
        <w:t xml:space="preserve">visit </w:t>
      </w:r>
      <w:hyperlink r:id="rId21" w:history="1">
        <w:r w:rsidRPr="00D85321">
          <w:rPr>
            <w:b/>
            <w:bCs/>
            <w:color w:val="004C97"/>
            <w:sz w:val="28"/>
            <w:szCs w:val="22"/>
            <w:u w:val="dotted"/>
          </w:rPr>
          <w:t>National Relay Service</w:t>
        </w:r>
      </w:hyperlink>
      <w:r w:rsidRPr="00D85321">
        <w:rPr>
          <w:sz w:val="28"/>
          <w:szCs w:val="22"/>
        </w:rPr>
        <w:t xml:space="preserve"> https://www.accesshub.gov.au/about-the-nrs</w:t>
      </w:r>
    </w:p>
    <w:p w14:paraId="2C2F8F76" w14:textId="77777777" w:rsidR="005F358C" w:rsidRPr="00D85321" w:rsidRDefault="005F358C" w:rsidP="005F358C">
      <w:pPr>
        <w:pStyle w:val="Bullet1"/>
        <w:numPr>
          <w:ilvl w:val="0"/>
          <w:numId w:val="10"/>
        </w:numPr>
        <w:ind w:left="357" w:hanging="357"/>
        <w:rPr>
          <w:sz w:val="28"/>
          <w:szCs w:val="22"/>
        </w:rPr>
      </w:pPr>
      <w:r w:rsidRPr="00D85321">
        <w:rPr>
          <w:sz w:val="28"/>
          <w:szCs w:val="22"/>
        </w:rPr>
        <w:t>call the NRS Helpdesk on 1800 555 660.</w:t>
      </w:r>
    </w:p>
    <w:p w14:paraId="6928FC6C" w14:textId="77777777" w:rsidR="006344D7" w:rsidRPr="006344D7" w:rsidRDefault="006344D7" w:rsidP="006344D7">
      <w:pPr>
        <w:spacing w:after="160"/>
        <w:rPr>
          <w:rFonts w:eastAsia="Times"/>
          <w:sz w:val="24"/>
        </w:rPr>
      </w:pPr>
      <w:r w:rsidRPr="006344D7">
        <w:rPr>
          <w:rFonts w:eastAsia="Times"/>
          <w:sz w:val="24"/>
        </w:rPr>
        <w:br/>
        <w:t>Authorised and published by the Victorian Government, 1 Treasury Place, Melbourne.</w:t>
      </w:r>
    </w:p>
    <w:p w14:paraId="64689F7D" w14:textId="248FB0BD" w:rsidR="006344D7" w:rsidRPr="006344D7" w:rsidRDefault="006344D7" w:rsidP="006344D7">
      <w:pPr>
        <w:spacing w:after="160"/>
        <w:rPr>
          <w:rFonts w:eastAsia="Times"/>
          <w:sz w:val="24"/>
        </w:rPr>
      </w:pPr>
      <w:r w:rsidRPr="006344D7">
        <w:rPr>
          <w:rFonts w:eastAsia="Times"/>
          <w:sz w:val="24"/>
        </w:rPr>
        <w:t xml:space="preserve">© State of Victoria, Australia, Department of Families, Fairness and Housing, </w:t>
      </w:r>
      <w:r w:rsidR="00B84F32">
        <w:rPr>
          <w:rFonts w:eastAsia="Times"/>
          <w:sz w:val="24"/>
        </w:rPr>
        <w:t>May</w:t>
      </w:r>
      <w:r w:rsidRPr="006344D7">
        <w:rPr>
          <w:rFonts w:eastAsia="Times"/>
          <w:sz w:val="24"/>
        </w:rPr>
        <w:t xml:space="preserve"> 2024.</w:t>
      </w:r>
    </w:p>
    <w:p w14:paraId="1CBB599A" w14:textId="1E37D3B0" w:rsidR="006344D7" w:rsidRPr="006344D7" w:rsidRDefault="008C18EC" w:rsidP="006344D7">
      <w:pPr>
        <w:spacing w:after="160"/>
        <w:rPr>
          <w:rFonts w:eastAsia="Times"/>
          <w:sz w:val="24"/>
        </w:rPr>
      </w:pPr>
      <w:r w:rsidRPr="00B805F2">
        <w:rPr>
          <w:rFonts w:eastAsia="Times"/>
          <w:b/>
          <w:bCs/>
          <w:sz w:val="24"/>
        </w:rPr>
        <w:t>ISBN</w:t>
      </w:r>
      <w:r w:rsidRPr="008C18EC">
        <w:rPr>
          <w:rFonts w:eastAsia="Times"/>
          <w:sz w:val="24"/>
        </w:rPr>
        <w:t xml:space="preserve"> 978-1-76130-505-4 </w:t>
      </w:r>
      <w:r w:rsidRPr="00B805F2">
        <w:rPr>
          <w:rFonts w:eastAsia="Times"/>
          <w:b/>
          <w:bCs/>
          <w:sz w:val="24"/>
        </w:rPr>
        <w:t>(pdf/online/MS word)</w:t>
      </w:r>
    </w:p>
    <w:p w14:paraId="5A691E98" w14:textId="128CEE91" w:rsidR="006344D7" w:rsidRPr="006344D7" w:rsidRDefault="006344D7" w:rsidP="006344D7">
      <w:pPr>
        <w:spacing w:after="160"/>
      </w:pPr>
      <w:r w:rsidRPr="4964B928">
        <w:rPr>
          <w:rFonts w:eastAsia="Times"/>
          <w:sz w:val="24"/>
          <w:szCs w:val="24"/>
        </w:rPr>
        <w:t xml:space="preserve">Available at the </w:t>
      </w:r>
      <w:hyperlink r:id="rId22">
        <w:r w:rsidRPr="4964B928">
          <w:rPr>
            <w:rFonts w:eastAsia="Times"/>
            <w:color w:val="004C97"/>
            <w:sz w:val="24"/>
            <w:szCs w:val="24"/>
            <w:u w:val="dotted"/>
          </w:rPr>
          <w:t xml:space="preserve">department's Disability and Social Services Regulation </w:t>
        </w:r>
        <w:r w:rsidR="1DB8E426" w:rsidRPr="4964B928">
          <w:rPr>
            <w:rFonts w:eastAsia="Times"/>
            <w:color w:val="004C97"/>
            <w:sz w:val="24"/>
            <w:szCs w:val="24"/>
            <w:u w:val="dotted"/>
          </w:rPr>
          <w:t xml:space="preserve">Amendment </w:t>
        </w:r>
        <w:r w:rsidRPr="4964B928">
          <w:rPr>
            <w:rFonts w:eastAsia="Times"/>
            <w:color w:val="004C97"/>
            <w:sz w:val="24"/>
            <w:szCs w:val="24"/>
            <w:u w:val="dotted"/>
          </w:rPr>
          <w:t>Act 2023 web page</w:t>
        </w:r>
      </w:hyperlink>
      <w:r w:rsidRPr="4964B928">
        <w:rPr>
          <w:rFonts w:eastAsia="Times"/>
          <w:sz w:val="24"/>
          <w:szCs w:val="24"/>
        </w:rPr>
        <w:t xml:space="preserve"> </w:t>
      </w:r>
      <w:r>
        <w:br/>
      </w:r>
      <w:r w:rsidRPr="4964B928">
        <w:rPr>
          <w:rFonts w:eastAsia="Times"/>
          <w:sz w:val="24"/>
          <w:szCs w:val="24"/>
        </w:rPr>
        <w:t>https://www.dffh.vic.gov.au/disability-and-social-services-regulation-amendment-act-2023.</w:t>
      </w:r>
    </w:p>
    <w:p w14:paraId="1CD8E6A9" w14:textId="77777777" w:rsidR="00716805" w:rsidRPr="00095745" w:rsidRDefault="00716805" w:rsidP="00095745">
      <w:pPr>
        <w:pStyle w:val="Body"/>
      </w:pPr>
    </w:p>
    <w:sectPr w:rsidR="00716805" w:rsidRPr="00095745" w:rsidSect="00242D73">
      <w:headerReference w:type="even" r:id="rId23"/>
      <w:headerReference w:type="default" r:id="rId24"/>
      <w:footerReference w:type="even" r:id="rId25"/>
      <w:footerReference w:type="default" r:id="rId26"/>
      <w:type w:val="continuous"/>
      <w:pgSz w:w="11906" w:h="16838" w:code="9"/>
      <w:pgMar w:top="1418" w:right="851" w:bottom="851" w:left="851" w:header="680" w:footer="118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D8AF" w14:textId="77777777" w:rsidR="00242D73" w:rsidRDefault="00242D73">
      <w:r>
        <w:separator/>
      </w:r>
    </w:p>
    <w:p w14:paraId="1B4B7251" w14:textId="77777777" w:rsidR="00242D73" w:rsidRDefault="00242D73"/>
  </w:endnote>
  <w:endnote w:type="continuationSeparator" w:id="0">
    <w:p w14:paraId="5203B3BA" w14:textId="77777777" w:rsidR="00242D73" w:rsidRDefault="00242D73">
      <w:r>
        <w:continuationSeparator/>
      </w:r>
    </w:p>
    <w:p w14:paraId="7312D0BE" w14:textId="77777777" w:rsidR="00242D73" w:rsidRDefault="00242D73"/>
  </w:endnote>
  <w:endnote w:type="continuationNotice" w:id="1">
    <w:p w14:paraId="0AE8507C" w14:textId="77777777" w:rsidR="00242D73" w:rsidRDefault="00242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A54E" w14:textId="0EE8F1D7" w:rsidR="00E261B3" w:rsidRPr="00F65AA9" w:rsidRDefault="00E853DF" w:rsidP="00EF2C72">
    <w:pPr>
      <w:pStyle w:val="Footer"/>
    </w:pPr>
    <w:r>
      <w:rPr>
        <w:noProof/>
        <w:lang w:eastAsia="en-AU"/>
      </w:rPr>
      <mc:AlternateContent>
        <mc:Choice Requires="wps">
          <w:drawing>
            <wp:anchor distT="0" distB="0" distL="114300" distR="114300" simplePos="0" relativeHeight="251658241" behindDoc="0" locked="0" layoutInCell="0" allowOverlap="1" wp14:anchorId="08F15979" wp14:editId="4EFA05FE">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54FE1" w14:textId="0753351D" w:rsidR="00E853DF" w:rsidRPr="00E853DF" w:rsidRDefault="00E853DF" w:rsidP="00E853DF">
                          <w:pPr>
                            <w:spacing w:after="0"/>
                            <w:jc w:val="center"/>
                            <w:rPr>
                              <w:rFonts w:ascii="Arial Black" w:hAnsi="Arial Black"/>
                              <w:color w:val="000000"/>
                              <w:sz w:val="20"/>
                            </w:rPr>
                          </w:pPr>
                          <w:r w:rsidRPr="00E853D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F15979" id="_x0000_t202" coordsize="21600,21600" o:spt="202" path="m,l,21600r21600,l21600,xe">
              <v:stroke joinstyle="miter"/>
              <v:path gradientshapeok="t" o:connecttype="rect"/>
            </v:shapetype>
            <v:shape id="Text Box 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E654FE1" w14:textId="0753351D" w:rsidR="00E853DF" w:rsidRPr="00E853DF" w:rsidRDefault="00E853DF" w:rsidP="00E853DF">
                    <w:pPr>
                      <w:spacing w:after="0"/>
                      <w:jc w:val="center"/>
                      <w:rPr>
                        <w:rFonts w:ascii="Arial Black" w:hAnsi="Arial Black"/>
                        <w:color w:val="000000"/>
                        <w:sz w:val="20"/>
                      </w:rPr>
                    </w:pPr>
                    <w:r w:rsidRPr="00E853DF">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0" behindDoc="1" locked="1" layoutInCell="1" allowOverlap="1" wp14:anchorId="5ADF974A" wp14:editId="45DF158C">
          <wp:simplePos x="538163" y="9644063"/>
          <wp:positionH relativeFrom="page">
            <wp:align>right</wp:align>
          </wp:positionH>
          <wp:positionV relativeFrom="page">
            <wp:align>bottom</wp:align>
          </wp:positionV>
          <wp:extent cx="7560000" cy="792720"/>
          <wp:effectExtent l="0" t="0" r="3175" b="7620"/>
          <wp:wrapNone/>
          <wp:docPr id="4" name="Picture 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2D23" w14:textId="22AD70E4" w:rsidR="00D63636" w:rsidRDefault="00D63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12A9" w14:textId="423649A7" w:rsidR="00431A70" w:rsidRDefault="0043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D2422" w14:textId="77777777" w:rsidR="00242D73" w:rsidRDefault="00242D73" w:rsidP="00207717">
      <w:pPr>
        <w:spacing w:before="120"/>
      </w:pPr>
      <w:r>
        <w:separator/>
      </w:r>
    </w:p>
  </w:footnote>
  <w:footnote w:type="continuationSeparator" w:id="0">
    <w:p w14:paraId="71E4F300" w14:textId="77777777" w:rsidR="00242D73" w:rsidRDefault="00242D73">
      <w:r>
        <w:continuationSeparator/>
      </w:r>
    </w:p>
    <w:p w14:paraId="774B3B83" w14:textId="77777777" w:rsidR="00242D73" w:rsidRDefault="00242D73"/>
  </w:footnote>
  <w:footnote w:type="continuationNotice" w:id="1">
    <w:p w14:paraId="046731B5" w14:textId="77777777" w:rsidR="00242D73" w:rsidRDefault="00242D73">
      <w:pPr>
        <w:spacing w:after="0" w:line="240" w:lineRule="auto"/>
      </w:pPr>
    </w:p>
  </w:footnote>
  <w:footnote w:id="2">
    <w:p w14:paraId="08DF4CB4" w14:textId="698D7069" w:rsidR="004B3882" w:rsidRDefault="004B3882" w:rsidP="00540C5A">
      <w:pPr>
        <w:pStyle w:val="FootnoteText"/>
      </w:pPr>
      <w:r>
        <w:rPr>
          <w:rStyle w:val="FootnoteReference"/>
        </w:rPr>
        <w:footnoteRef/>
      </w:r>
      <w:r>
        <w:t xml:space="preserve"> </w:t>
      </w:r>
      <w:r w:rsidRPr="004B3882">
        <w:t xml:space="preserve">In this document, ‘resident’ refers specifically to a resident of a </w:t>
      </w:r>
      <w:r>
        <w:t>‘</w:t>
      </w:r>
      <w:r w:rsidRPr="004B3882">
        <w:t>residential service</w:t>
      </w:r>
      <w:r>
        <w:t>’</w:t>
      </w:r>
      <w:r w:rsidRPr="004B3882">
        <w:t>, as defined in the Disability Act.</w:t>
      </w:r>
    </w:p>
  </w:footnote>
  <w:footnote w:id="3">
    <w:p w14:paraId="1C0DB2B3" w14:textId="76138F4B" w:rsidR="004B3882" w:rsidRPr="004B3882" w:rsidRDefault="004B3882" w:rsidP="00540C5A">
      <w:pPr>
        <w:pStyle w:val="FootnoteText"/>
      </w:pPr>
      <w:r>
        <w:rPr>
          <w:rStyle w:val="FootnoteReference"/>
        </w:rPr>
        <w:footnoteRef/>
      </w:r>
      <w:r>
        <w:t xml:space="preserve"> Available on the Department of Families, Fairness and Housing </w:t>
      </w:r>
      <w:hyperlink r:id="rId1" w:history="1">
        <w:r w:rsidRPr="004B3882">
          <w:rPr>
            <w:rStyle w:val="Hyperlink"/>
            <w:i/>
            <w:iCs/>
          </w:rPr>
          <w:t xml:space="preserve">Disability and Social Services Regulation Amendment Act 2023 </w:t>
        </w:r>
        <w:r w:rsidRPr="004B3882">
          <w:rPr>
            <w:rStyle w:val="Hyperlink"/>
          </w:rPr>
          <w:t>website</w:t>
        </w:r>
      </w:hyperlink>
      <w:r>
        <w:t xml:space="preserve"> </w:t>
      </w:r>
      <w:r w:rsidRPr="004B3882">
        <w:t>https://www.dffh.vic.gov.au/disability-and-social-services-regulation-amendment-act-2023</w:t>
      </w:r>
      <w:r>
        <w:t>.</w:t>
      </w:r>
    </w:p>
  </w:footnote>
  <w:footnote w:id="4">
    <w:p w14:paraId="59696022" w14:textId="4F7CE073" w:rsidR="00DA42D8" w:rsidRPr="00926D46" w:rsidRDefault="00DA42D8" w:rsidP="00540C5A">
      <w:pPr>
        <w:pStyle w:val="FootnoteText"/>
        <w:rPr>
          <w:szCs w:val="18"/>
        </w:rPr>
      </w:pPr>
      <w:r w:rsidRPr="00926D46">
        <w:rPr>
          <w:rStyle w:val="FootnoteReference"/>
          <w:szCs w:val="18"/>
        </w:rPr>
        <w:footnoteRef/>
      </w:r>
      <w:r w:rsidRPr="00926D46">
        <w:rPr>
          <w:szCs w:val="18"/>
        </w:rPr>
        <w:t xml:space="preserve"> For more information on these changes, please access </w:t>
      </w:r>
      <w:r w:rsidRPr="00513A31">
        <w:rPr>
          <w:szCs w:val="18"/>
        </w:rPr>
        <w:t xml:space="preserve">the </w:t>
      </w:r>
      <w:hyperlink r:id="rId2" w:history="1">
        <w:r w:rsidRPr="005B0E07">
          <w:rPr>
            <w:rStyle w:val="Hyperlink"/>
            <w:i/>
            <w:iCs/>
            <w:szCs w:val="18"/>
          </w:rPr>
          <w:t>Overview of changes to provisions for compulsory treatment</w:t>
        </w:r>
      </w:hyperlink>
      <w:r w:rsidRPr="00926D46">
        <w:rPr>
          <w:szCs w:val="18"/>
        </w:rPr>
        <w:t xml:space="preserve"> </w:t>
      </w:r>
      <w:r w:rsidR="00B82503">
        <w:rPr>
          <w:szCs w:val="18"/>
        </w:rPr>
        <w:t>summary</w:t>
      </w:r>
      <w:r w:rsidRPr="00926D46">
        <w:rPr>
          <w:szCs w:val="18"/>
        </w:rPr>
        <w:t xml:space="preserve"> https://www.dffh.vic.gov.au/disability-and-social-services-regulation-amendment-act-2023.</w:t>
      </w:r>
      <w:r w:rsidR="00D31C8D">
        <w:rPr>
          <w:szCs w:val="18"/>
        </w:rPr>
        <w:t xml:space="preserve"> For </w:t>
      </w:r>
      <w:r w:rsidR="00540C5A">
        <w:rPr>
          <w:szCs w:val="18"/>
        </w:rPr>
        <w:t xml:space="preserve">updated </w:t>
      </w:r>
      <w:r w:rsidR="00D31C8D">
        <w:rPr>
          <w:szCs w:val="18"/>
        </w:rPr>
        <w:t xml:space="preserve">guidance on the use of compulsory treatment </w:t>
      </w:r>
      <w:r w:rsidR="00E56812">
        <w:rPr>
          <w:szCs w:val="18"/>
        </w:rPr>
        <w:t>f</w:t>
      </w:r>
      <w:r w:rsidR="00D31C8D">
        <w:rPr>
          <w:szCs w:val="18"/>
        </w:rPr>
        <w:t xml:space="preserve">or service providers, please access the </w:t>
      </w:r>
      <w:hyperlink r:id="rId3" w:history="1">
        <w:r w:rsidR="00D31C8D" w:rsidRPr="00540C5A">
          <w:rPr>
            <w:rStyle w:val="Hyperlink"/>
            <w:szCs w:val="18"/>
          </w:rPr>
          <w:t xml:space="preserve">Victorian Senior Practitioner’s </w:t>
        </w:r>
        <w:r w:rsidR="00E56812" w:rsidRPr="00540C5A">
          <w:rPr>
            <w:rStyle w:val="Hyperlink"/>
            <w:szCs w:val="18"/>
          </w:rPr>
          <w:t>website</w:t>
        </w:r>
      </w:hyperlink>
      <w:r w:rsidR="00E56812">
        <w:rPr>
          <w:szCs w:val="18"/>
        </w:rPr>
        <w:t xml:space="preserve"> </w:t>
      </w:r>
      <w:r w:rsidR="00540C5A" w:rsidRPr="00540C5A">
        <w:rPr>
          <w:szCs w:val="18"/>
        </w:rPr>
        <w:t>https://www.dffh.vic.gov.au/victorian-senior-practitioner</w:t>
      </w:r>
      <w:r w:rsidR="00E56812">
        <w:rPr>
          <w:szCs w:val="18"/>
        </w:rPr>
        <w:t>.</w:t>
      </w:r>
    </w:p>
  </w:footnote>
  <w:footnote w:id="5">
    <w:p w14:paraId="668CCCF5" w14:textId="7729C2FB" w:rsidR="009D6D50" w:rsidRPr="004B3882" w:rsidRDefault="009D6D50" w:rsidP="009D6D50">
      <w:pPr>
        <w:pStyle w:val="FootnoteText"/>
      </w:pPr>
      <w:r>
        <w:rPr>
          <w:rStyle w:val="FootnoteReference"/>
        </w:rPr>
        <w:footnoteRef/>
      </w:r>
      <w:r>
        <w:t xml:space="preserve"> Available on the Department of Families, Fairness and Housing </w:t>
      </w:r>
      <w:hyperlink r:id="rId4" w:history="1">
        <w:r w:rsidRPr="004B3882">
          <w:rPr>
            <w:rStyle w:val="Hyperlink"/>
            <w:i/>
            <w:iCs/>
          </w:rPr>
          <w:t xml:space="preserve">Disability and Social Services Regulation Amendment Act 2023 </w:t>
        </w:r>
        <w:r w:rsidRPr="004B3882">
          <w:rPr>
            <w:rStyle w:val="Hyperlink"/>
          </w:rPr>
          <w:t>website</w:t>
        </w:r>
      </w:hyperlink>
      <w:r>
        <w:t xml:space="preserve"> </w:t>
      </w:r>
      <w:r w:rsidRPr="004B3882">
        <w:t>https://www.dffh.vic.gov.au/disability-and-social-services-regulation-amendment-act-2023</w:t>
      </w:r>
      <w:r>
        <w:t>.</w:t>
      </w:r>
    </w:p>
  </w:footnote>
  <w:footnote w:id="6">
    <w:p w14:paraId="574DD2F6" w14:textId="227C7AF4" w:rsidR="008871ED" w:rsidRDefault="008871ED" w:rsidP="00540C5A">
      <w:pPr>
        <w:pStyle w:val="FootnoteText"/>
      </w:pPr>
      <w:r>
        <w:rPr>
          <w:rStyle w:val="FootnoteReference"/>
        </w:rPr>
        <w:footnoteRef/>
      </w:r>
      <w:r>
        <w:t xml:space="preserve"> </w:t>
      </w:r>
      <w:r w:rsidRPr="008871ED">
        <w:t>https://www.dffh.vic.gov.au/forensic-disability-services</w:t>
      </w:r>
    </w:p>
  </w:footnote>
  <w:footnote w:id="7">
    <w:p w14:paraId="7DBE6DD3" w14:textId="50073E97" w:rsidR="008871ED" w:rsidRDefault="008871ED" w:rsidP="00540C5A">
      <w:pPr>
        <w:pStyle w:val="FootnoteText"/>
      </w:pPr>
      <w:r>
        <w:rPr>
          <w:rStyle w:val="FootnoteReference"/>
        </w:rPr>
        <w:footnoteRef/>
      </w:r>
      <w:r>
        <w:t xml:space="preserve"> </w:t>
      </w:r>
      <w:r w:rsidR="0088471B" w:rsidRPr="0088471B">
        <w:t>https://www.dffh.vic.gov.au/compulsory-treatment</w:t>
      </w:r>
    </w:p>
  </w:footnote>
  <w:footnote w:id="8">
    <w:p w14:paraId="1CD3C29D" w14:textId="2C62D56A" w:rsidR="008871ED" w:rsidRDefault="008871ED" w:rsidP="00540C5A">
      <w:pPr>
        <w:pStyle w:val="FootnoteText"/>
      </w:pPr>
      <w:r>
        <w:rPr>
          <w:rStyle w:val="FootnoteReference"/>
        </w:rPr>
        <w:footnoteRef/>
      </w:r>
      <w:r>
        <w:t xml:space="preserve"> </w:t>
      </w:r>
      <w:r w:rsidRPr="008871ED">
        <w:t>https://www.dffh.vic.gov.au/disability-and-social-services-regulation-amendment-act-2023</w:t>
      </w:r>
    </w:p>
  </w:footnote>
  <w:footnote w:id="9">
    <w:p w14:paraId="4FA69E17" w14:textId="71DCED11" w:rsidR="002F0DF0" w:rsidRPr="00926D46" w:rsidRDefault="002F0DF0" w:rsidP="00540C5A">
      <w:pPr>
        <w:pStyle w:val="FootnoteText"/>
      </w:pPr>
      <w:r w:rsidRPr="00926D46">
        <w:rPr>
          <w:rStyle w:val="FootnoteReference"/>
        </w:rPr>
        <w:footnoteRef/>
      </w:r>
      <w:r w:rsidRPr="00926D46">
        <w:t xml:space="preserve"> https://www.legislation.vic.gov.au/as-made/acts/disability-and-social-services-regulation-amendment-act-2023</w:t>
      </w:r>
    </w:p>
  </w:footnote>
  <w:footnote w:id="10">
    <w:p w14:paraId="6E9928F7" w14:textId="0EF05A57" w:rsidR="004F0367" w:rsidRPr="00926D46" w:rsidRDefault="004F0367" w:rsidP="00540C5A">
      <w:pPr>
        <w:pStyle w:val="FootnoteText"/>
      </w:pPr>
      <w:r w:rsidRPr="00926D46">
        <w:rPr>
          <w:rStyle w:val="FootnoteReference"/>
        </w:rPr>
        <w:footnoteRef/>
      </w:r>
      <w:r w:rsidRPr="00926D46">
        <w:t xml:space="preserve"> https://www.legislation.vic.gov.au/in-force/acts/disability-act-2006</w:t>
      </w:r>
    </w:p>
  </w:footnote>
  <w:footnote w:id="11">
    <w:p w14:paraId="7BA7B418" w14:textId="1BCDC5B4" w:rsidR="00CB4BE8" w:rsidRPr="00926D46" w:rsidRDefault="00CB4BE8" w:rsidP="00540C5A">
      <w:pPr>
        <w:pStyle w:val="FootnoteText"/>
      </w:pPr>
      <w:r w:rsidRPr="00926D46">
        <w:rPr>
          <w:rStyle w:val="FootnoteReference"/>
        </w:rPr>
        <w:footnoteRef/>
      </w:r>
      <w:r w:rsidRPr="00926D46">
        <w:t xml:space="preserve"> https://www.legislation.vic.gov.au/in-force/acts/residential-tenancies-act-1997/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E2F8" w14:textId="35856074" w:rsidR="00431A70" w:rsidRDefault="00431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33BE" w14:textId="77777777" w:rsidR="0023654D" w:rsidRPr="00B5165D" w:rsidRDefault="005F4C01" w:rsidP="001C7128">
    <w:pPr>
      <w:pStyle w:val="Header"/>
    </w:pPr>
    <w:r w:rsidRPr="00B5165D">
      <w:t xml:space="preserve">Overview of </w:t>
    </w:r>
    <w:r w:rsidR="006C1C97" w:rsidRPr="00B5165D">
      <w:t xml:space="preserve">changes to provisions for </w:t>
    </w:r>
    <w:r w:rsidRPr="00B5165D">
      <w:t>residential services</w:t>
    </w:r>
  </w:p>
  <w:p w14:paraId="7B6FC4D7" w14:textId="43082847" w:rsidR="00562811" w:rsidRPr="00B5165D" w:rsidRDefault="0023654D" w:rsidP="001C7128">
    <w:pPr>
      <w:pStyle w:val="Header"/>
    </w:pPr>
    <w:r w:rsidRPr="00B5165D">
      <w:rPr>
        <w:i/>
        <w:iCs/>
      </w:rPr>
      <w:t>Disability and Social Services Regulation Amendment Act 2023</w:t>
    </w:r>
    <w:r w:rsidR="00B14B5F" w:rsidRPr="00B5165D">
      <w:ptab w:relativeTo="margin" w:alignment="right" w:leader="none"/>
    </w:r>
    <w:r w:rsidR="001C7128" w:rsidRPr="005B0E07">
      <w:fldChar w:fldCharType="begin"/>
    </w:r>
    <w:r w:rsidR="001C7128" w:rsidRPr="005B0E07">
      <w:rPr>
        <w:color w:val="auto"/>
      </w:rPr>
      <w:instrText xml:space="preserve"> PAGE </w:instrText>
    </w:r>
    <w:r w:rsidR="001C7128" w:rsidRPr="005B0E07">
      <w:fldChar w:fldCharType="separate"/>
    </w:r>
    <w:r w:rsidR="001C7128" w:rsidRPr="005B0E07">
      <w:rPr>
        <w:color w:val="auto"/>
      </w:rPr>
      <w:t>7</w:t>
    </w:r>
    <w:r w:rsidR="001C7128" w:rsidRPr="005B0E07">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rcvqAlED" int2:invalidationBookmarkName="" int2:hashCode="0k1run5m9PEtwQ" int2:id="9ynHmgjw">
      <int2:state int2:value="Rejected" int2:type="AugLoop_Text_Critique"/>
    </int2:bookmark>
    <int2:bookmark int2:bookmarkName="_Int_sM4pq9CW" int2:invalidationBookmarkName="" int2:hashCode="y9nkAVCKPSRSi4" int2:id="AXDSfgwN">
      <int2:state int2:value="Rejected" int2:type="AugLoop_Text_Critique"/>
    </int2:bookmark>
    <int2:bookmark int2:bookmarkName="_Int_urv75TEv" int2:invalidationBookmarkName="" int2:hashCode="UMX/TJp1eO48QE" int2:id="BDqLXgt9">
      <int2:state int2:value="Rejected" int2:type="AugLoop_Text_Critique"/>
    </int2:bookmark>
    <int2:bookmark int2:bookmarkName="_Int_I9R5Uuum" int2:invalidationBookmarkName="" int2:hashCode="1ufNAFwK2pYs8c" int2:id="CIxzXXQX">
      <int2:state int2:value="Rejected" int2:type="AugLoop_Text_Critique"/>
    </int2:bookmark>
    <int2:bookmark int2:bookmarkName="_Int_eRpeVPVG" int2:invalidationBookmarkName="" int2:hashCode="wbBHxv7+jIfiUc" int2:id="GLwy0fis">
      <int2:state int2:value="Rejected" int2:type="AugLoop_Text_Critique"/>
    </int2:bookmark>
    <int2:bookmark int2:bookmarkName="_Int_iC0Apuvm" int2:invalidationBookmarkName="" int2:hashCode="8pD9mhRfnlRI6v" int2:id="H25aLe75">
      <int2:state int2:value="Rejected" int2:type="AugLoop_Text_Critique"/>
    </int2:bookmark>
    <int2:bookmark int2:bookmarkName="_Int_lL4pJqwC" int2:invalidationBookmarkName="" int2:hashCode="d8gp3oDPdbDxU6" int2:id="L41Rn9ji">
      <int2:state int2:value="Rejected" int2:type="AugLoop_Text_Critique"/>
    </int2:bookmark>
    <int2:bookmark int2:bookmarkName="_Int_Az5FMBF4" int2:invalidationBookmarkName="" int2:hashCode="TLzChBmEDNnJHO" int2:id="Rmi7jFzg">
      <int2:state int2:value="Rejected" int2:type="AugLoop_Text_Critique"/>
    </int2:bookmark>
    <int2:bookmark int2:bookmarkName="_Int_kTljFFkf" int2:invalidationBookmarkName="" int2:hashCode="k93ul71IOPHrpt" int2:id="RsKfszxH">
      <int2:state int2:value="Rejected" int2:type="AugLoop_Text_Critique"/>
    </int2:bookmark>
    <int2:bookmark int2:bookmarkName="_Int_hOdbWRER" int2:invalidationBookmarkName="" int2:hashCode="UMX/TJp1eO48QE" int2:id="U2inkEAn">
      <int2:state int2:value="Rejected" int2:type="AugLoop_Text_Critique"/>
    </int2:bookmark>
    <int2:bookmark int2:bookmarkName="_Int_jtVv6PYe" int2:invalidationBookmarkName="" int2:hashCode="IEEkdmk2qlIoq+" int2:id="ZwATHqSm">
      <int2:state int2:value="Rejected" int2:type="AugLoop_Text_Critique"/>
    </int2:bookmark>
    <int2:bookmark int2:bookmarkName="_Int_8HWSKD2X" int2:invalidationBookmarkName="" int2:hashCode="8FL8erwlyeArJb" int2:id="bT0GXq8A">
      <int2:state int2:value="Rejected" int2:type="AugLoop_Acronyms_AcronymsCritique"/>
    </int2:bookmark>
    <int2:bookmark int2:bookmarkName="_Int_o8hGgE7Z" int2:invalidationBookmarkName="" int2:hashCode="l2TkQHig1bomBB" int2:id="bZDTCse0">
      <int2:state int2:value="Rejected" int2:type="AugLoop_Text_Critique"/>
    </int2:bookmark>
    <int2:bookmark int2:bookmarkName="_Int_bTXF1rr1" int2:invalidationBookmarkName="" int2:hashCode="VV6vbCZNDfnRV7" int2:id="cCWo3ri7">
      <int2:state int2:value="Rejected" int2:type="AugLoop_Text_Critique"/>
    </int2:bookmark>
    <int2:bookmark int2:bookmarkName="_Int_kbXfF8Ms" int2:invalidationBookmarkName="" int2:hashCode="9lE6xYTAehgbCL" int2:id="ebbaOVKj">
      <int2:state int2:value="Rejected" int2:type="AugLoop_Text_Critique"/>
    </int2:bookmark>
    <int2:bookmark int2:bookmarkName="_Int_O48j2M9z" int2:invalidationBookmarkName="" int2:hashCode="y9nkAVCKPSRSi4" int2:id="gnqczWSI">
      <int2:state int2:value="Rejected" int2:type="AugLoop_Text_Critique"/>
    </int2:bookmark>
    <int2:bookmark int2:bookmarkName="_Int_UaJvaqAp" int2:invalidationBookmarkName="" int2:hashCode="y9nkAVCKPSRSi4" int2:id="mHYT71yR">
      <int2:state int2:value="Rejected" int2:type="AugLoop_Text_Critique"/>
    </int2:bookmark>
    <int2:bookmark int2:bookmarkName="_Int_9bADntvU" int2:invalidationBookmarkName="" int2:hashCode="ISQDfKZqM8FMSE" int2:id="mv4nRBzk">
      <int2:state int2:value="Rejected" int2:type="AugLoop_Text_Critique"/>
    </int2:bookmark>
    <int2:bookmark int2:bookmarkName="_Int_nDXxCLL7" int2:invalidationBookmarkName="" int2:hashCode="Obkj7G6osjp71h" int2:id="spwxic8N">
      <int2:state int2:value="Rejected" int2:type="AugLoop_Text_Critique"/>
    </int2:bookmark>
    <int2:bookmark int2:bookmarkName="_Int_NMJc3VyM" int2:invalidationBookmarkName="" int2:hashCode="UMX/TJp1eO48QE" int2:id="wTclfVic">
      <int2:state int2:value="Rejected" int2:type="AugLoop_Text_Critique"/>
    </int2:bookmark>
    <int2:entireDocument int2:id="iX1aBJRR">
      <int2:extLst>
        <oel:ext uri="E302BA01-7950-474C-9AD3-286E660C40A8">
          <int2:similaritySummary int2:version="1" int2:runId="1675117163896" int2:tilesCheckedInThisRun="99" int2:totalNumOfTiles="99" int2:similarityAnnotationCount="1" int2:numWords="2346" int2:numFlaggedWords="11"/>
        </oel:ext>
      </int2:extLst>
    </int2:entireDocument>
  </int2:observations>
  <int2:intelligenceSettings>
    <int2:extLst>
      <oel:ext uri="74B372B9-2EFF-4315-9A3F-32BA87CA82B1">
        <int2:goals int2:version="1" int2:formality="1"/>
      </oel:ext>
    </int2:extLst>
  </int2:intelligenceSettings>
  <int2:onDemandWorkflows>
    <int2:onDemandWorkflow int2:type="SimilarityCheck" int2:paragraphVersions="2E47B281-77777777 0F97BF28-3C36AF2D 7D8B897B-1893EC17 6FBDC4E5-77777777 20F8C35C-77777777 019514FC-77777777 7D62542A-77777777 33340E7C-77777777 204C6BE1-77777777 7C38C27F-77777777 288A85A3-77777777 65358FA9-77777777 4918ED56-57CEF21C 7BB0DA7C-77777777 6A08B241-77777777 4B813CB2-77777777 4A666495-77777777 4BCC10B1-77777777 6ADC8FEE-77777777 209BEDDB-77777777 49062212-77777777 775A6117-77777777 300AEDBA-77777777 21D96D16-77777777 3C62607B-77777777 445F8D72-77777777 54EAE7A3-77777777 59A48F8E-52C531AE 192412A1-77777777 17EB6E60-0B6D6168 3DF62215-77777777 268644DD-77777777 266ABC72-00CDEA69 249DD34B-4ABACA65 62F1B48A-0D90B80C 798AE7C0-6DA80F09 20C71DF5-0AA719F7 4DD725A5-5E4006E8 53A845E3-493E9594 54966ED2-7870E9B8 448E3B14-4B67F8F6 1F7D43B0-23D81BC0 239A6D1D-34AD496D 0C9B4612-64921625 489C1FA8-0A866B53 694FCFDB-556AE0BF 1ED189A0-067DD29B 0EC055D8-31D5F0EA 5A5B52DB-0EDC2201 427A1862-284D4E84 5356F968-5064456B 23C65DB9-77777777 5561E598-011839B3 39638F8B-38B10450 3B869460-26715F8D 34F6E84A-1F8FCA50 75295F33-094DA940 4F361526-6BAC0E67 7A0018AE-2D64FC49 70BFD1DB-17CD734D 5758F7A4-2358A7DD 0B213FE0-2AD3464A 20A0BFAA-4951D089 51E5AD28-08B6AFDA 2D7EC1C8-00BEE810 72DCDB1D-4B6AD195 220DD87B-336A9B67 0836A9AC-5DCEFF3C 150A7B6F-6E37294F 4E2E205F-7D39D6E7 4CACE298-3AA39552 1F7DC639-2606E766 6CD3205C-6C16D6A2 7A8D491A-5F9D6F0B 70DAF6E5-5FFDD986 1B3E9D7D-0B1D4363 6327F84E-5DAE2C29 0F6DB01D-3A7B95EB 63600ADE-70B297F1 768DD444-442E1F6E 591D2B4D-05A4B1DD 4F131B50-7E0E7BF8 79F6946E-5DEEC807 03A93BF9-42CAE7A0 3C08A5D8-77777777 32CF2AF5-77777777 4E9472EA-144E48CD 42CA7EE5-77777777 627CF379-2A1D5820 25B89C1C-6CAE615E 147FE17C-6D63B26E 40CA234A-663E80E0 69C1F699-0C19471F 199D3422-7C0B6305 6681886F-2730E89A 189AC93F-379DE3B0 1BBC9EBD-77777777 226C4459-788D760A 42038A48-2E486FEF 04045EE1-77777777 0C7BDFCD-4057BF7A 46F666B3-469D0032 2E90C5E4-28AE43FE 1F7F9C71-52FA845C 560BC610-2565FBA8 0EEB9DF8-7F1767FC 5D09BDC5-77777777 2A191D2E-65ADC178 445E60A7-00A3B12A 6AC2352E-3284D27E 40BB04CA-60FE7BBE 75A547F6-3B385B0D 1D5F772B-0A6F1B5D 19853FD0-564F1F70 4BE91931-6E23DBC1 3266B290-60CA9A7C 2C8BFD0A-77777777 11AB74B1-08E37E42 46CA51E1-77777777 5846A4D6-24E07BE2 5F170ECC-3F59FFF1 43C75061-35864D41 20DA9125-02F803B3 2FA74F9A-5A2CE9CE 7EAC4571-037C2217 5F2BC38A-243B30D4 77BA74E1-6824E98C 1DAD51B3-0DCCF682 12F9D3F2-31772740 08E23AC9-76D4B4F8 002CF1D1-5A400062 6855C658-3EA2EAF9 70D787A5-6C82A486 7B6FC4D7-6479182E 019514FC-77777777 31FAE2F8-77777777 1A7612A9-77777777 33340E7C-77777777 5B8A2D23-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FE6D9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A9763D"/>
    <w:multiLevelType w:val="hybridMultilevel"/>
    <w:tmpl w:val="8D487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B16197"/>
    <w:multiLevelType w:val="hybridMultilevel"/>
    <w:tmpl w:val="6A7C818C"/>
    <w:lvl w:ilvl="0" w:tplc="0C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3A50056"/>
    <w:multiLevelType w:val="multilevel"/>
    <w:tmpl w:val="0AAE1EBA"/>
    <w:numStyleLink w:val="ZZNumbersloweralpha"/>
  </w:abstractNum>
  <w:abstractNum w:abstractNumId="4" w15:restartNumberingAfterBreak="0">
    <w:nsid w:val="06B0353F"/>
    <w:multiLevelType w:val="hybridMultilevel"/>
    <w:tmpl w:val="F7169FB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84579B0"/>
    <w:multiLevelType w:val="hybridMultilevel"/>
    <w:tmpl w:val="E0C8E45E"/>
    <w:lvl w:ilvl="0" w:tplc="FFFFFFFF">
      <w:start w:val="1"/>
      <w:numFmt w:val="lowerLetter"/>
      <w:lvlText w:val="(%1)"/>
      <w:lvlJc w:val="left"/>
      <w:pPr>
        <w:ind w:left="720" w:hanging="360"/>
      </w:pPr>
      <w:rPr>
        <w:rFonts w:hint="default"/>
      </w:rPr>
    </w:lvl>
    <w:lvl w:ilvl="1" w:tplc="A3AEB6B8">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016EFF"/>
    <w:multiLevelType w:val="hybridMultilevel"/>
    <w:tmpl w:val="DB04B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810290"/>
    <w:multiLevelType w:val="hybridMultilevel"/>
    <w:tmpl w:val="8FDEACFA"/>
    <w:lvl w:ilvl="0" w:tplc="C6DC85F4">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8D43DB"/>
    <w:multiLevelType w:val="multilevel"/>
    <w:tmpl w:val="B33A2DBC"/>
    <w:numStyleLink w:val="ZZNumbersdigit"/>
  </w:abstractNum>
  <w:abstractNum w:abstractNumId="9"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0FB07A4F"/>
    <w:multiLevelType w:val="hybridMultilevel"/>
    <w:tmpl w:val="152EE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3077F7"/>
    <w:multiLevelType w:val="hybridMultilevel"/>
    <w:tmpl w:val="88080050"/>
    <w:lvl w:ilvl="0" w:tplc="B78642F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FA16AF"/>
    <w:multiLevelType w:val="hybridMultilevel"/>
    <w:tmpl w:val="F26CA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2D2038"/>
    <w:multiLevelType w:val="hybridMultilevel"/>
    <w:tmpl w:val="A374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752AA6"/>
    <w:multiLevelType w:val="hybridMultilevel"/>
    <w:tmpl w:val="F4E0E7E6"/>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1F9B2AEA"/>
    <w:multiLevelType w:val="hybridMultilevel"/>
    <w:tmpl w:val="27E84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4A4AD7"/>
    <w:multiLevelType w:val="hybridMultilevel"/>
    <w:tmpl w:val="A29E3724"/>
    <w:lvl w:ilvl="0" w:tplc="767009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BF20B8"/>
    <w:multiLevelType w:val="multilevel"/>
    <w:tmpl w:val="E3A277DA"/>
    <w:lvl w:ilvl="0">
      <w:start w:val="1"/>
      <w:numFmt w:val="decimal"/>
      <w:pStyle w:val="Heading1"/>
      <w:lvlText w:val="%1."/>
      <w:lvlJc w:val="left"/>
      <w:pPr>
        <w:ind w:left="1080" w:hanging="720"/>
      </w:pPr>
      <w:rPr>
        <w:rFonts w:hint="default"/>
      </w:rPr>
    </w:lvl>
    <w:lvl w:ilvl="1">
      <w:start w:val="1"/>
      <w:numFmt w:val="decimal"/>
      <w:pStyle w:val="Heading2"/>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DA1837"/>
    <w:multiLevelType w:val="hybridMultilevel"/>
    <w:tmpl w:val="3422444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9" w15:restartNumberingAfterBreak="0">
    <w:nsid w:val="361F047F"/>
    <w:multiLevelType w:val="hybridMultilevel"/>
    <w:tmpl w:val="371CA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522825"/>
    <w:multiLevelType w:val="hybridMultilevel"/>
    <w:tmpl w:val="9E328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3391B79"/>
    <w:multiLevelType w:val="hybridMultilevel"/>
    <w:tmpl w:val="66402FD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62B1C61"/>
    <w:multiLevelType w:val="multilevel"/>
    <w:tmpl w:val="D9C01D16"/>
    <w:lvl w:ilvl="0">
      <w:start w:val="1"/>
      <w:numFmt w:val="decimal"/>
      <w:lvlText w:val="%1."/>
      <w:lvlJc w:val="left"/>
      <w:pPr>
        <w:ind w:left="1080" w:hanging="72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95102D"/>
    <w:multiLevelType w:val="hybridMultilevel"/>
    <w:tmpl w:val="87C40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E678EB"/>
    <w:multiLevelType w:val="hybridMultilevel"/>
    <w:tmpl w:val="5FE8C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DB74F7"/>
    <w:multiLevelType w:val="hybridMultilevel"/>
    <w:tmpl w:val="F13E7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7477EEE"/>
    <w:multiLevelType w:val="hybridMultilevel"/>
    <w:tmpl w:val="C81A36DE"/>
    <w:lvl w:ilvl="0" w:tplc="12DE34F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9D2D47"/>
    <w:multiLevelType w:val="hybridMultilevel"/>
    <w:tmpl w:val="8D58E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DB50C3"/>
    <w:multiLevelType w:val="hybridMultilevel"/>
    <w:tmpl w:val="0F569DC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474137E"/>
    <w:multiLevelType w:val="hybridMultilevel"/>
    <w:tmpl w:val="2E6AE2E8"/>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2D3527"/>
    <w:multiLevelType w:val="hybridMultilevel"/>
    <w:tmpl w:val="8ED4DC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58D1FD9"/>
    <w:multiLevelType w:val="hybridMultilevel"/>
    <w:tmpl w:val="F0326D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042161"/>
    <w:multiLevelType w:val="hybridMultilevel"/>
    <w:tmpl w:val="8FF88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2E5F2B"/>
    <w:multiLevelType w:val="hybridMultilevel"/>
    <w:tmpl w:val="9B98B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154ACB"/>
    <w:multiLevelType w:val="hybridMultilevel"/>
    <w:tmpl w:val="1DC6B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A9548D"/>
    <w:multiLevelType w:val="hybridMultilevel"/>
    <w:tmpl w:val="98BE2AA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0FC51FB"/>
    <w:multiLevelType w:val="hybridMultilevel"/>
    <w:tmpl w:val="2CA4DFE8"/>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7F9957BC"/>
    <w:multiLevelType w:val="hybridMultilevel"/>
    <w:tmpl w:val="116CDDA4"/>
    <w:lvl w:ilvl="0" w:tplc="BA168B3C">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3311089">
    <w:abstractNumId w:val="21"/>
  </w:num>
  <w:num w:numId="2" w16cid:durableId="1206335012">
    <w:abstractNumId w:val="29"/>
  </w:num>
  <w:num w:numId="3" w16cid:durableId="1827697676">
    <w:abstractNumId w:val="28"/>
  </w:num>
  <w:num w:numId="4" w16cid:durableId="590938782">
    <w:abstractNumId w:val="33"/>
  </w:num>
  <w:num w:numId="5" w16cid:durableId="895512788">
    <w:abstractNumId w:val="22"/>
  </w:num>
  <w:num w:numId="6" w16cid:durableId="1131679170">
    <w:abstractNumId w:val="9"/>
  </w:num>
  <w:num w:numId="7" w16cid:durableId="1606234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4933591">
    <w:abstractNumId w:val="7"/>
  </w:num>
  <w:num w:numId="9" w16cid:durableId="993607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571296">
    <w:abstractNumId w:val="30"/>
  </w:num>
  <w:num w:numId="11" w16cid:durableId="714474157">
    <w:abstractNumId w:val="36"/>
  </w:num>
  <w:num w:numId="12" w16cid:durableId="1630666791">
    <w:abstractNumId w:val="6"/>
  </w:num>
  <w:num w:numId="13" w16cid:durableId="30809613">
    <w:abstractNumId w:val="12"/>
  </w:num>
  <w:num w:numId="14" w16cid:durableId="1849171575">
    <w:abstractNumId w:val="38"/>
  </w:num>
  <w:num w:numId="15" w16cid:durableId="2084140442">
    <w:abstractNumId w:val="11"/>
  </w:num>
  <w:num w:numId="16" w16cid:durableId="1039473369">
    <w:abstractNumId w:val="20"/>
  </w:num>
  <w:num w:numId="17" w16cid:durableId="1620716733">
    <w:abstractNumId w:val="42"/>
  </w:num>
  <w:num w:numId="18" w16cid:durableId="457647730">
    <w:abstractNumId w:val="16"/>
  </w:num>
  <w:num w:numId="19" w16cid:durableId="572619199">
    <w:abstractNumId w:val="5"/>
  </w:num>
  <w:num w:numId="20" w16cid:durableId="795370203">
    <w:abstractNumId w:val="19"/>
  </w:num>
  <w:num w:numId="21" w16cid:durableId="296108376">
    <w:abstractNumId w:val="13"/>
  </w:num>
  <w:num w:numId="22" w16cid:durableId="2031367461">
    <w:abstractNumId w:val="0"/>
  </w:num>
  <w:num w:numId="23" w16cid:durableId="664211535">
    <w:abstractNumId w:val="25"/>
  </w:num>
  <w:num w:numId="24" w16cid:durableId="1272737063">
    <w:abstractNumId w:val="14"/>
  </w:num>
  <w:num w:numId="25" w16cid:durableId="857617562">
    <w:abstractNumId w:val="23"/>
  </w:num>
  <w:num w:numId="26" w16cid:durableId="651760576">
    <w:abstractNumId w:val="40"/>
  </w:num>
  <w:num w:numId="27" w16cid:durableId="1703937477">
    <w:abstractNumId w:val="41"/>
  </w:num>
  <w:num w:numId="28" w16cid:durableId="206991002">
    <w:abstractNumId w:val="2"/>
  </w:num>
  <w:num w:numId="29" w16cid:durableId="1757241470">
    <w:abstractNumId w:val="18"/>
  </w:num>
  <w:num w:numId="30" w16cid:durableId="119610422">
    <w:abstractNumId w:val="15"/>
  </w:num>
  <w:num w:numId="31" w16cid:durableId="97724164">
    <w:abstractNumId w:val="1"/>
  </w:num>
  <w:num w:numId="32" w16cid:durableId="2140873892">
    <w:abstractNumId w:val="37"/>
  </w:num>
  <w:num w:numId="33" w16cid:durableId="1771663327">
    <w:abstractNumId w:val="10"/>
  </w:num>
  <w:num w:numId="34" w16cid:durableId="217743133">
    <w:abstractNumId w:val="32"/>
  </w:num>
  <w:num w:numId="35" w16cid:durableId="1253857348">
    <w:abstractNumId w:val="34"/>
  </w:num>
  <w:num w:numId="36" w16cid:durableId="12466201">
    <w:abstractNumId w:val="4"/>
  </w:num>
  <w:num w:numId="37" w16cid:durableId="1230650043">
    <w:abstractNumId w:val="35"/>
  </w:num>
  <w:num w:numId="38" w16cid:durableId="775175789">
    <w:abstractNumId w:val="17"/>
  </w:num>
  <w:num w:numId="39" w16cid:durableId="753091134">
    <w:abstractNumId w:val="24"/>
  </w:num>
  <w:num w:numId="40" w16cid:durableId="1104307329">
    <w:abstractNumId w:val="39"/>
  </w:num>
  <w:num w:numId="41" w16cid:durableId="862863662">
    <w:abstractNumId w:val="27"/>
  </w:num>
  <w:num w:numId="42" w16cid:durableId="942883097">
    <w:abstractNumId w:val="26"/>
  </w:num>
  <w:num w:numId="43" w16cid:durableId="1841386823">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C3"/>
    <w:rsid w:val="00000719"/>
    <w:rsid w:val="00002718"/>
    <w:rsid w:val="00002D68"/>
    <w:rsid w:val="000033F7"/>
    <w:rsid w:val="00003403"/>
    <w:rsid w:val="00003DB6"/>
    <w:rsid w:val="00004475"/>
    <w:rsid w:val="00004CCE"/>
    <w:rsid w:val="000052DA"/>
    <w:rsid w:val="00005347"/>
    <w:rsid w:val="000056FD"/>
    <w:rsid w:val="000072B6"/>
    <w:rsid w:val="0000795A"/>
    <w:rsid w:val="00007A80"/>
    <w:rsid w:val="0001021B"/>
    <w:rsid w:val="000111AC"/>
    <w:rsid w:val="00011D89"/>
    <w:rsid w:val="0001216D"/>
    <w:rsid w:val="000125E5"/>
    <w:rsid w:val="0001264D"/>
    <w:rsid w:val="00012EB7"/>
    <w:rsid w:val="000132C7"/>
    <w:rsid w:val="00013849"/>
    <w:rsid w:val="000154FD"/>
    <w:rsid w:val="000165CD"/>
    <w:rsid w:val="00021DF2"/>
    <w:rsid w:val="00021E38"/>
    <w:rsid w:val="00022271"/>
    <w:rsid w:val="000235E8"/>
    <w:rsid w:val="000236CE"/>
    <w:rsid w:val="00024D89"/>
    <w:rsid w:val="000250B6"/>
    <w:rsid w:val="000256A9"/>
    <w:rsid w:val="00026707"/>
    <w:rsid w:val="0002681D"/>
    <w:rsid w:val="00026EBE"/>
    <w:rsid w:val="00030F9E"/>
    <w:rsid w:val="00031E8A"/>
    <w:rsid w:val="00033147"/>
    <w:rsid w:val="00033D81"/>
    <w:rsid w:val="00033DC9"/>
    <w:rsid w:val="000351C4"/>
    <w:rsid w:val="0003528C"/>
    <w:rsid w:val="00036A40"/>
    <w:rsid w:val="00036B7E"/>
    <w:rsid w:val="00036FD2"/>
    <w:rsid w:val="00037001"/>
    <w:rsid w:val="00037366"/>
    <w:rsid w:val="00040E7B"/>
    <w:rsid w:val="00041BF0"/>
    <w:rsid w:val="00041D0C"/>
    <w:rsid w:val="000422DF"/>
    <w:rsid w:val="00042A7A"/>
    <w:rsid w:val="00042C8A"/>
    <w:rsid w:val="000437FD"/>
    <w:rsid w:val="00043A4D"/>
    <w:rsid w:val="00044319"/>
    <w:rsid w:val="000443EE"/>
    <w:rsid w:val="00044900"/>
    <w:rsid w:val="00044903"/>
    <w:rsid w:val="0004536B"/>
    <w:rsid w:val="000458C0"/>
    <w:rsid w:val="00046688"/>
    <w:rsid w:val="00046B68"/>
    <w:rsid w:val="000471EC"/>
    <w:rsid w:val="0005102E"/>
    <w:rsid w:val="0005240C"/>
    <w:rsid w:val="000527DD"/>
    <w:rsid w:val="00053167"/>
    <w:rsid w:val="00054480"/>
    <w:rsid w:val="0005535C"/>
    <w:rsid w:val="000556BE"/>
    <w:rsid w:val="00056388"/>
    <w:rsid w:val="00056865"/>
    <w:rsid w:val="00056EC4"/>
    <w:rsid w:val="00057272"/>
    <w:rsid w:val="000578B2"/>
    <w:rsid w:val="00060959"/>
    <w:rsid w:val="00060C8F"/>
    <w:rsid w:val="000610D9"/>
    <w:rsid w:val="000614B2"/>
    <w:rsid w:val="00061E2B"/>
    <w:rsid w:val="0006257C"/>
    <w:rsid w:val="0006298A"/>
    <w:rsid w:val="000635DE"/>
    <w:rsid w:val="00063BF0"/>
    <w:rsid w:val="000643BD"/>
    <w:rsid w:val="00064633"/>
    <w:rsid w:val="000649F7"/>
    <w:rsid w:val="0006612E"/>
    <w:rsid w:val="000663CD"/>
    <w:rsid w:val="0007136A"/>
    <w:rsid w:val="000724A1"/>
    <w:rsid w:val="000733FE"/>
    <w:rsid w:val="00073568"/>
    <w:rsid w:val="00073B7F"/>
    <w:rsid w:val="00074219"/>
    <w:rsid w:val="00074ED5"/>
    <w:rsid w:val="000752F0"/>
    <w:rsid w:val="000755B2"/>
    <w:rsid w:val="00075BC0"/>
    <w:rsid w:val="00075F16"/>
    <w:rsid w:val="00076633"/>
    <w:rsid w:val="000766E9"/>
    <w:rsid w:val="000771D5"/>
    <w:rsid w:val="00077ACD"/>
    <w:rsid w:val="000804D7"/>
    <w:rsid w:val="00081598"/>
    <w:rsid w:val="000817E1"/>
    <w:rsid w:val="0008204A"/>
    <w:rsid w:val="0008250D"/>
    <w:rsid w:val="000837DB"/>
    <w:rsid w:val="00084BC9"/>
    <w:rsid w:val="0008508E"/>
    <w:rsid w:val="00086557"/>
    <w:rsid w:val="00086BB6"/>
    <w:rsid w:val="00087790"/>
    <w:rsid w:val="00087951"/>
    <w:rsid w:val="00087FF6"/>
    <w:rsid w:val="00090376"/>
    <w:rsid w:val="0009050A"/>
    <w:rsid w:val="00091025"/>
    <w:rsid w:val="0009113B"/>
    <w:rsid w:val="00092629"/>
    <w:rsid w:val="0009330D"/>
    <w:rsid w:val="00093402"/>
    <w:rsid w:val="00094DA3"/>
    <w:rsid w:val="00095745"/>
    <w:rsid w:val="0009635B"/>
    <w:rsid w:val="000965C0"/>
    <w:rsid w:val="000967C7"/>
    <w:rsid w:val="00096CD1"/>
    <w:rsid w:val="000A012C"/>
    <w:rsid w:val="000A0EB9"/>
    <w:rsid w:val="000A1240"/>
    <w:rsid w:val="000A186C"/>
    <w:rsid w:val="000A1EA4"/>
    <w:rsid w:val="000A2476"/>
    <w:rsid w:val="000A42D3"/>
    <w:rsid w:val="000A4883"/>
    <w:rsid w:val="000A5473"/>
    <w:rsid w:val="000A641A"/>
    <w:rsid w:val="000A72B6"/>
    <w:rsid w:val="000B116D"/>
    <w:rsid w:val="000B2117"/>
    <w:rsid w:val="000B21D8"/>
    <w:rsid w:val="000B2378"/>
    <w:rsid w:val="000B3EDB"/>
    <w:rsid w:val="000B543D"/>
    <w:rsid w:val="000B55F9"/>
    <w:rsid w:val="000B58E4"/>
    <w:rsid w:val="000B5BF7"/>
    <w:rsid w:val="000B6BC8"/>
    <w:rsid w:val="000B7AE9"/>
    <w:rsid w:val="000B7C78"/>
    <w:rsid w:val="000C0303"/>
    <w:rsid w:val="000C1726"/>
    <w:rsid w:val="000C2407"/>
    <w:rsid w:val="000C2E14"/>
    <w:rsid w:val="000C342A"/>
    <w:rsid w:val="000C42EA"/>
    <w:rsid w:val="000C4546"/>
    <w:rsid w:val="000C4A68"/>
    <w:rsid w:val="000C60AD"/>
    <w:rsid w:val="000C7545"/>
    <w:rsid w:val="000C7C24"/>
    <w:rsid w:val="000D07D8"/>
    <w:rsid w:val="000D0860"/>
    <w:rsid w:val="000D1242"/>
    <w:rsid w:val="000D28A4"/>
    <w:rsid w:val="000D2ABA"/>
    <w:rsid w:val="000D3EED"/>
    <w:rsid w:val="000D59F5"/>
    <w:rsid w:val="000D7025"/>
    <w:rsid w:val="000E0970"/>
    <w:rsid w:val="000E198C"/>
    <w:rsid w:val="000E3CC7"/>
    <w:rsid w:val="000E42B6"/>
    <w:rsid w:val="000E43DA"/>
    <w:rsid w:val="000E4ECE"/>
    <w:rsid w:val="000E56F6"/>
    <w:rsid w:val="000E67D9"/>
    <w:rsid w:val="000E6BB6"/>
    <w:rsid w:val="000E6BD4"/>
    <w:rsid w:val="000E6D6D"/>
    <w:rsid w:val="000E79A3"/>
    <w:rsid w:val="000E7B62"/>
    <w:rsid w:val="000F0F25"/>
    <w:rsid w:val="000F1531"/>
    <w:rsid w:val="000F16E9"/>
    <w:rsid w:val="000F1F1E"/>
    <w:rsid w:val="000F1F4F"/>
    <w:rsid w:val="000F2259"/>
    <w:rsid w:val="000F23ED"/>
    <w:rsid w:val="000F28EE"/>
    <w:rsid w:val="000F2DDA"/>
    <w:rsid w:val="000F2EA0"/>
    <w:rsid w:val="000F4518"/>
    <w:rsid w:val="000F5213"/>
    <w:rsid w:val="000F5558"/>
    <w:rsid w:val="000F5E78"/>
    <w:rsid w:val="00100441"/>
    <w:rsid w:val="0010051A"/>
    <w:rsid w:val="00100574"/>
    <w:rsid w:val="00101001"/>
    <w:rsid w:val="00101147"/>
    <w:rsid w:val="0010224D"/>
    <w:rsid w:val="0010297C"/>
    <w:rsid w:val="00103138"/>
    <w:rsid w:val="00103276"/>
    <w:rsid w:val="0010392D"/>
    <w:rsid w:val="001039B0"/>
    <w:rsid w:val="00103E14"/>
    <w:rsid w:val="0010447F"/>
    <w:rsid w:val="00104FE3"/>
    <w:rsid w:val="0010503A"/>
    <w:rsid w:val="0010506F"/>
    <w:rsid w:val="00105291"/>
    <w:rsid w:val="001058DC"/>
    <w:rsid w:val="0010714F"/>
    <w:rsid w:val="001079ED"/>
    <w:rsid w:val="00107D43"/>
    <w:rsid w:val="001120C5"/>
    <w:rsid w:val="00114F34"/>
    <w:rsid w:val="0011687D"/>
    <w:rsid w:val="00116D95"/>
    <w:rsid w:val="00117C86"/>
    <w:rsid w:val="00120BD3"/>
    <w:rsid w:val="00122FEA"/>
    <w:rsid w:val="001232BD"/>
    <w:rsid w:val="001236B9"/>
    <w:rsid w:val="00124ED5"/>
    <w:rsid w:val="00125E26"/>
    <w:rsid w:val="001261D4"/>
    <w:rsid w:val="001276FA"/>
    <w:rsid w:val="00130FB4"/>
    <w:rsid w:val="00131B4A"/>
    <w:rsid w:val="001351BF"/>
    <w:rsid w:val="001364F2"/>
    <w:rsid w:val="00136BD9"/>
    <w:rsid w:val="00140755"/>
    <w:rsid w:val="00141481"/>
    <w:rsid w:val="00141F13"/>
    <w:rsid w:val="00142550"/>
    <w:rsid w:val="00142C0D"/>
    <w:rsid w:val="001447B3"/>
    <w:rsid w:val="001453DE"/>
    <w:rsid w:val="00146000"/>
    <w:rsid w:val="00146466"/>
    <w:rsid w:val="001466CE"/>
    <w:rsid w:val="00146762"/>
    <w:rsid w:val="00150AE2"/>
    <w:rsid w:val="00150D46"/>
    <w:rsid w:val="001513B3"/>
    <w:rsid w:val="001517F9"/>
    <w:rsid w:val="00151D13"/>
    <w:rsid w:val="00152073"/>
    <w:rsid w:val="00152329"/>
    <w:rsid w:val="00153179"/>
    <w:rsid w:val="00153543"/>
    <w:rsid w:val="00154489"/>
    <w:rsid w:val="00154EC3"/>
    <w:rsid w:val="00155690"/>
    <w:rsid w:val="00155CE3"/>
    <w:rsid w:val="00156598"/>
    <w:rsid w:val="0015726B"/>
    <w:rsid w:val="00157933"/>
    <w:rsid w:val="00157A7E"/>
    <w:rsid w:val="00157E3F"/>
    <w:rsid w:val="0016037B"/>
    <w:rsid w:val="001613A4"/>
    <w:rsid w:val="00161414"/>
    <w:rsid w:val="00161467"/>
    <w:rsid w:val="0016170E"/>
    <w:rsid w:val="00161939"/>
    <w:rsid w:val="00161AA0"/>
    <w:rsid w:val="00161D2E"/>
    <w:rsid w:val="00161F3E"/>
    <w:rsid w:val="00162093"/>
    <w:rsid w:val="00162CA9"/>
    <w:rsid w:val="00162FAD"/>
    <w:rsid w:val="00165459"/>
    <w:rsid w:val="001659C0"/>
    <w:rsid w:val="00165A57"/>
    <w:rsid w:val="001666A6"/>
    <w:rsid w:val="001667D6"/>
    <w:rsid w:val="001669BB"/>
    <w:rsid w:val="00167E93"/>
    <w:rsid w:val="001708AF"/>
    <w:rsid w:val="001708B2"/>
    <w:rsid w:val="00170D41"/>
    <w:rsid w:val="00171199"/>
    <w:rsid w:val="001712C2"/>
    <w:rsid w:val="00171324"/>
    <w:rsid w:val="001713B7"/>
    <w:rsid w:val="00172BAF"/>
    <w:rsid w:val="00173D3F"/>
    <w:rsid w:val="00173E5E"/>
    <w:rsid w:val="001740A3"/>
    <w:rsid w:val="00175B4A"/>
    <w:rsid w:val="00176235"/>
    <w:rsid w:val="0017674D"/>
    <w:rsid w:val="001771DD"/>
    <w:rsid w:val="00177995"/>
    <w:rsid w:val="00177A8C"/>
    <w:rsid w:val="00180191"/>
    <w:rsid w:val="001810D6"/>
    <w:rsid w:val="0018244E"/>
    <w:rsid w:val="001834EC"/>
    <w:rsid w:val="00185802"/>
    <w:rsid w:val="00186B33"/>
    <w:rsid w:val="00186F36"/>
    <w:rsid w:val="0018746E"/>
    <w:rsid w:val="00187DEE"/>
    <w:rsid w:val="00192EAB"/>
    <w:rsid w:val="00192F9D"/>
    <w:rsid w:val="00193209"/>
    <w:rsid w:val="001946E5"/>
    <w:rsid w:val="00194992"/>
    <w:rsid w:val="00194A6B"/>
    <w:rsid w:val="00194BD5"/>
    <w:rsid w:val="0019509E"/>
    <w:rsid w:val="00195A6D"/>
    <w:rsid w:val="001964D7"/>
    <w:rsid w:val="0019657B"/>
    <w:rsid w:val="001967B3"/>
    <w:rsid w:val="00196EB8"/>
    <w:rsid w:val="00196EFB"/>
    <w:rsid w:val="001979FF"/>
    <w:rsid w:val="00197B17"/>
    <w:rsid w:val="00197D23"/>
    <w:rsid w:val="001A17DE"/>
    <w:rsid w:val="001A1819"/>
    <w:rsid w:val="001A1950"/>
    <w:rsid w:val="001A1C54"/>
    <w:rsid w:val="001A202A"/>
    <w:rsid w:val="001A253A"/>
    <w:rsid w:val="001A3ACE"/>
    <w:rsid w:val="001A5AF0"/>
    <w:rsid w:val="001A6272"/>
    <w:rsid w:val="001B058F"/>
    <w:rsid w:val="001B10F7"/>
    <w:rsid w:val="001B14F6"/>
    <w:rsid w:val="001B1E0E"/>
    <w:rsid w:val="001B3036"/>
    <w:rsid w:val="001B348D"/>
    <w:rsid w:val="001B4472"/>
    <w:rsid w:val="001B44EF"/>
    <w:rsid w:val="001B52AF"/>
    <w:rsid w:val="001B6B49"/>
    <w:rsid w:val="001B6B96"/>
    <w:rsid w:val="001B7228"/>
    <w:rsid w:val="001B724C"/>
    <w:rsid w:val="001B738B"/>
    <w:rsid w:val="001B74AB"/>
    <w:rsid w:val="001B7520"/>
    <w:rsid w:val="001B7853"/>
    <w:rsid w:val="001C09DB"/>
    <w:rsid w:val="001C277E"/>
    <w:rsid w:val="001C2A72"/>
    <w:rsid w:val="001C31B7"/>
    <w:rsid w:val="001C377E"/>
    <w:rsid w:val="001C3AFE"/>
    <w:rsid w:val="001C4EBB"/>
    <w:rsid w:val="001C5E27"/>
    <w:rsid w:val="001C7128"/>
    <w:rsid w:val="001D0B75"/>
    <w:rsid w:val="001D17C0"/>
    <w:rsid w:val="001D2F7F"/>
    <w:rsid w:val="001D3011"/>
    <w:rsid w:val="001D3295"/>
    <w:rsid w:val="001D3521"/>
    <w:rsid w:val="001D39A5"/>
    <w:rsid w:val="001D3C09"/>
    <w:rsid w:val="001D44E8"/>
    <w:rsid w:val="001D484D"/>
    <w:rsid w:val="001D48BE"/>
    <w:rsid w:val="001D4E09"/>
    <w:rsid w:val="001D5961"/>
    <w:rsid w:val="001D60EC"/>
    <w:rsid w:val="001D6568"/>
    <w:rsid w:val="001D6AEE"/>
    <w:rsid w:val="001D6F59"/>
    <w:rsid w:val="001D7801"/>
    <w:rsid w:val="001E1F39"/>
    <w:rsid w:val="001E4470"/>
    <w:rsid w:val="001E44DF"/>
    <w:rsid w:val="001E6880"/>
    <w:rsid w:val="001E68A5"/>
    <w:rsid w:val="001E693C"/>
    <w:rsid w:val="001E6BB0"/>
    <w:rsid w:val="001E6CB0"/>
    <w:rsid w:val="001E6E55"/>
    <w:rsid w:val="001E7282"/>
    <w:rsid w:val="001E7425"/>
    <w:rsid w:val="001F0881"/>
    <w:rsid w:val="001F0CB8"/>
    <w:rsid w:val="001F1CBD"/>
    <w:rsid w:val="001F2C8C"/>
    <w:rsid w:val="001F2EDD"/>
    <w:rsid w:val="001F2F2F"/>
    <w:rsid w:val="001F3826"/>
    <w:rsid w:val="001F3C65"/>
    <w:rsid w:val="001F4429"/>
    <w:rsid w:val="001F6720"/>
    <w:rsid w:val="001F6C3B"/>
    <w:rsid w:val="001F6E46"/>
    <w:rsid w:val="001F7C91"/>
    <w:rsid w:val="00200BCF"/>
    <w:rsid w:val="002012C7"/>
    <w:rsid w:val="002033B7"/>
    <w:rsid w:val="00203EAA"/>
    <w:rsid w:val="00204103"/>
    <w:rsid w:val="0020411A"/>
    <w:rsid w:val="0020481F"/>
    <w:rsid w:val="00204D02"/>
    <w:rsid w:val="002052D5"/>
    <w:rsid w:val="00206463"/>
    <w:rsid w:val="00206F2F"/>
    <w:rsid w:val="00207318"/>
    <w:rsid w:val="00207717"/>
    <w:rsid w:val="00207AAA"/>
    <w:rsid w:val="00210332"/>
    <w:rsid w:val="0021053D"/>
    <w:rsid w:val="002107FA"/>
    <w:rsid w:val="00210A92"/>
    <w:rsid w:val="00211054"/>
    <w:rsid w:val="0021110E"/>
    <w:rsid w:val="00211245"/>
    <w:rsid w:val="00212B95"/>
    <w:rsid w:val="00212E24"/>
    <w:rsid w:val="00212E3B"/>
    <w:rsid w:val="00212E91"/>
    <w:rsid w:val="00212F9C"/>
    <w:rsid w:val="00213A24"/>
    <w:rsid w:val="00214B11"/>
    <w:rsid w:val="00214D1D"/>
    <w:rsid w:val="0021510A"/>
    <w:rsid w:val="00215CC8"/>
    <w:rsid w:val="002164EE"/>
    <w:rsid w:val="002169DA"/>
    <w:rsid w:val="00216C03"/>
    <w:rsid w:val="00220A1A"/>
    <w:rsid w:val="00220B67"/>
    <w:rsid w:val="00220C04"/>
    <w:rsid w:val="002216E5"/>
    <w:rsid w:val="0022278D"/>
    <w:rsid w:val="00222A11"/>
    <w:rsid w:val="00222AF9"/>
    <w:rsid w:val="00222C7E"/>
    <w:rsid w:val="00225993"/>
    <w:rsid w:val="00226454"/>
    <w:rsid w:val="0022701F"/>
    <w:rsid w:val="00227137"/>
    <w:rsid w:val="00227282"/>
    <w:rsid w:val="00227C68"/>
    <w:rsid w:val="00230073"/>
    <w:rsid w:val="002308E6"/>
    <w:rsid w:val="0023157B"/>
    <w:rsid w:val="00231A03"/>
    <w:rsid w:val="00233311"/>
    <w:rsid w:val="002333F5"/>
    <w:rsid w:val="00233724"/>
    <w:rsid w:val="00234416"/>
    <w:rsid w:val="002349BE"/>
    <w:rsid w:val="0023511A"/>
    <w:rsid w:val="002360EA"/>
    <w:rsid w:val="0023654D"/>
    <w:rsid w:val="002365B4"/>
    <w:rsid w:val="00237193"/>
    <w:rsid w:val="002408EB"/>
    <w:rsid w:val="00242378"/>
    <w:rsid w:val="00242D73"/>
    <w:rsid w:val="002432E1"/>
    <w:rsid w:val="0024368B"/>
    <w:rsid w:val="002440A1"/>
    <w:rsid w:val="0024442D"/>
    <w:rsid w:val="002447E8"/>
    <w:rsid w:val="002449ED"/>
    <w:rsid w:val="00244BEE"/>
    <w:rsid w:val="00244E28"/>
    <w:rsid w:val="00244FA3"/>
    <w:rsid w:val="00246207"/>
    <w:rsid w:val="00246C5E"/>
    <w:rsid w:val="002471DB"/>
    <w:rsid w:val="00247530"/>
    <w:rsid w:val="00247682"/>
    <w:rsid w:val="00250960"/>
    <w:rsid w:val="00250DC4"/>
    <w:rsid w:val="00251343"/>
    <w:rsid w:val="00253255"/>
    <w:rsid w:val="002536A4"/>
    <w:rsid w:val="002537D4"/>
    <w:rsid w:val="00253A3E"/>
    <w:rsid w:val="00254A47"/>
    <w:rsid w:val="00254C9A"/>
    <w:rsid w:val="00254F58"/>
    <w:rsid w:val="002600BD"/>
    <w:rsid w:val="00261545"/>
    <w:rsid w:val="00261582"/>
    <w:rsid w:val="002620BC"/>
    <w:rsid w:val="00262802"/>
    <w:rsid w:val="00262A71"/>
    <w:rsid w:val="00263147"/>
    <w:rsid w:val="00263522"/>
    <w:rsid w:val="00263A90"/>
    <w:rsid w:val="0026408B"/>
    <w:rsid w:val="002659B9"/>
    <w:rsid w:val="002663A7"/>
    <w:rsid w:val="0026642A"/>
    <w:rsid w:val="002675F1"/>
    <w:rsid w:val="00267744"/>
    <w:rsid w:val="00267C3E"/>
    <w:rsid w:val="002709BB"/>
    <w:rsid w:val="0027131C"/>
    <w:rsid w:val="0027184F"/>
    <w:rsid w:val="00273758"/>
    <w:rsid w:val="00273BAC"/>
    <w:rsid w:val="002747DF"/>
    <w:rsid w:val="002749E0"/>
    <w:rsid w:val="0027587C"/>
    <w:rsid w:val="00275FA9"/>
    <w:rsid w:val="002763B3"/>
    <w:rsid w:val="0027641A"/>
    <w:rsid w:val="00276EBA"/>
    <w:rsid w:val="0027798E"/>
    <w:rsid w:val="002802E3"/>
    <w:rsid w:val="002806A1"/>
    <w:rsid w:val="00280C4B"/>
    <w:rsid w:val="00281DA9"/>
    <w:rsid w:val="0028213D"/>
    <w:rsid w:val="00282185"/>
    <w:rsid w:val="002836A2"/>
    <w:rsid w:val="00284073"/>
    <w:rsid w:val="00284972"/>
    <w:rsid w:val="00286171"/>
    <w:rsid w:val="002862AB"/>
    <w:rsid w:val="002862F1"/>
    <w:rsid w:val="0028648F"/>
    <w:rsid w:val="00287103"/>
    <w:rsid w:val="00290B07"/>
    <w:rsid w:val="00291373"/>
    <w:rsid w:val="00291569"/>
    <w:rsid w:val="00292247"/>
    <w:rsid w:val="00292450"/>
    <w:rsid w:val="00292B48"/>
    <w:rsid w:val="002947D8"/>
    <w:rsid w:val="00294CED"/>
    <w:rsid w:val="0029597D"/>
    <w:rsid w:val="00295E36"/>
    <w:rsid w:val="002962C3"/>
    <w:rsid w:val="0029752B"/>
    <w:rsid w:val="0029754B"/>
    <w:rsid w:val="00297811"/>
    <w:rsid w:val="002A0A9C"/>
    <w:rsid w:val="002A0D1E"/>
    <w:rsid w:val="002A17CC"/>
    <w:rsid w:val="002A483C"/>
    <w:rsid w:val="002A573A"/>
    <w:rsid w:val="002A5E71"/>
    <w:rsid w:val="002A5FBD"/>
    <w:rsid w:val="002A63FF"/>
    <w:rsid w:val="002A6A14"/>
    <w:rsid w:val="002A6C55"/>
    <w:rsid w:val="002A6D3A"/>
    <w:rsid w:val="002A7320"/>
    <w:rsid w:val="002A7F1B"/>
    <w:rsid w:val="002B044D"/>
    <w:rsid w:val="002B0A1E"/>
    <w:rsid w:val="002B0C7C"/>
    <w:rsid w:val="002B155B"/>
    <w:rsid w:val="002B16A4"/>
    <w:rsid w:val="002B1729"/>
    <w:rsid w:val="002B2440"/>
    <w:rsid w:val="002B2EB9"/>
    <w:rsid w:val="002B36C7"/>
    <w:rsid w:val="002B3AA9"/>
    <w:rsid w:val="002B4DD4"/>
    <w:rsid w:val="002B5277"/>
    <w:rsid w:val="002B5375"/>
    <w:rsid w:val="002B57AE"/>
    <w:rsid w:val="002B5E67"/>
    <w:rsid w:val="002B65FB"/>
    <w:rsid w:val="002B67FC"/>
    <w:rsid w:val="002B6D3E"/>
    <w:rsid w:val="002B719A"/>
    <w:rsid w:val="002B77C1"/>
    <w:rsid w:val="002C04E6"/>
    <w:rsid w:val="002C0D4E"/>
    <w:rsid w:val="002C0ED7"/>
    <w:rsid w:val="002C16F1"/>
    <w:rsid w:val="002C2728"/>
    <w:rsid w:val="002C3EE0"/>
    <w:rsid w:val="002C457D"/>
    <w:rsid w:val="002C4808"/>
    <w:rsid w:val="002C48B3"/>
    <w:rsid w:val="002C5B7C"/>
    <w:rsid w:val="002C61F4"/>
    <w:rsid w:val="002D01F9"/>
    <w:rsid w:val="002D0242"/>
    <w:rsid w:val="002D0659"/>
    <w:rsid w:val="002D1435"/>
    <w:rsid w:val="002D1E0D"/>
    <w:rsid w:val="002D262F"/>
    <w:rsid w:val="002D38A7"/>
    <w:rsid w:val="002D3A0C"/>
    <w:rsid w:val="002D46DF"/>
    <w:rsid w:val="002D5006"/>
    <w:rsid w:val="002D51D4"/>
    <w:rsid w:val="002D60F8"/>
    <w:rsid w:val="002D7C61"/>
    <w:rsid w:val="002D7F23"/>
    <w:rsid w:val="002D7F75"/>
    <w:rsid w:val="002E01D0"/>
    <w:rsid w:val="002E05DE"/>
    <w:rsid w:val="002E0C04"/>
    <w:rsid w:val="002E161D"/>
    <w:rsid w:val="002E1E8B"/>
    <w:rsid w:val="002E25EB"/>
    <w:rsid w:val="002E28A2"/>
    <w:rsid w:val="002E3100"/>
    <w:rsid w:val="002E3CA6"/>
    <w:rsid w:val="002E4F63"/>
    <w:rsid w:val="002E6C95"/>
    <w:rsid w:val="002E7838"/>
    <w:rsid w:val="002E79B7"/>
    <w:rsid w:val="002E7C36"/>
    <w:rsid w:val="002F0DF0"/>
    <w:rsid w:val="002F27D7"/>
    <w:rsid w:val="002F3ADF"/>
    <w:rsid w:val="002F3D32"/>
    <w:rsid w:val="002F4C0A"/>
    <w:rsid w:val="002F5515"/>
    <w:rsid w:val="002F5F31"/>
    <w:rsid w:val="002F5F46"/>
    <w:rsid w:val="002F620E"/>
    <w:rsid w:val="002F6C5B"/>
    <w:rsid w:val="00300B96"/>
    <w:rsid w:val="00301826"/>
    <w:rsid w:val="00301C33"/>
    <w:rsid w:val="0030205C"/>
    <w:rsid w:val="00302216"/>
    <w:rsid w:val="00302602"/>
    <w:rsid w:val="00302CC1"/>
    <w:rsid w:val="00302FF3"/>
    <w:rsid w:val="003033E5"/>
    <w:rsid w:val="00303940"/>
    <w:rsid w:val="00303E53"/>
    <w:rsid w:val="00304C42"/>
    <w:rsid w:val="00305CC1"/>
    <w:rsid w:val="00306E5F"/>
    <w:rsid w:val="0030757A"/>
    <w:rsid w:val="00307E14"/>
    <w:rsid w:val="0031007B"/>
    <w:rsid w:val="0031077E"/>
    <w:rsid w:val="00311E8F"/>
    <w:rsid w:val="00312330"/>
    <w:rsid w:val="0031284E"/>
    <w:rsid w:val="00312D30"/>
    <w:rsid w:val="00313274"/>
    <w:rsid w:val="00313937"/>
    <w:rsid w:val="003139AD"/>
    <w:rsid w:val="00314054"/>
    <w:rsid w:val="0031504F"/>
    <w:rsid w:val="00315BB3"/>
    <w:rsid w:val="00315F6F"/>
    <w:rsid w:val="00316F27"/>
    <w:rsid w:val="00317DC5"/>
    <w:rsid w:val="00320188"/>
    <w:rsid w:val="003214F1"/>
    <w:rsid w:val="003215B5"/>
    <w:rsid w:val="003219EF"/>
    <w:rsid w:val="00321F81"/>
    <w:rsid w:val="00322986"/>
    <w:rsid w:val="003229EF"/>
    <w:rsid w:val="00322D0B"/>
    <w:rsid w:val="00322E4B"/>
    <w:rsid w:val="0032328C"/>
    <w:rsid w:val="0032338D"/>
    <w:rsid w:val="00323717"/>
    <w:rsid w:val="00323A2A"/>
    <w:rsid w:val="0032409D"/>
    <w:rsid w:val="003252EE"/>
    <w:rsid w:val="00325E62"/>
    <w:rsid w:val="0032673C"/>
    <w:rsid w:val="00326CFB"/>
    <w:rsid w:val="00326E64"/>
    <w:rsid w:val="00327870"/>
    <w:rsid w:val="00327D1F"/>
    <w:rsid w:val="00331832"/>
    <w:rsid w:val="00332295"/>
    <w:rsid w:val="0033259D"/>
    <w:rsid w:val="00332D5A"/>
    <w:rsid w:val="003333D2"/>
    <w:rsid w:val="00333DED"/>
    <w:rsid w:val="00333E48"/>
    <w:rsid w:val="00334686"/>
    <w:rsid w:val="00334B5C"/>
    <w:rsid w:val="00334D67"/>
    <w:rsid w:val="0033515B"/>
    <w:rsid w:val="003357E3"/>
    <w:rsid w:val="00335BA6"/>
    <w:rsid w:val="00337339"/>
    <w:rsid w:val="00337BE6"/>
    <w:rsid w:val="00340345"/>
    <w:rsid w:val="003406C6"/>
    <w:rsid w:val="0034130B"/>
    <w:rsid w:val="0034135F"/>
    <w:rsid w:val="00341458"/>
    <w:rsid w:val="003418CC"/>
    <w:rsid w:val="00342492"/>
    <w:rsid w:val="00342D73"/>
    <w:rsid w:val="003434EE"/>
    <w:rsid w:val="0034367A"/>
    <w:rsid w:val="00343982"/>
    <w:rsid w:val="00344AA4"/>
    <w:rsid w:val="003459BD"/>
    <w:rsid w:val="00345D9C"/>
    <w:rsid w:val="00347ADC"/>
    <w:rsid w:val="003507C8"/>
    <w:rsid w:val="00350D38"/>
    <w:rsid w:val="00351405"/>
    <w:rsid w:val="00351B36"/>
    <w:rsid w:val="003534E0"/>
    <w:rsid w:val="00354444"/>
    <w:rsid w:val="00356374"/>
    <w:rsid w:val="0035680F"/>
    <w:rsid w:val="00356DA5"/>
    <w:rsid w:val="00356DA7"/>
    <w:rsid w:val="00357B4E"/>
    <w:rsid w:val="00360A20"/>
    <w:rsid w:val="00361B92"/>
    <w:rsid w:val="0036202D"/>
    <w:rsid w:val="003624E3"/>
    <w:rsid w:val="00362B1D"/>
    <w:rsid w:val="00366386"/>
    <w:rsid w:val="0036668F"/>
    <w:rsid w:val="00366965"/>
    <w:rsid w:val="00367333"/>
    <w:rsid w:val="0036738A"/>
    <w:rsid w:val="00367BA2"/>
    <w:rsid w:val="00371693"/>
    <w:rsid w:val="003716FD"/>
    <w:rsid w:val="0037204B"/>
    <w:rsid w:val="00372327"/>
    <w:rsid w:val="003725DF"/>
    <w:rsid w:val="00372A2E"/>
    <w:rsid w:val="0037314D"/>
    <w:rsid w:val="0037347B"/>
    <w:rsid w:val="003744CF"/>
    <w:rsid w:val="00374717"/>
    <w:rsid w:val="00374F1A"/>
    <w:rsid w:val="00375752"/>
    <w:rsid w:val="0037676C"/>
    <w:rsid w:val="00376883"/>
    <w:rsid w:val="003776CF"/>
    <w:rsid w:val="00377A1A"/>
    <w:rsid w:val="00381043"/>
    <w:rsid w:val="003829E5"/>
    <w:rsid w:val="003838F6"/>
    <w:rsid w:val="00383C94"/>
    <w:rsid w:val="00383D3F"/>
    <w:rsid w:val="003860D6"/>
    <w:rsid w:val="00386109"/>
    <w:rsid w:val="00386134"/>
    <w:rsid w:val="00386944"/>
    <w:rsid w:val="00390975"/>
    <w:rsid w:val="0039342D"/>
    <w:rsid w:val="0039350F"/>
    <w:rsid w:val="003937C0"/>
    <w:rsid w:val="003951E8"/>
    <w:rsid w:val="003956CC"/>
    <w:rsid w:val="00395980"/>
    <w:rsid w:val="00395C9A"/>
    <w:rsid w:val="00396D31"/>
    <w:rsid w:val="00397150"/>
    <w:rsid w:val="0039793B"/>
    <w:rsid w:val="00397DD8"/>
    <w:rsid w:val="003A04E1"/>
    <w:rsid w:val="003A0853"/>
    <w:rsid w:val="003A0A46"/>
    <w:rsid w:val="003A0C0F"/>
    <w:rsid w:val="003A0C68"/>
    <w:rsid w:val="003A0F59"/>
    <w:rsid w:val="003A1A41"/>
    <w:rsid w:val="003A2187"/>
    <w:rsid w:val="003A2FC1"/>
    <w:rsid w:val="003A486F"/>
    <w:rsid w:val="003A4EEA"/>
    <w:rsid w:val="003A6489"/>
    <w:rsid w:val="003A6B67"/>
    <w:rsid w:val="003A6D7C"/>
    <w:rsid w:val="003A73DA"/>
    <w:rsid w:val="003A7452"/>
    <w:rsid w:val="003B029F"/>
    <w:rsid w:val="003B12D1"/>
    <w:rsid w:val="003B13B6"/>
    <w:rsid w:val="003B14C3"/>
    <w:rsid w:val="003B15E6"/>
    <w:rsid w:val="003B1BDC"/>
    <w:rsid w:val="003B22EF"/>
    <w:rsid w:val="003B24B7"/>
    <w:rsid w:val="003B2587"/>
    <w:rsid w:val="003B3BAD"/>
    <w:rsid w:val="003B408A"/>
    <w:rsid w:val="003B49B0"/>
    <w:rsid w:val="003B4E62"/>
    <w:rsid w:val="003B6B42"/>
    <w:rsid w:val="003B787B"/>
    <w:rsid w:val="003C08A2"/>
    <w:rsid w:val="003C1A89"/>
    <w:rsid w:val="003C2045"/>
    <w:rsid w:val="003C2456"/>
    <w:rsid w:val="003C29F6"/>
    <w:rsid w:val="003C2AC3"/>
    <w:rsid w:val="003C34DC"/>
    <w:rsid w:val="003C35E0"/>
    <w:rsid w:val="003C427C"/>
    <w:rsid w:val="003C43A1"/>
    <w:rsid w:val="003C4A2B"/>
    <w:rsid w:val="003C4DE2"/>
    <w:rsid w:val="003C4FC0"/>
    <w:rsid w:val="003C55F4"/>
    <w:rsid w:val="003C5836"/>
    <w:rsid w:val="003C6621"/>
    <w:rsid w:val="003C6F72"/>
    <w:rsid w:val="003C7422"/>
    <w:rsid w:val="003C742F"/>
    <w:rsid w:val="003C7897"/>
    <w:rsid w:val="003C7A3F"/>
    <w:rsid w:val="003D1D7B"/>
    <w:rsid w:val="003D2766"/>
    <w:rsid w:val="003D2A74"/>
    <w:rsid w:val="003D2B5F"/>
    <w:rsid w:val="003D3D88"/>
    <w:rsid w:val="003D3E8F"/>
    <w:rsid w:val="003D453B"/>
    <w:rsid w:val="003D4A8D"/>
    <w:rsid w:val="003D4F27"/>
    <w:rsid w:val="003D6475"/>
    <w:rsid w:val="003D6EE6"/>
    <w:rsid w:val="003D7000"/>
    <w:rsid w:val="003D7E30"/>
    <w:rsid w:val="003D7F3C"/>
    <w:rsid w:val="003E0A48"/>
    <w:rsid w:val="003E26BF"/>
    <w:rsid w:val="003E2B48"/>
    <w:rsid w:val="003E3476"/>
    <w:rsid w:val="003E34E0"/>
    <w:rsid w:val="003E375C"/>
    <w:rsid w:val="003E4086"/>
    <w:rsid w:val="003E5562"/>
    <w:rsid w:val="003E5A29"/>
    <w:rsid w:val="003E5AD3"/>
    <w:rsid w:val="003E639E"/>
    <w:rsid w:val="003E6A54"/>
    <w:rsid w:val="003E71E5"/>
    <w:rsid w:val="003E75C1"/>
    <w:rsid w:val="003E7C22"/>
    <w:rsid w:val="003E7C5A"/>
    <w:rsid w:val="003E7FE4"/>
    <w:rsid w:val="003F0445"/>
    <w:rsid w:val="003F0954"/>
    <w:rsid w:val="003F0CF0"/>
    <w:rsid w:val="003F14B1"/>
    <w:rsid w:val="003F2184"/>
    <w:rsid w:val="003F267B"/>
    <w:rsid w:val="003F2B20"/>
    <w:rsid w:val="003F2DE2"/>
    <w:rsid w:val="003F3289"/>
    <w:rsid w:val="003F36D6"/>
    <w:rsid w:val="003F3C62"/>
    <w:rsid w:val="003F43F0"/>
    <w:rsid w:val="003F4AB1"/>
    <w:rsid w:val="003F4E8B"/>
    <w:rsid w:val="003F5CB9"/>
    <w:rsid w:val="003F6214"/>
    <w:rsid w:val="003F6ABD"/>
    <w:rsid w:val="003F7619"/>
    <w:rsid w:val="003F764E"/>
    <w:rsid w:val="004013C7"/>
    <w:rsid w:val="00401D7A"/>
    <w:rsid w:val="00401FCF"/>
    <w:rsid w:val="00403EC2"/>
    <w:rsid w:val="004052AF"/>
    <w:rsid w:val="00406157"/>
    <w:rsid w:val="00406285"/>
    <w:rsid w:val="004073FF"/>
    <w:rsid w:val="00410BD5"/>
    <w:rsid w:val="00410ED6"/>
    <w:rsid w:val="004115A2"/>
    <w:rsid w:val="00411617"/>
    <w:rsid w:val="00412870"/>
    <w:rsid w:val="0041356F"/>
    <w:rsid w:val="00413B28"/>
    <w:rsid w:val="004148F9"/>
    <w:rsid w:val="004158A3"/>
    <w:rsid w:val="00415CEC"/>
    <w:rsid w:val="00415E99"/>
    <w:rsid w:val="004163B3"/>
    <w:rsid w:val="0041756B"/>
    <w:rsid w:val="00417BF4"/>
    <w:rsid w:val="00417D05"/>
    <w:rsid w:val="00417E12"/>
    <w:rsid w:val="0042021A"/>
    <w:rsid w:val="004203C8"/>
    <w:rsid w:val="0042084E"/>
    <w:rsid w:val="0042167A"/>
    <w:rsid w:val="00421EEF"/>
    <w:rsid w:val="004221FD"/>
    <w:rsid w:val="004222E7"/>
    <w:rsid w:val="0042264A"/>
    <w:rsid w:val="00422B9F"/>
    <w:rsid w:val="00424899"/>
    <w:rsid w:val="00424967"/>
    <w:rsid w:val="00424D65"/>
    <w:rsid w:val="00424E76"/>
    <w:rsid w:val="004255DD"/>
    <w:rsid w:val="00425B62"/>
    <w:rsid w:val="00425FB1"/>
    <w:rsid w:val="004261BF"/>
    <w:rsid w:val="00426A75"/>
    <w:rsid w:val="00426F5B"/>
    <w:rsid w:val="004276AE"/>
    <w:rsid w:val="00430393"/>
    <w:rsid w:val="0043082F"/>
    <w:rsid w:val="00431806"/>
    <w:rsid w:val="00431987"/>
    <w:rsid w:val="00431A70"/>
    <w:rsid w:val="00431F42"/>
    <w:rsid w:val="004341F5"/>
    <w:rsid w:val="00434362"/>
    <w:rsid w:val="00434F1B"/>
    <w:rsid w:val="004350F9"/>
    <w:rsid w:val="0043566D"/>
    <w:rsid w:val="00435D92"/>
    <w:rsid w:val="00436836"/>
    <w:rsid w:val="00437AC5"/>
    <w:rsid w:val="00440E52"/>
    <w:rsid w:val="00441CB4"/>
    <w:rsid w:val="00442C6C"/>
    <w:rsid w:val="004433EE"/>
    <w:rsid w:val="00443CBE"/>
    <w:rsid w:val="00443E8A"/>
    <w:rsid w:val="004441BC"/>
    <w:rsid w:val="004446DD"/>
    <w:rsid w:val="00444A9C"/>
    <w:rsid w:val="004457BB"/>
    <w:rsid w:val="00445B08"/>
    <w:rsid w:val="004468B4"/>
    <w:rsid w:val="00446B44"/>
    <w:rsid w:val="00446D86"/>
    <w:rsid w:val="0044733C"/>
    <w:rsid w:val="004474DF"/>
    <w:rsid w:val="00447D99"/>
    <w:rsid w:val="00450281"/>
    <w:rsid w:val="004509CC"/>
    <w:rsid w:val="0045230A"/>
    <w:rsid w:val="00453A9E"/>
    <w:rsid w:val="00454691"/>
    <w:rsid w:val="00454AD0"/>
    <w:rsid w:val="004563F1"/>
    <w:rsid w:val="00457337"/>
    <w:rsid w:val="00457CCB"/>
    <w:rsid w:val="0046043E"/>
    <w:rsid w:val="00460C16"/>
    <w:rsid w:val="00462033"/>
    <w:rsid w:val="0046292C"/>
    <w:rsid w:val="00462E3D"/>
    <w:rsid w:val="00463284"/>
    <w:rsid w:val="0046331E"/>
    <w:rsid w:val="00463AAA"/>
    <w:rsid w:val="0046440A"/>
    <w:rsid w:val="0046452F"/>
    <w:rsid w:val="00466C1E"/>
    <w:rsid w:val="00466E79"/>
    <w:rsid w:val="00470742"/>
    <w:rsid w:val="00470C0D"/>
    <w:rsid w:val="00470D7D"/>
    <w:rsid w:val="00471F9F"/>
    <w:rsid w:val="00472C27"/>
    <w:rsid w:val="00472C4E"/>
    <w:rsid w:val="0047372D"/>
    <w:rsid w:val="00473B5C"/>
    <w:rsid w:val="00473BA3"/>
    <w:rsid w:val="00473CEF"/>
    <w:rsid w:val="00474307"/>
    <w:rsid w:val="004743DD"/>
    <w:rsid w:val="00474CEA"/>
    <w:rsid w:val="00475C95"/>
    <w:rsid w:val="004763B4"/>
    <w:rsid w:val="00476404"/>
    <w:rsid w:val="00480F12"/>
    <w:rsid w:val="00481364"/>
    <w:rsid w:val="00481F77"/>
    <w:rsid w:val="00483968"/>
    <w:rsid w:val="00483F09"/>
    <w:rsid w:val="004841BE"/>
    <w:rsid w:val="00484F86"/>
    <w:rsid w:val="00485F38"/>
    <w:rsid w:val="004861E9"/>
    <w:rsid w:val="00487DB7"/>
    <w:rsid w:val="00490746"/>
    <w:rsid w:val="00490852"/>
    <w:rsid w:val="00491C9C"/>
    <w:rsid w:val="00492F30"/>
    <w:rsid w:val="00493109"/>
    <w:rsid w:val="00493272"/>
    <w:rsid w:val="004943F2"/>
    <w:rsid w:val="004944AD"/>
    <w:rsid w:val="00494543"/>
    <w:rsid w:val="004946F4"/>
    <w:rsid w:val="00494789"/>
    <w:rsid w:val="0049487E"/>
    <w:rsid w:val="004A160D"/>
    <w:rsid w:val="004A16C3"/>
    <w:rsid w:val="004A1721"/>
    <w:rsid w:val="004A1EAC"/>
    <w:rsid w:val="004A3E81"/>
    <w:rsid w:val="004A4195"/>
    <w:rsid w:val="004A4857"/>
    <w:rsid w:val="004A4ECC"/>
    <w:rsid w:val="004A5722"/>
    <w:rsid w:val="004A5C62"/>
    <w:rsid w:val="004A5CE5"/>
    <w:rsid w:val="004A6697"/>
    <w:rsid w:val="004A707D"/>
    <w:rsid w:val="004B009A"/>
    <w:rsid w:val="004B0507"/>
    <w:rsid w:val="004B0974"/>
    <w:rsid w:val="004B3882"/>
    <w:rsid w:val="004B4185"/>
    <w:rsid w:val="004B4F51"/>
    <w:rsid w:val="004B5FEB"/>
    <w:rsid w:val="004B6B38"/>
    <w:rsid w:val="004B6F22"/>
    <w:rsid w:val="004B74B9"/>
    <w:rsid w:val="004C0249"/>
    <w:rsid w:val="004C0986"/>
    <w:rsid w:val="004C1E08"/>
    <w:rsid w:val="004C2B1B"/>
    <w:rsid w:val="004C376D"/>
    <w:rsid w:val="004C39FE"/>
    <w:rsid w:val="004C5082"/>
    <w:rsid w:val="004C5505"/>
    <w:rsid w:val="004C5541"/>
    <w:rsid w:val="004C59BE"/>
    <w:rsid w:val="004C5FD1"/>
    <w:rsid w:val="004C69DC"/>
    <w:rsid w:val="004C6EEE"/>
    <w:rsid w:val="004C702B"/>
    <w:rsid w:val="004D0033"/>
    <w:rsid w:val="004D016B"/>
    <w:rsid w:val="004D033E"/>
    <w:rsid w:val="004D0CFB"/>
    <w:rsid w:val="004D1B22"/>
    <w:rsid w:val="004D23CC"/>
    <w:rsid w:val="004D36F2"/>
    <w:rsid w:val="004D6BFB"/>
    <w:rsid w:val="004D759B"/>
    <w:rsid w:val="004E046D"/>
    <w:rsid w:val="004E06EF"/>
    <w:rsid w:val="004E1106"/>
    <w:rsid w:val="004E138F"/>
    <w:rsid w:val="004E240E"/>
    <w:rsid w:val="004E2515"/>
    <w:rsid w:val="004E2EB2"/>
    <w:rsid w:val="004E39CD"/>
    <w:rsid w:val="004E4212"/>
    <w:rsid w:val="004E4649"/>
    <w:rsid w:val="004E5C2B"/>
    <w:rsid w:val="004E5CC6"/>
    <w:rsid w:val="004E6BCF"/>
    <w:rsid w:val="004E6CD2"/>
    <w:rsid w:val="004E784A"/>
    <w:rsid w:val="004E7E83"/>
    <w:rsid w:val="004F00DD"/>
    <w:rsid w:val="004F0367"/>
    <w:rsid w:val="004F04BB"/>
    <w:rsid w:val="004F1C27"/>
    <w:rsid w:val="004F2133"/>
    <w:rsid w:val="004F4565"/>
    <w:rsid w:val="004F5398"/>
    <w:rsid w:val="004F55F1"/>
    <w:rsid w:val="004F5E1D"/>
    <w:rsid w:val="004F6936"/>
    <w:rsid w:val="004F7B35"/>
    <w:rsid w:val="00500648"/>
    <w:rsid w:val="00500E5C"/>
    <w:rsid w:val="0050127E"/>
    <w:rsid w:val="00502FAE"/>
    <w:rsid w:val="00502FB9"/>
    <w:rsid w:val="00503DC6"/>
    <w:rsid w:val="005040A0"/>
    <w:rsid w:val="005045AB"/>
    <w:rsid w:val="005062CD"/>
    <w:rsid w:val="00506F5D"/>
    <w:rsid w:val="00507C3C"/>
    <w:rsid w:val="00507D4A"/>
    <w:rsid w:val="00507DBC"/>
    <w:rsid w:val="00510B6A"/>
    <w:rsid w:val="00510C37"/>
    <w:rsid w:val="00510D76"/>
    <w:rsid w:val="00511969"/>
    <w:rsid w:val="00511AA5"/>
    <w:rsid w:val="005126D0"/>
    <w:rsid w:val="00513109"/>
    <w:rsid w:val="00513A31"/>
    <w:rsid w:val="00513E19"/>
    <w:rsid w:val="00514667"/>
    <w:rsid w:val="00514C6F"/>
    <w:rsid w:val="0051568D"/>
    <w:rsid w:val="00524DD4"/>
    <w:rsid w:val="00525AC3"/>
    <w:rsid w:val="00526AC7"/>
    <w:rsid w:val="00526BDA"/>
    <w:rsid w:val="00526C15"/>
    <w:rsid w:val="00526DF9"/>
    <w:rsid w:val="00527210"/>
    <w:rsid w:val="0053012E"/>
    <w:rsid w:val="005301EE"/>
    <w:rsid w:val="005302AD"/>
    <w:rsid w:val="00530DEA"/>
    <w:rsid w:val="00530EAA"/>
    <w:rsid w:val="005315FB"/>
    <w:rsid w:val="00531DD8"/>
    <w:rsid w:val="00532880"/>
    <w:rsid w:val="00533D16"/>
    <w:rsid w:val="00533E09"/>
    <w:rsid w:val="00534065"/>
    <w:rsid w:val="005347B4"/>
    <w:rsid w:val="00536499"/>
    <w:rsid w:val="00536FCE"/>
    <w:rsid w:val="00540279"/>
    <w:rsid w:val="00540A4D"/>
    <w:rsid w:val="00540C5A"/>
    <w:rsid w:val="00541DFE"/>
    <w:rsid w:val="005420A6"/>
    <w:rsid w:val="00542A03"/>
    <w:rsid w:val="005431AA"/>
    <w:rsid w:val="0054381E"/>
    <w:rsid w:val="00543903"/>
    <w:rsid w:val="00543BCC"/>
    <w:rsid w:val="00543F11"/>
    <w:rsid w:val="0054411E"/>
    <w:rsid w:val="00544C34"/>
    <w:rsid w:val="00546305"/>
    <w:rsid w:val="00546CA4"/>
    <w:rsid w:val="005474C4"/>
    <w:rsid w:val="00547A95"/>
    <w:rsid w:val="00547EA0"/>
    <w:rsid w:val="00550235"/>
    <w:rsid w:val="00550DEC"/>
    <w:rsid w:val="0055119B"/>
    <w:rsid w:val="00551234"/>
    <w:rsid w:val="0055173F"/>
    <w:rsid w:val="00552ED4"/>
    <w:rsid w:val="005541F6"/>
    <w:rsid w:val="005552BF"/>
    <w:rsid w:val="00555669"/>
    <w:rsid w:val="0055604E"/>
    <w:rsid w:val="005577A5"/>
    <w:rsid w:val="005605F4"/>
    <w:rsid w:val="00560B22"/>
    <w:rsid w:val="00561202"/>
    <w:rsid w:val="00562507"/>
    <w:rsid w:val="00562811"/>
    <w:rsid w:val="00562823"/>
    <w:rsid w:val="00562D1E"/>
    <w:rsid w:val="00562F27"/>
    <w:rsid w:val="00563510"/>
    <w:rsid w:val="00564A2C"/>
    <w:rsid w:val="00565473"/>
    <w:rsid w:val="00566ADC"/>
    <w:rsid w:val="00566F0E"/>
    <w:rsid w:val="0056751E"/>
    <w:rsid w:val="00570087"/>
    <w:rsid w:val="0057056E"/>
    <w:rsid w:val="00572031"/>
    <w:rsid w:val="00572282"/>
    <w:rsid w:val="00573340"/>
    <w:rsid w:val="00573CE3"/>
    <w:rsid w:val="00573FDD"/>
    <w:rsid w:val="0057690D"/>
    <w:rsid w:val="00576ADE"/>
    <w:rsid w:val="00576E84"/>
    <w:rsid w:val="00577731"/>
    <w:rsid w:val="00580394"/>
    <w:rsid w:val="005809CD"/>
    <w:rsid w:val="00581AD3"/>
    <w:rsid w:val="00582B8C"/>
    <w:rsid w:val="00583EA9"/>
    <w:rsid w:val="005843BA"/>
    <w:rsid w:val="00585015"/>
    <w:rsid w:val="005856B5"/>
    <w:rsid w:val="0058757E"/>
    <w:rsid w:val="0059002B"/>
    <w:rsid w:val="00590172"/>
    <w:rsid w:val="005916DF"/>
    <w:rsid w:val="00593614"/>
    <w:rsid w:val="00593A99"/>
    <w:rsid w:val="00594272"/>
    <w:rsid w:val="00594CCE"/>
    <w:rsid w:val="0059504F"/>
    <w:rsid w:val="005952B2"/>
    <w:rsid w:val="005957FD"/>
    <w:rsid w:val="00595D96"/>
    <w:rsid w:val="00596A4B"/>
    <w:rsid w:val="00597507"/>
    <w:rsid w:val="005A0988"/>
    <w:rsid w:val="005A153E"/>
    <w:rsid w:val="005A1570"/>
    <w:rsid w:val="005A18D6"/>
    <w:rsid w:val="005A2AF8"/>
    <w:rsid w:val="005A3978"/>
    <w:rsid w:val="005A479D"/>
    <w:rsid w:val="005A52E9"/>
    <w:rsid w:val="005A688B"/>
    <w:rsid w:val="005A692D"/>
    <w:rsid w:val="005A6A47"/>
    <w:rsid w:val="005A6B0F"/>
    <w:rsid w:val="005A6C11"/>
    <w:rsid w:val="005A71CA"/>
    <w:rsid w:val="005B0C7A"/>
    <w:rsid w:val="005B0E07"/>
    <w:rsid w:val="005B1C6D"/>
    <w:rsid w:val="005B21B6"/>
    <w:rsid w:val="005B2F5B"/>
    <w:rsid w:val="005B3A08"/>
    <w:rsid w:val="005B3A68"/>
    <w:rsid w:val="005B4A23"/>
    <w:rsid w:val="005B5F4D"/>
    <w:rsid w:val="005B68DE"/>
    <w:rsid w:val="005B6AB9"/>
    <w:rsid w:val="005B7211"/>
    <w:rsid w:val="005B77CC"/>
    <w:rsid w:val="005B7A63"/>
    <w:rsid w:val="005B7D72"/>
    <w:rsid w:val="005C0955"/>
    <w:rsid w:val="005C0B79"/>
    <w:rsid w:val="005C1796"/>
    <w:rsid w:val="005C1F86"/>
    <w:rsid w:val="005C2D1E"/>
    <w:rsid w:val="005C4969"/>
    <w:rsid w:val="005C49DA"/>
    <w:rsid w:val="005C50F3"/>
    <w:rsid w:val="005C52D1"/>
    <w:rsid w:val="005C54B5"/>
    <w:rsid w:val="005C54FB"/>
    <w:rsid w:val="005C5A1E"/>
    <w:rsid w:val="005C5D80"/>
    <w:rsid w:val="005C5D91"/>
    <w:rsid w:val="005C6241"/>
    <w:rsid w:val="005C687C"/>
    <w:rsid w:val="005C7920"/>
    <w:rsid w:val="005C7BC1"/>
    <w:rsid w:val="005D07B8"/>
    <w:rsid w:val="005D1125"/>
    <w:rsid w:val="005D263B"/>
    <w:rsid w:val="005D2B2A"/>
    <w:rsid w:val="005D330C"/>
    <w:rsid w:val="005D3604"/>
    <w:rsid w:val="005D44C1"/>
    <w:rsid w:val="005D6597"/>
    <w:rsid w:val="005D6EEA"/>
    <w:rsid w:val="005D7667"/>
    <w:rsid w:val="005D7F5C"/>
    <w:rsid w:val="005E14E7"/>
    <w:rsid w:val="005E26A3"/>
    <w:rsid w:val="005E287D"/>
    <w:rsid w:val="005E2ECB"/>
    <w:rsid w:val="005E2F14"/>
    <w:rsid w:val="005E3672"/>
    <w:rsid w:val="005E447E"/>
    <w:rsid w:val="005E4FD1"/>
    <w:rsid w:val="005E549A"/>
    <w:rsid w:val="005E6FF5"/>
    <w:rsid w:val="005E7D90"/>
    <w:rsid w:val="005E7FAF"/>
    <w:rsid w:val="005F0039"/>
    <w:rsid w:val="005F0775"/>
    <w:rsid w:val="005F0CF5"/>
    <w:rsid w:val="005F0E20"/>
    <w:rsid w:val="005F121C"/>
    <w:rsid w:val="005F21EB"/>
    <w:rsid w:val="005F358C"/>
    <w:rsid w:val="005F3FBC"/>
    <w:rsid w:val="005F43D9"/>
    <w:rsid w:val="005F4C01"/>
    <w:rsid w:val="005F4C25"/>
    <w:rsid w:val="005F576A"/>
    <w:rsid w:val="005F64CF"/>
    <w:rsid w:val="005F7866"/>
    <w:rsid w:val="006005D8"/>
    <w:rsid w:val="00600609"/>
    <w:rsid w:val="00600792"/>
    <w:rsid w:val="0060168E"/>
    <w:rsid w:val="006036F2"/>
    <w:rsid w:val="00603924"/>
    <w:rsid w:val="00603E59"/>
    <w:rsid w:val="00604111"/>
    <w:rsid w:val="006041AD"/>
    <w:rsid w:val="0060524C"/>
    <w:rsid w:val="00605908"/>
    <w:rsid w:val="00605D58"/>
    <w:rsid w:val="006075AC"/>
    <w:rsid w:val="00607850"/>
    <w:rsid w:val="006078E5"/>
    <w:rsid w:val="00607CE6"/>
    <w:rsid w:val="00607EF7"/>
    <w:rsid w:val="00610672"/>
    <w:rsid w:val="00610D7C"/>
    <w:rsid w:val="00610EC3"/>
    <w:rsid w:val="00611B12"/>
    <w:rsid w:val="00611DF1"/>
    <w:rsid w:val="00613414"/>
    <w:rsid w:val="00613C7C"/>
    <w:rsid w:val="0061530F"/>
    <w:rsid w:val="0061608D"/>
    <w:rsid w:val="006160AB"/>
    <w:rsid w:val="00616134"/>
    <w:rsid w:val="00616DC0"/>
    <w:rsid w:val="0061753A"/>
    <w:rsid w:val="00620154"/>
    <w:rsid w:val="00620F8C"/>
    <w:rsid w:val="00621137"/>
    <w:rsid w:val="006211BD"/>
    <w:rsid w:val="00622CD7"/>
    <w:rsid w:val="0062408D"/>
    <w:rsid w:val="006240CC"/>
    <w:rsid w:val="00624940"/>
    <w:rsid w:val="006254F8"/>
    <w:rsid w:val="00625D2F"/>
    <w:rsid w:val="00625F01"/>
    <w:rsid w:val="00626336"/>
    <w:rsid w:val="00627491"/>
    <w:rsid w:val="00627DA7"/>
    <w:rsid w:val="00627EED"/>
    <w:rsid w:val="0063053A"/>
    <w:rsid w:val="006306BE"/>
    <w:rsid w:val="00630DA4"/>
    <w:rsid w:val="00631982"/>
    <w:rsid w:val="00631CD4"/>
    <w:rsid w:val="00632597"/>
    <w:rsid w:val="006344D7"/>
    <w:rsid w:val="006348D2"/>
    <w:rsid w:val="00634D13"/>
    <w:rsid w:val="0063547C"/>
    <w:rsid w:val="00635542"/>
    <w:rsid w:val="006358B4"/>
    <w:rsid w:val="00636068"/>
    <w:rsid w:val="00636FC8"/>
    <w:rsid w:val="00641724"/>
    <w:rsid w:val="006419AA"/>
    <w:rsid w:val="00642326"/>
    <w:rsid w:val="00643E13"/>
    <w:rsid w:val="00643F0B"/>
    <w:rsid w:val="00644443"/>
    <w:rsid w:val="00644702"/>
    <w:rsid w:val="00644B1F"/>
    <w:rsid w:val="00644B7E"/>
    <w:rsid w:val="00644D6B"/>
    <w:rsid w:val="006450AD"/>
    <w:rsid w:val="006454E6"/>
    <w:rsid w:val="00645B5B"/>
    <w:rsid w:val="00646235"/>
    <w:rsid w:val="00646658"/>
    <w:rsid w:val="00646A68"/>
    <w:rsid w:val="00646E0C"/>
    <w:rsid w:val="006500E1"/>
    <w:rsid w:val="006505BD"/>
    <w:rsid w:val="006508EA"/>
    <w:rsid w:val="0065092E"/>
    <w:rsid w:val="00652D49"/>
    <w:rsid w:val="00653862"/>
    <w:rsid w:val="006557A7"/>
    <w:rsid w:val="00656290"/>
    <w:rsid w:val="00656FE6"/>
    <w:rsid w:val="00657D97"/>
    <w:rsid w:val="006601C9"/>
    <w:rsid w:val="006606AA"/>
    <w:rsid w:val="006606AB"/>
    <w:rsid w:val="006608D8"/>
    <w:rsid w:val="0066154D"/>
    <w:rsid w:val="00661A94"/>
    <w:rsid w:val="006621D7"/>
    <w:rsid w:val="0066302A"/>
    <w:rsid w:val="006636CD"/>
    <w:rsid w:val="00663907"/>
    <w:rsid w:val="006643DA"/>
    <w:rsid w:val="0066544A"/>
    <w:rsid w:val="00665B36"/>
    <w:rsid w:val="00667564"/>
    <w:rsid w:val="00667770"/>
    <w:rsid w:val="00667F3F"/>
    <w:rsid w:val="0067051F"/>
    <w:rsid w:val="00670597"/>
    <w:rsid w:val="006706D0"/>
    <w:rsid w:val="0067141A"/>
    <w:rsid w:val="00671743"/>
    <w:rsid w:val="0067189A"/>
    <w:rsid w:val="00671DB2"/>
    <w:rsid w:val="006738AB"/>
    <w:rsid w:val="00673967"/>
    <w:rsid w:val="00677384"/>
    <w:rsid w:val="00677574"/>
    <w:rsid w:val="00677792"/>
    <w:rsid w:val="00677F65"/>
    <w:rsid w:val="00680640"/>
    <w:rsid w:val="00680993"/>
    <w:rsid w:val="006812ED"/>
    <w:rsid w:val="0068339E"/>
    <w:rsid w:val="00683564"/>
    <w:rsid w:val="00683583"/>
    <w:rsid w:val="00683878"/>
    <w:rsid w:val="00683D2D"/>
    <w:rsid w:val="0068400E"/>
    <w:rsid w:val="00684380"/>
    <w:rsid w:val="0068454C"/>
    <w:rsid w:val="006849A4"/>
    <w:rsid w:val="006862DF"/>
    <w:rsid w:val="00686702"/>
    <w:rsid w:val="00687239"/>
    <w:rsid w:val="00687385"/>
    <w:rsid w:val="006877BD"/>
    <w:rsid w:val="00690B82"/>
    <w:rsid w:val="00691B62"/>
    <w:rsid w:val="006921CA"/>
    <w:rsid w:val="00692801"/>
    <w:rsid w:val="006933B5"/>
    <w:rsid w:val="006937C7"/>
    <w:rsid w:val="00693D14"/>
    <w:rsid w:val="00695379"/>
    <w:rsid w:val="006959E5"/>
    <w:rsid w:val="00695A93"/>
    <w:rsid w:val="00695FCA"/>
    <w:rsid w:val="00696F27"/>
    <w:rsid w:val="006979D6"/>
    <w:rsid w:val="006A0465"/>
    <w:rsid w:val="006A0697"/>
    <w:rsid w:val="006A13BD"/>
    <w:rsid w:val="006A18C2"/>
    <w:rsid w:val="006A1BB7"/>
    <w:rsid w:val="006A2166"/>
    <w:rsid w:val="006A2EE5"/>
    <w:rsid w:val="006A3383"/>
    <w:rsid w:val="006A3EDE"/>
    <w:rsid w:val="006A4083"/>
    <w:rsid w:val="006A5613"/>
    <w:rsid w:val="006A6F11"/>
    <w:rsid w:val="006A6FC5"/>
    <w:rsid w:val="006A700C"/>
    <w:rsid w:val="006A7F5A"/>
    <w:rsid w:val="006B0220"/>
    <w:rsid w:val="006B077C"/>
    <w:rsid w:val="006B0C81"/>
    <w:rsid w:val="006B16AF"/>
    <w:rsid w:val="006B1D10"/>
    <w:rsid w:val="006B26BA"/>
    <w:rsid w:val="006B3B50"/>
    <w:rsid w:val="006B3F96"/>
    <w:rsid w:val="006B4917"/>
    <w:rsid w:val="006B6803"/>
    <w:rsid w:val="006B724A"/>
    <w:rsid w:val="006B7D4D"/>
    <w:rsid w:val="006B7E35"/>
    <w:rsid w:val="006B7EB6"/>
    <w:rsid w:val="006C1C97"/>
    <w:rsid w:val="006C33F2"/>
    <w:rsid w:val="006C5A00"/>
    <w:rsid w:val="006C5F13"/>
    <w:rsid w:val="006C697D"/>
    <w:rsid w:val="006D081D"/>
    <w:rsid w:val="006D0D1D"/>
    <w:rsid w:val="006D0F16"/>
    <w:rsid w:val="006D2739"/>
    <w:rsid w:val="006D2A3F"/>
    <w:rsid w:val="006D2FBC"/>
    <w:rsid w:val="006D3E09"/>
    <w:rsid w:val="006D427F"/>
    <w:rsid w:val="006D5B3B"/>
    <w:rsid w:val="006D6E34"/>
    <w:rsid w:val="006D6E96"/>
    <w:rsid w:val="006D7A27"/>
    <w:rsid w:val="006E138B"/>
    <w:rsid w:val="006E1867"/>
    <w:rsid w:val="006E1F96"/>
    <w:rsid w:val="006E206D"/>
    <w:rsid w:val="006E2DEE"/>
    <w:rsid w:val="006E32A4"/>
    <w:rsid w:val="006E358D"/>
    <w:rsid w:val="006E3B19"/>
    <w:rsid w:val="006E6A72"/>
    <w:rsid w:val="006E7ECB"/>
    <w:rsid w:val="006F0330"/>
    <w:rsid w:val="006F190A"/>
    <w:rsid w:val="006F1FDC"/>
    <w:rsid w:val="006F44A7"/>
    <w:rsid w:val="006F5A1D"/>
    <w:rsid w:val="006F634F"/>
    <w:rsid w:val="006F6554"/>
    <w:rsid w:val="006F66F7"/>
    <w:rsid w:val="006F69D9"/>
    <w:rsid w:val="006F6B8C"/>
    <w:rsid w:val="006F6BFF"/>
    <w:rsid w:val="006F7135"/>
    <w:rsid w:val="00700B49"/>
    <w:rsid w:val="00700B52"/>
    <w:rsid w:val="0070119D"/>
    <w:rsid w:val="007013EF"/>
    <w:rsid w:val="0070177C"/>
    <w:rsid w:val="007023E7"/>
    <w:rsid w:val="007055BD"/>
    <w:rsid w:val="0070721D"/>
    <w:rsid w:val="00707A4B"/>
    <w:rsid w:val="00707C26"/>
    <w:rsid w:val="00707D37"/>
    <w:rsid w:val="00707FAB"/>
    <w:rsid w:val="007101B3"/>
    <w:rsid w:val="007104CE"/>
    <w:rsid w:val="007120F1"/>
    <w:rsid w:val="007131E0"/>
    <w:rsid w:val="007140D5"/>
    <w:rsid w:val="00715AE1"/>
    <w:rsid w:val="00715BB0"/>
    <w:rsid w:val="0071624F"/>
    <w:rsid w:val="007163FB"/>
    <w:rsid w:val="00716805"/>
    <w:rsid w:val="007173CA"/>
    <w:rsid w:val="00717BF6"/>
    <w:rsid w:val="00717E98"/>
    <w:rsid w:val="007201FA"/>
    <w:rsid w:val="007216AA"/>
    <w:rsid w:val="00721AB5"/>
    <w:rsid w:val="00721CFB"/>
    <w:rsid w:val="00721DEF"/>
    <w:rsid w:val="007246BE"/>
    <w:rsid w:val="00724A43"/>
    <w:rsid w:val="007263F4"/>
    <w:rsid w:val="00727173"/>
    <w:rsid w:val="007273AC"/>
    <w:rsid w:val="007276D4"/>
    <w:rsid w:val="007277FD"/>
    <w:rsid w:val="007278B4"/>
    <w:rsid w:val="00731AD4"/>
    <w:rsid w:val="0073324C"/>
    <w:rsid w:val="007346E4"/>
    <w:rsid w:val="00734D17"/>
    <w:rsid w:val="00735235"/>
    <w:rsid w:val="00735564"/>
    <w:rsid w:val="007355CA"/>
    <w:rsid w:val="00736B51"/>
    <w:rsid w:val="00736D64"/>
    <w:rsid w:val="00737926"/>
    <w:rsid w:val="00737EB8"/>
    <w:rsid w:val="00740F22"/>
    <w:rsid w:val="00740F9D"/>
    <w:rsid w:val="00741849"/>
    <w:rsid w:val="00741977"/>
    <w:rsid w:val="00741CF0"/>
    <w:rsid w:val="00741F1A"/>
    <w:rsid w:val="00742660"/>
    <w:rsid w:val="00742737"/>
    <w:rsid w:val="00742CBD"/>
    <w:rsid w:val="00743A2C"/>
    <w:rsid w:val="0074420B"/>
    <w:rsid w:val="007447DA"/>
    <w:rsid w:val="00744BD5"/>
    <w:rsid w:val="007450F8"/>
    <w:rsid w:val="0074696E"/>
    <w:rsid w:val="00746C3B"/>
    <w:rsid w:val="00746EAC"/>
    <w:rsid w:val="0074751A"/>
    <w:rsid w:val="00747A83"/>
    <w:rsid w:val="00750135"/>
    <w:rsid w:val="00750E2C"/>
    <w:rsid w:val="00750E6C"/>
    <w:rsid w:val="00750EC2"/>
    <w:rsid w:val="007511D1"/>
    <w:rsid w:val="00752B28"/>
    <w:rsid w:val="007536AA"/>
    <w:rsid w:val="007536BC"/>
    <w:rsid w:val="00753BEA"/>
    <w:rsid w:val="007541A9"/>
    <w:rsid w:val="00754E36"/>
    <w:rsid w:val="0075787D"/>
    <w:rsid w:val="00757A0D"/>
    <w:rsid w:val="0076013F"/>
    <w:rsid w:val="0076101D"/>
    <w:rsid w:val="007619E2"/>
    <w:rsid w:val="00761ECB"/>
    <w:rsid w:val="00762710"/>
    <w:rsid w:val="00762B10"/>
    <w:rsid w:val="00763139"/>
    <w:rsid w:val="0076548D"/>
    <w:rsid w:val="00765A6C"/>
    <w:rsid w:val="00766204"/>
    <w:rsid w:val="007664E7"/>
    <w:rsid w:val="00766AF8"/>
    <w:rsid w:val="00766F80"/>
    <w:rsid w:val="007673DC"/>
    <w:rsid w:val="007700DC"/>
    <w:rsid w:val="007703D5"/>
    <w:rsid w:val="00770573"/>
    <w:rsid w:val="00770F06"/>
    <w:rsid w:val="00770F37"/>
    <w:rsid w:val="007711A0"/>
    <w:rsid w:val="00772D5E"/>
    <w:rsid w:val="0077463E"/>
    <w:rsid w:val="00774A11"/>
    <w:rsid w:val="00774A4F"/>
    <w:rsid w:val="00774DF6"/>
    <w:rsid w:val="0077565A"/>
    <w:rsid w:val="0077583F"/>
    <w:rsid w:val="00775918"/>
    <w:rsid w:val="00776928"/>
    <w:rsid w:val="00776D56"/>
    <w:rsid w:val="00776E0F"/>
    <w:rsid w:val="007774B1"/>
    <w:rsid w:val="00777BE1"/>
    <w:rsid w:val="00777E74"/>
    <w:rsid w:val="007803D4"/>
    <w:rsid w:val="00780A95"/>
    <w:rsid w:val="0078168A"/>
    <w:rsid w:val="00782222"/>
    <w:rsid w:val="00782CBE"/>
    <w:rsid w:val="00782D27"/>
    <w:rsid w:val="00783208"/>
    <w:rsid w:val="007833D8"/>
    <w:rsid w:val="0078437D"/>
    <w:rsid w:val="0078438A"/>
    <w:rsid w:val="00785677"/>
    <w:rsid w:val="00786F16"/>
    <w:rsid w:val="007872CE"/>
    <w:rsid w:val="00791BD7"/>
    <w:rsid w:val="0079234A"/>
    <w:rsid w:val="00792600"/>
    <w:rsid w:val="0079281B"/>
    <w:rsid w:val="0079323C"/>
    <w:rsid w:val="007933F7"/>
    <w:rsid w:val="00793ED3"/>
    <w:rsid w:val="00796091"/>
    <w:rsid w:val="00796E20"/>
    <w:rsid w:val="00797841"/>
    <w:rsid w:val="00797AA7"/>
    <w:rsid w:val="00797C32"/>
    <w:rsid w:val="00797DCA"/>
    <w:rsid w:val="00797E56"/>
    <w:rsid w:val="007A11E8"/>
    <w:rsid w:val="007A1FCB"/>
    <w:rsid w:val="007A37E1"/>
    <w:rsid w:val="007A3812"/>
    <w:rsid w:val="007A4EF1"/>
    <w:rsid w:val="007A600A"/>
    <w:rsid w:val="007B0914"/>
    <w:rsid w:val="007B1172"/>
    <w:rsid w:val="007B1374"/>
    <w:rsid w:val="007B28D7"/>
    <w:rsid w:val="007B32E5"/>
    <w:rsid w:val="007B3AE3"/>
    <w:rsid w:val="007B3DB9"/>
    <w:rsid w:val="007B589F"/>
    <w:rsid w:val="007B6186"/>
    <w:rsid w:val="007B73BC"/>
    <w:rsid w:val="007C1838"/>
    <w:rsid w:val="007C1D1A"/>
    <w:rsid w:val="007C1F51"/>
    <w:rsid w:val="007C20B9"/>
    <w:rsid w:val="007C22DF"/>
    <w:rsid w:val="007C35A9"/>
    <w:rsid w:val="007C3D96"/>
    <w:rsid w:val="007C478F"/>
    <w:rsid w:val="007C4930"/>
    <w:rsid w:val="007C586F"/>
    <w:rsid w:val="007C6B2E"/>
    <w:rsid w:val="007C6B5F"/>
    <w:rsid w:val="007C7021"/>
    <w:rsid w:val="007C7301"/>
    <w:rsid w:val="007C7859"/>
    <w:rsid w:val="007C7F28"/>
    <w:rsid w:val="007D06CB"/>
    <w:rsid w:val="007D1466"/>
    <w:rsid w:val="007D1470"/>
    <w:rsid w:val="007D1773"/>
    <w:rsid w:val="007D1D30"/>
    <w:rsid w:val="007D2BDE"/>
    <w:rsid w:val="007D2FB6"/>
    <w:rsid w:val="007D3003"/>
    <w:rsid w:val="007D3198"/>
    <w:rsid w:val="007D3436"/>
    <w:rsid w:val="007D41F3"/>
    <w:rsid w:val="007D47C5"/>
    <w:rsid w:val="007D49EB"/>
    <w:rsid w:val="007D555C"/>
    <w:rsid w:val="007D5E1C"/>
    <w:rsid w:val="007D631F"/>
    <w:rsid w:val="007D647B"/>
    <w:rsid w:val="007D6A05"/>
    <w:rsid w:val="007D6BC6"/>
    <w:rsid w:val="007D7795"/>
    <w:rsid w:val="007E0056"/>
    <w:rsid w:val="007E0DE2"/>
    <w:rsid w:val="007E268D"/>
    <w:rsid w:val="007E3667"/>
    <w:rsid w:val="007E3B98"/>
    <w:rsid w:val="007E417A"/>
    <w:rsid w:val="007E44B2"/>
    <w:rsid w:val="007E4F26"/>
    <w:rsid w:val="007E5947"/>
    <w:rsid w:val="007E752A"/>
    <w:rsid w:val="007E7814"/>
    <w:rsid w:val="007E78A9"/>
    <w:rsid w:val="007E7939"/>
    <w:rsid w:val="007F00FD"/>
    <w:rsid w:val="007F02C5"/>
    <w:rsid w:val="007F2D3F"/>
    <w:rsid w:val="007F31B6"/>
    <w:rsid w:val="007F3A50"/>
    <w:rsid w:val="007F415B"/>
    <w:rsid w:val="007F546C"/>
    <w:rsid w:val="007F5A13"/>
    <w:rsid w:val="007F5DC2"/>
    <w:rsid w:val="007F625F"/>
    <w:rsid w:val="007F63DF"/>
    <w:rsid w:val="007F665E"/>
    <w:rsid w:val="007F6F33"/>
    <w:rsid w:val="007F7DD6"/>
    <w:rsid w:val="00800258"/>
    <w:rsid w:val="00800412"/>
    <w:rsid w:val="00802D48"/>
    <w:rsid w:val="00803035"/>
    <w:rsid w:val="008039CA"/>
    <w:rsid w:val="008048EC"/>
    <w:rsid w:val="00805047"/>
    <w:rsid w:val="008056D7"/>
    <w:rsid w:val="0080587B"/>
    <w:rsid w:val="00806358"/>
    <w:rsid w:val="00806468"/>
    <w:rsid w:val="00806A66"/>
    <w:rsid w:val="00806B18"/>
    <w:rsid w:val="00807F75"/>
    <w:rsid w:val="0080C895"/>
    <w:rsid w:val="00810C66"/>
    <w:rsid w:val="0081153B"/>
    <w:rsid w:val="008119CA"/>
    <w:rsid w:val="00811BBF"/>
    <w:rsid w:val="008130C4"/>
    <w:rsid w:val="00813578"/>
    <w:rsid w:val="00813F71"/>
    <w:rsid w:val="00814E93"/>
    <w:rsid w:val="00814EA2"/>
    <w:rsid w:val="008155F0"/>
    <w:rsid w:val="00815FF3"/>
    <w:rsid w:val="008163B1"/>
    <w:rsid w:val="00816735"/>
    <w:rsid w:val="00817E65"/>
    <w:rsid w:val="00820141"/>
    <w:rsid w:val="008206D1"/>
    <w:rsid w:val="00820A4D"/>
    <w:rsid w:val="00820E0C"/>
    <w:rsid w:val="008217BD"/>
    <w:rsid w:val="00821900"/>
    <w:rsid w:val="00822CB1"/>
    <w:rsid w:val="00823275"/>
    <w:rsid w:val="0082341A"/>
    <w:rsid w:val="0082366F"/>
    <w:rsid w:val="008236F5"/>
    <w:rsid w:val="00823A4A"/>
    <w:rsid w:val="00825CD3"/>
    <w:rsid w:val="0082770F"/>
    <w:rsid w:val="008306CF"/>
    <w:rsid w:val="00831198"/>
    <w:rsid w:val="0083187D"/>
    <w:rsid w:val="008338A2"/>
    <w:rsid w:val="00834C1E"/>
    <w:rsid w:val="0083650D"/>
    <w:rsid w:val="008365A1"/>
    <w:rsid w:val="00837783"/>
    <w:rsid w:val="008419F6"/>
    <w:rsid w:val="00841AA9"/>
    <w:rsid w:val="008426B8"/>
    <w:rsid w:val="00842BA3"/>
    <w:rsid w:val="00842E23"/>
    <w:rsid w:val="00845768"/>
    <w:rsid w:val="00845FA8"/>
    <w:rsid w:val="008473FE"/>
    <w:rsid w:val="008474FE"/>
    <w:rsid w:val="00847DDE"/>
    <w:rsid w:val="008509D7"/>
    <w:rsid w:val="0085114D"/>
    <w:rsid w:val="0085232E"/>
    <w:rsid w:val="00852CCE"/>
    <w:rsid w:val="00852EB2"/>
    <w:rsid w:val="00853EE4"/>
    <w:rsid w:val="00854BC1"/>
    <w:rsid w:val="00854E78"/>
    <w:rsid w:val="00855535"/>
    <w:rsid w:val="008559B1"/>
    <w:rsid w:val="00855A89"/>
    <w:rsid w:val="008572FC"/>
    <w:rsid w:val="00857C5A"/>
    <w:rsid w:val="00861AEA"/>
    <w:rsid w:val="0086255E"/>
    <w:rsid w:val="008633F0"/>
    <w:rsid w:val="00863588"/>
    <w:rsid w:val="00863BC6"/>
    <w:rsid w:val="008645A6"/>
    <w:rsid w:val="00864EFF"/>
    <w:rsid w:val="00867931"/>
    <w:rsid w:val="00867D9D"/>
    <w:rsid w:val="00867F87"/>
    <w:rsid w:val="008700F5"/>
    <w:rsid w:val="00871909"/>
    <w:rsid w:val="00872C54"/>
    <w:rsid w:val="00872CF6"/>
    <w:rsid w:val="00872E0A"/>
    <w:rsid w:val="00872FA1"/>
    <w:rsid w:val="00873594"/>
    <w:rsid w:val="00873881"/>
    <w:rsid w:val="00873FE1"/>
    <w:rsid w:val="0087436F"/>
    <w:rsid w:val="00874C60"/>
    <w:rsid w:val="00875285"/>
    <w:rsid w:val="00875FCF"/>
    <w:rsid w:val="008778BD"/>
    <w:rsid w:val="00877A47"/>
    <w:rsid w:val="00881136"/>
    <w:rsid w:val="00881866"/>
    <w:rsid w:val="00882716"/>
    <w:rsid w:val="008845D8"/>
    <w:rsid w:val="008845E5"/>
    <w:rsid w:val="0088471B"/>
    <w:rsid w:val="00884B62"/>
    <w:rsid w:val="0088529C"/>
    <w:rsid w:val="00885D0C"/>
    <w:rsid w:val="008866FB"/>
    <w:rsid w:val="008871ED"/>
    <w:rsid w:val="00887214"/>
    <w:rsid w:val="00887903"/>
    <w:rsid w:val="0089235B"/>
    <w:rsid w:val="0089270A"/>
    <w:rsid w:val="00893AF6"/>
    <w:rsid w:val="00893E9E"/>
    <w:rsid w:val="008944E5"/>
    <w:rsid w:val="00894521"/>
    <w:rsid w:val="00894BC4"/>
    <w:rsid w:val="00895B19"/>
    <w:rsid w:val="00896266"/>
    <w:rsid w:val="00896890"/>
    <w:rsid w:val="00897EE0"/>
    <w:rsid w:val="008A116C"/>
    <w:rsid w:val="008A192E"/>
    <w:rsid w:val="008A1D5C"/>
    <w:rsid w:val="008A1F48"/>
    <w:rsid w:val="008A24E2"/>
    <w:rsid w:val="008A28A8"/>
    <w:rsid w:val="008A3644"/>
    <w:rsid w:val="008A36DB"/>
    <w:rsid w:val="008A3B82"/>
    <w:rsid w:val="008A4BA7"/>
    <w:rsid w:val="008A5B32"/>
    <w:rsid w:val="008A5D60"/>
    <w:rsid w:val="008A68BB"/>
    <w:rsid w:val="008B1DE3"/>
    <w:rsid w:val="008B2029"/>
    <w:rsid w:val="008B29D8"/>
    <w:rsid w:val="008B2EE4"/>
    <w:rsid w:val="008B3420"/>
    <w:rsid w:val="008B3821"/>
    <w:rsid w:val="008B4D3D"/>
    <w:rsid w:val="008B57C7"/>
    <w:rsid w:val="008B6022"/>
    <w:rsid w:val="008B66E5"/>
    <w:rsid w:val="008B6F42"/>
    <w:rsid w:val="008C0C41"/>
    <w:rsid w:val="008C18EC"/>
    <w:rsid w:val="008C2F92"/>
    <w:rsid w:val="008C3546"/>
    <w:rsid w:val="008C40CF"/>
    <w:rsid w:val="008C573B"/>
    <w:rsid w:val="008C589D"/>
    <w:rsid w:val="008C590D"/>
    <w:rsid w:val="008C6804"/>
    <w:rsid w:val="008C69D1"/>
    <w:rsid w:val="008C6D51"/>
    <w:rsid w:val="008C6E75"/>
    <w:rsid w:val="008C7325"/>
    <w:rsid w:val="008D1000"/>
    <w:rsid w:val="008D2846"/>
    <w:rsid w:val="008D2DDC"/>
    <w:rsid w:val="008D394D"/>
    <w:rsid w:val="008D3DC1"/>
    <w:rsid w:val="008D4236"/>
    <w:rsid w:val="008D4351"/>
    <w:rsid w:val="008D462F"/>
    <w:rsid w:val="008D4F51"/>
    <w:rsid w:val="008D5615"/>
    <w:rsid w:val="008D5C45"/>
    <w:rsid w:val="008D6DCF"/>
    <w:rsid w:val="008D7193"/>
    <w:rsid w:val="008E17BD"/>
    <w:rsid w:val="008E32B2"/>
    <w:rsid w:val="008E4376"/>
    <w:rsid w:val="008E4F84"/>
    <w:rsid w:val="008E7A0A"/>
    <w:rsid w:val="008E7B49"/>
    <w:rsid w:val="008E7F41"/>
    <w:rsid w:val="008F01FF"/>
    <w:rsid w:val="008F084C"/>
    <w:rsid w:val="008F09C4"/>
    <w:rsid w:val="008F22D0"/>
    <w:rsid w:val="008F2ABC"/>
    <w:rsid w:val="008F317A"/>
    <w:rsid w:val="008F4557"/>
    <w:rsid w:val="008F4645"/>
    <w:rsid w:val="008F59F6"/>
    <w:rsid w:val="008F6769"/>
    <w:rsid w:val="008F70F4"/>
    <w:rsid w:val="00900619"/>
    <w:rsid w:val="00900719"/>
    <w:rsid w:val="009017AC"/>
    <w:rsid w:val="00901F9B"/>
    <w:rsid w:val="00902192"/>
    <w:rsid w:val="00902726"/>
    <w:rsid w:val="00902933"/>
    <w:rsid w:val="00902A9A"/>
    <w:rsid w:val="00902B7D"/>
    <w:rsid w:val="00902D50"/>
    <w:rsid w:val="0090498D"/>
    <w:rsid w:val="00904A1C"/>
    <w:rsid w:val="00905030"/>
    <w:rsid w:val="0090510A"/>
    <w:rsid w:val="00906490"/>
    <w:rsid w:val="00907A65"/>
    <w:rsid w:val="00910184"/>
    <w:rsid w:val="009111B2"/>
    <w:rsid w:val="00911A88"/>
    <w:rsid w:val="00912D3A"/>
    <w:rsid w:val="009133BD"/>
    <w:rsid w:val="00914E41"/>
    <w:rsid w:val="009151F5"/>
    <w:rsid w:val="00915EA5"/>
    <w:rsid w:val="00917B6A"/>
    <w:rsid w:val="009213AB"/>
    <w:rsid w:val="00921469"/>
    <w:rsid w:val="00921927"/>
    <w:rsid w:val="00922797"/>
    <w:rsid w:val="00923D22"/>
    <w:rsid w:val="00924A6D"/>
    <w:rsid w:val="00924AE1"/>
    <w:rsid w:val="00924B57"/>
    <w:rsid w:val="009257ED"/>
    <w:rsid w:val="00926855"/>
    <w:rsid w:val="009269B1"/>
    <w:rsid w:val="00926D46"/>
    <w:rsid w:val="0092724D"/>
    <w:rsid w:val="009272B3"/>
    <w:rsid w:val="009315BE"/>
    <w:rsid w:val="009326DD"/>
    <w:rsid w:val="0093338F"/>
    <w:rsid w:val="009333CB"/>
    <w:rsid w:val="0093466A"/>
    <w:rsid w:val="00934857"/>
    <w:rsid w:val="009368E9"/>
    <w:rsid w:val="00936C82"/>
    <w:rsid w:val="009372D4"/>
    <w:rsid w:val="00937BD9"/>
    <w:rsid w:val="00937FC2"/>
    <w:rsid w:val="00941426"/>
    <w:rsid w:val="00941E22"/>
    <w:rsid w:val="00942139"/>
    <w:rsid w:val="00942237"/>
    <w:rsid w:val="00942875"/>
    <w:rsid w:val="009433E6"/>
    <w:rsid w:val="0094377B"/>
    <w:rsid w:val="009458F0"/>
    <w:rsid w:val="009466EB"/>
    <w:rsid w:val="009473BB"/>
    <w:rsid w:val="009500A9"/>
    <w:rsid w:val="009500D2"/>
    <w:rsid w:val="00950E2C"/>
    <w:rsid w:val="00951D50"/>
    <w:rsid w:val="009525EB"/>
    <w:rsid w:val="0095340B"/>
    <w:rsid w:val="0095470B"/>
    <w:rsid w:val="00954874"/>
    <w:rsid w:val="00954D01"/>
    <w:rsid w:val="00954F34"/>
    <w:rsid w:val="009554FA"/>
    <w:rsid w:val="0095578B"/>
    <w:rsid w:val="0095615A"/>
    <w:rsid w:val="00956C4D"/>
    <w:rsid w:val="00956D8D"/>
    <w:rsid w:val="00957814"/>
    <w:rsid w:val="0096084F"/>
    <w:rsid w:val="00961400"/>
    <w:rsid w:val="00961F83"/>
    <w:rsid w:val="00962203"/>
    <w:rsid w:val="009625FF"/>
    <w:rsid w:val="00963646"/>
    <w:rsid w:val="00963C9A"/>
    <w:rsid w:val="009645C0"/>
    <w:rsid w:val="009646AC"/>
    <w:rsid w:val="009660FE"/>
    <w:rsid w:val="0096632D"/>
    <w:rsid w:val="009666A0"/>
    <w:rsid w:val="00967124"/>
    <w:rsid w:val="00967335"/>
    <w:rsid w:val="009673EB"/>
    <w:rsid w:val="00967B74"/>
    <w:rsid w:val="009706BD"/>
    <w:rsid w:val="0097166C"/>
    <w:rsid w:val="009718C7"/>
    <w:rsid w:val="00973827"/>
    <w:rsid w:val="00973DD0"/>
    <w:rsid w:val="00974BD9"/>
    <w:rsid w:val="0097511E"/>
    <w:rsid w:val="009752E0"/>
    <w:rsid w:val="00975403"/>
    <w:rsid w:val="0097559F"/>
    <w:rsid w:val="00975EFF"/>
    <w:rsid w:val="009761EA"/>
    <w:rsid w:val="009768A9"/>
    <w:rsid w:val="009770C1"/>
    <w:rsid w:val="0097761E"/>
    <w:rsid w:val="00980109"/>
    <w:rsid w:val="0098226F"/>
    <w:rsid w:val="00982454"/>
    <w:rsid w:val="00982CF0"/>
    <w:rsid w:val="009843B6"/>
    <w:rsid w:val="00984421"/>
    <w:rsid w:val="00984505"/>
    <w:rsid w:val="009853E1"/>
    <w:rsid w:val="00985444"/>
    <w:rsid w:val="00986E6B"/>
    <w:rsid w:val="00990032"/>
    <w:rsid w:val="00990B19"/>
    <w:rsid w:val="00990E9A"/>
    <w:rsid w:val="0099153B"/>
    <w:rsid w:val="00991769"/>
    <w:rsid w:val="00991B96"/>
    <w:rsid w:val="0099232C"/>
    <w:rsid w:val="00994386"/>
    <w:rsid w:val="00994791"/>
    <w:rsid w:val="00994C25"/>
    <w:rsid w:val="009952AC"/>
    <w:rsid w:val="00995C30"/>
    <w:rsid w:val="0099648D"/>
    <w:rsid w:val="00996BE4"/>
    <w:rsid w:val="009A0737"/>
    <w:rsid w:val="009A116B"/>
    <w:rsid w:val="009A13D8"/>
    <w:rsid w:val="009A1A7D"/>
    <w:rsid w:val="009A2045"/>
    <w:rsid w:val="009A279E"/>
    <w:rsid w:val="009A3015"/>
    <w:rsid w:val="009A3490"/>
    <w:rsid w:val="009A5B86"/>
    <w:rsid w:val="009A5EC9"/>
    <w:rsid w:val="009A73C0"/>
    <w:rsid w:val="009A75E8"/>
    <w:rsid w:val="009B0A6F"/>
    <w:rsid w:val="009B0A94"/>
    <w:rsid w:val="009B0C62"/>
    <w:rsid w:val="009B0DE1"/>
    <w:rsid w:val="009B2A1D"/>
    <w:rsid w:val="009B2AE8"/>
    <w:rsid w:val="009B3807"/>
    <w:rsid w:val="009B54C1"/>
    <w:rsid w:val="009B5622"/>
    <w:rsid w:val="009B59E9"/>
    <w:rsid w:val="009B5B12"/>
    <w:rsid w:val="009B5DC6"/>
    <w:rsid w:val="009B65C6"/>
    <w:rsid w:val="009B65E0"/>
    <w:rsid w:val="009B70AA"/>
    <w:rsid w:val="009C1A3D"/>
    <w:rsid w:val="009C1CB1"/>
    <w:rsid w:val="009C245E"/>
    <w:rsid w:val="009C431F"/>
    <w:rsid w:val="009C5E77"/>
    <w:rsid w:val="009C6340"/>
    <w:rsid w:val="009C6438"/>
    <w:rsid w:val="009C6FF4"/>
    <w:rsid w:val="009C76EF"/>
    <w:rsid w:val="009C7A7E"/>
    <w:rsid w:val="009D016A"/>
    <w:rsid w:val="009D02E8"/>
    <w:rsid w:val="009D201A"/>
    <w:rsid w:val="009D2236"/>
    <w:rsid w:val="009D2C89"/>
    <w:rsid w:val="009D40A9"/>
    <w:rsid w:val="009D42D6"/>
    <w:rsid w:val="009D47CD"/>
    <w:rsid w:val="009D4B8E"/>
    <w:rsid w:val="009D5061"/>
    <w:rsid w:val="009D51D0"/>
    <w:rsid w:val="009D6D50"/>
    <w:rsid w:val="009D7074"/>
    <w:rsid w:val="009D70A4"/>
    <w:rsid w:val="009D74D0"/>
    <w:rsid w:val="009D7A52"/>
    <w:rsid w:val="009D7B14"/>
    <w:rsid w:val="009D7D30"/>
    <w:rsid w:val="009E08D1"/>
    <w:rsid w:val="009E0D96"/>
    <w:rsid w:val="009E1B95"/>
    <w:rsid w:val="009E3616"/>
    <w:rsid w:val="009E382D"/>
    <w:rsid w:val="009E45FD"/>
    <w:rsid w:val="009E496F"/>
    <w:rsid w:val="009E4B0D"/>
    <w:rsid w:val="009E4E8D"/>
    <w:rsid w:val="009E5250"/>
    <w:rsid w:val="009E56B3"/>
    <w:rsid w:val="009E5D1D"/>
    <w:rsid w:val="009E601B"/>
    <w:rsid w:val="009E7A69"/>
    <w:rsid w:val="009E7F91"/>
    <w:rsid w:val="009E7F92"/>
    <w:rsid w:val="009F02A3"/>
    <w:rsid w:val="009F0300"/>
    <w:rsid w:val="009F0495"/>
    <w:rsid w:val="009F0EC2"/>
    <w:rsid w:val="009F10D5"/>
    <w:rsid w:val="009F2182"/>
    <w:rsid w:val="009F2A7A"/>
    <w:rsid w:val="009F2F27"/>
    <w:rsid w:val="009F3341"/>
    <w:rsid w:val="009F34AA"/>
    <w:rsid w:val="009F45C9"/>
    <w:rsid w:val="009F53A8"/>
    <w:rsid w:val="009F5B1B"/>
    <w:rsid w:val="009F64AB"/>
    <w:rsid w:val="009F6BCB"/>
    <w:rsid w:val="009F7AB4"/>
    <w:rsid w:val="009F7B78"/>
    <w:rsid w:val="00A0057A"/>
    <w:rsid w:val="00A01692"/>
    <w:rsid w:val="00A0233C"/>
    <w:rsid w:val="00A02FA1"/>
    <w:rsid w:val="00A033E3"/>
    <w:rsid w:val="00A04CCE"/>
    <w:rsid w:val="00A06F97"/>
    <w:rsid w:val="00A07421"/>
    <w:rsid w:val="00A0776B"/>
    <w:rsid w:val="00A10FB9"/>
    <w:rsid w:val="00A11421"/>
    <w:rsid w:val="00A11FD8"/>
    <w:rsid w:val="00A1268F"/>
    <w:rsid w:val="00A13004"/>
    <w:rsid w:val="00A1389F"/>
    <w:rsid w:val="00A13953"/>
    <w:rsid w:val="00A13AE1"/>
    <w:rsid w:val="00A1447F"/>
    <w:rsid w:val="00A14996"/>
    <w:rsid w:val="00A14A62"/>
    <w:rsid w:val="00A157B1"/>
    <w:rsid w:val="00A209B5"/>
    <w:rsid w:val="00A20AAC"/>
    <w:rsid w:val="00A22229"/>
    <w:rsid w:val="00A2278C"/>
    <w:rsid w:val="00A24442"/>
    <w:rsid w:val="00A24663"/>
    <w:rsid w:val="00A2469A"/>
    <w:rsid w:val="00A24888"/>
    <w:rsid w:val="00A24ADA"/>
    <w:rsid w:val="00A252B9"/>
    <w:rsid w:val="00A261C0"/>
    <w:rsid w:val="00A27107"/>
    <w:rsid w:val="00A27D5A"/>
    <w:rsid w:val="00A301C6"/>
    <w:rsid w:val="00A306E9"/>
    <w:rsid w:val="00A31B0C"/>
    <w:rsid w:val="00A32577"/>
    <w:rsid w:val="00A32821"/>
    <w:rsid w:val="00A32C6A"/>
    <w:rsid w:val="00A3306C"/>
    <w:rsid w:val="00A330BB"/>
    <w:rsid w:val="00A335C5"/>
    <w:rsid w:val="00A33BEF"/>
    <w:rsid w:val="00A33C03"/>
    <w:rsid w:val="00A34ACD"/>
    <w:rsid w:val="00A35E7F"/>
    <w:rsid w:val="00A362A9"/>
    <w:rsid w:val="00A37C52"/>
    <w:rsid w:val="00A41006"/>
    <w:rsid w:val="00A41227"/>
    <w:rsid w:val="00A41383"/>
    <w:rsid w:val="00A41C33"/>
    <w:rsid w:val="00A42337"/>
    <w:rsid w:val="00A42B18"/>
    <w:rsid w:val="00A446F5"/>
    <w:rsid w:val="00A44882"/>
    <w:rsid w:val="00A449C0"/>
    <w:rsid w:val="00A45125"/>
    <w:rsid w:val="00A4585E"/>
    <w:rsid w:val="00A45DB5"/>
    <w:rsid w:val="00A46372"/>
    <w:rsid w:val="00A4658C"/>
    <w:rsid w:val="00A47244"/>
    <w:rsid w:val="00A50278"/>
    <w:rsid w:val="00A511CF"/>
    <w:rsid w:val="00A513A9"/>
    <w:rsid w:val="00A534FB"/>
    <w:rsid w:val="00A54715"/>
    <w:rsid w:val="00A56189"/>
    <w:rsid w:val="00A56B15"/>
    <w:rsid w:val="00A56D9F"/>
    <w:rsid w:val="00A6061C"/>
    <w:rsid w:val="00A60750"/>
    <w:rsid w:val="00A607A6"/>
    <w:rsid w:val="00A60B8E"/>
    <w:rsid w:val="00A60E89"/>
    <w:rsid w:val="00A60FE3"/>
    <w:rsid w:val="00A612EC"/>
    <w:rsid w:val="00A62081"/>
    <w:rsid w:val="00A62D44"/>
    <w:rsid w:val="00A62E3D"/>
    <w:rsid w:val="00A6444A"/>
    <w:rsid w:val="00A65249"/>
    <w:rsid w:val="00A6545C"/>
    <w:rsid w:val="00A671C0"/>
    <w:rsid w:val="00A67263"/>
    <w:rsid w:val="00A702DF"/>
    <w:rsid w:val="00A708BA"/>
    <w:rsid w:val="00A71211"/>
    <w:rsid w:val="00A7161C"/>
    <w:rsid w:val="00A71CE4"/>
    <w:rsid w:val="00A733BA"/>
    <w:rsid w:val="00A76A3C"/>
    <w:rsid w:val="00A772A3"/>
    <w:rsid w:val="00A77AA3"/>
    <w:rsid w:val="00A8004E"/>
    <w:rsid w:val="00A808C3"/>
    <w:rsid w:val="00A80ADF"/>
    <w:rsid w:val="00A81928"/>
    <w:rsid w:val="00A8236D"/>
    <w:rsid w:val="00A82E81"/>
    <w:rsid w:val="00A831BD"/>
    <w:rsid w:val="00A84C13"/>
    <w:rsid w:val="00A85282"/>
    <w:rsid w:val="00A852A7"/>
    <w:rsid w:val="00A854EB"/>
    <w:rsid w:val="00A85CE7"/>
    <w:rsid w:val="00A872E5"/>
    <w:rsid w:val="00A8780F"/>
    <w:rsid w:val="00A87D8D"/>
    <w:rsid w:val="00A902BB"/>
    <w:rsid w:val="00A912DE"/>
    <w:rsid w:val="00A91406"/>
    <w:rsid w:val="00A9217B"/>
    <w:rsid w:val="00A9321B"/>
    <w:rsid w:val="00A93A15"/>
    <w:rsid w:val="00A93B70"/>
    <w:rsid w:val="00A93F19"/>
    <w:rsid w:val="00A94198"/>
    <w:rsid w:val="00A943A1"/>
    <w:rsid w:val="00A9459B"/>
    <w:rsid w:val="00A94FA6"/>
    <w:rsid w:val="00A95B54"/>
    <w:rsid w:val="00A96C8B"/>
    <w:rsid w:val="00A96E65"/>
    <w:rsid w:val="00A96ECE"/>
    <w:rsid w:val="00A96F22"/>
    <w:rsid w:val="00A97004"/>
    <w:rsid w:val="00A97C72"/>
    <w:rsid w:val="00A97C8C"/>
    <w:rsid w:val="00AA11DC"/>
    <w:rsid w:val="00AA2718"/>
    <w:rsid w:val="00AA28EA"/>
    <w:rsid w:val="00AA3102"/>
    <w:rsid w:val="00AA310B"/>
    <w:rsid w:val="00AA43F5"/>
    <w:rsid w:val="00AA4B8E"/>
    <w:rsid w:val="00AA4D32"/>
    <w:rsid w:val="00AA521B"/>
    <w:rsid w:val="00AA63D4"/>
    <w:rsid w:val="00AA681D"/>
    <w:rsid w:val="00AA687D"/>
    <w:rsid w:val="00AA6E50"/>
    <w:rsid w:val="00AA7184"/>
    <w:rsid w:val="00AB06E8"/>
    <w:rsid w:val="00AB1486"/>
    <w:rsid w:val="00AB1A4F"/>
    <w:rsid w:val="00AB1CD3"/>
    <w:rsid w:val="00AB2A02"/>
    <w:rsid w:val="00AB303E"/>
    <w:rsid w:val="00AB352F"/>
    <w:rsid w:val="00AB36C1"/>
    <w:rsid w:val="00AB3DA9"/>
    <w:rsid w:val="00AB417A"/>
    <w:rsid w:val="00AB45DB"/>
    <w:rsid w:val="00AB4A7C"/>
    <w:rsid w:val="00AB4DB6"/>
    <w:rsid w:val="00AB5D29"/>
    <w:rsid w:val="00AB625C"/>
    <w:rsid w:val="00AC07B8"/>
    <w:rsid w:val="00AC1D2C"/>
    <w:rsid w:val="00AC274B"/>
    <w:rsid w:val="00AC2E67"/>
    <w:rsid w:val="00AC33F5"/>
    <w:rsid w:val="00AC3762"/>
    <w:rsid w:val="00AC3E00"/>
    <w:rsid w:val="00AC434B"/>
    <w:rsid w:val="00AC4359"/>
    <w:rsid w:val="00AC4764"/>
    <w:rsid w:val="00AC6D36"/>
    <w:rsid w:val="00AD00F9"/>
    <w:rsid w:val="00AD03BC"/>
    <w:rsid w:val="00AD0CBA"/>
    <w:rsid w:val="00AD0FD5"/>
    <w:rsid w:val="00AD1A68"/>
    <w:rsid w:val="00AD26E2"/>
    <w:rsid w:val="00AD3850"/>
    <w:rsid w:val="00AD4900"/>
    <w:rsid w:val="00AD784C"/>
    <w:rsid w:val="00AE126A"/>
    <w:rsid w:val="00AE1B7C"/>
    <w:rsid w:val="00AE1BAE"/>
    <w:rsid w:val="00AE2F49"/>
    <w:rsid w:val="00AE3005"/>
    <w:rsid w:val="00AE3678"/>
    <w:rsid w:val="00AE3BD5"/>
    <w:rsid w:val="00AE59A0"/>
    <w:rsid w:val="00AE7145"/>
    <w:rsid w:val="00AE79DC"/>
    <w:rsid w:val="00AF0C57"/>
    <w:rsid w:val="00AF26F3"/>
    <w:rsid w:val="00AF29E8"/>
    <w:rsid w:val="00AF2C41"/>
    <w:rsid w:val="00AF5427"/>
    <w:rsid w:val="00AF5D5B"/>
    <w:rsid w:val="00AF5F04"/>
    <w:rsid w:val="00AF74F1"/>
    <w:rsid w:val="00B005BF"/>
    <w:rsid w:val="00B00672"/>
    <w:rsid w:val="00B008B6"/>
    <w:rsid w:val="00B00949"/>
    <w:rsid w:val="00B01B4D"/>
    <w:rsid w:val="00B02B13"/>
    <w:rsid w:val="00B04489"/>
    <w:rsid w:val="00B052DF"/>
    <w:rsid w:val="00B05302"/>
    <w:rsid w:val="00B06571"/>
    <w:rsid w:val="00B068BA"/>
    <w:rsid w:val="00B06B5A"/>
    <w:rsid w:val="00B07217"/>
    <w:rsid w:val="00B0786E"/>
    <w:rsid w:val="00B07BAF"/>
    <w:rsid w:val="00B07E8A"/>
    <w:rsid w:val="00B105E0"/>
    <w:rsid w:val="00B11315"/>
    <w:rsid w:val="00B12819"/>
    <w:rsid w:val="00B1341B"/>
    <w:rsid w:val="00B13851"/>
    <w:rsid w:val="00B13B1C"/>
    <w:rsid w:val="00B14333"/>
    <w:rsid w:val="00B14B5F"/>
    <w:rsid w:val="00B15D5C"/>
    <w:rsid w:val="00B162CD"/>
    <w:rsid w:val="00B16ABA"/>
    <w:rsid w:val="00B20066"/>
    <w:rsid w:val="00B20538"/>
    <w:rsid w:val="00B205EE"/>
    <w:rsid w:val="00B20687"/>
    <w:rsid w:val="00B215D8"/>
    <w:rsid w:val="00B21F90"/>
    <w:rsid w:val="00B2220F"/>
    <w:rsid w:val="00B22291"/>
    <w:rsid w:val="00B224BC"/>
    <w:rsid w:val="00B23C90"/>
    <w:rsid w:val="00B23F9A"/>
    <w:rsid w:val="00B2417B"/>
    <w:rsid w:val="00B24E6F"/>
    <w:rsid w:val="00B25578"/>
    <w:rsid w:val="00B26CB5"/>
    <w:rsid w:val="00B2752E"/>
    <w:rsid w:val="00B2789A"/>
    <w:rsid w:val="00B307CC"/>
    <w:rsid w:val="00B31246"/>
    <w:rsid w:val="00B31E62"/>
    <w:rsid w:val="00B31F7C"/>
    <w:rsid w:val="00B32254"/>
    <w:rsid w:val="00B326B7"/>
    <w:rsid w:val="00B32BEC"/>
    <w:rsid w:val="00B3588E"/>
    <w:rsid w:val="00B36793"/>
    <w:rsid w:val="00B37225"/>
    <w:rsid w:val="00B3797D"/>
    <w:rsid w:val="00B37B8C"/>
    <w:rsid w:val="00B40DC0"/>
    <w:rsid w:val="00B41672"/>
    <w:rsid w:val="00B4173C"/>
    <w:rsid w:val="00B4198F"/>
    <w:rsid w:val="00B41F3D"/>
    <w:rsid w:val="00B41FC1"/>
    <w:rsid w:val="00B421BF"/>
    <w:rsid w:val="00B431E8"/>
    <w:rsid w:val="00B440D0"/>
    <w:rsid w:val="00B446F5"/>
    <w:rsid w:val="00B44C19"/>
    <w:rsid w:val="00B45141"/>
    <w:rsid w:val="00B47479"/>
    <w:rsid w:val="00B47640"/>
    <w:rsid w:val="00B47BA4"/>
    <w:rsid w:val="00B51129"/>
    <w:rsid w:val="00B5165D"/>
    <w:rsid w:val="00B517C7"/>
    <w:rsid w:val="00B519CD"/>
    <w:rsid w:val="00B51B30"/>
    <w:rsid w:val="00B51E2E"/>
    <w:rsid w:val="00B522ED"/>
    <w:rsid w:val="00B5273A"/>
    <w:rsid w:val="00B53480"/>
    <w:rsid w:val="00B537B8"/>
    <w:rsid w:val="00B547BC"/>
    <w:rsid w:val="00B55ADE"/>
    <w:rsid w:val="00B563EC"/>
    <w:rsid w:val="00B571CC"/>
    <w:rsid w:val="00B57329"/>
    <w:rsid w:val="00B60707"/>
    <w:rsid w:val="00B60E61"/>
    <w:rsid w:val="00B61B6A"/>
    <w:rsid w:val="00B61E58"/>
    <w:rsid w:val="00B62B50"/>
    <w:rsid w:val="00B62F4B"/>
    <w:rsid w:val="00B635B7"/>
    <w:rsid w:val="00B63AE8"/>
    <w:rsid w:val="00B63BF9"/>
    <w:rsid w:val="00B6524B"/>
    <w:rsid w:val="00B654EC"/>
    <w:rsid w:val="00B65950"/>
    <w:rsid w:val="00B660C9"/>
    <w:rsid w:val="00B66A8E"/>
    <w:rsid w:val="00B66D83"/>
    <w:rsid w:val="00B672C0"/>
    <w:rsid w:val="00B676FD"/>
    <w:rsid w:val="00B678B6"/>
    <w:rsid w:val="00B706E8"/>
    <w:rsid w:val="00B71D7A"/>
    <w:rsid w:val="00B7203C"/>
    <w:rsid w:val="00B74236"/>
    <w:rsid w:val="00B74B39"/>
    <w:rsid w:val="00B74EA1"/>
    <w:rsid w:val="00B75646"/>
    <w:rsid w:val="00B7629E"/>
    <w:rsid w:val="00B77747"/>
    <w:rsid w:val="00B805F2"/>
    <w:rsid w:val="00B81448"/>
    <w:rsid w:val="00B815B4"/>
    <w:rsid w:val="00B82503"/>
    <w:rsid w:val="00B82B52"/>
    <w:rsid w:val="00B84373"/>
    <w:rsid w:val="00B8468D"/>
    <w:rsid w:val="00B84F32"/>
    <w:rsid w:val="00B87FF9"/>
    <w:rsid w:val="00B90729"/>
    <w:rsid w:val="00B907DA"/>
    <w:rsid w:val="00B908BA"/>
    <w:rsid w:val="00B91894"/>
    <w:rsid w:val="00B91FFE"/>
    <w:rsid w:val="00B92C2C"/>
    <w:rsid w:val="00B92CB7"/>
    <w:rsid w:val="00B932FA"/>
    <w:rsid w:val="00B935A3"/>
    <w:rsid w:val="00B93F9E"/>
    <w:rsid w:val="00B94C5E"/>
    <w:rsid w:val="00B950BC"/>
    <w:rsid w:val="00B95AB9"/>
    <w:rsid w:val="00B95DC8"/>
    <w:rsid w:val="00B96942"/>
    <w:rsid w:val="00B9714C"/>
    <w:rsid w:val="00BA0712"/>
    <w:rsid w:val="00BA0EED"/>
    <w:rsid w:val="00BA15E1"/>
    <w:rsid w:val="00BA1745"/>
    <w:rsid w:val="00BA29AD"/>
    <w:rsid w:val="00BA33CF"/>
    <w:rsid w:val="00BA3E05"/>
    <w:rsid w:val="00BA3F8D"/>
    <w:rsid w:val="00BA4291"/>
    <w:rsid w:val="00BA4DEE"/>
    <w:rsid w:val="00BA51EF"/>
    <w:rsid w:val="00BA576F"/>
    <w:rsid w:val="00BA67BF"/>
    <w:rsid w:val="00BA6D66"/>
    <w:rsid w:val="00BA7BEA"/>
    <w:rsid w:val="00BB1172"/>
    <w:rsid w:val="00BB121A"/>
    <w:rsid w:val="00BB188F"/>
    <w:rsid w:val="00BB1E60"/>
    <w:rsid w:val="00BB2549"/>
    <w:rsid w:val="00BB25E9"/>
    <w:rsid w:val="00BB286F"/>
    <w:rsid w:val="00BB3423"/>
    <w:rsid w:val="00BB3614"/>
    <w:rsid w:val="00BB6A80"/>
    <w:rsid w:val="00BB7A10"/>
    <w:rsid w:val="00BC057B"/>
    <w:rsid w:val="00BC2261"/>
    <w:rsid w:val="00BC2354"/>
    <w:rsid w:val="00BC3195"/>
    <w:rsid w:val="00BC3B46"/>
    <w:rsid w:val="00BC4C1A"/>
    <w:rsid w:val="00BC5CC2"/>
    <w:rsid w:val="00BC5D0D"/>
    <w:rsid w:val="00BC5D19"/>
    <w:rsid w:val="00BC60BE"/>
    <w:rsid w:val="00BC6247"/>
    <w:rsid w:val="00BC6967"/>
    <w:rsid w:val="00BC7468"/>
    <w:rsid w:val="00BC75CD"/>
    <w:rsid w:val="00BC7D4F"/>
    <w:rsid w:val="00BC7ED7"/>
    <w:rsid w:val="00BD0A7C"/>
    <w:rsid w:val="00BD10FF"/>
    <w:rsid w:val="00BD2850"/>
    <w:rsid w:val="00BD3658"/>
    <w:rsid w:val="00BD4045"/>
    <w:rsid w:val="00BD4A97"/>
    <w:rsid w:val="00BD4AA8"/>
    <w:rsid w:val="00BD5283"/>
    <w:rsid w:val="00BD538C"/>
    <w:rsid w:val="00BD6049"/>
    <w:rsid w:val="00BD6481"/>
    <w:rsid w:val="00BD787C"/>
    <w:rsid w:val="00BE1237"/>
    <w:rsid w:val="00BE2594"/>
    <w:rsid w:val="00BE28D2"/>
    <w:rsid w:val="00BE4A64"/>
    <w:rsid w:val="00BE5E43"/>
    <w:rsid w:val="00BE6A00"/>
    <w:rsid w:val="00BE6FE0"/>
    <w:rsid w:val="00BE7F8C"/>
    <w:rsid w:val="00BF002D"/>
    <w:rsid w:val="00BF1ADB"/>
    <w:rsid w:val="00BF37D0"/>
    <w:rsid w:val="00BF3BB0"/>
    <w:rsid w:val="00BF3E19"/>
    <w:rsid w:val="00BF3FD2"/>
    <w:rsid w:val="00BF4E32"/>
    <w:rsid w:val="00BF557D"/>
    <w:rsid w:val="00BF6181"/>
    <w:rsid w:val="00BF658D"/>
    <w:rsid w:val="00BF6865"/>
    <w:rsid w:val="00BF7F58"/>
    <w:rsid w:val="00C01381"/>
    <w:rsid w:val="00C01AB1"/>
    <w:rsid w:val="00C01C58"/>
    <w:rsid w:val="00C0252B"/>
    <w:rsid w:val="00C026A0"/>
    <w:rsid w:val="00C0316E"/>
    <w:rsid w:val="00C03EA4"/>
    <w:rsid w:val="00C04F42"/>
    <w:rsid w:val="00C0535F"/>
    <w:rsid w:val="00C05477"/>
    <w:rsid w:val="00C05653"/>
    <w:rsid w:val="00C05983"/>
    <w:rsid w:val="00C06137"/>
    <w:rsid w:val="00C063D1"/>
    <w:rsid w:val="00C06929"/>
    <w:rsid w:val="00C079B8"/>
    <w:rsid w:val="00C07FE9"/>
    <w:rsid w:val="00C10035"/>
    <w:rsid w:val="00C10037"/>
    <w:rsid w:val="00C105B7"/>
    <w:rsid w:val="00C10B95"/>
    <w:rsid w:val="00C11068"/>
    <w:rsid w:val="00C115E1"/>
    <w:rsid w:val="00C11745"/>
    <w:rsid w:val="00C123EA"/>
    <w:rsid w:val="00C12A49"/>
    <w:rsid w:val="00C12A5B"/>
    <w:rsid w:val="00C133EE"/>
    <w:rsid w:val="00C149D0"/>
    <w:rsid w:val="00C15D95"/>
    <w:rsid w:val="00C17D55"/>
    <w:rsid w:val="00C22901"/>
    <w:rsid w:val="00C22F56"/>
    <w:rsid w:val="00C231A0"/>
    <w:rsid w:val="00C234DF"/>
    <w:rsid w:val="00C24AEF"/>
    <w:rsid w:val="00C2501E"/>
    <w:rsid w:val="00C2513D"/>
    <w:rsid w:val="00C252A8"/>
    <w:rsid w:val="00C255DB"/>
    <w:rsid w:val="00C26588"/>
    <w:rsid w:val="00C27DE9"/>
    <w:rsid w:val="00C27E9E"/>
    <w:rsid w:val="00C301F4"/>
    <w:rsid w:val="00C30C84"/>
    <w:rsid w:val="00C32989"/>
    <w:rsid w:val="00C32C53"/>
    <w:rsid w:val="00C3315F"/>
    <w:rsid w:val="00C33388"/>
    <w:rsid w:val="00C34ECD"/>
    <w:rsid w:val="00C35484"/>
    <w:rsid w:val="00C3696C"/>
    <w:rsid w:val="00C36B34"/>
    <w:rsid w:val="00C3769E"/>
    <w:rsid w:val="00C400CC"/>
    <w:rsid w:val="00C4173A"/>
    <w:rsid w:val="00C41E59"/>
    <w:rsid w:val="00C430AE"/>
    <w:rsid w:val="00C431E1"/>
    <w:rsid w:val="00C43260"/>
    <w:rsid w:val="00C43813"/>
    <w:rsid w:val="00C43D5F"/>
    <w:rsid w:val="00C44DA0"/>
    <w:rsid w:val="00C45045"/>
    <w:rsid w:val="00C450EB"/>
    <w:rsid w:val="00C4778B"/>
    <w:rsid w:val="00C500E2"/>
    <w:rsid w:val="00C50DED"/>
    <w:rsid w:val="00C52217"/>
    <w:rsid w:val="00C538C6"/>
    <w:rsid w:val="00C545C8"/>
    <w:rsid w:val="00C56C28"/>
    <w:rsid w:val="00C577E2"/>
    <w:rsid w:val="00C602FF"/>
    <w:rsid w:val="00C60411"/>
    <w:rsid w:val="00C61174"/>
    <w:rsid w:val="00C6148F"/>
    <w:rsid w:val="00C61FA4"/>
    <w:rsid w:val="00C620BE"/>
    <w:rsid w:val="00C62106"/>
    <w:rsid w:val="00C621B1"/>
    <w:rsid w:val="00C62C75"/>
    <w:rsid w:val="00C62F7A"/>
    <w:rsid w:val="00C63686"/>
    <w:rsid w:val="00C63B9C"/>
    <w:rsid w:val="00C63C0D"/>
    <w:rsid w:val="00C65217"/>
    <w:rsid w:val="00C66218"/>
    <w:rsid w:val="00C66396"/>
    <w:rsid w:val="00C66494"/>
    <w:rsid w:val="00C6682F"/>
    <w:rsid w:val="00C66B0C"/>
    <w:rsid w:val="00C67131"/>
    <w:rsid w:val="00C67BF4"/>
    <w:rsid w:val="00C71079"/>
    <w:rsid w:val="00C7275E"/>
    <w:rsid w:val="00C73002"/>
    <w:rsid w:val="00C731AF"/>
    <w:rsid w:val="00C74A4C"/>
    <w:rsid w:val="00C74C5D"/>
    <w:rsid w:val="00C752D6"/>
    <w:rsid w:val="00C75F69"/>
    <w:rsid w:val="00C76BC4"/>
    <w:rsid w:val="00C81299"/>
    <w:rsid w:val="00C83A97"/>
    <w:rsid w:val="00C84CC7"/>
    <w:rsid w:val="00C85084"/>
    <w:rsid w:val="00C863C4"/>
    <w:rsid w:val="00C87145"/>
    <w:rsid w:val="00C87E7C"/>
    <w:rsid w:val="00C90240"/>
    <w:rsid w:val="00C90DAB"/>
    <w:rsid w:val="00C92063"/>
    <w:rsid w:val="00C920EA"/>
    <w:rsid w:val="00C92305"/>
    <w:rsid w:val="00C92A18"/>
    <w:rsid w:val="00C93C3E"/>
    <w:rsid w:val="00C9583D"/>
    <w:rsid w:val="00C95A99"/>
    <w:rsid w:val="00C97BDC"/>
    <w:rsid w:val="00CA085B"/>
    <w:rsid w:val="00CA12E3"/>
    <w:rsid w:val="00CA1476"/>
    <w:rsid w:val="00CA1B09"/>
    <w:rsid w:val="00CA23DF"/>
    <w:rsid w:val="00CA3128"/>
    <w:rsid w:val="00CA3A29"/>
    <w:rsid w:val="00CA3F1C"/>
    <w:rsid w:val="00CA6611"/>
    <w:rsid w:val="00CA6813"/>
    <w:rsid w:val="00CA6AE6"/>
    <w:rsid w:val="00CA6C40"/>
    <w:rsid w:val="00CA7268"/>
    <w:rsid w:val="00CA782F"/>
    <w:rsid w:val="00CA7D0D"/>
    <w:rsid w:val="00CB187B"/>
    <w:rsid w:val="00CB1AC5"/>
    <w:rsid w:val="00CB2835"/>
    <w:rsid w:val="00CB3285"/>
    <w:rsid w:val="00CB4500"/>
    <w:rsid w:val="00CB4BE8"/>
    <w:rsid w:val="00CB4CEE"/>
    <w:rsid w:val="00CB58ED"/>
    <w:rsid w:val="00CB5F3B"/>
    <w:rsid w:val="00CB6D86"/>
    <w:rsid w:val="00CB7F2C"/>
    <w:rsid w:val="00CC0C72"/>
    <w:rsid w:val="00CC1717"/>
    <w:rsid w:val="00CC2BFD"/>
    <w:rsid w:val="00CC30CB"/>
    <w:rsid w:val="00CC45A7"/>
    <w:rsid w:val="00CC46E7"/>
    <w:rsid w:val="00CC4A51"/>
    <w:rsid w:val="00CC4EA7"/>
    <w:rsid w:val="00CC6796"/>
    <w:rsid w:val="00CC696C"/>
    <w:rsid w:val="00CC6D6D"/>
    <w:rsid w:val="00CC6F40"/>
    <w:rsid w:val="00CC704A"/>
    <w:rsid w:val="00CC7D5B"/>
    <w:rsid w:val="00CC7F91"/>
    <w:rsid w:val="00CD1A9A"/>
    <w:rsid w:val="00CD2643"/>
    <w:rsid w:val="00CD28A7"/>
    <w:rsid w:val="00CD3476"/>
    <w:rsid w:val="00CD4FE3"/>
    <w:rsid w:val="00CD57B4"/>
    <w:rsid w:val="00CD61C3"/>
    <w:rsid w:val="00CD64DF"/>
    <w:rsid w:val="00CD6FD6"/>
    <w:rsid w:val="00CD72A4"/>
    <w:rsid w:val="00CE029F"/>
    <w:rsid w:val="00CE0F0C"/>
    <w:rsid w:val="00CE1727"/>
    <w:rsid w:val="00CE1F0E"/>
    <w:rsid w:val="00CE225F"/>
    <w:rsid w:val="00CE2437"/>
    <w:rsid w:val="00CE3771"/>
    <w:rsid w:val="00CE5C0C"/>
    <w:rsid w:val="00CE786F"/>
    <w:rsid w:val="00CE7BCD"/>
    <w:rsid w:val="00CF106A"/>
    <w:rsid w:val="00CF19E8"/>
    <w:rsid w:val="00CF2F50"/>
    <w:rsid w:val="00CF4148"/>
    <w:rsid w:val="00CF4707"/>
    <w:rsid w:val="00CF6198"/>
    <w:rsid w:val="00CF7195"/>
    <w:rsid w:val="00CF72C5"/>
    <w:rsid w:val="00D00EFD"/>
    <w:rsid w:val="00D01ED4"/>
    <w:rsid w:val="00D02919"/>
    <w:rsid w:val="00D046EC"/>
    <w:rsid w:val="00D04C61"/>
    <w:rsid w:val="00D05B8D"/>
    <w:rsid w:val="00D05B9B"/>
    <w:rsid w:val="00D065A2"/>
    <w:rsid w:val="00D079AA"/>
    <w:rsid w:val="00D07F00"/>
    <w:rsid w:val="00D10086"/>
    <w:rsid w:val="00D1098C"/>
    <w:rsid w:val="00D1130F"/>
    <w:rsid w:val="00D12A2A"/>
    <w:rsid w:val="00D1326B"/>
    <w:rsid w:val="00D1354D"/>
    <w:rsid w:val="00D136AA"/>
    <w:rsid w:val="00D13E1E"/>
    <w:rsid w:val="00D15152"/>
    <w:rsid w:val="00D161D2"/>
    <w:rsid w:val="00D16538"/>
    <w:rsid w:val="00D168E2"/>
    <w:rsid w:val="00D17019"/>
    <w:rsid w:val="00D17B72"/>
    <w:rsid w:val="00D17F74"/>
    <w:rsid w:val="00D20093"/>
    <w:rsid w:val="00D20128"/>
    <w:rsid w:val="00D21DB3"/>
    <w:rsid w:val="00D22186"/>
    <w:rsid w:val="00D22561"/>
    <w:rsid w:val="00D2359E"/>
    <w:rsid w:val="00D23F37"/>
    <w:rsid w:val="00D24372"/>
    <w:rsid w:val="00D247B9"/>
    <w:rsid w:val="00D25B89"/>
    <w:rsid w:val="00D30020"/>
    <w:rsid w:val="00D3026E"/>
    <w:rsid w:val="00D309BD"/>
    <w:rsid w:val="00D3185C"/>
    <w:rsid w:val="00D31C8D"/>
    <w:rsid w:val="00D3205F"/>
    <w:rsid w:val="00D3318E"/>
    <w:rsid w:val="00D33B24"/>
    <w:rsid w:val="00D33E72"/>
    <w:rsid w:val="00D34C1B"/>
    <w:rsid w:val="00D35BD6"/>
    <w:rsid w:val="00D361B5"/>
    <w:rsid w:val="00D36638"/>
    <w:rsid w:val="00D402DB"/>
    <w:rsid w:val="00D411A2"/>
    <w:rsid w:val="00D41F72"/>
    <w:rsid w:val="00D41FA4"/>
    <w:rsid w:val="00D425FD"/>
    <w:rsid w:val="00D43AC5"/>
    <w:rsid w:val="00D43B51"/>
    <w:rsid w:val="00D43CF0"/>
    <w:rsid w:val="00D44A67"/>
    <w:rsid w:val="00D44CC4"/>
    <w:rsid w:val="00D45447"/>
    <w:rsid w:val="00D4606D"/>
    <w:rsid w:val="00D467E4"/>
    <w:rsid w:val="00D472FD"/>
    <w:rsid w:val="00D4799C"/>
    <w:rsid w:val="00D50434"/>
    <w:rsid w:val="00D505E8"/>
    <w:rsid w:val="00D50B9C"/>
    <w:rsid w:val="00D513AF"/>
    <w:rsid w:val="00D52D73"/>
    <w:rsid w:val="00D52E58"/>
    <w:rsid w:val="00D5354E"/>
    <w:rsid w:val="00D53A85"/>
    <w:rsid w:val="00D53FB1"/>
    <w:rsid w:val="00D54CF5"/>
    <w:rsid w:val="00D54F9F"/>
    <w:rsid w:val="00D5540F"/>
    <w:rsid w:val="00D56B20"/>
    <w:rsid w:val="00D570D6"/>
    <w:rsid w:val="00D578B3"/>
    <w:rsid w:val="00D60D22"/>
    <w:rsid w:val="00D618F4"/>
    <w:rsid w:val="00D626A5"/>
    <w:rsid w:val="00D629B6"/>
    <w:rsid w:val="00D63636"/>
    <w:rsid w:val="00D63B42"/>
    <w:rsid w:val="00D64877"/>
    <w:rsid w:val="00D6546D"/>
    <w:rsid w:val="00D6583F"/>
    <w:rsid w:val="00D65903"/>
    <w:rsid w:val="00D665E5"/>
    <w:rsid w:val="00D70904"/>
    <w:rsid w:val="00D714CC"/>
    <w:rsid w:val="00D72097"/>
    <w:rsid w:val="00D72B7A"/>
    <w:rsid w:val="00D75405"/>
    <w:rsid w:val="00D75EA7"/>
    <w:rsid w:val="00D761F5"/>
    <w:rsid w:val="00D76E62"/>
    <w:rsid w:val="00D775C0"/>
    <w:rsid w:val="00D77696"/>
    <w:rsid w:val="00D80F0F"/>
    <w:rsid w:val="00D81ADF"/>
    <w:rsid w:val="00D81E18"/>
    <w:rsid w:val="00D81F21"/>
    <w:rsid w:val="00D83952"/>
    <w:rsid w:val="00D83FC3"/>
    <w:rsid w:val="00D8423D"/>
    <w:rsid w:val="00D84658"/>
    <w:rsid w:val="00D84A13"/>
    <w:rsid w:val="00D8518B"/>
    <w:rsid w:val="00D863FE"/>
    <w:rsid w:val="00D864F2"/>
    <w:rsid w:val="00D91002"/>
    <w:rsid w:val="00D9204D"/>
    <w:rsid w:val="00D92161"/>
    <w:rsid w:val="00D929A6"/>
    <w:rsid w:val="00D93DAA"/>
    <w:rsid w:val="00D9409A"/>
    <w:rsid w:val="00D943F8"/>
    <w:rsid w:val="00D94FA5"/>
    <w:rsid w:val="00D95031"/>
    <w:rsid w:val="00D95470"/>
    <w:rsid w:val="00D956BE"/>
    <w:rsid w:val="00D95E7C"/>
    <w:rsid w:val="00D96B55"/>
    <w:rsid w:val="00D975E0"/>
    <w:rsid w:val="00D9786F"/>
    <w:rsid w:val="00D97974"/>
    <w:rsid w:val="00D979B3"/>
    <w:rsid w:val="00DA1386"/>
    <w:rsid w:val="00DA2011"/>
    <w:rsid w:val="00DA2619"/>
    <w:rsid w:val="00DA2E57"/>
    <w:rsid w:val="00DA37CE"/>
    <w:rsid w:val="00DA4239"/>
    <w:rsid w:val="00DA42D8"/>
    <w:rsid w:val="00DA49A7"/>
    <w:rsid w:val="00DA588C"/>
    <w:rsid w:val="00DA65DE"/>
    <w:rsid w:val="00DA6C38"/>
    <w:rsid w:val="00DA6E6D"/>
    <w:rsid w:val="00DB0B61"/>
    <w:rsid w:val="00DB1474"/>
    <w:rsid w:val="00DB16B6"/>
    <w:rsid w:val="00DB1B6E"/>
    <w:rsid w:val="00DB2962"/>
    <w:rsid w:val="00DB3593"/>
    <w:rsid w:val="00DB4FD3"/>
    <w:rsid w:val="00DB52FB"/>
    <w:rsid w:val="00DB626A"/>
    <w:rsid w:val="00DB6C63"/>
    <w:rsid w:val="00DB72C0"/>
    <w:rsid w:val="00DC013B"/>
    <w:rsid w:val="00DC090B"/>
    <w:rsid w:val="00DC09A3"/>
    <w:rsid w:val="00DC1679"/>
    <w:rsid w:val="00DC219B"/>
    <w:rsid w:val="00DC29E7"/>
    <w:rsid w:val="00DC2CF1"/>
    <w:rsid w:val="00DC2DC7"/>
    <w:rsid w:val="00DC3A7C"/>
    <w:rsid w:val="00DC3F13"/>
    <w:rsid w:val="00DC412C"/>
    <w:rsid w:val="00DC41DD"/>
    <w:rsid w:val="00DC4E14"/>
    <w:rsid w:val="00DC4FCF"/>
    <w:rsid w:val="00DC50E0"/>
    <w:rsid w:val="00DC51A8"/>
    <w:rsid w:val="00DC5313"/>
    <w:rsid w:val="00DC5643"/>
    <w:rsid w:val="00DC6386"/>
    <w:rsid w:val="00DC6950"/>
    <w:rsid w:val="00DC7432"/>
    <w:rsid w:val="00DD1130"/>
    <w:rsid w:val="00DD1951"/>
    <w:rsid w:val="00DD24B2"/>
    <w:rsid w:val="00DD2567"/>
    <w:rsid w:val="00DD27E8"/>
    <w:rsid w:val="00DD31F2"/>
    <w:rsid w:val="00DD3472"/>
    <w:rsid w:val="00DD3D97"/>
    <w:rsid w:val="00DD487D"/>
    <w:rsid w:val="00DD4E83"/>
    <w:rsid w:val="00DD5361"/>
    <w:rsid w:val="00DD6628"/>
    <w:rsid w:val="00DD6945"/>
    <w:rsid w:val="00DD6E5D"/>
    <w:rsid w:val="00DD75AF"/>
    <w:rsid w:val="00DD7B5E"/>
    <w:rsid w:val="00DD7CAD"/>
    <w:rsid w:val="00DD7F49"/>
    <w:rsid w:val="00DE1673"/>
    <w:rsid w:val="00DE1BB9"/>
    <w:rsid w:val="00DE2D04"/>
    <w:rsid w:val="00DE3250"/>
    <w:rsid w:val="00DE36B1"/>
    <w:rsid w:val="00DE4330"/>
    <w:rsid w:val="00DE4763"/>
    <w:rsid w:val="00DE4FF3"/>
    <w:rsid w:val="00DE50EB"/>
    <w:rsid w:val="00DE5688"/>
    <w:rsid w:val="00DE575D"/>
    <w:rsid w:val="00DE5C15"/>
    <w:rsid w:val="00DE6028"/>
    <w:rsid w:val="00DE6836"/>
    <w:rsid w:val="00DE6C85"/>
    <w:rsid w:val="00DE78A3"/>
    <w:rsid w:val="00DF00C1"/>
    <w:rsid w:val="00DF1709"/>
    <w:rsid w:val="00DF1A71"/>
    <w:rsid w:val="00DF1AB7"/>
    <w:rsid w:val="00DF1FFD"/>
    <w:rsid w:val="00DF24C0"/>
    <w:rsid w:val="00DF330F"/>
    <w:rsid w:val="00DF35ED"/>
    <w:rsid w:val="00DF3B70"/>
    <w:rsid w:val="00DF48AF"/>
    <w:rsid w:val="00DF4B4D"/>
    <w:rsid w:val="00DF50FC"/>
    <w:rsid w:val="00DF5AC5"/>
    <w:rsid w:val="00DF68C7"/>
    <w:rsid w:val="00DF731A"/>
    <w:rsid w:val="00E017DB"/>
    <w:rsid w:val="00E02FB0"/>
    <w:rsid w:val="00E031C9"/>
    <w:rsid w:val="00E044C9"/>
    <w:rsid w:val="00E0534A"/>
    <w:rsid w:val="00E06B75"/>
    <w:rsid w:val="00E07A45"/>
    <w:rsid w:val="00E11332"/>
    <w:rsid w:val="00E11352"/>
    <w:rsid w:val="00E13229"/>
    <w:rsid w:val="00E13B39"/>
    <w:rsid w:val="00E16205"/>
    <w:rsid w:val="00E162E4"/>
    <w:rsid w:val="00E170DC"/>
    <w:rsid w:val="00E17119"/>
    <w:rsid w:val="00E17546"/>
    <w:rsid w:val="00E175AC"/>
    <w:rsid w:val="00E17F93"/>
    <w:rsid w:val="00E210B5"/>
    <w:rsid w:val="00E218B7"/>
    <w:rsid w:val="00E21A7A"/>
    <w:rsid w:val="00E21DE5"/>
    <w:rsid w:val="00E238B3"/>
    <w:rsid w:val="00E25A1F"/>
    <w:rsid w:val="00E25C23"/>
    <w:rsid w:val="00E260DE"/>
    <w:rsid w:val="00E261B3"/>
    <w:rsid w:val="00E26818"/>
    <w:rsid w:val="00E26DF9"/>
    <w:rsid w:val="00E27D3F"/>
    <w:rsid w:val="00E27D66"/>
    <w:rsid w:val="00E27FFC"/>
    <w:rsid w:val="00E307BE"/>
    <w:rsid w:val="00E30B15"/>
    <w:rsid w:val="00E3178F"/>
    <w:rsid w:val="00E33237"/>
    <w:rsid w:val="00E34D52"/>
    <w:rsid w:val="00E35339"/>
    <w:rsid w:val="00E36A76"/>
    <w:rsid w:val="00E36A7F"/>
    <w:rsid w:val="00E36C94"/>
    <w:rsid w:val="00E37277"/>
    <w:rsid w:val="00E373E6"/>
    <w:rsid w:val="00E37891"/>
    <w:rsid w:val="00E37D5D"/>
    <w:rsid w:val="00E40181"/>
    <w:rsid w:val="00E41C27"/>
    <w:rsid w:val="00E43F02"/>
    <w:rsid w:val="00E44527"/>
    <w:rsid w:val="00E4518E"/>
    <w:rsid w:val="00E45A6A"/>
    <w:rsid w:val="00E46CD5"/>
    <w:rsid w:val="00E50071"/>
    <w:rsid w:val="00E50CF5"/>
    <w:rsid w:val="00E50EE2"/>
    <w:rsid w:val="00E5139A"/>
    <w:rsid w:val="00E54526"/>
    <w:rsid w:val="00E54950"/>
    <w:rsid w:val="00E55FB3"/>
    <w:rsid w:val="00E56812"/>
    <w:rsid w:val="00E56A01"/>
    <w:rsid w:val="00E57952"/>
    <w:rsid w:val="00E60156"/>
    <w:rsid w:val="00E60BAF"/>
    <w:rsid w:val="00E61747"/>
    <w:rsid w:val="00E61FA6"/>
    <w:rsid w:val="00E623D4"/>
    <w:rsid w:val="00E629A1"/>
    <w:rsid w:val="00E62A21"/>
    <w:rsid w:val="00E640D2"/>
    <w:rsid w:val="00E678FF"/>
    <w:rsid w:val="00E6794C"/>
    <w:rsid w:val="00E71591"/>
    <w:rsid w:val="00E71CEB"/>
    <w:rsid w:val="00E720A5"/>
    <w:rsid w:val="00E72880"/>
    <w:rsid w:val="00E7474F"/>
    <w:rsid w:val="00E748A8"/>
    <w:rsid w:val="00E75B9D"/>
    <w:rsid w:val="00E77341"/>
    <w:rsid w:val="00E775B4"/>
    <w:rsid w:val="00E77901"/>
    <w:rsid w:val="00E8082E"/>
    <w:rsid w:val="00E808E8"/>
    <w:rsid w:val="00E80DE3"/>
    <w:rsid w:val="00E8233F"/>
    <w:rsid w:val="00E82C55"/>
    <w:rsid w:val="00E82DDC"/>
    <w:rsid w:val="00E838A8"/>
    <w:rsid w:val="00E853DF"/>
    <w:rsid w:val="00E87119"/>
    <w:rsid w:val="00E8787E"/>
    <w:rsid w:val="00E87D07"/>
    <w:rsid w:val="00E9239B"/>
    <w:rsid w:val="00E929C3"/>
    <w:rsid w:val="00E92AC3"/>
    <w:rsid w:val="00E940AE"/>
    <w:rsid w:val="00E9489A"/>
    <w:rsid w:val="00E94C9C"/>
    <w:rsid w:val="00E95705"/>
    <w:rsid w:val="00E958CB"/>
    <w:rsid w:val="00E96131"/>
    <w:rsid w:val="00E96DB6"/>
    <w:rsid w:val="00E9769C"/>
    <w:rsid w:val="00EA2F6A"/>
    <w:rsid w:val="00EA30DE"/>
    <w:rsid w:val="00EA38A4"/>
    <w:rsid w:val="00EA3EFC"/>
    <w:rsid w:val="00EA7E13"/>
    <w:rsid w:val="00EB00E0"/>
    <w:rsid w:val="00EB0141"/>
    <w:rsid w:val="00EB05D5"/>
    <w:rsid w:val="00EB0600"/>
    <w:rsid w:val="00EB0A63"/>
    <w:rsid w:val="00EB0F02"/>
    <w:rsid w:val="00EB1090"/>
    <w:rsid w:val="00EB1770"/>
    <w:rsid w:val="00EB1931"/>
    <w:rsid w:val="00EB1A12"/>
    <w:rsid w:val="00EB24F4"/>
    <w:rsid w:val="00EB3704"/>
    <w:rsid w:val="00EB3A5C"/>
    <w:rsid w:val="00EB4BC7"/>
    <w:rsid w:val="00EB4D93"/>
    <w:rsid w:val="00EB5236"/>
    <w:rsid w:val="00EC059F"/>
    <w:rsid w:val="00EC0E3D"/>
    <w:rsid w:val="00EC187B"/>
    <w:rsid w:val="00EC1BCD"/>
    <w:rsid w:val="00EC1F24"/>
    <w:rsid w:val="00EC20FF"/>
    <w:rsid w:val="00EC22F6"/>
    <w:rsid w:val="00EC2600"/>
    <w:rsid w:val="00EC3592"/>
    <w:rsid w:val="00EC3678"/>
    <w:rsid w:val="00EC3DB9"/>
    <w:rsid w:val="00EC4556"/>
    <w:rsid w:val="00EC477F"/>
    <w:rsid w:val="00EC5364"/>
    <w:rsid w:val="00EC57EF"/>
    <w:rsid w:val="00EC5B86"/>
    <w:rsid w:val="00EC6334"/>
    <w:rsid w:val="00ED0EF2"/>
    <w:rsid w:val="00ED13E4"/>
    <w:rsid w:val="00ED195F"/>
    <w:rsid w:val="00ED280D"/>
    <w:rsid w:val="00ED2EB0"/>
    <w:rsid w:val="00ED3621"/>
    <w:rsid w:val="00ED476D"/>
    <w:rsid w:val="00ED5164"/>
    <w:rsid w:val="00ED53DC"/>
    <w:rsid w:val="00ED5B9B"/>
    <w:rsid w:val="00ED6B23"/>
    <w:rsid w:val="00ED6BAD"/>
    <w:rsid w:val="00ED6D50"/>
    <w:rsid w:val="00ED7447"/>
    <w:rsid w:val="00ED7762"/>
    <w:rsid w:val="00EE00D6"/>
    <w:rsid w:val="00EE02E3"/>
    <w:rsid w:val="00EE11E7"/>
    <w:rsid w:val="00EE1488"/>
    <w:rsid w:val="00EE1730"/>
    <w:rsid w:val="00EE17CC"/>
    <w:rsid w:val="00EE1B03"/>
    <w:rsid w:val="00EE2570"/>
    <w:rsid w:val="00EE29AD"/>
    <w:rsid w:val="00EE2B88"/>
    <w:rsid w:val="00EE2F33"/>
    <w:rsid w:val="00EE382A"/>
    <w:rsid w:val="00EE3E05"/>
    <w:rsid w:val="00EE3E24"/>
    <w:rsid w:val="00EE4D14"/>
    <w:rsid w:val="00EE4D5D"/>
    <w:rsid w:val="00EE5131"/>
    <w:rsid w:val="00EE5307"/>
    <w:rsid w:val="00EE6CB7"/>
    <w:rsid w:val="00EE708F"/>
    <w:rsid w:val="00EE70BE"/>
    <w:rsid w:val="00EF109B"/>
    <w:rsid w:val="00EF201C"/>
    <w:rsid w:val="00EF241C"/>
    <w:rsid w:val="00EF2C72"/>
    <w:rsid w:val="00EF329D"/>
    <w:rsid w:val="00EF36AF"/>
    <w:rsid w:val="00EF3EFB"/>
    <w:rsid w:val="00EF59A3"/>
    <w:rsid w:val="00EF637F"/>
    <w:rsid w:val="00EF6675"/>
    <w:rsid w:val="00EF7335"/>
    <w:rsid w:val="00EF7947"/>
    <w:rsid w:val="00F00103"/>
    <w:rsid w:val="00F0063D"/>
    <w:rsid w:val="00F00F9C"/>
    <w:rsid w:val="00F01862"/>
    <w:rsid w:val="00F01E5F"/>
    <w:rsid w:val="00F02414"/>
    <w:rsid w:val="00F0248C"/>
    <w:rsid w:val="00F024F3"/>
    <w:rsid w:val="00F029DC"/>
    <w:rsid w:val="00F02ABA"/>
    <w:rsid w:val="00F03390"/>
    <w:rsid w:val="00F03701"/>
    <w:rsid w:val="00F0437A"/>
    <w:rsid w:val="00F0514B"/>
    <w:rsid w:val="00F05320"/>
    <w:rsid w:val="00F05955"/>
    <w:rsid w:val="00F06171"/>
    <w:rsid w:val="00F07A9A"/>
    <w:rsid w:val="00F101B8"/>
    <w:rsid w:val="00F10968"/>
    <w:rsid w:val="00F10C7D"/>
    <w:rsid w:val="00F11037"/>
    <w:rsid w:val="00F110DA"/>
    <w:rsid w:val="00F1259B"/>
    <w:rsid w:val="00F13B30"/>
    <w:rsid w:val="00F13E0D"/>
    <w:rsid w:val="00F158DB"/>
    <w:rsid w:val="00F16602"/>
    <w:rsid w:val="00F1664B"/>
    <w:rsid w:val="00F16E32"/>
    <w:rsid w:val="00F16F1B"/>
    <w:rsid w:val="00F17C94"/>
    <w:rsid w:val="00F206E2"/>
    <w:rsid w:val="00F215E6"/>
    <w:rsid w:val="00F23FFA"/>
    <w:rsid w:val="00F2471F"/>
    <w:rsid w:val="00F250A9"/>
    <w:rsid w:val="00F25790"/>
    <w:rsid w:val="00F259F7"/>
    <w:rsid w:val="00F267AF"/>
    <w:rsid w:val="00F306CA"/>
    <w:rsid w:val="00F30FF4"/>
    <w:rsid w:val="00F3122E"/>
    <w:rsid w:val="00F31F86"/>
    <w:rsid w:val="00F31F96"/>
    <w:rsid w:val="00F32368"/>
    <w:rsid w:val="00F331AD"/>
    <w:rsid w:val="00F35287"/>
    <w:rsid w:val="00F36F69"/>
    <w:rsid w:val="00F3778A"/>
    <w:rsid w:val="00F3789F"/>
    <w:rsid w:val="00F40A70"/>
    <w:rsid w:val="00F4149E"/>
    <w:rsid w:val="00F42361"/>
    <w:rsid w:val="00F42997"/>
    <w:rsid w:val="00F43151"/>
    <w:rsid w:val="00F4387E"/>
    <w:rsid w:val="00F43A37"/>
    <w:rsid w:val="00F43BFE"/>
    <w:rsid w:val="00F44961"/>
    <w:rsid w:val="00F449A0"/>
    <w:rsid w:val="00F44D3F"/>
    <w:rsid w:val="00F453CF"/>
    <w:rsid w:val="00F45B73"/>
    <w:rsid w:val="00F45CD4"/>
    <w:rsid w:val="00F4641B"/>
    <w:rsid w:val="00F46EB8"/>
    <w:rsid w:val="00F47200"/>
    <w:rsid w:val="00F4765F"/>
    <w:rsid w:val="00F476B8"/>
    <w:rsid w:val="00F47D8D"/>
    <w:rsid w:val="00F47D96"/>
    <w:rsid w:val="00F50130"/>
    <w:rsid w:val="00F506D8"/>
    <w:rsid w:val="00F50CD1"/>
    <w:rsid w:val="00F5108F"/>
    <w:rsid w:val="00F511E4"/>
    <w:rsid w:val="00F52931"/>
    <w:rsid w:val="00F5298D"/>
    <w:rsid w:val="00F529F7"/>
    <w:rsid w:val="00F52D09"/>
    <w:rsid w:val="00F52E08"/>
    <w:rsid w:val="00F53A66"/>
    <w:rsid w:val="00F5408D"/>
    <w:rsid w:val="00F5462D"/>
    <w:rsid w:val="00F55B21"/>
    <w:rsid w:val="00F56A84"/>
    <w:rsid w:val="00F56E8B"/>
    <w:rsid w:val="00F56EF6"/>
    <w:rsid w:val="00F57297"/>
    <w:rsid w:val="00F57FF5"/>
    <w:rsid w:val="00F60082"/>
    <w:rsid w:val="00F60F79"/>
    <w:rsid w:val="00F61A9F"/>
    <w:rsid w:val="00F61B5F"/>
    <w:rsid w:val="00F62324"/>
    <w:rsid w:val="00F63D16"/>
    <w:rsid w:val="00F64170"/>
    <w:rsid w:val="00F64696"/>
    <w:rsid w:val="00F65970"/>
    <w:rsid w:val="00F65AA9"/>
    <w:rsid w:val="00F664D6"/>
    <w:rsid w:val="00F6768F"/>
    <w:rsid w:val="00F72115"/>
    <w:rsid w:val="00F72C2C"/>
    <w:rsid w:val="00F7358D"/>
    <w:rsid w:val="00F73EA6"/>
    <w:rsid w:val="00F741F2"/>
    <w:rsid w:val="00F74ACC"/>
    <w:rsid w:val="00F7511A"/>
    <w:rsid w:val="00F75E69"/>
    <w:rsid w:val="00F762D2"/>
    <w:rsid w:val="00F7633A"/>
    <w:rsid w:val="00F76A3F"/>
    <w:rsid w:val="00F76CAB"/>
    <w:rsid w:val="00F772C6"/>
    <w:rsid w:val="00F77F59"/>
    <w:rsid w:val="00F80918"/>
    <w:rsid w:val="00F815B5"/>
    <w:rsid w:val="00F82295"/>
    <w:rsid w:val="00F824FE"/>
    <w:rsid w:val="00F82EFE"/>
    <w:rsid w:val="00F85195"/>
    <w:rsid w:val="00F857D4"/>
    <w:rsid w:val="00F858AA"/>
    <w:rsid w:val="00F85C6D"/>
    <w:rsid w:val="00F868E3"/>
    <w:rsid w:val="00F86CA2"/>
    <w:rsid w:val="00F90691"/>
    <w:rsid w:val="00F90FFD"/>
    <w:rsid w:val="00F9345F"/>
    <w:rsid w:val="00F934B2"/>
    <w:rsid w:val="00F938BA"/>
    <w:rsid w:val="00F94DAB"/>
    <w:rsid w:val="00F953C1"/>
    <w:rsid w:val="00F972B1"/>
    <w:rsid w:val="00F97684"/>
    <w:rsid w:val="00F97919"/>
    <w:rsid w:val="00FA06FF"/>
    <w:rsid w:val="00FA1B94"/>
    <w:rsid w:val="00FA2C46"/>
    <w:rsid w:val="00FA3525"/>
    <w:rsid w:val="00FA3D54"/>
    <w:rsid w:val="00FA41FD"/>
    <w:rsid w:val="00FA568D"/>
    <w:rsid w:val="00FA57B9"/>
    <w:rsid w:val="00FA5A53"/>
    <w:rsid w:val="00FA6762"/>
    <w:rsid w:val="00FA7CA5"/>
    <w:rsid w:val="00FB016D"/>
    <w:rsid w:val="00FB0479"/>
    <w:rsid w:val="00FB10EE"/>
    <w:rsid w:val="00FB1F6E"/>
    <w:rsid w:val="00FB1F7E"/>
    <w:rsid w:val="00FB20CD"/>
    <w:rsid w:val="00FB2782"/>
    <w:rsid w:val="00FB27DA"/>
    <w:rsid w:val="00FB3501"/>
    <w:rsid w:val="00FB4769"/>
    <w:rsid w:val="00FB4CDA"/>
    <w:rsid w:val="00FB5B4E"/>
    <w:rsid w:val="00FB5C23"/>
    <w:rsid w:val="00FB6481"/>
    <w:rsid w:val="00FB6D36"/>
    <w:rsid w:val="00FB7492"/>
    <w:rsid w:val="00FC02D1"/>
    <w:rsid w:val="00FC0965"/>
    <w:rsid w:val="00FC0BC4"/>
    <w:rsid w:val="00FC0F81"/>
    <w:rsid w:val="00FC2242"/>
    <w:rsid w:val="00FC252F"/>
    <w:rsid w:val="00FC2B9C"/>
    <w:rsid w:val="00FC362F"/>
    <w:rsid w:val="00FC36E2"/>
    <w:rsid w:val="00FC395C"/>
    <w:rsid w:val="00FC5E8E"/>
    <w:rsid w:val="00FC7159"/>
    <w:rsid w:val="00FC7655"/>
    <w:rsid w:val="00FD0C6D"/>
    <w:rsid w:val="00FD0EDA"/>
    <w:rsid w:val="00FD2472"/>
    <w:rsid w:val="00FD3155"/>
    <w:rsid w:val="00FD3766"/>
    <w:rsid w:val="00FD3A35"/>
    <w:rsid w:val="00FD3D05"/>
    <w:rsid w:val="00FD47C4"/>
    <w:rsid w:val="00FD57D3"/>
    <w:rsid w:val="00FD6312"/>
    <w:rsid w:val="00FE0330"/>
    <w:rsid w:val="00FE0816"/>
    <w:rsid w:val="00FE1C77"/>
    <w:rsid w:val="00FE2933"/>
    <w:rsid w:val="00FE2B8E"/>
    <w:rsid w:val="00FE2D33"/>
    <w:rsid w:val="00FE2DCF"/>
    <w:rsid w:val="00FE3FA7"/>
    <w:rsid w:val="00FE4081"/>
    <w:rsid w:val="00FE42BF"/>
    <w:rsid w:val="00FE44E3"/>
    <w:rsid w:val="00FE45BE"/>
    <w:rsid w:val="00FE577C"/>
    <w:rsid w:val="00FE7BB2"/>
    <w:rsid w:val="00FF0E0D"/>
    <w:rsid w:val="00FF23D6"/>
    <w:rsid w:val="00FF2A4E"/>
    <w:rsid w:val="00FF2C0A"/>
    <w:rsid w:val="00FF2F89"/>
    <w:rsid w:val="00FF2FCE"/>
    <w:rsid w:val="00FF30A9"/>
    <w:rsid w:val="00FF3A29"/>
    <w:rsid w:val="00FF3E70"/>
    <w:rsid w:val="00FF4F7D"/>
    <w:rsid w:val="00FF4F89"/>
    <w:rsid w:val="00FF515C"/>
    <w:rsid w:val="00FF59E1"/>
    <w:rsid w:val="00FF5E7C"/>
    <w:rsid w:val="00FF6400"/>
    <w:rsid w:val="00FF6D9D"/>
    <w:rsid w:val="00FF732A"/>
    <w:rsid w:val="00FF7620"/>
    <w:rsid w:val="00FF7A72"/>
    <w:rsid w:val="00FF7DD5"/>
    <w:rsid w:val="012F0A3E"/>
    <w:rsid w:val="01F57653"/>
    <w:rsid w:val="022497A5"/>
    <w:rsid w:val="025571F4"/>
    <w:rsid w:val="025BFBBE"/>
    <w:rsid w:val="028AF04B"/>
    <w:rsid w:val="02AEA494"/>
    <w:rsid w:val="02BAB695"/>
    <w:rsid w:val="02D70FFE"/>
    <w:rsid w:val="0315243C"/>
    <w:rsid w:val="03251F0F"/>
    <w:rsid w:val="033C89B4"/>
    <w:rsid w:val="03490C84"/>
    <w:rsid w:val="035AE9A1"/>
    <w:rsid w:val="03AA3F77"/>
    <w:rsid w:val="03D3CBDF"/>
    <w:rsid w:val="03D4DA3A"/>
    <w:rsid w:val="0427C8C9"/>
    <w:rsid w:val="04B2B214"/>
    <w:rsid w:val="05024F64"/>
    <w:rsid w:val="051E0408"/>
    <w:rsid w:val="051E4E53"/>
    <w:rsid w:val="053D16A4"/>
    <w:rsid w:val="05939C80"/>
    <w:rsid w:val="05C36F84"/>
    <w:rsid w:val="060AEC1E"/>
    <w:rsid w:val="0685F614"/>
    <w:rsid w:val="0778F0E0"/>
    <w:rsid w:val="07853B01"/>
    <w:rsid w:val="07A6E183"/>
    <w:rsid w:val="08450D55"/>
    <w:rsid w:val="0883DE1C"/>
    <w:rsid w:val="08E9EB1A"/>
    <w:rsid w:val="08FD25E5"/>
    <w:rsid w:val="091D8C4E"/>
    <w:rsid w:val="093113CB"/>
    <w:rsid w:val="093B2875"/>
    <w:rsid w:val="09855B63"/>
    <w:rsid w:val="09D29330"/>
    <w:rsid w:val="0A05600D"/>
    <w:rsid w:val="0A15CDC7"/>
    <w:rsid w:val="0AFA95D1"/>
    <w:rsid w:val="0B25703C"/>
    <w:rsid w:val="0B3A79A4"/>
    <w:rsid w:val="0BE771F8"/>
    <w:rsid w:val="0BF2335A"/>
    <w:rsid w:val="0C0ED6B2"/>
    <w:rsid w:val="0C393185"/>
    <w:rsid w:val="0C66AB6A"/>
    <w:rsid w:val="0C67EDC3"/>
    <w:rsid w:val="0C825C1B"/>
    <w:rsid w:val="0CED766F"/>
    <w:rsid w:val="0D3D00CF"/>
    <w:rsid w:val="0D6285D7"/>
    <w:rsid w:val="0D64F1D5"/>
    <w:rsid w:val="0D838DB3"/>
    <w:rsid w:val="0DE6D4A5"/>
    <w:rsid w:val="0DE7D434"/>
    <w:rsid w:val="0E04A46E"/>
    <w:rsid w:val="0E5F1017"/>
    <w:rsid w:val="0E8F82A6"/>
    <w:rsid w:val="0EC3F4C9"/>
    <w:rsid w:val="0F05B73B"/>
    <w:rsid w:val="0F592C9E"/>
    <w:rsid w:val="0F88CC24"/>
    <w:rsid w:val="0F937744"/>
    <w:rsid w:val="0FEF5129"/>
    <w:rsid w:val="102CAD07"/>
    <w:rsid w:val="1034695F"/>
    <w:rsid w:val="109A3111"/>
    <w:rsid w:val="10B44A6D"/>
    <w:rsid w:val="11158ECE"/>
    <w:rsid w:val="115DEE4F"/>
    <w:rsid w:val="121E2CF7"/>
    <w:rsid w:val="1220A852"/>
    <w:rsid w:val="12326C0D"/>
    <w:rsid w:val="1290CD60"/>
    <w:rsid w:val="12B40C95"/>
    <w:rsid w:val="12F9BEB0"/>
    <w:rsid w:val="1479A4E0"/>
    <w:rsid w:val="14B6D580"/>
    <w:rsid w:val="14C3B6BA"/>
    <w:rsid w:val="15152C7A"/>
    <w:rsid w:val="15A23D61"/>
    <w:rsid w:val="15BBAFD0"/>
    <w:rsid w:val="165E5905"/>
    <w:rsid w:val="16CF41E0"/>
    <w:rsid w:val="16E4D4A1"/>
    <w:rsid w:val="16EBB4AB"/>
    <w:rsid w:val="1704262E"/>
    <w:rsid w:val="173A1095"/>
    <w:rsid w:val="175F343A"/>
    <w:rsid w:val="1781F1A1"/>
    <w:rsid w:val="178F0DD7"/>
    <w:rsid w:val="17D3428C"/>
    <w:rsid w:val="18332468"/>
    <w:rsid w:val="18577782"/>
    <w:rsid w:val="18E94E92"/>
    <w:rsid w:val="18F964ED"/>
    <w:rsid w:val="19AF2934"/>
    <w:rsid w:val="19C03048"/>
    <w:rsid w:val="19D51EE6"/>
    <w:rsid w:val="1A1AAB37"/>
    <w:rsid w:val="1A3009CB"/>
    <w:rsid w:val="1A60DFA8"/>
    <w:rsid w:val="1A751F0C"/>
    <w:rsid w:val="1AD4F255"/>
    <w:rsid w:val="1B00C46B"/>
    <w:rsid w:val="1B0FF246"/>
    <w:rsid w:val="1B34C36F"/>
    <w:rsid w:val="1B3E1063"/>
    <w:rsid w:val="1B531F2E"/>
    <w:rsid w:val="1B8D255C"/>
    <w:rsid w:val="1BC1301E"/>
    <w:rsid w:val="1C83883F"/>
    <w:rsid w:val="1C98D024"/>
    <w:rsid w:val="1DB8E426"/>
    <w:rsid w:val="1DCE6343"/>
    <w:rsid w:val="1DE257D5"/>
    <w:rsid w:val="1DEA8A4D"/>
    <w:rsid w:val="1E3327C6"/>
    <w:rsid w:val="1E8A4AE4"/>
    <w:rsid w:val="1E94CA95"/>
    <w:rsid w:val="1EDBC92F"/>
    <w:rsid w:val="1EE20619"/>
    <w:rsid w:val="1F388F51"/>
    <w:rsid w:val="1F70C600"/>
    <w:rsid w:val="1FC74D62"/>
    <w:rsid w:val="203275AB"/>
    <w:rsid w:val="20645CE3"/>
    <w:rsid w:val="20ADD56B"/>
    <w:rsid w:val="20CD6F75"/>
    <w:rsid w:val="20F46077"/>
    <w:rsid w:val="210ACE9E"/>
    <w:rsid w:val="2122FE22"/>
    <w:rsid w:val="21B877AE"/>
    <w:rsid w:val="21E7C114"/>
    <w:rsid w:val="225AC094"/>
    <w:rsid w:val="22833085"/>
    <w:rsid w:val="22A58552"/>
    <w:rsid w:val="22B286CD"/>
    <w:rsid w:val="22BD83B4"/>
    <w:rsid w:val="22C19AEE"/>
    <w:rsid w:val="22DBB2C9"/>
    <w:rsid w:val="22E7B537"/>
    <w:rsid w:val="2318DD09"/>
    <w:rsid w:val="231A58AF"/>
    <w:rsid w:val="231BA84F"/>
    <w:rsid w:val="2330F9BC"/>
    <w:rsid w:val="23455A0D"/>
    <w:rsid w:val="23818BC0"/>
    <w:rsid w:val="24207E87"/>
    <w:rsid w:val="244EC8DC"/>
    <w:rsid w:val="245383E0"/>
    <w:rsid w:val="24B3A061"/>
    <w:rsid w:val="2513430B"/>
    <w:rsid w:val="25CCBCBB"/>
    <w:rsid w:val="25CE54D0"/>
    <w:rsid w:val="2660AE20"/>
    <w:rsid w:val="269821D2"/>
    <w:rsid w:val="26A3A24F"/>
    <w:rsid w:val="26C7F890"/>
    <w:rsid w:val="27004957"/>
    <w:rsid w:val="2703512F"/>
    <w:rsid w:val="273B9FC2"/>
    <w:rsid w:val="274CCFED"/>
    <w:rsid w:val="28426EC4"/>
    <w:rsid w:val="285A73AD"/>
    <w:rsid w:val="293E963D"/>
    <w:rsid w:val="294BCF5D"/>
    <w:rsid w:val="29C51F19"/>
    <w:rsid w:val="2A0495AF"/>
    <w:rsid w:val="2A211058"/>
    <w:rsid w:val="2A3BA257"/>
    <w:rsid w:val="2AA37CF0"/>
    <w:rsid w:val="2AC9B14F"/>
    <w:rsid w:val="2B152144"/>
    <w:rsid w:val="2B31BEDC"/>
    <w:rsid w:val="2B3B3E7B"/>
    <w:rsid w:val="2B6DD91B"/>
    <w:rsid w:val="2B75623C"/>
    <w:rsid w:val="2B929C02"/>
    <w:rsid w:val="2BAD2994"/>
    <w:rsid w:val="2BBC3D2B"/>
    <w:rsid w:val="2BE1B9D0"/>
    <w:rsid w:val="2C241717"/>
    <w:rsid w:val="2C655F1B"/>
    <w:rsid w:val="2C6C4DF1"/>
    <w:rsid w:val="2C7F11BE"/>
    <w:rsid w:val="2D44482F"/>
    <w:rsid w:val="2D7BBA34"/>
    <w:rsid w:val="2DC0EE9C"/>
    <w:rsid w:val="2DF7C1A5"/>
    <w:rsid w:val="2E79E57A"/>
    <w:rsid w:val="2E81874A"/>
    <w:rsid w:val="2E877FB4"/>
    <w:rsid w:val="2F113C55"/>
    <w:rsid w:val="2FD19ECC"/>
    <w:rsid w:val="2FDFB35A"/>
    <w:rsid w:val="2FFD0262"/>
    <w:rsid w:val="300CFB2F"/>
    <w:rsid w:val="304D96C5"/>
    <w:rsid w:val="30809AB7"/>
    <w:rsid w:val="30A53DB8"/>
    <w:rsid w:val="30C49BCB"/>
    <w:rsid w:val="31300202"/>
    <w:rsid w:val="31444646"/>
    <w:rsid w:val="31FBA0CC"/>
    <w:rsid w:val="320DF90C"/>
    <w:rsid w:val="321D3302"/>
    <w:rsid w:val="322BFEB6"/>
    <w:rsid w:val="325B26A7"/>
    <w:rsid w:val="3272363E"/>
    <w:rsid w:val="3273766C"/>
    <w:rsid w:val="32799B4F"/>
    <w:rsid w:val="32BC3DCB"/>
    <w:rsid w:val="32D7FD38"/>
    <w:rsid w:val="32FED6D3"/>
    <w:rsid w:val="33B41475"/>
    <w:rsid w:val="33C74F10"/>
    <w:rsid w:val="33F39E94"/>
    <w:rsid w:val="342B5AB5"/>
    <w:rsid w:val="34403A82"/>
    <w:rsid w:val="34D93729"/>
    <w:rsid w:val="353B6D71"/>
    <w:rsid w:val="35967561"/>
    <w:rsid w:val="360DF2D6"/>
    <w:rsid w:val="3650BB46"/>
    <w:rsid w:val="365B1377"/>
    <w:rsid w:val="36A3EB3B"/>
    <w:rsid w:val="36A8ACC6"/>
    <w:rsid w:val="3704044E"/>
    <w:rsid w:val="3733DD4F"/>
    <w:rsid w:val="37499680"/>
    <w:rsid w:val="375EA193"/>
    <w:rsid w:val="37B68419"/>
    <w:rsid w:val="37F2581D"/>
    <w:rsid w:val="37FC4091"/>
    <w:rsid w:val="380C5E3A"/>
    <w:rsid w:val="3830C1D0"/>
    <w:rsid w:val="38E0B1CF"/>
    <w:rsid w:val="3931CE77"/>
    <w:rsid w:val="395130C2"/>
    <w:rsid w:val="3979A6BF"/>
    <w:rsid w:val="398E4CBF"/>
    <w:rsid w:val="39B2E239"/>
    <w:rsid w:val="3AAD0EF5"/>
    <w:rsid w:val="3AB4D71E"/>
    <w:rsid w:val="3AF5F187"/>
    <w:rsid w:val="3B0E2976"/>
    <w:rsid w:val="3BB8860A"/>
    <w:rsid w:val="3BCDE366"/>
    <w:rsid w:val="3BF01862"/>
    <w:rsid w:val="3BF5CF30"/>
    <w:rsid w:val="3C10DEC7"/>
    <w:rsid w:val="3C37F4ED"/>
    <w:rsid w:val="3C599956"/>
    <w:rsid w:val="3C6917D6"/>
    <w:rsid w:val="3C9F494D"/>
    <w:rsid w:val="3CFDBC66"/>
    <w:rsid w:val="3D020280"/>
    <w:rsid w:val="3D255998"/>
    <w:rsid w:val="3D50439C"/>
    <w:rsid w:val="3DA32DDE"/>
    <w:rsid w:val="3DFFDC5E"/>
    <w:rsid w:val="3E0F79C7"/>
    <w:rsid w:val="3E4D17E2"/>
    <w:rsid w:val="3E773824"/>
    <w:rsid w:val="3E8C0E21"/>
    <w:rsid w:val="3EE0EA0F"/>
    <w:rsid w:val="3EE24FB7"/>
    <w:rsid w:val="3F895696"/>
    <w:rsid w:val="3FE8E843"/>
    <w:rsid w:val="40144677"/>
    <w:rsid w:val="405A434E"/>
    <w:rsid w:val="4077E541"/>
    <w:rsid w:val="40A19A15"/>
    <w:rsid w:val="40F54520"/>
    <w:rsid w:val="411E8794"/>
    <w:rsid w:val="41715917"/>
    <w:rsid w:val="41E9C6D5"/>
    <w:rsid w:val="4211F724"/>
    <w:rsid w:val="42212CAB"/>
    <w:rsid w:val="4276E15C"/>
    <w:rsid w:val="42837E4D"/>
    <w:rsid w:val="4290F168"/>
    <w:rsid w:val="429F8660"/>
    <w:rsid w:val="42B75AF8"/>
    <w:rsid w:val="42D34D81"/>
    <w:rsid w:val="42F6FFB8"/>
    <w:rsid w:val="42F92F4D"/>
    <w:rsid w:val="42FA458D"/>
    <w:rsid w:val="43221951"/>
    <w:rsid w:val="43717959"/>
    <w:rsid w:val="439882E8"/>
    <w:rsid w:val="43A8ED4B"/>
    <w:rsid w:val="43C69E91"/>
    <w:rsid w:val="43C94390"/>
    <w:rsid w:val="442A183A"/>
    <w:rsid w:val="448595E4"/>
    <w:rsid w:val="4488740A"/>
    <w:rsid w:val="450CBAB3"/>
    <w:rsid w:val="4518406B"/>
    <w:rsid w:val="45394169"/>
    <w:rsid w:val="45858B5D"/>
    <w:rsid w:val="4636DD81"/>
    <w:rsid w:val="463F759C"/>
    <w:rsid w:val="4703D8C5"/>
    <w:rsid w:val="472C2B6C"/>
    <w:rsid w:val="476E90C3"/>
    <w:rsid w:val="47E01E81"/>
    <w:rsid w:val="47F8F7ED"/>
    <w:rsid w:val="4811D37D"/>
    <w:rsid w:val="481DD318"/>
    <w:rsid w:val="48DE0112"/>
    <w:rsid w:val="48EDBF00"/>
    <w:rsid w:val="4920EA72"/>
    <w:rsid w:val="49518C97"/>
    <w:rsid w:val="4964B928"/>
    <w:rsid w:val="498B7E93"/>
    <w:rsid w:val="4A1895CF"/>
    <w:rsid w:val="4A3F205A"/>
    <w:rsid w:val="4A898F61"/>
    <w:rsid w:val="4A8F0EF3"/>
    <w:rsid w:val="4AE2AF86"/>
    <w:rsid w:val="4AE3F75F"/>
    <w:rsid w:val="4B48938E"/>
    <w:rsid w:val="4BCA6C4C"/>
    <w:rsid w:val="4C18E771"/>
    <w:rsid w:val="4C9B6D55"/>
    <w:rsid w:val="4CA78B15"/>
    <w:rsid w:val="4CBE59F8"/>
    <w:rsid w:val="4D2CBA71"/>
    <w:rsid w:val="4D42EAFA"/>
    <w:rsid w:val="4D6DF2BA"/>
    <w:rsid w:val="4DC13023"/>
    <w:rsid w:val="4DCDBCED"/>
    <w:rsid w:val="4E03768F"/>
    <w:rsid w:val="4E771136"/>
    <w:rsid w:val="4E8CC69A"/>
    <w:rsid w:val="4EC8345A"/>
    <w:rsid w:val="4F4A41B4"/>
    <w:rsid w:val="4F74F98A"/>
    <w:rsid w:val="4F91977F"/>
    <w:rsid w:val="4FA76822"/>
    <w:rsid w:val="4FF1426A"/>
    <w:rsid w:val="5031F587"/>
    <w:rsid w:val="503EA621"/>
    <w:rsid w:val="508DE306"/>
    <w:rsid w:val="509F141A"/>
    <w:rsid w:val="51318D16"/>
    <w:rsid w:val="51558E70"/>
    <w:rsid w:val="5173E506"/>
    <w:rsid w:val="51E108B2"/>
    <w:rsid w:val="51EA0B6A"/>
    <w:rsid w:val="51ED2111"/>
    <w:rsid w:val="528EA0D7"/>
    <w:rsid w:val="52BE1172"/>
    <w:rsid w:val="52DBBFD7"/>
    <w:rsid w:val="52EA8D66"/>
    <w:rsid w:val="530A24E5"/>
    <w:rsid w:val="5363A468"/>
    <w:rsid w:val="536DC6C1"/>
    <w:rsid w:val="538BD07F"/>
    <w:rsid w:val="550F708A"/>
    <w:rsid w:val="5513160A"/>
    <w:rsid w:val="557B9455"/>
    <w:rsid w:val="5582E0FC"/>
    <w:rsid w:val="55AF2EA7"/>
    <w:rsid w:val="55F32B1B"/>
    <w:rsid w:val="56210A63"/>
    <w:rsid w:val="5641C5A7"/>
    <w:rsid w:val="569DE6CC"/>
    <w:rsid w:val="56C050BD"/>
    <w:rsid w:val="56F12CF2"/>
    <w:rsid w:val="5707C788"/>
    <w:rsid w:val="574E6ED8"/>
    <w:rsid w:val="57563A2D"/>
    <w:rsid w:val="576C2A75"/>
    <w:rsid w:val="57834133"/>
    <w:rsid w:val="579C0CA3"/>
    <w:rsid w:val="57D93B1C"/>
    <w:rsid w:val="580C2EFA"/>
    <w:rsid w:val="583D9A58"/>
    <w:rsid w:val="58725D82"/>
    <w:rsid w:val="5898D2C7"/>
    <w:rsid w:val="58C4699D"/>
    <w:rsid w:val="58D390B8"/>
    <w:rsid w:val="58D4EEFC"/>
    <w:rsid w:val="58DE9416"/>
    <w:rsid w:val="58F0C25D"/>
    <w:rsid w:val="5963055D"/>
    <w:rsid w:val="5982AB28"/>
    <w:rsid w:val="59B383A9"/>
    <w:rsid w:val="59BA28A3"/>
    <w:rsid w:val="59F53011"/>
    <w:rsid w:val="5A617488"/>
    <w:rsid w:val="5A6EE56E"/>
    <w:rsid w:val="5A88AC9D"/>
    <w:rsid w:val="5A9D36E6"/>
    <w:rsid w:val="5AC423DC"/>
    <w:rsid w:val="5AC8CA9C"/>
    <w:rsid w:val="5AD309A1"/>
    <w:rsid w:val="5AD6FDBC"/>
    <w:rsid w:val="5AE1501B"/>
    <w:rsid w:val="5AFB9F4D"/>
    <w:rsid w:val="5B69E612"/>
    <w:rsid w:val="5B774D4B"/>
    <w:rsid w:val="5BA09C4D"/>
    <w:rsid w:val="5BC2BC14"/>
    <w:rsid w:val="5C2A7BEC"/>
    <w:rsid w:val="5C390747"/>
    <w:rsid w:val="5C3F54BE"/>
    <w:rsid w:val="5C7D207C"/>
    <w:rsid w:val="5CB0A7E5"/>
    <w:rsid w:val="5CE130A5"/>
    <w:rsid w:val="5D411359"/>
    <w:rsid w:val="5D80AE60"/>
    <w:rsid w:val="5D946A3A"/>
    <w:rsid w:val="5D99BEB0"/>
    <w:rsid w:val="5DF9CA08"/>
    <w:rsid w:val="5E075768"/>
    <w:rsid w:val="5E79B645"/>
    <w:rsid w:val="5EBA39BC"/>
    <w:rsid w:val="5F075DE2"/>
    <w:rsid w:val="5F23A2E7"/>
    <w:rsid w:val="5F70A809"/>
    <w:rsid w:val="5FF001CA"/>
    <w:rsid w:val="5FF4557E"/>
    <w:rsid w:val="5FFB1E2D"/>
    <w:rsid w:val="60071036"/>
    <w:rsid w:val="604DBEE4"/>
    <w:rsid w:val="60ACAF8B"/>
    <w:rsid w:val="61370564"/>
    <w:rsid w:val="61599D4E"/>
    <w:rsid w:val="6168D123"/>
    <w:rsid w:val="616DEA56"/>
    <w:rsid w:val="61C06E83"/>
    <w:rsid w:val="61E9828E"/>
    <w:rsid w:val="621F8788"/>
    <w:rsid w:val="62236675"/>
    <w:rsid w:val="62487FEC"/>
    <w:rsid w:val="62691AFA"/>
    <w:rsid w:val="62862F7D"/>
    <w:rsid w:val="628ACD25"/>
    <w:rsid w:val="63313A9C"/>
    <w:rsid w:val="6336401E"/>
    <w:rsid w:val="643A2F30"/>
    <w:rsid w:val="64468D4A"/>
    <w:rsid w:val="64A5E2B2"/>
    <w:rsid w:val="64A5E3CE"/>
    <w:rsid w:val="64DBAD44"/>
    <w:rsid w:val="65A83660"/>
    <w:rsid w:val="66451FCB"/>
    <w:rsid w:val="66461B29"/>
    <w:rsid w:val="665CB268"/>
    <w:rsid w:val="6669B47A"/>
    <w:rsid w:val="667D77E4"/>
    <w:rsid w:val="66ECC6F3"/>
    <w:rsid w:val="670EC67C"/>
    <w:rsid w:val="674124DA"/>
    <w:rsid w:val="677BF0C7"/>
    <w:rsid w:val="678559CD"/>
    <w:rsid w:val="678FFD98"/>
    <w:rsid w:val="679E2F60"/>
    <w:rsid w:val="67D52DD7"/>
    <w:rsid w:val="6800BE83"/>
    <w:rsid w:val="6815317A"/>
    <w:rsid w:val="68348AE2"/>
    <w:rsid w:val="68A73274"/>
    <w:rsid w:val="68B58E54"/>
    <w:rsid w:val="68B66848"/>
    <w:rsid w:val="68ECCF49"/>
    <w:rsid w:val="6902C9D8"/>
    <w:rsid w:val="692C92DD"/>
    <w:rsid w:val="69413406"/>
    <w:rsid w:val="69A98760"/>
    <w:rsid w:val="6A6D9F32"/>
    <w:rsid w:val="6AB0E7C0"/>
    <w:rsid w:val="6AEDEB39"/>
    <w:rsid w:val="6AF08013"/>
    <w:rsid w:val="6B1A1FBD"/>
    <w:rsid w:val="6B3C9C5A"/>
    <w:rsid w:val="6B3E0D9E"/>
    <w:rsid w:val="6B425BB1"/>
    <w:rsid w:val="6B7537FB"/>
    <w:rsid w:val="6B83574A"/>
    <w:rsid w:val="6C065A0F"/>
    <w:rsid w:val="6C682B2A"/>
    <w:rsid w:val="6C922EB2"/>
    <w:rsid w:val="6C9AE169"/>
    <w:rsid w:val="6CB5D27D"/>
    <w:rsid w:val="6CBA6167"/>
    <w:rsid w:val="6D003674"/>
    <w:rsid w:val="6D1FA60B"/>
    <w:rsid w:val="6D294181"/>
    <w:rsid w:val="6D8D42A1"/>
    <w:rsid w:val="6EAD37EB"/>
    <w:rsid w:val="6EBF8C29"/>
    <w:rsid w:val="6F0243E7"/>
    <w:rsid w:val="6F0E2C73"/>
    <w:rsid w:val="6F92C6A5"/>
    <w:rsid w:val="6F9736FC"/>
    <w:rsid w:val="700281CF"/>
    <w:rsid w:val="70347F6B"/>
    <w:rsid w:val="705899A0"/>
    <w:rsid w:val="707D56A1"/>
    <w:rsid w:val="708C9ED5"/>
    <w:rsid w:val="708CE30F"/>
    <w:rsid w:val="70983986"/>
    <w:rsid w:val="70A57F9E"/>
    <w:rsid w:val="713135BE"/>
    <w:rsid w:val="716B3D5D"/>
    <w:rsid w:val="71EBDB5A"/>
    <w:rsid w:val="72414FFF"/>
    <w:rsid w:val="725325FD"/>
    <w:rsid w:val="725F0050"/>
    <w:rsid w:val="72790CF7"/>
    <w:rsid w:val="72B1D6F5"/>
    <w:rsid w:val="730D97EE"/>
    <w:rsid w:val="730F4E0B"/>
    <w:rsid w:val="731CE16F"/>
    <w:rsid w:val="73555B1C"/>
    <w:rsid w:val="73768E9D"/>
    <w:rsid w:val="73B11F58"/>
    <w:rsid w:val="73D498ED"/>
    <w:rsid w:val="73DFBDB6"/>
    <w:rsid w:val="73EA9A7A"/>
    <w:rsid w:val="744403DA"/>
    <w:rsid w:val="74A766A3"/>
    <w:rsid w:val="74BBBE14"/>
    <w:rsid w:val="74C18BF7"/>
    <w:rsid w:val="74D11A00"/>
    <w:rsid w:val="75795F99"/>
    <w:rsid w:val="75AA0D81"/>
    <w:rsid w:val="75AD98DD"/>
    <w:rsid w:val="7602E6ED"/>
    <w:rsid w:val="7631AE2D"/>
    <w:rsid w:val="76386B72"/>
    <w:rsid w:val="768F33CD"/>
    <w:rsid w:val="76B9EE79"/>
    <w:rsid w:val="7726046D"/>
    <w:rsid w:val="7755C40F"/>
    <w:rsid w:val="7793CDB7"/>
    <w:rsid w:val="7817FFD9"/>
    <w:rsid w:val="78212CE4"/>
    <w:rsid w:val="78271666"/>
    <w:rsid w:val="7881487D"/>
    <w:rsid w:val="78CD933D"/>
    <w:rsid w:val="78E0D623"/>
    <w:rsid w:val="790AFAA5"/>
    <w:rsid w:val="7938B712"/>
    <w:rsid w:val="79451BF0"/>
    <w:rsid w:val="7974D96D"/>
    <w:rsid w:val="7A07348B"/>
    <w:rsid w:val="7A145D79"/>
    <w:rsid w:val="7AB690D0"/>
    <w:rsid w:val="7B46C270"/>
    <w:rsid w:val="7B8AA651"/>
    <w:rsid w:val="7BFA4E0D"/>
    <w:rsid w:val="7C3614B4"/>
    <w:rsid w:val="7C599444"/>
    <w:rsid w:val="7C790664"/>
    <w:rsid w:val="7CC8CF43"/>
    <w:rsid w:val="7CD6095C"/>
    <w:rsid w:val="7CDE0CAC"/>
    <w:rsid w:val="7D026BEC"/>
    <w:rsid w:val="7DF449F2"/>
    <w:rsid w:val="7E50C45D"/>
    <w:rsid w:val="7EB76DA3"/>
    <w:rsid w:val="7EE1B298"/>
    <w:rsid w:val="7F137207"/>
    <w:rsid w:val="7F2BEBE7"/>
    <w:rsid w:val="7F55D218"/>
    <w:rsid w:val="7FE6104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1B0901"/>
  <w15:docId w15:val="{B6E03157-2BC2-4E24-A55C-8B2F408A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E5AD3"/>
    <w:pPr>
      <w:spacing w:after="120" w:line="280" w:lineRule="atLeast"/>
    </w:pPr>
    <w:rPr>
      <w:rFonts w:ascii="Arial" w:hAnsi="Arial"/>
      <w:sz w:val="21"/>
      <w:lang w:eastAsia="en-US"/>
    </w:rPr>
  </w:style>
  <w:style w:type="paragraph" w:styleId="Heading1">
    <w:name w:val="heading 1"/>
    <w:next w:val="Body"/>
    <w:link w:val="Heading1Char"/>
    <w:uiPriority w:val="1"/>
    <w:qFormat/>
    <w:rsid w:val="00B440D0"/>
    <w:pPr>
      <w:keepNext/>
      <w:keepLines/>
      <w:numPr>
        <w:numId w:val="38"/>
      </w:numPr>
      <w:spacing w:before="320" w:after="200" w:line="440" w:lineRule="atLeast"/>
      <w:ind w:left="709"/>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B440D0"/>
    <w:pPr>
      <w:keepNext/>
      <w:keepLines/>
      <w:numPr>
        <w:ilvl w:val="1"/>
        <w:numId w:val="38"/>
      </w:numPr>
      <w:spacing w:before="320" w:after="160" w:line="400" w:lineRule="atLeast"/>
      <w:ind w:left="709" w:hanging="709"/>
      <w:outlineLvl w:val="1"/>
    </w:pPr>
    <w:rPr>
      <w:rFonts w:ascii="Arial" w:hAnsi="Arial"/>
      <w:b/>
      <w:color w:val="201547"/>
      <w:sz w:val="36"/>
      <w:szCs w:val="28"/>
      <w:lang w:eastAsia="en-US"/>
    </w:rPr>
  </w:style>
  <w:style w:type="paragraph" w:styleId="Heading3">
    <w:name w:val="heading 3"/>
    <w:next w:val="Body"/>
    <w:link w:val="Heading3Char"/>
    <w:uiPriority w:val="1"/>
    <w:qFormat/>
    <w:rsid w:val="00CE1F0E"/>
    <w:pPr>
      <w:keepNext/>
      <w:keepLines/>
      <w:spacing w:before="280" w:after="200" w:line="320" w:lineRule="atLeast"/>
      <w:outlineLvl w:val="2"/>
    </w:pPr>
    <w:rPr>
      <w:rFonts w:ascii="Arial" w:eastAsia="MS Gothic" w:hAnsi="Arial"/>
      <w:bCs/>
      <w:color w:val="201547"/>
      <w:sz w:val="32"/>
      <w:szCs w:val="32"/>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BE7F8C"/>
    <w:pPr>
      <w:spacing w:after="160" w:line="320" w:lineRule="atLeast"/>
    </w:pPr>
    <w:rPr>
      <w:rFonts w:ascii="Arial" w:eastAsia="Times" w:hAnsi="Arial"/>
      <w:sz w:val="24"/>
      <w:lang w:eastAsia="en-US"/>
    </w:rPr>
  </w:style>
  <w:style w:type="character" w:customStyle="1" w:styleId="Heading1Char">
    <w:name w:val="Heading 1 Char"/>
    <w:link w:val="Heading1"/>
    <w:uiPriority w:val="1"/>
    <w:rsid w:val="00B440D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B440D0"/>
    <w:rPr>
      <w:rFonts w:ascii="Arial" w:hAnsi="Arial"/>
      <w:b/>
      <w:color w:val="201547"/>
      <w:sz w:val="36"/>
      <w:szCs w:val="28"/>
      <w:lang w:eastAsia="en-US"/>
    </w:rPr>
  </w:style>
  <w:style w:type="character" w:customStyle="1" w:styleId="Heading3Char">
    <w:name w:val="Heading 3 Char"/>
    <w:link w:val="Heading3"/>
    <w:uiPriority w:val="1"/>
    <w:rsid w:val="00CE1F0E"/>
    <w:rPr>
      <w:rFonts w:ascii="Arial" w:eastAsia="MS Gothic" w:hAnsi="Arial"/>
      <w:bCs/>
      <w:color w:val="201547"/>
      <w:sz w:val="32"/>
      <w:szCs w:val="32"/>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896266"/>
    <w:rPr>
      <w:rFonts w:ascii="Arial" w:hAnsi="Arial" w:cs="Arial"/>
      <w:b/>
      <w:color w:val="201547"/>
      <w:sz w:val="22"/>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05535C"/>
    <w:pPr>
      <w:numPr>
        <w:numId w:val="17"/>
      </w:numPr>
      <w:ind w:left="357" w:hanging="35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82770F"/>
    <w:pPr>
      <w:keepLines/>
      <w:tabs>
        <w:tab w:val="right" w:leader="dot" w:pos="10206"/>
      </w:tabs>
      <w:spacing w:before="200" w:after="100" w:line="320" w:lineRule="atLeast"/>
    </w:pPr>
    <w:rPr>
      <w:b/>
      <w:noProof/>
      <w:sz w:val="24"/>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560B22"/>
    <w:pPr>
      <w:keepLines/>
      <w:tabs>
        <w:tab w:val="right" w:leader="dot" w:pos="10206"/>
      </w:tabs>
      <w:spacing w:after="100" w:line="320" w:lineRule="atLeast"/>
    </w:pPr>
    <w:rPr>
      <w:noProof/>
      <w:sz w:val="24"/>
    </w:rPr>
  </w:style>
  <w:style w:type="paragraph" w:styleId="TOC3">
    <w:name w:val="toc 3"/>
    <w:basedOn w:val="Normal"/>
    <w:next w:val="Normal"/>
    <w:uiPriority w:val="39"/>
    <w:rsid w:val="00540C5A"/>
    <w:pPr>
      <w:keepLines/>
      <w:tabs>
        <w:tab w:val="right" w:leader="dot" w:pos="10206"/>
      </w:tabs>
      <w:spacing w:after="60"/>
      <w:ind w:left="709"/>
    </w:pPr>
    <w:rPr>
      <w:rFonts w:cs="Arial"/>
      <w:noProof/>
      <w:sz w:val="24"/>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BE7F8C"/>
    <w:pPr>
      <w:spacing w:before="120" w:after="160"/>
    </w:pPr>
    <w:rPr>
      <w:rFonts w:ascii="Arial" w:hAnsi="Arial"/>
      <w:sz w:val="24"/>
      <w:lang w:eastAsia="en-US"/>
    </w:rPr>
  </w:style>
  <w:style w:type="paragraph" w:customStyle="1" w:styleId="Tablecaption">
    <w:name w:val="Table caption"/>
    <w:next w:val="Body"/>
    <w:uiPriority w:val="3"/>
    <w:qFormat/>
    <w:rsid w:val="00BE7F8C"/>
    <w:pPr>
      <w:keepNext/>
      <w:keepLines/>
      <w:spacing w:before="280" w:after="160" w:line="280" w:lineRule="atLeast"/>
    </w:pPr>
    <w:rPr>
      <w:rFonts w:ascii="Arial" w:hAnsi="Arial"/>
      <w:b/>
      <w:sz w:val="24"/>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BE7F8C"/>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3D7E30"/>
    <w:pPr>
      <w:numPr>
        <w:ilvl w:val="2"/>
        <w:numId w:val="9"/>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5A6A47"/>
    <w:pPr>
      <w:spacing w:before="100" w:after="100" w:line="260" w:lineRule="atLeast"/>
    </w:pPr>
    <w:rPr>
      <w:rFonts w:eastAsia="MS Gothic" w:cs="Arial"/>
      <w:sz w:val="22"/>
      <w:szCs w:val="16"/>
    </w:rPr>
  </w:style>
  <w:style w:type="character" w:customStyle="1" w:styleId="FootnoteTextChar">
    <w:name w:val="Footnote Text Char"/>
    <w:link w:val="FootnoteText"/>
    <w:uiPriority w:val="8"/>
    <w:rsid w:val="004A4195"/>
    <w:rPr>
      <w:rFonts w:ascii="Arial" w:eastAsia="MS Gothic" w:hAnsi="Arial" w:cs="Arial"/>
      <w:sz w:val="22"/>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3D7E30"/>
    <w:pPr>
      <w:numPr>
        <w:numId w:val="9"/>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Body"/>
    <w:uiPriority w:val="3"/>
    <w:rsid w:val="003D7E30"/>
    <w:pPr>
      <w:numPr>
        <w:ilvl w:val="1"/>
        <w:numId w:val="9"/>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9"/>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BE7F8C"/>
    <w:rPr>
      <w:rFonts w:ascii="Arial" w:eastAsia="Times" w:hAnsi="Arial"/>
      <w:sz w:val="24"/>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rPr>
      <w:color w:val="201547"/>
    </w:rPr>
  </w:style>
  <w:style w:type="character" w:customStyle="1" w:styleId="normaltextrun">
    <w:name w:val="normaltextrun"/>
    <w:basedOn w:val="DefaultParagraphFont"/>
    <w:rsid w:val="001E693C"/>
  </w:style>
  <w:style w:type="character" w:customStyle="1" w:styleId="eop">
    <w:name w:val="eop"/>
    <w:basedOn w:val="DefaultParagraphFont"/>
    <w:rsid w:val="001E693C"/>
  </w:style>
  <w:style w:type="paragraph" w:styleId="ListParagraph">
    <w:name w:val="List Paragraph"/>
    <w:aliases w:val="DdeM List Paragraph,Bullet point,List Paragraph1,List Paragraph11,Recommendation,List Bullet 1,L,Content descriptions,Bulletr List Paragraph,FooterText,List Paragraph Number,List Paragraph2,List Paragraph21,Listeafsnit1,Bullet"/>
    <w:basedOn w:val="Normal"/>
    <w:link w:val="ListParagraphChar"/>
    <w:uiPriority w:val="34"/>
    <w:qFormat/>
    <w:rsid w:val="004C69DC"/>
    <w:pPr>
      <w:spacing w:after="160" w:line="240" w:lineRule="auto"/>
      <w:ind w:left="720"/>
      <w:contextualSpacing/>
    </w:pPr>
    <w:rPr>
      <w:rFonts w:asciiTheme="minorHAnsi" w:eastAsiaTheme="minorHAnsi" w:hAnsiTheme="minorHAnsi" w:cstheme="minorHAnsi"/>
      <w:sz w:val="22"/>
      <w:szCs w:val="22"/>
    </w:rPr>
  </w:style>
  <w:style w:type="character" w:customStyle="1" w:styleId="ListParagraphChar">
    <w:name w:val="List Paragraph Char"/>
    <w:aliases w:val="DdeM List Paragraph Char,Bullet point Char,List Paragraph1 Char,List Paragraph11 Char,Recommendation Char,List Bullet 1 Char,L Char,Content descriptions Char,Bulletr List Paragraph Char,FooterText Char,List Paragraph Number Char"/>
    <w:link w:val="ListParagraph"/>
    <w:uiPriority w:val="34"/>
    <w:qFormat/>
    <w:locked/>
    <w:rsid w:val="004C69DC"/>
    <w:rPr>
      <w:rFonts w:asciiTheme="minorHAnsi" w:eastAsiaTheme="minorHAnsi" w:hAnsiTheme="minorHAnsi" w:cstheme="minorHAnsi"/>
      <w:sz w:val="22"/>
      <w:szCs w:val="22"/>
      <w:lang w:eastAsia="en-US"/>
    </w:rPr>
  </w:style>
  <w:style w:type="paragraph" w:styleId="Caption">
    <w:name w:val="caption"/>
    <w:basedOn w:val="Normal"/>
    <w:next w:val="Normal"/>
    <w:uiPriority w:val="35"/>
    <w:unhideWhenUsed/>
    <w:qFormat/>
    <w:rsid w:val="005474C4"/>
    <w:pPr>
      <w:spacing w:after="200" w:line="240" w:lineRule="auto"/>
    </w:pPr>
    <w:rPr>
      <w:i/>
      <w:iCs/>
      <w:color w:val="1F497D" w:themeColor="text2"/>
      <w:sz w:val="18"/>
      <w:szCs w:val="18"/>
    </w:rPr>
  </w:style>
  <w:style w:type="table" w:styleId="GridTable5Dark-Accent1">
    <w:name w:val="Grid Table 5 Dark Accent 1"/>
    <w:basedOn w:val="TableNormal"/>
    <w:uiPriority w:val="50"/>
    <w:rsid w:val="00141F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5">
    <w:name w:val="Grid Table 4 Accent 5"/>
    <w:basedOn w:val="TableNormal"/>
    <w:uiPriority w:val="49"/>
    <w:rsid w:val="00141F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141F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142C0D"/>
    <w:pPr>
      <w:spacing w:before="100" w:beforeAutospacing="1" w:after="100" w:afterAutospacing="1" w:line="240" w:lineRule="auto"/>
    </w:pPr>
    <w:rPr>
      <w:rFonts w:ascii="Times New Roman" w:hAnsi="Times New Roman"/>
      <w:sz w:val="24"/>
      <w:szCs w:val="24"/>
      <w:lang w:eastAsia="en-AU"/>
    </w:rPr>
  </w:style>
  <w:style w:type="paragraph" w:customStyle="1" w:styleId="Bullets">
    <w:name w:val="Bullets"/>
    <w:basedOn w:val="ListParagraph"/>
    <w:link w:val="BulletsChar"/>
    <w:qFormat/>
    <w:rsid w:val="007D555C"/>
    <w:pPr>
      <w:numPr>
        <w:numId w:val="8"/>
      </w:numPr>
    </w:pPr>
  </w:style>
  <w:style w:type="character" w:customStyle="1" w:styleId="BulletsChar">
    <w:name w:val="Bullets Char"/>
    <w:basedOn w:val="ListParagraphChar"/>
    <w:link w:val="Bullets"/>
    <w:rsid w:val="007D555C"/>
    <w:rPr>
      <w:rFonts w:asciiTheme="minorHAnsi" w:eastAsiaTheme="minorHAnsi" w:hAnsiTheme="minorHAnsi" w:cstheme="minorHAnsi"/>
      <w:sz w:val="22"/>
      <w:szCs w:val="22"/>
      <w:lang w:eastAsia="en-US"/>
    </w:rPr>
  </w:style>
  <w:style w:type="character" w:styleId="Mention">
    <w:name w:val="Mention"/>
    <w:basedOn w:val="DefaultParagraphFont"/>
    <w:uiPriority w:val="99"/>
    <w:unhideWhenUsed/>
    <w:rsid w:val="003F2DE2"/>
    <w:rPr>
      <w:color w:val="2B579A"/>
      <w:shd w:val="clear" w:color="auto" w:fill="E6E6E6"/>
    </w:rPr>
  </w:style>
  <w:style w:type="paragraph" w:styleId="NormalWeb">
    <w:name w:val="Normal (Web)"/>
    <w:basedOn w:val="Normal"/>
    <w:uiPriority w:val="99"/>
    <w:unhideWhenUsed/>
    <w:rsid w:val="003F2DE2"/>
    <w:pPr>
      <w:spacing w:before="100" w:beforeAutospacing="1" w:after="100" w:afterAutospacing="1" w:line="240" w:lineRule="auto"/>
    </w:pPr>
    <w:rPr>
      <w:rFonts w:ascii="Times New Roman" w:hAnsi="Times New Roman"/>
      <w:sz w:val="24"/>
      <w:szCs w:val="24"/>
      <w:lang w:eastAsia="en-AU"/>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0498D"/>
    <w:rPr>
      <w:rFonts w:ascii="Arial" w:hAnsi="Arial"/>
      <w:b/>
      <w:color w:val="201547"/>
      <w:sz w:val="29"/>
      <w:szCs w:val="28"/>
      <w:lang w:eastAsia="en-US"/>
    </w:rPr>
  </w:style>
  <w:style w:type="paragraph" w:styleId="ListBullet">
    <w:name w:val="List Bullet"/>
    <w:basedOn w:val="Normal"/>
    <w:uiPriority w:val="99"/>
    <w:unhideWhenUsed/>
    <w:rsid w:val="00616DC0"/>
    <w:pPr>
      <w:tabs>
        <w:tab w:val="num" w:pos="360"/>
      </w:tabs>
      <w:ind w:left="360" w:hanging="360"/>
      <w:contextualSpacing/>
    </w:pPr>
  </w:style>
  <w:style w:type="character" w:customStyle="1" w:styleId="superscript">
    <w:name w:val="superscript"/>
    <w:basedOn w:val="DefaultParagraphFont"/>
    <w:rsid w:val="008426B8"/>
  </w:style>
  <w:style w:type="paragraph" w:customStyle="1" w:styleId="DraftHeading3">
    <w:name w:val="Draft Heading 3"/>
    <w:basedOn w:val="Normal"/>
    <w:next w:val="Normal"/>
    <w:rsid w:val="007D47C5"/>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DraftHeading4">
    <w:name w:val="Draft Heading 4"/>
    <w:basedOn w:val="Normal"/>
    <w:next w:val="Normal"/>
    <w:rsid w:val="00B815B4"/>
    <w:pPr>
      <w:overflowPunct w:val="0"/>
      <w:autoSpaceDE w:val="0"/>
      <w:autoSpaceDN w:val="0"/>
      <w:adjustRightInd w:val="0"/>
      <w:spacing w:before="120" w:after="0" w:line="240" w:lineRule="auto"/>
      <w:textAlignment w:val="baseline"/>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1382938">
      <w:bodyDiv w:val="1"/>
      <w:marLeft w:val="0"/>
      <w:marRight w:val="0"/>
      <w:marTop w:val="0"/>
      <w:marBottom w:val="0"/>
      <w:divBdr>
        <w:top w:val="none" w:sz="0" w:space="0" w:color="auto"/>
        <w:left w:val="none" w:sz="0" w:space="0" w:color="auto"/>
        <w:bottom w:val="none" w:sz="0" w:space="0" w:color="auto"/>
        <w:right w:val="none" w:sz="0" w:space="0" w:color="auto"/>
      </w:divBdr>
    </w:div>
    <w:div w:id="19079949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5843235">
      <w:bodyDiv w:val="1"/>
      <w:marLeft w:val="0"/>
      <w:marRight w:val="0"/>
      <w:marTop w:val="0"/>
      <w:marBottom w:val="0"/>
      <w:divBdr>
        <w:top w:val="none" w:sz="0" w:space="0" w:color="auto"/>
        <w:left w:val="none" w:sz="0" w:space="0" w:color="auto"/>
        <w:bottom w:val="none" w:sz="0" w:space="0" w:color="auto"/>
        <w:right w:val="none" w:sz="0" w:space="0" w:color="auto"/>
      </w:divBdr>
      <w:divsChild>
        <w:div w:id="1093431725">
          <w:marLeft w:val="0"/>
          <w:marRight w:val="0"/>
          <w:marTop w:val="0"/>
          <w:marBottom w:val="0"/>
          <w:divBdr>
            <w:top w:val="none" w:sz="0" w:space="0" w:color="auto"/>
            <w:left w:val="none" w:sz="0" w:space="0" w:color="auto"/>
            <w:bottom w:val="none" w:sz="0" w:space="0" w:color="auto"/>
            <w:right w:val="none" w:sz="0" w:space="0" w:color="auto"/>
          </w:divBdr>
          <w:divsChild>
            <w:div w:id="84349478">
              <w:marLeft w:val="0"/>
              <w:marRight w:val="0"/>
              <w:marTop w:val="0"/>
              <w:marBottom w:val="0"/>
              <w:divBdr>
                <w:top w:val="none" w:sz="0" w:space="0" w:color="auto"/>
                <w:left w:val="none" w:sz="0" w:space="0" w:color="auto"/>
                <w:bottom w:val="none" w:sz="0" w:space="0" w:color="auto"/>
                <w:right w:val="none" w:sz="0" w:space="0" w:color="auto"/>
              </w:divBdr>
            </w:div>
          </w:divsChild>
        </w:div>
        <w:div w:id="1405762938">
          <w:marLeft w:val="0"/>
          <w:marRight w:val="0"/>
          <w:marTop w:val="0"/>
          <w:marBottom w:val="0"/>
          <w:divBdr>
            <w:top w:val="none" w:sz="0" w:space="0" w:color="auto"/>
            <w:left w:val="none" w:sz="0" w:space="0" w:color="auto"/>
            <w:bottom w:val="none" w:sz="0" w:space="0" w:color="auto"/>
            <w:right w:val="none" w:sz="0" w:space="0" w:color="auto"/>
          </w:divBdr>
          <w:divsChild>
            <w:div w:id="622346202">
              <w:marLeft w:val="0"/>
              <w:marRight w:val="0"/>
              <w:marTop w:val="0"/>
              <w:marBottom w:val="0"/>
              <w:divBdr>
                <w:top w:val="none" w:sz="0" w:space="0" w:color="auto"/>
                <w:left w:val="none" w:sz="0" w:space="0" w:color="auto"/>
                <w:bottom w:val="none" w:sz="0" w:space="0" w:color="auto"/>
                <w:right w:val="none" w:sz="0" w:space="0" w:color="auto"/>
              </w:divBdr>
            </w:div>
            <w:div w:id="131991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344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3003607">
      <w:bodyDiv w:val="1"/>
      <w:marLeft w:val="0"/>
      <w:marRight w:val="0"/>
      <w:marTop w:val="0"/>
      <w:marBottom w:val="0"/>
      <w:divBdr>
        <w:top w:val="none" w:sz="0" w:space="0" w:color="auto"/>
        <w:left w:val="none" w:sz="0" w:space="0" w:color="auto"/>
        <w:bottom w:val="none" w:sz="0" w:space="0" w:color="auto"/>
        <w:right w:val="none" w:sz="0" w:space="0" w:color="auto"/>
      </w:divBdr>
      <w:divsChild>
        <w:div w:id="29037747">
          <w:marLeft w:val="0"/>
          <w:marRight w:val="0"/>
          <w:marTop w:val="0"/>
          <w:marBottom w:val="0"/>
          <w:divBdr>
            <w:top w:val="none" w:sz="0" w:space="0" w:color="auto"/>
            <w:left w:val="none" w:sz="0" w:space="0" w:color="auto"/>
            <w:bottom w:val="none" w:sz="0" w:space="0" w:color="auto"/>
            <w:right w:val="none" w:sz="0" w:space="0" w:color="auto"/>
          </w:divBdr>
        </w:div>
        <w:div w:id="496455698">
          <w:marLeft w:val="0"/>
          <w:marRight w:val="0"/>
          <w:marTop w:val="0"/>
          <w:marBottom w:val="0"/>
          <w:divBdr>
            <w:top w:val="none" w:sz="0" w:space="0" w:color="auto"/>
            <w:left w:val="none" w:sz="0" w:space="0" w:color="auto"/>
            <w:bottom w:val="none" w:sz="0" w:space="0" w:color="auto"/>
            <w:right w:val="none" w:sz="0" w:space="0" w:color="auto"/>
          </w:divBdr>
        </w:div>
        <w:div w:id="734082467">
          <w:marLeft w:val="0"/>
          <w:marRight w:val="0"/>
          <w:marTop w:val="0"/>
          <w:marBottom w:val="0"/>
          <w:divBdr>
            <w:top w:val="none" w:sz="0" w:space="0" w:color="auto"/>
            <w:left w:val="none" w:sz="0" w:space="0" w:color="auto"/>
            <w:bottom w:val="none" w:sz="0" w:space="0" w:color="auto"/>
            <w:right w:val="none" w:sz="0" w:space="0" w:color="auto"/>
          </w:divBdr>
        </w:div>
        <w:div w:id="1106844823">
          <w:marLeft w:val="0"/>
          <w:marRight w:val="0"/>
          <w:marTop w:val="0"/>
          <w:marBottom w:val="0"/>
          <w:divBdr>
            <w:top w:val="none" w:sz="0" w:space="0" w:color="auto"/>
            <w:left w:val="none" w:sz="0" w:space="0" w:color="auto"/>
            <w:bottom w:val="none" w:sz="0" w:space="0" w:color="auto"/>
            <w:right w:val="none" w:sz="0" w:space="0" w:color="auto"/>
          </w:divBdr>
        </w:div>
        <w:div w:id="1652246012">
          <w:marLeft w:val="0"/>
          <w:marRight w:val="0"/>
          <w:marTop w:val="0"/>
          <w:marBottom w:val="0"/>
          <w:divBdr>
            <w:top w:val="none" w:sz="0" w:space="0" w:color="auto"/>
            <w:left w:val="none" w:sz="0" w:space="0" w:color="auto"/>
            <w:bottom w:val="none" w:sz="0" w:space="0" w:color="auto"/>
            <w:right w:val="none" w:sz="0" w:space="0" w:color="auto"/>
          </w:divBdr>
        </w:div>
        <w:div w:id="1682780796">
          <w:marLeft w:val="0"/>
          <w:marRight w:val="0"/>
          <w:marTop w:val="0"/>
          <w:marBottom w:val="0"/>
          <w:divBdr>
            <w:top w:val="none" w:sz="0" w:space="0" w:color="auto"/>
            <w:left w:val="none" w:sz="0" w:space="0" w:color="auto"/>
            <w:bottom w:val="none" w:sz="0" w:space="0" w:color="auto"/>
            <w:right w:val="none" w:sz="0" w:space="0" w:color="auto"/>
          </w:divBdr>
        </w:div>
        <w:div w:id="1691561263">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2490504">
      <w:bodyDiv w:val="1"/>
      <w:marLeft w:val="0"/>
      <w:marRight w:val="0"/>
      <w:marTop w:val="0"/>
      <w:marBottom w:val="0"/>
      <w:divBdr>
        <w:top w:val="none" w:sz="0" w:space="0" w:color="auto"/>
        <w:left w:val="none" w:sz="0" w:space="0" w:color="auto"/>
        <w:bottom w:val="none" w:sz="0" w:space="0" w:color="auto"/>
        <w:right w:val="none" w:sz="0" w:space="0" w:color="auto"/>
      </w:divBdr>
      <w:divsChild>
        <w:div w:id="67659014">
          <w:marLeft w:val="0"/>
          <w:marRight w:val="0"/>
          <w:marTop w:val="0"/>
          <w:marBottom w:val="0"/>
          <w:divBdr>
            <w:top w:val="none" w:sz="0" w:space="0" w:color="auto"/>
            <w:left w:val="none" w:sz="0" w:space="0" w:color="auto"/>
            <w:bottom w:val="none" w:sz="0" w:space="0" w:color="auto"/>
            <w:right w:val="none" w:sz="0" w:space="0" w:color="auto"/>
          </w:divBdr>
        </w:div>
        <w:div w:id="217328059">
          <w:marLeft w:val="0"/>
          <w:marRight w:val="0"/>
          <w:marTop w:val="0"/>
          <w:marBottom w:val="0"/>
          <w:divBdr>
            <w:top w:val="none" w:sz="0" w:space="0" w:color="auto"/>
            <w:left w:val="none" w:sz="0" w:space="0" w:color="auto"/>
            <w:bottom w:val="none" w:sz="0" w:space="0" w:color="auto"/>
            <w:right w:val="none" w:sz="0" w:space="0" w:color="auto"/>
          </w:divBdr>
        </w:div>
        <w:div w:id="454367529">
          <w:marLeft w:val="0"/>
          <w:marRight w:val="0"/>
          <w:marTop w:val="0"/>
          <w:marBottom w:val="0"/>
          <w:divBdr>
            <w:top w:val="none" w:sz="0" w:space="0" w:color="auto"/>
            <w:left w:val="none" w:sz="0" w:space="0" w:color="auto"/>
            <w:bottom w:val="none" w:sz="0" w:space="0" w:color="auto"/>
            <w:right w:val="none" w:sz="0" w:space="0" w:color="auto"/>
          </w:divBdr>
        </w:div>
        <w:div w:id="534200888">
          <w:marLeft w:val="0"/>
          <w:marRight w:val="0"/>
          <w:marTop w:val="0"/>
          <w:marBottom w:val="0"/>
          <w:divBdr>
            <w:top w:val="none" w:sz="0" w:space="0" w:color="auto"/>
            <w:left w:val="none" w:sz="0" w:space="0" w:color="auto"/>
            <w:bottom w:val="none" w:sz="0" w:space="0" w:color="auto"/>
            <w:right w:val="none" w:sz="0" w:space="0" w:color="auto"/>
          </w:divBdr>
        </w:div>
        <w:div w:id="1305743892">
          <w:marLeft w:val="0"/>
          <w:marRight w:val="0"/>
          <w:marTop w:val="0"/>
          <w:marBottom w:val="0"/>
          <w:divBdr>
            <w:top w:val="none" w:sz="0" w:space="0" w:color="auto"/>
            <w:left w:val="none" w:sz="0" w:space="0" w:color="auto"/>
            <w:bottom w:val="none" w:sz="0" w:space="0" w:color="auto"/>
            <w:right w:val="none" w:sz="0" w:space="0" w:color="auto"/>
          </w:divBdr>
        </w:div>
        <w:div w:id="1932153883">
          <w:marLeft w:val="0"/>
          <w:marRight w:val="0"/>
          <w:marTop w:val="0"/>
          <w:marBottom w:val="0"/>
          <w:divBdr>
            <w:top w:val="none" w:sz="0" w:space="0" w:color="auto"/>
            <w:left w:val="none" w:sz="0" w:space="0" w:color="auto"/>
            <w:bottom w:val="none" w:sz="0" w:space="0" w:color="auto"/>
            <w:right w:val="none" w:sz="0" w:space="0" w:color="auto"/>
          </w:divBdr>
        </w:div>
        <w:div w:id="2141680605">
          <w:marLeft w:val="0"/>
          <w:marRight w:val="0"/>
          <w:marTop w:val="0"/>
          <w:marBottom w:val="0"/>
          <w:divBdr>
            <w:top w:val="none" w:sz="0" w:space="0" w:color="auto"/>
            <w:left w:val="none" w:sz="0" w:space="0" w:color="auto"/>
            <w:bottom w:val="none" w:sz="0" w:space="0" w:color="auto"/>
            <w:right w:val="none" w:sz="0" w:space="0" w:color="auto"/>
          </w:divBdr>
        </w:div>
      </w:divsChild>
    </w:div>
    <w:div w:id="1055010033">
      <w:bodyDiv w:val="1"/>
      <w:marLeft w:val="0"/>
      <w:marRight w:val="0"/>
      <w:marTop w:val="0"/>
      <w:marBottom w:val="0"/>
      <w:divBdr>
        <w:top w:val="none" w:sz="0" w:space="0" w:color="auto"/>
        <w:left w:val="none" w:sz="0" w:space="0" w:color="auto"/>
        <w:bottom w:val="none" w:sz="0" w:space="0" w:color="auto"/>
        <w:right w:val="none" w:sz="0" w:space="0" w:color="auto"/>
      </w:divBdr>
    </w:div>
    <w:div w:id="1056274738">
      <w:bodyDiv w:val="1"/>
      <w:marLeft w:val="0"/>
      <w:marRight w:val="0"/>
      <w:marTop w:val="0"/>
      <w:marBottom w:val="0"/>
      <w:divBdr>
        <w:top w:val="none" w:sz="0" w:space="0" w:color="auto"/>
        <w:left w:val="none" w:sz="0" w:space="0" w:color="auto"/>
        <w:bottom w:val="none" w:sz="0" w:space="0" w:color="auto"/>
        <w:right w:val="none" w:sz="0" w:space="0" w:color="auto"/>
      </w:divBdr>
      <w:divsChild>
        <w:div w:id="72751292">
          <w:marLeft w:val="547"/>
          <w:marRight w:val="0"/>
          <w:marTop w:val="160"/>
          <w:marBottom w:val="160"/>
          <w:divBdr>
            <w:top w:val="none" w:sz="0" w:space="0" w:color="auto"/>
            <w:left w:val="none" w:sz="0" w:space="0" w:color="auto"/>
            <w:bottom w:val="none" w:sz="0" w:space="0" w:color="auto"/>
            <w:right w:val="none" w:sz="0" w:space="0" w:color="auto"/>
          </w:divBdr>
        </w:div>
        <w:div w:id="502015224">
          <w:marLeft w:val="547"/>
          <w:marRight w:val="0"/>
          <w:marTop w:val="160"/>
          <w:marBottom w:val="160"/>
          <w:divBdr>
            <w:top w:val="none" w:sz="0" w:space="0" w:color="auto"/>
            <w:left w:val="none" w:sz="0" w:space="0" w:color="auto"/>
            <w:bottom w:val="none" w:sz="0" w:space="0" w:color="auto"/>
            <w:right w:val="none" w:sz="0" w:space="0" w:color="auto"/>
          </w:divBdr>
        </w:div>
        <w:div w:id="933828722">
          <w:marLeft w:val="547"/>
          <w:marRight w:val="0"/>
          <w:marTop w:val="160"/>
          <w:marBottom w:val="160"/>
          <w:divBdr>
            <w:top w:val="none" w:sz="0" w:space="0" w:color="auto"/>
            <w:left w:val="none" w:sz="0" w:space="0" w:color="auto"/>
            <w:bottom w:val="none" w:sz="0" w:space="0" w:color="auto"/>
            <w:right w:val="none" w:sz="0" w:space="0" w:color="auto"/>
          </w:divBdr>
        </w:div>
        <w:div w:id="1367877286">
          <w:marLeft w:val="547"/>
          <w:marRight w:val="0"/>
          <w:marTop w:val="160"/>
          <w:marBottom w:val="160"/>
          <w:divBdr>
            <w:top w:val="none" w:sz="0" w:space="0" w:color="auto"/>
            <w:left w:val="none" w:sz="0" w:space="0" w:color="auto"/>
            <w:bottom w:val="none" w:sz="0" w:space="0" w:color="auto"/>
            <w:right w:val="none" w:sz="0" w:space="0" w:color="auto"/>
          </w:divBdr>
        </w:div>
        <w:div w:id="1981836964">
          <w:marLeft w:val="547"/>
          <w:marRight w:val="0"/>
          <w:marTop w:val="160"/>
          <w:marBottom w:val="160"/>
          <w:divBdr>
            <w:top w:val="none" w:sz="0" w:space="0" w:color="auto"/>
            <w:left w:val="none" w:sz="0" w:space="0" w:color="auto"/>
            <w:bottom w:val="none" w:sz="0" w:space="0" w:color="auto"/>
            <w:right w:val="none" w:sz="0" w:space="0" w:color="auto"/>
          </w:divBdr>
        </w:div>
      </w:divsChild>
    </w:div>
    <w:div w:id="1080951639">
      <w:bodyDiv w:val="1"/>
      <w:marLeft w:val="0"/>
      <w:marRight w:val="0"/>
      <w:marTop w:val="0"/>
      <w:marBottom w:val="0"/>
      <w:divBdr>
        <w:top w:val="none" w:sz="0" w:space="0" w:color="auto"/>
        <w:left w:val="none" w:sz="0" w:space="0" w:color="auto"/>
        <w:bottom w:val="none" w:sz="0" w:space="0" w:color="auto"/>
        <w:right w:val="none" w:sz="0" w:space="0" w:color="auto"/>
      </w:divBdr>
    </w:div>
    <w:div w:id="1236013657">
      <w:bodyDiv w:val="1"/>
      <w:marLeft w:val="0"/>
      <w:marRight w:val="0"/>
      <w:marTop w:val="0"/>
      <w:marBottom w:val="0"/>
      <w:divBdr>
        <w:top w:val="none" w:sz="0" w:space="0" w:color="auto"/>
        <w:left w:val="none" w:sz="0" w:space="0" w:color="auto"/>
        <w:bottom w:val="none" w:sz="0" w:space="0" w:color="auto"/>
        <w:right w:val="none" w:sz="0" w:space="0" w:color="auto"/>
      </w:divBdr>
    </w:div>
    <w:div w:id="1398744431">
      <w:bodyDiv w:val="1"/>
      <w:marLeft w:val="0"/>
      <w:marRight w:val="0"/>
      <w:marTop w:val="0"/>
      <w:marBottom w:val="0"/>
      <w:divBdr>
        <w:top w:val="none" w:sz="0" w:space="0" w:color="auto"/>
        <w:left w:val="none" w:sz="0" w:space="0" w:color="auto"/>
        <w:bottom w:val="none" w:sz="0" w:space="0" w:color="auto"/>
        <w:right w:val="none" w:sz="0" w:space="0" w:color="auto"/>
      </w:divBdr>
      <w:divsChild>
        <w:div w:id="49966941">
          <w:marLeft w:val="0"/>
          <w:marRight w:val="0"/>
          <w:marTop w:val="0"/>
          <w:marBottom w:val="0"/>
          <w:divBdr>
            <w:top w:val="none" w:sz="0" w:space="0" w:color="auto"/>
            <w:left w:val="none" w:sz="0" w:space="0" w:color="auto"/>
            <w:bottom w:val="none" w:sz="0" w:space="0" w:color="auto"/>
            <w:right w:val="none" w:sz="0" w:space="0" w:color="auto"/>
          </w:divBdr>
          <w:divsChild>
            <w:div w:id="1051345394">
              <w:marLeft w:val="-75"/>
              <w:marRight w:val="0"/>
              <w:marTop w:val="30"/>
              <w:marBottom w:val="30"/>
              <w:divBdr>
                <w:top w:val="none" w:sz="0" w:space="0" w:color="auto"/>
                <w:left w:val="none" w:sz="0" w:space="0" w:color="auto"/>
                <w:bottom w:val="none" w:sz="0" w:space="0" w:color="auto"/>
                <w:right w:val="none" w:sz="0" w:space="0" w:color="auto"/>
              </w:divBdr>
              <w:divsChild>
                <w:div w:id="201603090">
                  <w:marLeft w:val="0"/>
                  <w:marRight w:val="0"/>
                  <w:marTop w:val="0"/>
                  <w:marBottom w:val="0"/>
                  <w:divBdr>
                    <w:top w:val="none" w:sz="0" w:space="0" w:color="auto"/>
                    <w:left w:val="none" w:sz="0" w:space="0" w:color="auto"/>
                    <w:bottom w:val="none" w:sz="0" w:space="0" w:color="auto"/>
                    <w:right w:val="none" w:sz="0" w:space="0" w:color="auto"/>
                  </w:divBdr>
                  <w:divsChild>
                    <w:div w:id="36785361">
                      <w:marLeft w:val="0"/>
                      <w:marRight w:val="0"/>
                      <w:marTop w:val="0"/>
                      <w:marBottom w:val="0"/>
                      <w:divBdr>
                        <w:top w:val="none" w:sz="0" w:space="0" w:color="auto"/>
                        <w:left w:val="none" w:sz="0" w:space="0" w:color="auto"/>
                        <w:bottom w:val="none" w:sz="0" w:space="0" w:color="auto"/>
                        <w:right w:val="none" w:sz="0" w:space="0" w:color="auto"/>
                      </w:divBdr>
                    </w:div>
                  </w:divsChild>
                </w:div>
                <w:div w:id="542644232">
                  <w:marLeft w:val="0"/>
                  <w:marRight w:val="0"/>
                  <w:marTop w:val="0"/>
                  <w:marBottom w:val="0"/>
                  <w:divBdr>
                    <w:top w:val="none" w:sz="0" w:space="0" w:color="auto"/>
                    <w:left w:val="none" w:sz="0" w:space="0" w:color="auto"/>
                    <w:bottom w:val="none" w:sz="0" w:space="0" w:color="auto"/>
                    <w:right w:val="none" w:sz="0" w:space="0" w:color="auto"/>
                  </w:divBdr>
                  <w:divsChild>
                    <w:div w:id="731271508">
                      <w:marLeft w:val="0"/>
                      <w:marRight w:val="0"/>
                      <w:marTop w:val="0"/>
                      <w:marBottom w:val="0"/>
                      <w:divBdr>
                        <w:top w:val="none" w:sz="0" w:space="0" w:color="auto"/>
                        <w:left w:val="none" w:sz="0" w:space="0" w:color="auto"/>
                        <w:bottom w:val="none" w:sz="0" w:space="0" w:color="auto"/>
                        <w:right w:val="none" w:sz="0" w:space="0" w:color="auto"/>
                      </w:divBdr>
                    </w:div>
                  </w:divsChild>
                </w:div>
                <w:div w:id="605579570">
                  <w:marLeft w:val="0"/>
                  <w:marRight w:val="0"/>
                  <w:marTop w:val="0"/>
                  <w:marBottom w:val="0"/>
                  <w:divBdr>
                    <w:top w:val="none" w:sz="0" w:space="0" w:color="auto"/>
                    <w:left w:val="none" w:sz="0" w:space="0" w:color="auto"/>
                    <w:bottom w:val="none" w:sz="0" w:space="0" w:color="auto"/>
                    <w:right w:val="none" w:sz="0" w:space="0" w:color="auto"/>
                  </w:divBdr>
                  <w:divsChild>
                    <w:div w:id="906498160">
                      <w:marLeft w:val="0"/>
                      <w:marRight w:val="0"/>
                      <w:marTop w:val="0"/>
                      <w:marBottom w:val="0"/>
                      <w:divBdr>
                        <w:top w:val="none" w:sz="0" w:space="0" w:color="auto"/>
                        <w:left w:val="none" w:sz="0" w:space="0" w:color="auto"/>
                        <w:bottom w:val="none" w:sz="0" w:space="0" w:color="auto"/>
                        <w:right w:val="none" w:sz="0" w:space="0" w:color="auto"/>
                      </w:divBdr>
                    </w:div>
                  </w:divsChild>
                </w:div>
                <w:div w:id="641152308">
                  <w:marLeft w:val="0"/>
                  <w:marRight w:val="0"/>
                  <w:marTop w:val="0"/>
                  <w:marBottom w:val="0"/>
                  <w:divBdr>
                    <w:top w:val="none" w:sz="0" w:space="0" w:color="auto"/>
                    <w:left w:val="none" w:sz="0" w:space="0" w:color="auto"/>
                    <w:bottom w:val="none" w:sz="0" w:space="0" w:color="auto"/>
                    <w:right w:val="none" w:sz="0" w:space="0" w:color="auto"/>
                  </w:divBdr>
                  <w:divsChild>
                    <w:div w:id="321278109">
                      <w:marLeft w:val="0"/>
                      <w:marRight w:val="0"/>
                      <w:marTop w:val="0"/>
                      <w:marBottom w:val="0"/>
                      <w:divBdr>
                        <w:top w:val="none" w:sz="0" w:space="0" w:color="auto"/>
                        <w:left w:val="none" w:sz="0" w:space="0" w:color="auto"/>
                        <w:bottom w:val="none" w:sz="0" w:space="0" w:color="auto"/>
                        <w:right w:val="none" w:sz="0" w:space="0" w:color="auto"/>
                      </w:divBdr>
                    </w:div>
                  </w:divsChild>
                </w:div>
                <w:div w:id="664552397">
                  <w:marLeft w:val="0"/>
                  <w:marRight w:val="0"/>
                  <w:marTop w:val="0"/>
                  <w:marBottom w:val="0"/>
                  <w:divBdr>
                    <w:top w:val="none" w:sz="0" w:space="0" w:color="auto"/>
                    <w:left w:val="none" w:sz="0" w:space="0" w:color="auto"/>
                    <w:bottom w:val="none" w:sz="0" w:space="0" w:color="auto"/>
                    <w:right w:val="none" w:sz="0" w:space="0" w:color="auto"/>
                  </w:divBdr>
                  <w:divsChild>
                    <w:div w:id="912659101">
                      <w:marLeft w:val="0"/>
                      <w:marRight w:val="0"/>
                      <w:marTop w:val="0"/>
                      <w:marBottom w:val="0"/>
                      <w:divBdr>
                        <w:top w:val="none" w:sz="0" w:space="0" w:color="auto"/>
                        <w:left w:val="none" w:sz="0" w:space="0" w:color="auto"/>
                        <w:bottom w:val="none" w:sz="0" w:space="0" w:color="auto"/>
                        <w:right w:val="none" w:sz="0" w:space="0" w:color="auto"/>
                      </w:divBdr>
                    </w:div>
                  </w:divsChild>
                </w:div>
                <w:div w:id="681319433">
                  <w:marLeft w:val="0"/>
                  <w:marRight w:val="0"/>
                  <w:marTop w:val="0"/>
                  <w:marBottom w:val="0"/>
                  <w:divBdr>
                    <w:top w:val="none" w:sz="0" w:space="0" w:color="auto"/>
                    <w:left w:val="none" w:sz="0" w:space="0" w:color="auto"/>
                    <w:bottom w:val="none" w:sz="0" w:space="0" w:color="auto"/>
                    <w:right w:val="none" w:sz="0" w:space="0" w:color="auto"/>
                  </w:divBdr>
                  <w:divsChild>
                    <w:div w:id="1346396751">
                      <w:marLeft w:val="0"/>
                      <w:marRight w:val="0"/>
                      <w:marTop w:val="0"/>
                      <w:marBottom w:val="0"/>
                      <w:divBdr>
                        <w:top w:val="none" w:sz="0" w:space="0" w:color="auto"/>
                        <w:left w:val="none" w:sz="0" w:space="0" w:color="auto"/>
                        <w:bottom w:val="none" w:sz="0" w:space="0" w:color="auto"/>
                        <w:right w:val="none" w:sz="0" w:space="0" w:color="auto"/>
                      </w:divBdr>
                    </w:div>
                  </w:divsChild>
                </w:div>
                <w:div w:id="994844134">
                  <w:marLeft w:val="0"/>
                  <w:marRight w:val="0"/>
                  <w:marTop w:val="0"/>
                  <w:marBottom w:val="0"/>
                  <w:divBdr>
                    <w:top w:val="none" w:sz="0" w:space="0" w:color="auto"/>
                    <w:left w:val="none" w:sz="0" w:space="0" w:color="auto"/>
                    <w:bottom w:val="none" w:sz="0" w:space="0" w:color="auto"/>
                    <w:right w:val="none" w:sz="0" w:space="0" w:color="auto"/>
                  </w:divBdr>
                  <w:divsChild>
                    <w:div w:id="1448157758">
                      <w:marLeft w:val="0"/>
                      <w:marRight w:val="0"/>
                      <w:marTop w:val="0"/>
                      <w:marBottom w:val="0"/>
                      <w:divBdr>
                        <w:top w:val="none" w:sz="0" w:space="0" w:color="auto"/>
                        <w:left w:val="none" w:sz="0" w:space="0" w:color="auto"/>
                        <w:bottom w:val="none" w:sz="0" w:space="0" w:color="auto"/>
                        <w:right w:val="none" w:sz="0" w:space="0" w:color="auto"/>
                      </w:divBdr>
                    </w:div>
                  </w:divsChild>
                </w:div>
                <w:div w:id="998385819">
                  <w:marLeft w:val="0"/>
                  <w:marRight w:val="0"/>
                  <w:marTop w:val="0"/>
                  <w:marBottom w:val="0"/>
                  <w:divBdr>
                    <w:top w:val="none" w:sz="0" w:space="0" w:color="auto"/>
                    <w:left w:val="none" w:sz="0" w:space="0" w:color="auto"/>
                    <w:bottom w:val="none" w:sz="0" w:space="0" w:color="auto"/>
                    <w:right w:val="none" w:sz="0" w:space="0" w:color="auto"/>
                  </w:divBdr>
                  <w:divsChild>
                    <w:div w:id="1851526039">
                      <w:marLeft w:val="0"/>
                      <w:marRight w:val="0"/>
                      <w:marTop w:val="0"/>
                      <w:marBottom w:val="0"/>
                      <w:divBdr>
                        <w:top w:val="none" w:sz="0" w:space="0" w:color="auto"/>
                        <w:left w:val="none" w:sz="0" w:space="0" w:color="auto"/>
                        <w:bottom w:val="none" w:sz="0" w:space="0" w:color="auto"/>
                        <w:right w:val="none" w:sz="0" w:space="0" w:color="auto"/>
                      </w:divBdr>
                    </w:div>
                  </w:divsChild>
                </w:div>
                <w:div w:id="1006791218">
                  <w:marLeft w:val="0"/>
                  <w:marRight w:val="0"/>
                  <w:marTop w:val="0"/>
                  <w:marBottom w:val="0"/>
                  <w:divBdr>
                    <w:top w:val="none" w:sz="0" w:space="0" w:color="auto"/>
                    <w:left w:val="none" w:sz="0" w:space="0" w:color="auto"/>
                    <w:bottom w:val="none" w:sz="0" w:space="0" w:color="auto"/>
                    <w:right w:val="none" w:sz="0" w:space="0" w:color="auto"/>
                  </w:divBdr>
                  <w:divsChild>
                    <w:div w:id="403571313">
                      <w:marLeft w:val="0"/>
                      <w:marRight w:val="0"/>
                      <w:marTop w:val="0"/>
                      <w:marBottom w:val="0"/>
                      <w:divBdr>
                        <w:top w:val="none" w:sz="0" w:space="0" w:color="auto"/>
                        <w:left w:val="none" w:sz="0" w:space="0" w:color="auto"/>
                        <w:bottom w:val="none" w:sz="0" w:space="0" w:color="auto"/>
                        <w:right w:val="none" w:sz="0" w:space="0" w:color="auto"/>
                      </w:divBdr>
                    </w:div>
                  </w:divsChild>
                </w:div>
                <w:div w:id="1096973895">
                  <w:marLeft w:val="0"/>
                  <w:marRight w:val="0"/>
                  <w:marTop w:val="0"/>
                  <w:marBottom w:val="0"/>
                  <w:divBdr>
                    <w:top w:val="none" w:sz="0" w:space="0" w:color="auto"/>
                    <w:left w:val="none" w:sz="0" w:space="0" w:color="auto"/>
                    <w:bottom w:val="none" w:sz="0" w:space="0" w:color="auto"/>
                    <w:right w:val="none" w:sz="0" w:space="0" w:color="auto"/>
                  </w:divBdr>
                  <w:divsChild>
                    <w:div w:id="589002191">
                      <w:marLeft w:val="0"/>
                      <w:marRight w:val="0"/>
                      <w:marTop w:val="0"/>
                      <w:marBottom w:val="0"/>
                      <w:divBdr>
                        <w:top w:val="none" w:sz="0" w:space="0" w:color="auto"/>
                        <w:left w:val="none" w:sz="0" w:space="0" w:color="auto"/>
                        <w:bottom w:val="none" w:sz="0" w:space="0" w:color="auto"/>
                        <w:right w:val="none" w:sz="0" w:space="0" w:color="auto"/>
                      </w:divBdr>
                    </w:div>
                  </w:divsChild>
                </w:div>
                <w:div w:id="1160972025">
                  <w:marLeft w:val="0"/>
                  <w:marRight w:val="0"/>
                  <w:marTop w:val="0"/>
                  <w:marBottom w:val="0"/>
                  <w:divBdr>
                    <w:top w:val="none" w:sz="0" w:space="0" w:color="auto"/>
                    <w:left w:val="none" w:sz="0" w:space="0" w:color="auto"/>
                    <w:bottom w:val="none" w:sz="0" w:space="0" w:color="auto"/>
                    <w:right w:val="none" w:sz="0" w:space="0" w:color="auto"/>
                  </w:divBdr>
                  <w:divsChild>
                    <w:div w:id="1531213437">
                      <w:marLeft w:val="0"/>
                      <w:marRight w:val="0"/>
                      <w:marTop w:val="0"/>
                      <w:marBottom w:val="0"/>
                      <w:divBdr>
                        <w:top w:val="none" w:sz="0" w:space="0" w:color="auto"/>
                        <w:left w:val="none" w:sz="0" w:space="0" w:color="auto"/>
                        <w:bottom w:val="none" w:sz="0" w:space="0" w:color="auto"/>
                        <w:right w:val="none" w:sz="0" w:space="0" w:color="auto"/>
                      </w:divBdr>
                    </w:div>
                  </w:divsChild>
                </w:div>
                <w:div w:id="1254389264">
                  <w:marLeft w:val="0"/>
                  <w:marRight w:val="0"/>
                  <w:marTop w:val="0"/>
                  <w:marBottom w:val="0"/>
                  <w:divBdr>
                    <w:top w:val="none" w:sz="0" w:space="0" w:color="auto"/>
                    <w:left w:val="none" w:sz="0" w:space="0" w:color="auto"/>
                    <w:bottom w:val="none" w:sz="0" w:space="0" w:color="auto"/>
                    <w:right w:val="none" w:sz="0" w:space="0" w:color="auto"/>
                  </w:divBdr>
                  <w:divsChild>
                    <w:div w:id="1597710053">
                      <w:marLeft w:val="0"/>
                      <w:marRight w:val="0"/>
                      <w:marTop w:val="0"/>
                      <w:marBottom w:val="0"/>
                      <w:divBdr>
                        <w:top w:val="none" w:sz="0" w:space="0" w:color="auto"/>
                        <w:left w:val="none" w:sz="0" w:space="0" w:color="auto"/>
                        <w:bottom w:val="none" w:sz="0" w:space="0" w:color="auto"/>
                        <w:right w:val="none" w:sz="0" w:space="0" w:color="auto"/>
                      </w:divBdr>
                    </w:div>
                  </w:divsChild>
                </w:div>
                <w:div w:id="1258758178">
                  <w:marLeft w:val="0"/>
                  <w:marRight w:val="0"/>
                  <w:marTop w:val="0"/>
                  <w:marBottom w:val="0"/>
                  <w:divBdr>
                    <w:top w:val="none" w:sz="0" w:space="0" w:color="auto"/>
                    <w:left w:val="none" w:sz="0" w:space="0" w:color="auto"/>
                    <w:bottom w:val="none" w:sz="0" w:space="0" w:color="auto"/>
                    <w:right w:val="none" w:sz="0" w:space="0" w:color="auto"/>
                  </w:divBdr>
                  <w:divsChild>
                    <w:div w:id="616641988">
                      <w:marLeft w:val="0"/>
                      <w:marRight w:val="0"/>
                      <w:marTop w:val="0"/>
                      <w:marBottom w:val="0"/>
                      <w:divBdr>
                        <w:top w:val="none" w:sz="0" w:space="0" w:color="auto"/>
                        <w:left w:val="none" w:sz="0" w:space="0" w:color="auto"/>
                        <w:bottom w:val="none" w:sz="0" w:space="0" w:color="auto"/>
                        <w:right w:val="none" w:sz="0" w:space="0" w:color="auto"/>
                      </w:divBdr>
                    </w:div>
                  </w:divsChild>
                </w:div>
                <w:div w:id="1293630866">
                  <w:marLeft w:val="0"/>
                  <w:marRight w:val="0"/>
                  <w:marTop w:val="0"/>
                  <w:marBottom w:val="0"/>
                  <w:divBdr>
                    <w:top w:val="none" w:sz="0" w:space="0" w:color="auto"/>
                    <w:left w:val="none" w:sz="0" w:space="0" w:color="auto"/>
                    <w:bottom w:val="none" w:sz="0" w:space="0" w:color="auto"/>
                    <w:right w:val="none" w:sz="0" w:space="0" w:color="auto"/>
                  </w:divBdr>
                  <w:divsChild>
                    <w:div w:id="662053535">
                      <w:marLeft w:val="0"/>
                      <w:marRight w:val="0"/>
                      <w:marTop w:val="0"/>
                      <w:marBottom w:val="0"/>
                      <w:divBdr>
                        <w:top w:val="none" w:sz="0" w:space="0" w:color="auto"/>
                        <w:left w:val="none" w:sz="0" w:space="0" w:color="auto"/>
                        <w:bottom w:val="none" w:sz="0" w:space="0" w:color="auto"/>
                        <w:right w:val="none" w:sz="0" w:space="0" w:color="auto"/>
                      </w:divBdr>
                    </w:div>
                  </w:divsChild>
                </w:div>
                <w:div w:id="1520512709">
                  <w:marLeft w:val="0"/>
                  <w:marRight w:val="0"/>
                  <w:marTop w:val="0"/>
                  <w:marBottom w:val="0"/>
                  <w:divBdr>
                    <w:top w:val="none" w:sz="0" w:space="0" w:color="auto"/>
                    <w:left w:val="none" w:sz="0" w:space="0" w:color="auto"/>
                    <w:bottom w:val="none" w:sz="0" w:space="0" w:color="auto"/>
                    <w:right w:val="none" w:sz="0" w:space="0" w:color="auto"/>
                  </w:divBdr>
                  <w:divsChild>
                    <w:div w:id="122892520">
                      <w:marLeft w:val="0"/>
                      <w:marRight w:val="0"/>
                      <w:marTop w:val="0"/>
                      <w:marBottom w:val="0"/>
                      <w:divBdr>
                        <w:top w:val="none" w:sz="0" w:space="0" w:color="auto"/>
                        <w:left w:val="none" w:sz="0" w:space="0" w:color="auto"/>
                        <w:bottom w:val="none" w:sz="0" w:space="0" w:color="auto"/>
                        <w:right w:val="none" w:sz="0" w:space="0" w:color="auto"/>
                      </w:divBdr>
                    </w:div>
                  </w:divsChild>
                </w:div>
                <w:div w:id="1692490770">
                  <w:marLeft w:val="0"/>
                  <w:marRight w:val="0"/>
                  <w:marTop w:val="0"/>
                  <w:marBottom w:val="0"/>
                  <w:divBdr>
                    <w:top w:val="none" w:sz="0" w:space="0" w:color="auto"/>
                    <w:left w:val="none" w:sz="0" w:space="0" w:color="auto"/>
                    <w:bottom w:val="none" w:sz="0" w:space="0" w:color="auto"/>
                    <w:right w:val="none" w:sz="0" w:space="0" w:color="auto"/>
                  </w:divBdr>
                  <w:divsChild>
                    <w:div w:id="372117251">
                      <w:marLeft w:val="0"/>
                      <w:marRight w:val="0"/>
                      <w:marTop w:val="0"/>
                      <w:marBottom w:val="0"/>
                      <w:divBdr>
                        <w:top w:val="none" w:sz="0" w:space="0" w:color="auto"/>
                        <w:left w:val="none" w:sz="0" w:space="0" w:color="auto"/>
                        <w:bottom w:val="none" w:sz="0" w:space="0" w:color="auto"/>
                        <w:right w:val="none" w:sz="0" w:space="0" w:color="auto"/>
                      </w:divBdr>
                    </w:div>
                  </w:divsChild>
                </w:div>
                <w:div w:id="1707875807">
                  <w:marLeft w:val="0"/>
                  <w:marRight w:val="0"/>
                  <w:marTop w:val="0"/>
                  <w:marBottom w:val="0"/>
                  <w:divBdr>
                    <w:top w:val="none" w:sz="0" w:space="0" w:color="auto"/>
                    <w:left w:val="none" w:sz="0" w:space="0" w:color="auto"/>
                    <w:bottom w:val="none" w:sz="0" w:space="0" w:color="auto"/>
                    <w:right w:val="none" w:sz="0" w:space="0" w:color="auto"/>
                  </w:divBdr>
                  <w:divsChild>
                    <w:div w:id="1997997726">
                      <w:marLeft w:val="0"/>
                      <w:marRight w:val="0"/>
                      <w:marTop w:val="0"/>
                      <w:marBottom w:val="0"/>
                      <w:divBdr>
                        <w:top w:val="none" w:sz="0" w:space="0" w:color="auto"/>
                        <w:left w:val="none" w:sz="0" w:space="0" w:color="auto"/>
                        <w:bottom w:val="none" w:sz="0" w:space="0" w:color="auto"/>
                        <w:right w:val="none" w:sz="0" w:space="0" w:color="auto"/>
                      </w:divBdr>
                    </w:div>
                  </w:divsChild>
                </w:div>
                <w:div w:id="1815874379">
                  <w:marLeft w:val="0"/>
                  <w:marRight w:val="0"/>
                  <w:marTop w:val="0"/>
                  <w:marBottom w:val="0"/>
                  <w:divBdr>
                    <w:top w:val="none" w:sz="0" w:space="0" w:color="auto"/>
                    <w:left w:val="none" w:sz="0" w:space="0" w:color="auto"/>
                    <w:bottom w:val="none" w:sz="0" w:space="0" w:color="auto"/>
                    <w:right w:val="none" w:sz="0" w:space="0" w:color="auto"/>
                  </w:divBdr>
                  <w:divsChild>
                    <w:div w:id="52082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78109">
          <w:marLeft w:val="0"/>
          <w:marRight w:val="0"/>
          <w:marTop w:val="0"/>
          <w:marBottom w:val="0"/>
          <w:divBdr>
            <w:top w:val="none" w:sz="0" w:space="0" w:color="auto"/>
            <w:left w:val="none" w:sz="0" w:space="0" w:color="auto"/>
            <w:bottom w:val="none" w:sz="0" w:space="0" w:color="auto"/>
            <w:right w:val="none" w:sz="0" w:space="0" w:color="auto"/>
          </w:divBdr>
        </w:div>
        <w:div w:id="658583919">
          <w:marLeft w:val="0"/>
          <w:marRight w:val="0"/>
          <w:marTop w:val="0"/>
          <w:marBottom w:val="0"/>
          <w:divBdr>
            <w:top w:val="none" w:sz="0" w:space="0" w:color="auto"/>
            <w:left w:val="none" w:sz="0" w:space="0" w:color="auto"/>
            <w:bottom w:val="none" w:sz="0" w:space="0" w:color="auto"/>
            <w:right w:val="none" w:sz="0" w:space="0" w:color="auto"/>
          </w:divBdr>
        </w:div>
        <w:div w:id="1391078966">
          <w:marLeft w:val="0"/>
          <w:marRight w:val="0"/>
          <w:marTop w:val="0"/>
          <w:marBottom w:val="0"/>
          <w:divBdr>
            <w:top w:val="none" w:sz="0" w:space="0" w:color="auto"/>
            <w:left w:val="none" w:sz="0" w:space="0" w:color="auto"/>
            <w:bottom w:val="none" w:sz="0" w:space="0" w:color="auto"/>
            <w:right w:val="none" w:sz="0" w:space="0" w:color="auto"/>
          </w:divBdr>
        </w:div>
        <w:div w:id="1539050283">
          <w:marLeft w:val="0"/>
          <w:marRight w:val="0"/>
          <w:marTop w:val="0"/>
          <w:marBottom w:val="0"/>
          <w:divBdr>
            <w:top w:val="none" w:sz="0" w:space="0" w:color="auto"/>
            <w:left w:val="none" w:sz="0" w:space="0" w:color="auto"/>
            <w:bottom w:val="none" w:sz="0" w:space="0" w:color="auto"/>
            <w:right w:val="none" w:sz="0" w:space="0" w:color="auto"/>
          </w:divBdr>
        </w:div>
        <w:div w:id="1634097142">
          <w:marLeft w:val="0"/>
          <w:marRight w:val="0"/>
          <w:marTop w:val="0"/>
          <w:marBottom w:val="0"/>
          <w:divBdr>
            <w:top w:val="none" w:sz="0" w:space="0" w:color="auto"/>
            <w:left w:val="none" w:sz="0" w:space="0" w:color="auto"/>
            <w:bottom w:val="none" w:sz="0" w:space="0" w:color="auto"/>
            <w:right w:val="none" w:sz="0" w:space="0" w:color="auto"/>
          </w:divBdr>
          <w:divsChild>
            <w:div w:id="1944067530">
              <w:marLeft w:val="-75"/>
              <w:marRight w:val="0"/>
              <w:marTop w:val="30"/>
              <w:marBottom w:val="30"/>
              <w:divBdr>
                <w:top w:val="none" w:sz="0" w:space="0" w:color="auto"/>
                <w:left w:val="none" w:sz="0" w:space="0" w:color="auto"/>
                <w:bottom w:val="none" w:sz="0" w:space="0" w:color="auto"/>
                <w:right w:val="none" w:sz="0" w:space="0" w:color="auto"/>
              </w:divBdr>
              <w:divsChild>
                <w:div w:id="137653054">
                  <w:marLeft w:val="0"/>
                  <w:marRight w:val="0"/>
                  <w:marTop w:val="0"/>
                  <w:marBottom w:val="0"/>
                  <w:divBdr>
                    <w:top w:val="none" w:sz="0" w:space="0" w:color="auto"/>
                    <w:left w:val="none" w:sz="0" w:space="0" w:color="auto"/>
                    <w:bottom w:val="none" w:sz="0" w:space="0" w:color="auto"/>
                    <w:right w:val="none" w:sz="0" w:space="0" w:color="auto"/>
                  </w:divBdr>
                  <w:divsChild>
                    <w:div w:id="1648970794">
                      <w:marLeft w:val="0"/>
                      <w:marRight w:val="0"/>
                      <w:marTop w:val="0"/>
                      <w:marBottom w:val="0"/>
                      <w:divBdr>
                        <w:top w:val="none" w:sz="0" w:space="0" w:color="auto"/>
                        <w:left w:val="none" w:sz="0" w:space="0" w:color="auto"/>
                        <w:bottom w:val="none" w:sz="0" w:space="0" w:color="auto"/>
                        <w:right w:val="none" w:sz="0" w:space="0" w:color="auto"/>
                      </w:divBdr>
                    </w:div>
                  </w:divsChild>
                </w:div>
                <w:div w:id="192574469">
                  <w:marLeft w:val="0"/>
                  <w:marRight w:val="0"/>
                  <w:marTop w:val="0"/>
                  <w:marBottom w:val="0"/>
                  <w:divBdr>
                    <w:top w:val="none" w:sz="0" w:space="0" w:color="auto"/>
                    <w:left w:val="none" w:sz="0" w:space="0" w:color="auto"/>
                    <w:bottom w:val="none" w:sz="0" w:space="0" w:color="auto"/>
                    <w:right w:val="none" w:sz="0" w:space="0" w:color="auto"/>
                  </w:divBdr>
                  <w:divsChild>
                    <w:div w:id="2102796247">
                      <w:marLeft w:val="0"/>
                      <w:marRight w:val="0"/>
                      <w:marTop w:val="0"/>
                      <w:marBottom w:val="0"/>
                      <w:divBdr>
                        <w:top w:val="none" w:sz="0" w:space="0" w:color="auto"/>
                        <w:left w:val="none" w:sz="0" w:space="0" w:color="auto"/>
                        <w:bottom w:val="none" w:sz="0" w:space="0" w:color="auto"/>
                        <w:right w:val="none" w:sz="0" w:space="0" w:color="auto"/>
                      </w:divBdr>
                    </w:div>
                  </w:divsChild>
                </w:div>
                <w:div w:id="213660130">
                  <w:marLeft w:val="0"/>
                  <w:marRight w:val="0"/>
                  <w:marTop w:val="0"/>
                  <w:marBottom w:val="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
                  </w:divsChild>
                </w:div>
                <w:div w:id="276454831">
                  <w:marLeft w:val="0"/>
                  <w:marRight w:val="0"/>
                  <w:marTop w:val="0"/>
                  <w:marBottom w:val="0"/>
                  <w:divBdr>
                    <w:top w:val="none" w:sz="0" w:space="0" w:color="auto"/>
                    <w:left w:val="none" w:sz="0" w:space="0" w:color="auto"/>
                    <w:bottom w:val="none" w:sz="0" w:space="0" w:color="auto"/>
                    <w:right w:val="none" w:sz="0" w:space="0" w:color="auto"/>
                  </w:divBdr>
                  <w:divsChild>
                    <w:div w:id="1564020210">
                      <w:marLeft w:val="0"/>
                      <w:marRight w:val="0"/>
                      <w:marTop w:val="0"/>
                      <w:marBottom w:val="0"/>
                      <w:divBdr>
                        <w:top w:val="none" w:sz="0" w:space="0" w:color="auto"/>
                        <w:left w:val="none" w:sz="0" w:space="0" w:color="auto"/>
                        <w:bottom w:val="none" w:sz="0" w:space="0" w:color="auto"/>
                        <w:right w:val="none" w:sz="0" w:space="0" w:color="auto"/>
                      </w:divBdr>
                    </w:div>
                  </w:divsChild>
                </w:div>
                <w:div w:id="1391226410">
                  <w:marLeft w:val="0"/>
                  <w:marRight w:val="0"/>
                  <w:marTop w:val="0"/>
                  <w:marBottom w:val="0"/>
                  <w:divBdr>
                    <w:top w:val="none" w:sz="0" w:space="0" w:color="auto"/>
                    <w:left w:val="none" w:sz="0" w:space="0" w:color="auto"/>
                    <w:bottom w:val="none" w:sz="0" w:space="0" w:color="auto"/>
                    <w:right w:val="none" w:sz="0" w:space="0" w:color="auto"/>
                  </w:divBdr>
                  <w:divsChild>
                    <w:div w:id="1733114646">
                      <w:marLeft w:val="0"/>
                      <w:marRight w:val="0"/>
                      <w:marTop w:val="0"/>
                      <w:marBottom w:val="0"/>
                      <w:divBdr>
                        <w:top w:val="none" w:sz="0" w:space="0" w:color="auto"/>
                        <w:left w:val="none" w:sz="0" w:space="0" w:color="auto"/>
                        <w:bottom w:val="none" w:sz="0" w:space="0" w:color="auto"/>
                        <w:right w:val="none" w:sz="0" w:space="0" w:color="auto"/>
                      </w:divBdr>
                    </w:div>
                  </w:divsChild>
                </w:div>
                <w:div w:id="1420253378">
                  <w:marLeft w:val="0"/>
                  <w:marRight w:val="0"/>
                  <w:marTop w:val="0"/>
                  <w:marBottom w:val="0"/>
                  <w:divBdr>
                    <w:top w:val="none" w:sz="0" w:space="0" w:color="auto"/>
                    <w:left w:val="none" w:sz="0" w:space="0" w:color="auto"/>
                    <w:bottom w:val="none" w:sz="0" w:space="0" w:color="auto"/>
                    <w:right w:val="none" w:sz="0" w:space="0" w:color="auto"/>
                  </w:divBdr>
                  <w:divsChild>
                    <w:div w:id="1617105970">
                      <w:marLeft w:val="0"/>
                      <w:marRight w:val="0"/>
                      <w:marTop w:val="0"/>
                      <w:marBottom w:val="0"/>
                      <w:divBdr>
                        <w:top w:val="none" w:sz="0" w:space="0" w:color="auto"/>
                        <w:left w:val="none" w:sz="0" w:space="0" w:color="auto"/>
                        <w:bottom w:val="none" w:sz="0" w:space="0" w:color="auto"/>
                        <w:right w:val="none" w:sz="0" w:space="0" w:color="auto"/>
                      </w:divBdr>
                    </w:div>
                  </w:divsChild>
                </w:div>
                <w:div w:id="1428574203">
                  <w:marLeft w:val="0"/>
                  <w:marRight w:val="0"/>
                  <w:marTop w:val="0"/>
                  <w:marBottom w:val="0"/>
                  <w:divBdr>
                    <w:top w:val="none" w:sz="0" w:space="0" w:color="auto"/>
                    <w:left w:val="none" w:sz="0" w:space="0" w:color="auto"/>
                    <w:bottom w:val="none" w:sz="0" w:space="0" w:color="auto"/>
                    <w:right w:val="none" w:sz="0" w:space="0" w:color="auto"/>
                  </w:divBdr>
                  <w:divsChild>
                    <w:div w:id="522981666">
                      <w:marLeft w:val="0"/>
                      <w:marRight w:val="0"/>
                      <w:marTop w:val="0"/>
                      <w:marBottom w:val="0"/>
                      <w:divBdr>
                        <w:top w:val="none" w:sz="0" w:space="0" w:color="auto"/>
                        <w:left w:val="none" w:sz="0" w:space="0" w:color="auto"/>
                        <w:bottom w:val="none" w:sz="0" w:space="0" w:color="auto"/>
                        <w:right w:val="none" w:sz="0" w:space="0" w:color="auto"/>
                      </w:divBdr>
                    </w:div>
                  </w:divsChild>
                </w:div>
                <w:div w:id="1462112803">
                  <w:marLeft w:val="0"/>
                  <w:marRight w:val="0"/>
                  <w:marTop w:val="0"/>
                  <w:marBottom w:val="0"/>
                  <w:divBdr>
                    <w:top w:val="none" w:sz="0" w:space="0" w:color="auto"/>
                    <w:left w:val="none" w:sz="0" w:space="0" w:color="auto"/>
                    <w:bottom w:val="none" w:sz="0" w:space="0" w:color="auto"/>
                    <w:right w:val="none" w:sz="0" w:space="0" w:color="auto"/>
                  </w:divBdr>
                  <w:divsChild>
                    <w:div w:id="985664909">
                      <w:marLeft w:val="0"/>
                      <w:marRight w:val="0"/>
                      <w:marTop w:val="0"/>
                      <w:marBottom w:val="0"/>
                      <w:divBdr>
                        <w:top w:val="none" w:sz="0" w:space="0" w:color="auto"/>
                        <w:left w:val="none" w:sz="0" w:space="0" w:color="auto"/>
                        <w:bottom w:val="none" w:sz="0" w:space="0" w:color="auto"/>
                        <w:right w:val="none" w:sz="0" w:space="0" w:color="auto"/>
                      </w:divBdr>
                    </w:div>
                  </w:divsChild>
                </w:div>
                <w:div w:id="1511985247">
                  <w:marLeft w:val="0"/>
                  <w:marRight w:val="0"/>
                  <w:marTop w:val="0"/>
                  <w:marBottom w:val="0"/>
                  <w:divBdr>
                    <w:top w:val="none" w:sz="0" w:space="0" w:color="auto"/>
                    <w:left w:val="none" w:sz="0" w:space="0" w:color="auto"/>
                    <w:bottom w:val="none" w:sz="0" w:space="0" w:color="auto"/>
                    <w:right w:val="none" w:sz="0" w:space="0" w:color="auto"/>
                  </w:divBdr>
                  <w:divsChild>
                    <w:div w:id="837619865">
                      <w:marLeft w:val="0"/>
                      <w:marRight w:val="0"/>
                      <w:marTop w:val="0"/>
                      <w:marBottom w:val="0"/>
                      <w:divBdr>
                        <w:top w:val="none" w:sz="0" w:space="0" w:color="auto"/>
                        <w:left w:val="none" w:sz="0" w:space="0" w:color="auto"/>
                        <w:bottom w:val="none" w:sz="0" w:space="0" w:color="auto"/>
                        <w:right w:val="none" w:sz="0" w:space="0" w:color="auto"/>
                      </w:divBdr>
                    </w:div>
                  </w:divsChild>
                </w:div>
                <w:div w:id="1820029666">
                  <w:marLeft w:val="0"/>
                  <w:marRight w:val="0"/>
                  <w:marTop w:val="0"/>
                  <w:marBottom w:val="0"/>
                  <w:divBdr>
                    <w:top w:val="none" w:sz="0" w:space="0" w:color="auto"/>
                    <w:left w:val="none" w:sz="0" w:space="0" w:color="auto"/>
                    <w:bottom w:val="none" w:sz="0" w:space="0" w:color="auto"/>
                    <w:right w:val="none" w:sz="0" w:space="0" w:color="auto"/>
                  </w:divBdr>
                  <w:divsChild>
                    <w:div w:id="86201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10176">
          <w:marLeft w:val="0"/>
          <w:marRight w:val="0"/>
          <w:marTop w:val="0"/>
          <w:marBottom w:val="0"/>
          <w:divBdr>
            <w:top w:val="none" w:sz="0" w:space="0" w:color="auto"/>
            <w:left w:val="none" w:sz="0" w:space="0" w:color="auto"/>
            <w:bottom w:val="none" w:sz="0" w:space="0" w:color="auto"/>
            <w:right w:val="none" w:sz="0" w:space="0" w:color="auto"/>
          </w:divBdr>
        </w:div>
        <w:div w:id="2128111264">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5415867">
      <w:bodyDiv w:val="1"/>
      <w:marLeft w:val="0"/>
      <w:marRight w:val="0"/>
      <w:marTop w:val="0"/>
      <w:marBottom w:val="0"/>
      <w:divBdr>
        <w:top w:val="none" w:sz="0" w:space="0" w:color="auto"/>
        <w:left w:val="none" w:sz="0" w:space="0" w:color="auto"/>
        <w:bottom w:val="none" w:sz="0" w:space="0" w:color="auto"/>
        <w:right w:val="none" w:sz="0" w:space="0" w:color="auto"/>
      </w:divBdr>
    </w:div>
    <w:div w:id="1516193600">
      <w:bodyDiv w:val="1"/>
      <w:marLeft w:val="0"/>
      <w:marRight w:val="0"/>
      <w:marTop w:val="0"/>
      <w:marBottom w:val="0"/>
      <w:divBdr>
        <w:top w:val="none" w:sz="0" w:space="0" w:color="auto"/>
        <w:left w:val="none" w:sz="0" w:space="0" w:color="auto"/>
        <w:bottom w:val="none" w:sz="0" w:space="0" w:color="auto"/>
        <w:right w:val="none" w:sz="0" w:space="0" w:color="auto"/>
      </w:divBdr>
    </w:div>
    <w:div w:id="1532110036">
      <w:bodyDiv w:val="1"/>
      <w:marLeft w:val="0"/>
      <w:marRight w:val="0"/>
      <w:marTop w:val="0"/>
      <w:marBottom w:val="0"/>
      <w:divBdr>
        <w:top w:val="none" w:sz="0" w:space="0" w:color="auto"/>
        <w:left w:val="none" w:sz="0" w:space="0" w:color="auto"/>
        <w:bottom w:val="none" w:sz="0" w:space="0" w:color="auto"/>
        <w:right w:val="none" w:sz="0" w:space="0" w:color="auto"/>
      </w:divBdr>
    </w:div>
    <w:div w:id="1585869908">
      <w:bodyDiv w:val="1"/>
      <w:marLeft w:val="0"/>
      <w:marRight w:val="0"/>
      <w:marTop w:val="0"/>
      <w:marBottom w:val="0"/>
      <w:divBdr>
        <w:top w:val="none" w:sz="0" w:space="0" w:color="auto"/>
        <w:left w:val="none" w:sz="0" w:space="0" w:color="auto"/>
        <w:bottom w:val="none" w:sz="0" w:space="0" w:color="auto"/>
        <w:right w:val="none" w:sz="0" w:space="0" w:color="auto"/>
      </w:divBdr>
      <w:divsChild>
        <w:div w:id="348917899">
          <w:marLeft w:val="446"/>
          <w:marRight w:val="0"/>
          <w:marTop w:val="100"/>
          <w:marBottom w:val="100"/>
          <w:divBdr>
            <w:top w:val="none" w:sz="0" w:space="0" w:color="auto"/>
            <w:left w:val="none" w:sz="0" w:space="0" w:color="auto"/>
            <w:bottom w:val="none" w:sz="0" w:space="0" w:color="auto"/>
            <w:right w:val="none" w:sz="0" w:space="0" w:color="auto"/>
          </w:divBdr>
        </w:div>
        <w:div w:id="454830497">
          <w:marLeft w:val="907"/>
          <w:marRight w:val="0"/>
          <w:marTop w:val="100"/>
          <w:marBottom w:val="100"/>
          <w:divBdr>
            <w:top w:val="none" w:sz="0" w:space="0" w:color="auto"/>
            <w:left w:val="none" w:sz="0" w:space="0" w:color="auto"/>
            <w:bottom w:val="none" w:sz="0" w:space="0" w:color="auto"/>
            <w:right w:val="none" w:sz="0" w:space="0" w:color="auto"/>
          </w:divBdr>
        </w:div>
        <w:div w:id="856162814">
          <w:marLeft w:val="446"/>
          <w:marRight w:val="0"/>
          <w:marTop w:val="100"/>
          <w:marBottom w:val="100"/>
          <w:divBdr>
            <w:top w:val="none" w:sz="0" w:space="0" w:color="auto"/>
            <w:left w:val="none" w:sz="0" w:space="0" w:color="auto"/>
            <w:bottom w:val="none" w:sz="0" w:space="0" w:color="auto"/>
            <w:right w:val="none" w:sz="0" w:space="0" w:color="auto"/>
          </w:divBdr>
        </w:div>
        <w:div w:id="1318680944">
          <w:marLeft w:val="850"/>
          <w:marRight w:val="0"/>
          <w:marTop w:val="100"/>
          <w:marBottom w:val="100"/>
          <w:divBdr>
            <w:top w:val="none" w:sz="0" w:space="0" w:color="auto"/>
            <w:left w:val="none" w:sz="0" w:space="0" w:color="auto"/>
            <w:bottom w:val="none" w:sz="0" w:space="0" w:color="auto"/>
            <w:right w:val="none" w:sz="0" w:space="0" w:color="auto"/>
          </w:divBdr>
        </w:div>
        <w:div w:id="1425613452">
          <w:marLeft w:val="907"/>
          <w:marRight w:val="0"/>
          <w:marTop w:val="100"/>
          <w:marBottom w:val="100"/>
          <w:divBdr>
            <w:top w:val="none" w:sz="0" w:space="0" w:color="auto"/>
            <w:left w:val="none" w:sz="0" w:space="0" w:color="auto"/>
            <w:bottom w:val="none" w:sz="0" w:space="0" w:color="auto"/>
            <w:right w:val="none" w:sz="0" w:space="0" w:color="auto"/>
          </w:divBdr>
        </w:div>
        <w:div w:id="1580795680">
          <w:marLeft w:val="994"/>
          <w:marRight w:val="0"/>
          <w:marTop w:val="100"/>
          <w:marBottom w:val="100"/>
          <w:divBdr>
            <w:top w:val="none" w:sz="0" w:space="0" w:color="auto"/>
            <w:left w:val="none" w:sz="0" w:space="0" w:color="auto"/>
            <w:bottom w:val="none" w:sz="0" w:space="0" w:color="auto"/>
            <w:right w:val="none" w:sz="0" w:space="0" w:color="auto"/>
          </w:divBdr>
        </w:div>
        <w:div w:id="1703482392">
          <w:marLeft w:val="850"/>
          <w:marRight w:val="0"/>
          <w:marTop w:val="100"/>
          <w:marBottom w:val="100"/>
          <w:divBdr>
            <w:top w:val="none" w:sz="0" w:space="0" w:color="auto"/>
            <w:left w:val="none" w:sz="0" w:space="0" w:color="auto"/>
            <w:bottom w:val="none" w:sz="0" w:space="0" w:color="auto"/>
            <w:right w:val="none" w:sz="0" w:space="0" w:color="auto"/>
          </w:divBdr>
        </w:div>
        <w:div w:id="1798913689">
          <w:marLeft w:val="360"/>
          <w:marRight w:val="0"/>
          <w:marTop w:val="100"/>
          <w:marBottom w:val="100"/>
          <w:divBdr>
            <w:top w:val="none" w:sz="0" w:space="0" w:color="auto"/>
            <w:left w:val="none" w:sz="0" w:space="0" w:color="auto"/>
            <w:bottom w:val="none" w:sz="0" w:space="0" w:color="auto"/>
            <w:right w:val="none" w:sz="0" w:space="0" w:color="auto"/>
          </w:divBdr>
        </w:div>
        <w:div w:id="1801339442">
          <w:marLeft w:val="360"/>
          <w:marRight w:val="0"/>
          <w:marTop w:val="100"/>
          <w:marBottom w:val="10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69868049">
      <w:bodyDiv w:val="1"/>
      <w:marLeft w:val="0"/>
      <w:marRight w:val="0"/>
      <w:marTop w:val="0"/>
      <w:marBottom w:val="0"/>
      <w:divBdr>
        <w:top w:val="none" w:sz="0" w:space="0" w:color="auto"/>
        <w:left w:val="none" w:sz="0" w:space="0" w:color="auto"/>
        <w:bottom w:val="none" w:sz="0" w:space="0" w:color="auto"/>
        <w:right w:val="none" w:sz="0" w:space="0" w:color="auto"/>
      </w:divBdr>
      <w:divsChild>
        <w:div w:id="281964611">
          <w:marLeft w:val="0"/>
          <w:marRight w:val="0"/>
          <w:marTop w:val="0"/>
          <w:marBottom w:val="0"/>
          <w:divBdr>
            <w:top w:val="none" w:sz="0" w:space="0" w:color="auto"/>
            <w:left w:val="none" w:sz="0" w:space="0" w:color="auto"/>
            <w:bottom w:val="none" w:sz="0" w:space="0" w:color="auto"/>
            <w:right w:val="none" w:sz="0" w:space="0" w:color="auto"/>
          </w:divBdr>
          <w:divsChild>
            <w:div w:id="406535298">
              <w:marLeft w:val="0"/>
              <w:marRight w:val="0"/>
              <w:marTop w:val="0"/>
              <w:marBottom w:val="0"/>
              <w:divBdr>
                <w:top w:val="none" w:sz="0" w:space="0" w:color="auto"/>
                <w:left w:val="none" w:sz="0" w:space="0" w:color="auto"/>
                <w:bottom w:val="none" w:sz="0" w:space="0" w:color="auto"/>
                <w:right w:val="none" w:sz="0" w:space="0" w:color="auto"/>
              </w:divBdr>
            </w:div>
            <w:div w:id="569509312">
              <w:marLeft w:val="0"/>
              <w:marRight w:val="0"/>
              <w:marTop w:val="0"/>
              <w:marBottom w:val="0"/>
              <w:divBdr>
                <w:top w:val="none" w:sz="0" w:space="0" w:color="auto"/>
                <w:left w:val="none" w:sz="0" w:space="0" w:color="auto"/>
                <w:bottom w:val="none" w:sz="0" w:space="0" w:color="auto"/>
                <w:right w:val="none" w:sz="0" w:space="0" w:color="auto"/>
              </w:divBdr>
            </w:div>
            <w:div w:id="950018465">
              <w:marLeft w:val="0"/>
              <w:marRight w:val="0"/>
              <w:marTop w:val="0"/>
              <w:marBottom w:val="0"/>
              <w:divBdr>
                <w:top w:val="none" w:sz="0" w:space="0" w:color="auto"/>
                <w:left w:val="none" w:sz="0" w:space="0" w:color="auto"/>
                <w:bottom w:val="none" w:sz="0" w:space="0" w:color="auto"/>
                <w:right w:val="none" w:sz="0" w:space="0" w:color="auto"/>
              </w:divBdr>
            </w:div>
            <w:div w:id="1818569154">
              <w:marLeft w:val="0"/>
              <w:marRight w:val="0"/>
              <w:marTop w:val="0"/>
              <w:marBottom w:val="0"/>
              <w:divBdr>
                <w:top w:val="none" w:sz="0" w:space="0" w:color="auto"/>
                <w:left w:val="none" w:sz="0" w:space="0" w:color="auto"/>
                <w:bottom w:val="none" w:sz="0" w:space="0" w:color="auto"/>
                <w:right w:val="none" w:sz="0" w:space="0" w:color="auto"/>
              </w:divBdr>
            </w:div>
          </w:divsChild>
        </w:div>
        <w:div w:id="796988156">
          <w:marLeft w:val="0"/>
          <w:marRight w:val="0"/>
          <w:marTop w:val="0"/>
          <w:marBottom w:val="0"/>
          <w:divBdr>
            <w:top w:val="none" w:sz="0" w:space="0" w:color="auto"/>
            <w:left w:val="none" w:sz="0" w:space="0" w:color="auto"/>
            <w:bottom w:val="none" w:sz="0" w:space="0" w:color="auto"/>
            <w:right w:val="none" w:sz="0" w:space="0" w:color="auto"/>
          </w:divBdr>
          <w:divsChild>
            <w:div w:id="534149574">
              <w:marLeft w:val="0"/>
              <w:marRight w:val="0"/>
              <w:marTop w:val="0"/>
              <w:marBottom w:val="0"/>
              <w:divBdr>
                <w:top w:val="none" w:sz="0" w:space="0" w:color="auto"/>
                <w:left w:val="none" w:sz="0" w:space="0" w:color="auto"/>
                <w:bottom w:val="none" w:sz="0" w:space="0" w:color="auto"/>
                <w:right w:val="none" w:sz="0" w:space="0" w:color="auto"/>
              </w:divBdr>
            </w:div>
            <w:div w:id="947544292">
              <w:marLeft w:val="0"/>
              <w:marRight w:val="0"/>
              <w:marTop w:val="0"/>
              <w:marBottom w:val="0"/>
              <w:divBdr>
                <w:top w:val="none" w:sz="0" w:space="0" w:color="auto"/>
                <w:left w:val="none" w:sz="0" w:space="0" w:color="auto"/>
                <w:bottom w:val="none" w:sz="0" w:space="0" w:color="auto"/>
                <w:right w:val="none" w:sz="0" w:space="0" w:color="auto"/>
              </w:divBdr>
            </w:div>
            <w:div w:id="1570001505">
              <w:marLeft w:val="0"/>
              <w:marRight w:val="0"/>
              <w:marTop w:val="0"/>
              <w:marBottom w:val="0"/>
              <w:divBdr>
                <w:top w:val="none" w:sz="0" w:space="0" w:color="auto"/>
                <w:left w:val="none" w:sz="0" w:space="0" w:color="auto"/>
                <w:bottom w:val="none" w:sz="0" w:space="0" w:color="auto"/>
                <w:right w:val="none" w:sz="0" w:space="0" w:color="auto"/>
              </w:divBdr>
            </w:div>
            <w:div w:id="19352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697121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9135404">
      <w:bodyDiv w:val="1"/>
      <w:marLeft w:val="0"/>
      <w:marRight w:val="0"/>
      <w:marTop w:val="0"/>
      <w:marBottom w:val="0"/>
      <w:divBdr>
        <w:top w:val="none" w:sz="0" w:space="0" w:color="auto"/>
        <w:left w:val="none" w:sz="0" w:space="0" w:color="auto"/>
        <w:bottom w:val="none" w:sz="0" w:space="0" w:color="auto"/>
        <w:right w:val="none" w:sz="0" w:space="0" w:color="auto"/>
      </w:divBdr>
    </w:div>
    <w:div w:id="210010338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legislation.vic.gov.au/in-force/acts/disability-act-2006"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accesshub.gov.au/about-the-nr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lation.vic.gov.au/as-made/acts/disability-and-social-services-regulation-amendment-act-202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ffh.vic.gov.au/disability-and-social-services-regulation-amendment-act-2023" TargetMode="External"/><Relationship Id="rId20" Type="http://schemas.openxmlformats.org/officeDocument/2006/relationships/hyperlink" Target="mailto:DisabilityActReview@dffh.vic.gov.au"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dffh.vic.gov.au/compulsory-treatmen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egislation.vic.gov.au/in-force/acts/residential-tenancies-act-199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ffh.vic.gov.au/forensic-disability-services" TargetMode="External"/><Relationship Id="rId22" Type="http://schemas.openxmlformats.org/officeDocument/2006/relationships/hyperlink" Target="https://www.dffh.vic.gov.au/disability-and-social-services-regulation-amendment-act-2023" TargetMode="External"/><Relationship Id="rId27" Type="http://schemas.openxmlformats.org/officeDocument/2006/relationships/fontTable" Target="fontTable.xml"/><Relationship Id="rId30"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dffh.vic.gov.au/victorian-senior-practitioner" TargetMode="External"/><Relationship Id="rId2" Type="http://schemas.openxmlformats.org/officeDocument/2006/relationships/hyperlink" Target="https://www.dffh.vic.gov.au/disability-and-social-services-regulation-amendment-act-2023" TargetMode="External"/><Relationship Id="rId1" Type="http://schemas.openxmlformats.org/officeDocument/2006/relationships/hyperlink" Target="https://www.dffh.vic.gov.au/disability-and-social-services-regulation-amendment-act-2023" TargetMode="External"/><Relationship Id="rId4" Type="http://schemas.openxmlformats.org/officeDocument/2006/relationships/hyperlink" Target="https://www.dffh.vic.gov.au/disability-and-social-services-regulation-amendment-act-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saa7\Downloads\DFFH%20CFCD%20report%20template.dotx" TargetMode="External"/></Relationships>
</file>

<file path=word/documenttasks/documenttasks1.xml><?xml version="1.0" encoding="utf-8"?>
<t:Tasks xmlns:t="http://schemas.microsoft.com/office/tasks/2019/documenttasks" xmlns:oel="http://schemas.microsoft.com/office/2019/extlst">
  <t:Task id="{19647FE5-2DD1-47D2-9728-0E5B760744D9}">
    <t:Anchor>
      <t:Comment id="414598737"/>
    </t:Anchor>
    <t:History>
      <t:Event id="{3B39CA94-FBE8-4837-B106-5AE61025D0EB}" time="2023-02-01T06:33:00.824Z">
        <t:Attribution userId="S::lorraine.langley@dffh.vic.gov.au::50f1ca9c-ae4b-4a6e-8696-742c310fdc4a" userProvider="AD" userName="Lorraine Langley (DFFH)"/>
        <t:Anchor>
          <t:Comment id="414598737"/>
        </t:Anchor>
        <t:Create/>
      </t:Event>
      <t:Event id="{20834E45-2B58-4B19-9083-1CEA052798C6}" time="2023-02-01T06:33:00.824Z">
        <t:Attribution userId="S::lorraine.langley@dffh.vic.gov.au::50f1ca9c-ae4b-4a6e-8696-742c310fdc4a" userProvider="AD" userName="Lorraine Langley (DFFH)"/>
        <t:Anchor>
          <t:Comment id="414598737"/>
        </t:Anchor>
        <t:Assign userId="S::christopher.brophy@dffh.vic.gov.au::769ba050-cd01-4c70-a1a1-6742f4bdc81d" userProvider="AD" userName="Christopher Brophy (DFFH)"/>
      </t:Event>
      <t:Event id="{A745F203-639F-40EC-875E-378A5B7CDB34}" time="2023-02-01T06:33:00.824Z">
        <t:Attribution userId="S::lorraine.langley@dffh.vic.gov.au::50f1ca9c-ae4b-4a6e-8696-742c310fdc4a" userProvider="AD" userName="Lorraine Langley (DFFH)"/>
        <t:Anchor>
          <t:Comment id="414598737"/>
        </t:Anchor>
        <t:SetTitle title="@Christopher Brophy (DFFH) @Leah Alperovich (DFFH) as discussed, suggest a short section goes in (above the summary of key themes against each part of the exp draft) to give a high level overview of feedback eg the majority of respondents indicate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SharingLinks.746db63b-9fce-4a24-8480-81545bb00cf2.OrganizationEdit.17282bef-6f6e-475a-9a53-70f46d7858ad</DisplayName>
        <AccountId>290</AccountId>
        <AccountType/>
      </UserInfo>
      <UserInfo>
        <DisplayName>Lachlan Quick (DFFH)</DisplayName>
        <AccountId>99</AccountId>
        <AccountType/>
      </UserInfo>
      <UserInfo>
        <DisplayName>Anthony J Kolmus (DFFH)</DisplayName>
        <AccountId>190</AccountId>
        <AccountType/>
      </UserInfo>
      <UserInfo>
        <DisplayName>Marnie Banger (DFFH)</DisplayName>
        <AccountId>37</AccountId>
        <AccountType/>
      </UserInfo>
      <UserInfo>
        <DisplayName>SharingLinks.00a445f5-7395-494b-ba9e-175fe429cf29.OrganizationEdit.cd2f1aaa-b197-4fde-9e0b-990c2ad9ab75</DisplayName>
        <AccountId>363</AccountId>
        <AccountType/>
      </UserInfo>
      <UserInfo>
        <DisplayName>Ryan Lewis (Health)</DisplayName>
        <AccountId>10</AccountId>
        <AccountType/>
      </UserInfo>
      <UserInfo>
        <DisplayName>SharingLinks.e565dac0-f0e1-4e91-83bc-653aceafe301.OrganizationEdit.a0d7534f-ee30-4199-871a-bf498120cbfc</DisplayName>
        <AccountId>349</AccountId>
        <AccountType/>
      </UserInfo>
      <UserInfo>
        <DisplayName>SharingLinks.26f0180c-5b26-40a4-937a-4ac87aff0a59.OrganizationEdit.3346c6d2-f609-4aed-9c50-7a0467560998</DisplayName>
        <AccountId>591</AccountId>
        <AccountType/>
      </UserInfo>
      <UserInfo>
        <DisplayName>Royden MacDonald (DFFH)</DisplayName>
        <AccountId>26</AccountId>
        <AccountType/>
      </UserInfo>
      <UserInfo>
        <DisplayName>SharingLinks.bf6b168c-37f2-4edd-8c99-60b5d54ec81e.OrganizationEdit.15924e39-87a6-4a7d-bd4d-a86b4d1c75d3</DisplayName>
        <AccountId>716</AccountId>
        <AccountType/>
      </UserInfo>
      <UserInfo>
        <DisplayName>Anushka Restuccia (DFFH)</DisplayName>
        <AccountId>542</AccountId>
        <AccountType/>
      </UserInfo>
      <UserInfo>
        <DisplayName>Lauren Hewitt (DFFH)</DisplayName>
        <AccountId>765</AccountId>
        <AccountType/>
      </UserInfo>
      <UserInfo>
        <DisplayName>andrew philipson (DFFH)</DisplayName>
        <AccountId>125</AccountId>
        <AccountType/>
      </UserInfo>
      <UserInfo>
        <DisplayName>Elsie Lardner (DFFH)</DisplayName>
        <AccountId>283</AccountId>
        <AccountType/>
      </UserInfo>
      <UserInfo>
        <DisplayName>Hayden Nicholls (DFFH)</DisplayName>
        <AccountId>49</AccountId>
        <AccountType/>
      </UserInfo>
      <UserInfo>
        <DisplayName>SharingLinks.c254bcc4-2ec4-4283-8dbc-9218b482600d.OrganizationEdit.c377a04c-d4b1-4e7f-a904-c758fc8a9b54</DisplayName>
        <AccountId>677</AccountId>
        <AccountType/>
      </UserInfo>
      <UserInfo>
        <DisplayName>Katherine L OBrien (DFFH)</DisplayName>
        <AccountId>771</AccountId>
        <AccountType/>
      </UserInfo>
      <UserInfo>
        <DisplayName>Caroline Reidy (DFFH)</DisplayName>
        <AccountId>21</AccountId>
        <AccountType/>
      </UserInfo>
      <UserInfo>
        <DisplayName>Lynley C Eavis (DFFH)</DisplayName>
        <AccountId>7997</AccountId>
        <AccountType/>
      </UserInfo>
      <UserInfo>
        <DisplayName>Travers Purton (DFFH)</DisplayName>
        <AccountId>17</AccountId>
        <AccountType/>
      </UserInfo>
      <UserInfo>
        <DisplayName>Laura Miller (DFFH)</DisplayName>
        <AccountId>24</AccountId>
        <AccountType/>
      </UserInfo>
    </SharedWithUsers>
    <_Flow_SignoffStatus xmlns="06badf41-c0a1-41a6-983a-efd542c2c878" xsi:nil="true"/>
  </documentManagement>
</p:properties>
</file>

<file path=customXml/itemProps1.xml><?xml version="1.0" encoding="utf-8"?>
<ds:datastoreItem xmlns:ds="http://schemas.openxmlformats.org/officeDocument/2006/customXml" ds:itemID="{DFB9484B-AD7A-49EF-B467-41B7BB4B353D}"/>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8E698FC4-42C5-4A8D-8465-E82DC82B0D39}">
  <ds:schemaRefs>
    <ds:schemaRef ds:uri="http://schemas.microsoft.com/sharepoint/v3/contenttype/forms"/>
  </ds:schemaRefs>
</ds:datastoreItem>
</file>

<file path=customXml/itemProps5.xml><?xml version="1.0" encoding="utf-8"?>
<ds:datastoreItem xmlns:ds="http://schemas.openxmlformats.org/officeDocument/2006/customXml" ds:itemID="{66AC28CD-794A-4DE5-9080-AF945367D2AC}">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5ce0f2b5-5be5-4508-bce9-d7011ece0659"/>
    <ds:schemaRef ds:uri="51ef5222-d273-4e86-adbf-8aa3d9e99a84"/>
    <ds:schemaRef ds:uri="http://purl.org/dc/elements/1.1/"/>
    <ds:schemaRef ds:uri="06badf41-c0a1-41a6-983a-efd542c2c87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DFFH CFCD report template.dotx</Template>
  <TotalTime>2</TotalTime>
  <Pages>10</Pages>
  <Words>2661</Words>
  <Characters>16582</Characters>
  <Application>Microsoft Office Word</Application>
  <DocSecurity>0</DocSecurity>
  <Lines>138</Lines>
  <Paragraphs>38</Paragraphs>
  <ScaleCrop>false</ScaleCrop>
  <Company>Victoria State Government, Department of Familes, Fairness and Housing</Company>
  <LinksUpToDate>false</LinksUpToDate>
  <CharactersWithSpaces>19205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changes to provisions for residential services - Disability and Social Services Regulation Amendment Act 2023</dc:title>
  <dc:subject>Overview of changes to provisions for residential services - Disability and Social Services Regulation Amendment Act 2023</dc:subject>
  <dc:creator>disabilityactreview@dffh.vic.gov.au</dc:creator>
  <cp:keywords>Disability Act 2006, legislation, summary, changes, residential services, disability act review</cp:keywords>
  <cp:revision>151</cp:revision>
  <cp:lastPrinted>2023-01-21T18:41:00Z</cp:lastPrinted>
  <dcterms:created xsi:type="dcterms:W3CDTF">2024-01-11T00:59:00Z</dcterms:created>
  <dcterms:modified xsi:type="dcterms:W3CDTF">2024-05-15T22:42:00Z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v5 16032021 sbv2 30042021</vt:lpwstr>
  </property>
  <property fmtid="{D5CDD505-2E9C-101B-9397-08002B2CF9AE}" pid="5" name="Documenttype">
    <vt:lpwstr>Template</vt:lpwstr>
  </property>
  <property fmtid="{D5CDD505-2E9C-101B-9397-08002B2CF9AE}" pid="6" name="Assignedto">
    <vt:lpwstr>NA</vt:lpwstr>
  </property>
  <property fmtid="{D5CDD505-2E9C-101B-9397-08002B2CF9AE}" pid="7" name="MediaServiceImageTags">
    <vt:lpwstr/>
  </property>
  <property fmtid="{D5CDD505-2E9C-101B-9397-08002B2CF9AE}" pid="8" name="GrammarlyDocumentId">
    <vt:lpwstr>834c1b91633ada0805cf8a43c918a9221c2f1a9ea866ac9174280b976c8350a5</vt:lpwstr>
  </property>
  <property fmtid="{D5CDD505-2E9C-101B-9397-08002B2CF9AE}" pid="9" name="SharedWithUsers">
    <vt:lpwstr>290;#SharingLinks.4f6edb66-cbbc-4faf-8ddc-b2fea1a3ffe8.OrganizationEdit.19202c93-ff38-4409-874c-e6adb143ba4a;#99;#Bree Oliver (DFFH);#190;#Philip O'Meara (DFFH);#37;#Leah Alperovich (DFFH);#363;#Christopher Brophy (DFFH);#10;#Iman Hadi (DFFH);#349;#Christopher Fitzgerald (DFFH);#591;#Depsec DCEM (DFFH);#26;#Lorraine Langley (DFFH)</vt:lpwstr>
  </property>
  <property fmtid="{D5CDD505-2E9C-101B-9397-08002B2CF9AE}" pid="10" name="MSIP_Label_43e64453-338c-4f93-8a4d-0039a0a41f2a_Enabled">
    <vt:lpwstr>true</vt:lpwstr>
  </property>
  <property fmtid="{D5CDD505-2E9C-101B-9397-08002B2CF9AE}" pid="11" name="MSIP_Label_43e64453-338c-4f93-8a4d-0039a0a41f2a_SetDate">
    <vt:lpwstr>2023-06-22T00:39:03Z</vt:lpwstr>
  </property>
  <property fmtid="{D5CDD505-2E9C-101B-9397-08002B2CF9AE}" pid="12" name="MSIP_Label_43e64453-338c-4f93-8a4d-0039a0a41f2a_Method">
    <vt:lpwstr>Privileged</vt:lpwstr>
  </property>
  <property fmtid="{D5CDD505-2E9C-101B-9397-08002B2CF9AE}" pid="13" name="MSIP_Label_43e64453-338c-4f93-8a4d-0039a0a41f2a_Name">
    <vt:lpwstr>43e64453-338c-4f93-8a4d-0039a0a41f2a</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ActionId">
    <vt:lpwstr>34fedba2-ac90-47c2-97bc-163292889665</vt:lpwstr>
  </property>
  <property fmtid="{D5CDD505-2E9C-101B-9397-08002B2CF9AE}" pid="16" name="MSIP_Label_43e64453-338c-4f93-8a4d-0039a0a41f2a_ContentBits">
    <vt:lpwstr>2</vt:lpwstr>
  </property>
  <property fmtid="{D5CDD505-2E9C-101B-9397-08002B2CF9AE}" pid="17" name="CIC">
    <vt:lpwstr/>
  </property>
</Properties>
</file>