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0FC" w14:textId="18A5DBE5" w:rsidR="000E30F4" w:rsidRPr="00280C4B" w:rsidRDefault="000E30F4" w:rsidP="000E30F4">
      <w:pPr>
        <w:pStyle w:val="Sectionbreakfirstpage"/>
        <w:sectPr w:rsidR="000E30F4" w:rsidRPr="00280C4B" w:rsidSect="001B4DB3">
          <w:footerReference w:type="even" r:id="rId12"/>
          <w:footerReference w:type="default" r:id="rId13"/>
          <w:footerReference w:type="first" r:id="rId14"/>
          <w:type w:val="continuous"/>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0E30F4" w14:paraId="521615E7" w14:textId="77777777" w:rsidTr="00B547DE">
        <w:trPr>
          <w:trHeight w:val="1418"/>
        </w:trPr>
        <w:tc>
          <w:tcPr>
            <w:tcW w:w="7655" w:type="dxa"/>
            <w:vAlign w:val="bottom"/>
          </w:tcPr>
          <w:p w14:paraId="2CABB39B" w14:textId="233B9E3A" w:rsidR="000E30F4" w:rsidRPr="00671F05" w:rsidRDefault="000E30F4" w:rsidP="00B547DE">
            <w:pPr>
              <w:pStyle w:val="Documenttitle"/>
            </w:pPr>
            <w:r w:rsidRPr="000E30F4">
              <w:t>Overview of changes to provisions for Forensic Disability Services</w:t>
            </w:r>
          </w:p>
        </w:tc>
      </w:tr>
      <w:tr w:rsidR="000E30F4" w14:paraId="7353F75C" w14:textId="77777777" w:rsidTr="00B547DE">
        <w:trPr>
          <w:trHeight w:val="1247"/>
        </w:trPr>
        <w:tc>
          <w:tcPr>
            <w:tcW w:w="7655" w:type="dxa"/>
          </w:tcPr>
          <w:p w14:paraId="34531B88" w14:textId="77777777" w:rsidR="000E30F4" w:rsidRPr="00634FDD" w:rsidRDefault="000E30F4" w:rsidP="00B547DE">
            <w:pPr>
              <w:pStyle w:val="Documentsubtitle"/>
              <w:rPr>
                <w:i/>
                <w:iCs/>
              </w:rPr>
            </w:pPr>
            <w:r w:rsidRPr="00634FDD">
              <w:rPr>
                <w:i/>
                <w:iCs/>
              </w:rPr>
              <w:t>Disability and Social Services Regulation Amendment Act 2023</w:t>
            </w:r>
          </w:p>
        </w:tc>
      </w:tr>
      <w:tr w:rsidR="000E30F4" w14:paraId="50877FB2" w14:textId="77777777" w:rsidTr="000E30F4">
        <w:trPr>
          <w:trHeight w:val="351"/>
        </w:trPr>
        <w:tc>
          <w:tcPr>
            <w:tcW w:w="7655" w:type="dxa"/>
          </w:tcPr>
          <w:p w14:paraId="33DD6C10" w14:textId="63E2091F" w:rsidR="000E30F4" w:rsidRPr="00634FDD" w:rsidRDefault="000E30F4" w:rsidP="000E30F4">
            <w:pPr>
              <w:pStyle w:val="Bannermarking"/>
              <w:rPr>
                <w:i/>
                <w:iCs/>
              </w:rPr>
            </w:pPr>
            <w:fldSimple w:instr="FILLIN  &quot;Type the protective marking&quot; \d OFFICIAL \o  \* MERGEFORMAT">
              <w:r>
                <w:t>OFFICIAL</w:t>
              </w:r>
            </w:fldSimple>
          </w:p>
        </w:tc>
      </w:tr>
    </w:tbl>
    <w:p w14:paraId="12266823" w14:textId="36FF1CFF" w:rsidR="007B6C12" w:rsidRPr="005610EE" w:rsidRDefault="000E30F4" w:rsidP="000E30F4">
      <w:pPr>
        <w:sectPr w:rsidR="007B6C12" w:rsidRPr="005610EE" w:rsidSect="001B4DB3">
          <w:footerReference w:type="default" r:id="rId15"/>
          <w:type w:val="continuous"/>
          <w:pgSz w:w="11906" w:h="16838" w:code="9"/>
          <w:pgMar w:top="851" w:right="851" w:bottom="1418" w:left="851" w:header="340" w:footer="567" w:gutter="0"/>
          <w:cols w:space="708"/>
          <w:docGrid w:linePitch="360"/>
        </w:sectPr>
      </w:pPr>
      <w:r w:rsidRPr="00280C4B">
        <w:rPr>
          <w:noProof/>
        </w:rPr>
        <w:drawing>
          <wp:anchor distT="0" distB="0" distL="114300" distR="114300" simplePos="0" relativeHeight="251660288" behindDoc="1" locked="1" layoutInCell="1" allowOverlap="1" wp14:anchorId="7FB6E333" wp14:editId="2637106B">
            <wp:simplePos x="0" y="0"/>
            <wp:positionH relativeFrom="page">
              <wp:posOffset>-3810</wp:posOffset>
            </wp:positionH>
            <wp:positionV relativeFrom="page">
              <wp:posOffset>17145</wp:posOffset>
            </wp:positionV>
            <wp:extent cx="7563485" cy="2070100"/>
            <wp:effectExtent l="0" t="0" r="0" b="6350"/>
            <wp:wrapNone/>
            <wp:docPr id="2137419147" name="Picture 2137419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a:stretch>
                      <a:fillRect/>
                    </a:stretch>
                  </pic:blipFill>
                  <pic:spPr>
                    <a:xfrm>
                      <a:off x="0" y="0"/>
                      <a:ext cx="7563485" cy="2070100"/>
                    </a:xfrm>
                    <a:prstGeom prst="rect">
                      <a:avLst/>
                    </a:prstGeom>
                  </pic:spPr>
                </pic:pic>
              </a:graphicData>
            </a:graphic>
            <wp14:sizeRelH relativeFrom="margin">
              <wp14:pctWidth>0</wp14:pctWidth>
            </wp14:sizeRelH>
            <wp14:sizeRelV relativeFrom="margin">
              <wp14:pctHeight>0</wp14:pctHeight>
            </wp14:sizeRelV>
          </wp:anchor>
        </w:drawing>
      </w:r>
      <w:r w:rsidR="008C4A9A" w:rsidRPr="005610EE">
        <w:rPr>
          <w:noProof/>
        </w:rPr>
        <w:drawing>
          <wp:anchor distT="0" distB="0" distL="114300" distR="114300" simplePos="0" relativeHeight="251658240" behindDoc="1" locked="1" layoutInCell="1" allowOverlap="1" wp14:anchorId="7DEEAF7B" wp14:editId="0F9B4A0E">
            <wp:simplePos x="0" y="0"/>
            <wp:positionH relativeFrom="page">
              <wp:posOffset>-3810</wp:posOffset>
            </wp:positionH>
            <wp:positionV relativeFrom="page">
              <wp:posOffset>17145</wp:posOffset>
            </wp:positionV>
            <wp:extent cx="7563485" cy="20701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a:stretch>
                      <a:fillRect/>
                    </a:stretch>
                  </pic:blipFill>
                  <pic:spPr>
                    <a:xfrm>
                      <a:off x="0" y="0"/>
                      <a:ext cx="7563485" cy="2070100"/>
                    </a:xfrm>
                    <a:prstGeom prst="rect">
                      <a:avLst/>
                    </a:prstGeom>
                  </pic:spPr>
                </pic:pic>
              </a:graphicData>
            </a:graphic>
            <wp14:sizeRelH relativeFrom="margin">
              <wp14:pctWidth>0</wp14:pctWidth>
            </wp14:sizeRelH>
            <wp14:sizeRelV relativeFrom="margin">
              <wp14:pctHeight>0</wp14:pctHeight>
            </wp14:sizeRelV>
          </wp:anchor>
        </w:drawing>
      </w:r>
      <w:bookmarkStart w:id="0" w:name="_Hlk125044012"/>
      <w:bookmarkEnd w:id="0"/>
    </w:p>
    <w:bookmarkStart w:id="1" w:name="_Toc1334483301" w:displacedByCustomXml="next"/>
    <w:bookmarkStart w:id="2" w:name="_Toc151042660" w:displacedByCustomXml="next"/>
    <w:bookmarkStart w:id="3" w:name="_Hlk66800257" w:displacedByCustomXml="next"/>
    <w:sdt>
      <w:sdtPr>
        <w:rPr>
          <w:rFonts w:asciiTheme="minorHAnsi" w:eastAsiaTheme="minorEastAsia" w:hAnsiTheme="minorHAnsi" w:cstheme="minorBidi"/>
          <w:b w:val="0"/>
          <w:color w:val="auto"/>
          <w:sz w:val="21"/>
          <w:szCs w:val="21"/>
        </w:rPr>
        <w:id w:val="-1839923361"/>
        <w:docPartObj>
          <w:docPartGallery w:val="Table of Contents"/>
          <w:docPartUnique/>
        </w:docPartObj>
      </w:sdtPr>
      <w:sdtEndPr>
        <w:rPr>
          <w:noProof/>
          <w:sz w:val="22"/>
          <w:szCs w:val="22"/>
        </w:rPr>
      </w:sdtEndPr>
      <w:sdtContent>
        <w:p w14:paraId="1983A9C0" w14:textId="77777777" w:rsidR="006D691F" w:rsidRPr="00D412C1" w:rsidRDefault="006D691F" w:rsidP="006D691F">
          <w:pPr>
            <w:pStyle w:val="Tablecolhead"/>
            <w:rPr>
              <w:sz w:val="29"/>
              <w:szCs w:val="29"/>
            </w:rPr>
          </w:pPr>
          <w:r w:rsidRPr="00D412C1">
            <w:rPr>
              <w:sz w:val="29"/>
              <w:szCs w:val="29"/>
            </w:rPr>
            <w:t>Contents</w:t>
          </w:r>
        </w:p>
        <w:bookmarkEnd w:id="1"/>
        <w:p w14:paraId="5098CF95" w14:textId="75F41D19" w:rsidR="00B444B7" w:rsidRDefault="00B663F9">
          <w:pPr>
            <w:pStyle w:val="TOC1"/>
            <w:tabs>
              <w:tab w:val="left" w:pos="709"/>
            </w:tabs>
            <w:rPr>
              <w:rFonts w:asciiTheme="minorHAnsi" w:eastAsiaTheme="minorEastAsia" w:hAnsiTheme="minorHAnsi"/>
              <w:b w:val="0"/>
              <w:kern w:val="2"/>
              <w:sz w:val="22"/>
              <w:lang w:eastAsia="en-AU"/>
              <w14:ligatures w14:val="standardContextual"/>
            </w:rPr>
          </w:pPr>
          <w:r w:rsidRPr="002703EC">
            <w:rPr>
              <w:rFonts w:cs="Arial"/>
              <w:szCs w:val="24"/>
            </w:rPr>
            <w:fldChar w:fldCharType="begin"/>
          </w:r>
          <w:r w:rsidRPr="002703EC">
            <w:rPr>
              <w:rFonts w:cs="Arial"/>
              <w:szCs w:val="24"/>
            </w:rPr>
            <w:instrText xml:space="preserve"> TOC \o "1-3" \h \z \u </w:instrText>
          </w:r>
          <w:r w:rsidRPr="002703EC">
            <w:rPr>
              <w:rFonts w:cs="Arial"/>
              <w:szCs w:val="24"/>
            </w:rPr>
            <w:fldChar w:fldCharType="separate"/>
          </w:r>
          <w:hyperlink w:anchor="_Toc166741223" w:history="1">
            <w:r w:rsidR="00B444B7" w:rsidRPr="0059547B">
              <w:rPr>
                <w:rStyle w:val="Hyperlink"/>
              </w:rPr>
              <w:t>1.</w:t>
            </w:r>
            <w:r w:rsidR="00B444B7">
              <w:rPr>
                <w:rFonts w:asciiTheme="minorHAnsi" w:eastAsiaTheme="minorEastAsia" w:hAnsiTheme="minorHAnsi"/>
                <w:b w:val="0"/>
                <w:kern w:val="2"/>
                <w:sz w:val="22"/>
                <w:lang w:eastAsia="en-AU"/>
                <w14:ligatures w14:val="standardContextual"/>
              </w:rPr>
              <w:tab/>
            </w:r>
            <w:r w:rsidR="00B444B7" w:rsidRPr="0059547B">
              <w:rPr>
                <w:rStyle w:val="Hyperlink"/>
              </w:rPr>
              <w:t>Introduction</w:t>
            </w:r>
            <w:r w:rsidR="00B444B7">
              <w:rPr>
                <w:webHidden/>
              </w:rPr>
              <w:tab/>
            </w:r>
            <w:r w:rsidR="00B444B7">
              <w:rPr>
                <w:webHidden/>
              </w:rPr>
              <w:fldChar w:fldCharType="begin"/>
            </w:r>
            <w:r w:rsidR="00B444B7">
              <w:rPr>
                <w:webHidden/>
              </w:rPr>
              <w:instrText xml:space="preserve"> PAGEREF _Toc166741223 \h </w:instrText>
            </w:r>
            <w:r w:rsidR="00B444B7">
              <w:rPr>
                <w:webHidden/>
              </w:rPr>
            </w:r>
            <w:r w:rsidR="00B444B7">
              <w:rPr>
                <w:webHidden/>
              </w:rPr>
              <w:fldChar w:fldCharType="separate"/>
            </w:r>
            <w:r w:rsidR="00B444B7">
              <w:rPr>
                <w:webHidden/>
              </w:rPr>
              <w:t>2</w:t>
            </w:r>
            <w:r w:rsidR="00B444B7">
              <w:rPr>
                <w:webHidden/>
              </w:rPr>
              <w:fldChar w:fldCharType="end"/>
            </w:r>
          </w:hyperlink>
        </w:p>
        <w:p w14:paraId="116061CC" w14:textId="543D8E75" w:rsidR="00B444B7" w:rsidRDefault="00B444B7">
          <w:pPr>
            <w:pStyle w:val="TOC1"/>
            <w:tabs>
              <w:tab w:val="left" w:pos="709"/>
            </w:tabs>
            <w:rPr>
              <w:rFonts w:asciiTheme="minorHAnsi" w:eastAsiaTheme="minorEastAsia" w:hAnsiTheme="minorHAnsi"/>
              <w:b w:val="0"/>
              <w:kern w:val="2"/>
              <w:sz w:val="22"/>
              <w:lang w:eastAsia="en-AU"/>
              <w14:ligatures w14:val="standardContextual"/>
            </w:rPr>
          </w:pPr>
          <w:hyperlink w:anchor="_Toc166741224" w:history="1">
            <w:r w:rsidRPr="0059547B">
              <w:rPr>
                <w:rStyle w:val="Hyperlink"/>
              </w:rPr>
              <w:t>2.</w:t>
            </w:r>
            <w:r>
              <w:rPr>
                <w:rFonts w:asciiTheme="minorHAnsi" w:eastAsiaTheme="minorEastAsia" w:hAnsiTheme="minorHAnsi"/>
                <w:b w:val="0"/>
                <w:kern w:val="2"/>
                <w:sz w:val="22"/>
                <w:lang w:eastAsia="en-AU"/>
                <w14:ligatures w14:val="standardContextual"/>
              </w:rPr>
              <w:tab/>
            </w:r>
            <w:r w:rsidRPr="0059547B">
              <w:rPr>
                <w:rStyle w:val="Hyperlink"/>
              </w:rPr>
              <w:t>When will the changes commence?</w:t>
            </w:r>
            <w:r>
              <w:rPr>
                <w:webHidden/>
              </w:rPr>
              <w:tab/>
            </w:r>
            <w:r>
              <w:rPr>
                <w:webHidden/>
              </w:rPr>
              <w:fldChar w:fldCharType="begin"/>
            </w:r>
            <w:r>
              <w:rPr>
                <w:webHidden/>
              </w:rPr>
              <w:instrText xml:space="preserve"> PAGEREF _Toc166741224 \h </w:instrText>
            </w:r>
            <w:r>
              <w:rPr>
                <w:webHidden/>
              </w:rPr>
            </w:r>
            <w:r>
              <w:rPr>
                <w:webHidden/>
              </w:rPr>
              <w:fldChar w:fldCharType="separate"/>
            </w:r>
            <w:r>
              <w:rPr>
                <w:webHidden/>
              </w:rPr>
              <w:t>2</w:t>
            </w:r>
            <w:r>
              <w:rPr>
                <w:webHidden/>
              </w:rPr>
              <w:fldChar w:fldCharType="end"/>
            </w:r>
          </w:hyperlink>
        </w:p>
        <w:p w14:paraId="39947A58" w14:textId="338065FA" w:rsidR="00B444B7" w:rsidRDefault="00B444B7">
          <w:pPr>
            <w:pStyle w:val="TOC1"/>
            <w:tabs>
              <w:tab w:val="left" w:pos="709"/>
            </w:tabs>
            <w:rPr>
              <w:rFonts w:asciiTheme="minorHAnsi" w:eastAsiaTheme="minorEastAsia" w:hAnsiTheme="minorHAnsi"/>
              <w:b w:val="0"/>
              <w:kern w:val="2"/>
              <w:sz w:val="22"/>
              <w:lang w:eastAsia="en-AU"/>
              <w14:ligatures w14:val="standardContextual"/>
            </w:rPr>
          </w:pPr>
          <w:hyperlink w:anchor="_Toc166741225" w:history="1">
            <w:r w:rsidRPr="0059547B">
              <w:rPr>
                <w:rStyle w:val="Hyperlink"/>
              </w:rPr>
              <w:t>3.</w:t>
            </w:r>
            <w:r>
              <w:rPr>
                <w:rFonts w:asciiTheme="minorHAnsi" w:eastAsiaTheme="minorEastAsia" w:hAnsiTheme="minorHAnsi"/>
                <w:b w:val="0"/>
                <w:kern w:val="2"/>
                <w:sz w:val="22"/>
                <w:lang w:eastAsia="en-AU"/>
                <w14:ligatures w14:val="standardContextual"/>
              </w:rPr>
              <w:tab/>
            </w:r>
            <w:r w:rsidRPr="0059547B">
              <w:rPr>
                <w:rStyle w:val="Hyperlink"/>
              </w:rPr>
              <w:t>Summary of the changes</w:t>
            </w:r>
            <w:r>
              <w:rPr>
                <w:webHidden/>
              </w:rPr>
              <w:tab/>
            </w:r>
            <w:r>
              <w:rPr>
                <w:webHidden/>
              </w:rPr>
              <w:fldChar w:fldCharType="begin"/>
            </w:r>
            <w:r>
              <w:rPr>
                <w:webHidden/>
              </w:rPr>
              <w:instrText xml:space="preserve"> PAGEREF _Toc166741225 \h </w:instrText>
            </w:r>
            <w:r>
              <w:rPr>
                <w:webHidden/>
              </w:rPr>
            </w:r>
            <w:r>
              <w:rPr>
                <w:webHidden/>
              </w:rPr>
              <w:fldChar w:fldCharType="separate"/>
            </w:r>
            <w:r>
              <w:rPr>
                <w:webHidden/>
              </w:rPr>
              <w:t>3</w:t>
            </w:r>
            <w:r>
              <w:rPr>
                <w:webHidden/>
              </w:rPr>
              <w:fldChar w:fldCharType="end"/>
            </w:r>
          </w:hyperlink>
        </w:p>
        <w:p w14:paraId="10265465" w14:textId="659DDED1"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26" w:history="1">
            <w:r w:rsidRPr="0059547B">
              <w:rPr>
                <w:rStyle w:val="Hyperlink"/>
              </w:rPr>
              <w:t>3.1</w:t>
            </w:r>
            <w:r>
              <w:rPr>
                <w:rFonts w:asciiTheme="minorHAnsi" w:eastAsiaTheme="minorEastAsia" w:hAnsiTheme="minorHAnsi" w:cstheme="minorBidi"/>
                <w:kern w:val="2"/>
                <w:sz w:val="22"/>
                <w:lang w:eastAsia="en-AU"/>
                <w14:ligatures w14:val="standardContextual"/>
              </w:rPr>
              <w:tab/>
            </w:r>
            <w:r w:rsidRPr="0059547B">
              <w:rPr>
                <w:rStyle w:val="Hyperlink"/>
              </w:rPr>
              <w:t>Specialist forensic disability accommodation</w:t>
            </w:r>
            <w:r>
              <w:rPr>
                <w:webHidden/>
              </w:rPr>
              <w:tab/>
            </w:r>
            <w:r>
              <w:rPr>
                <w:webHidden/>
              </w:rPr>
              <w:fldChar w:fldCharType="begin"/>
            </w:r>
            <w:r>
              <w:rPr>
                <w:webHidden/>
              </w:rPr>
              <w:instrText xml:space="preserve"> PAGEREF _Toc166741226 \h </w:instrText>
            </w:r>
            <w:r>
              <w:rPr>
                <w:webHidden/>
              </w:rPr>
            </w:r>
            <w:r>
              <w:rPr>
                <w:webHidden/>
              </w:rPr>
              <w:fldChar w:fldCharType="separate"/>
            </w:r>
            <w:r>
              <w:rPr>
                <w:webHidden/>
              </w:rPr>
              <w:t>3</w:t>
            </w:r>
            <w:r>
              <w:rPr>
                <w:webHidden/>
              </w:rPr>
              <w:fldChar w:fldCharType="end"/>
            </w:r>
          </w:hyperlink>
        </w:p>
        <w:p w14:paraId="298052AD" w14:textId="0FDF465F" w:rsidR="00B444B7" w:rsidRDefault="00B444B7">
          <w:pPr>
            <w:pStyle w:val="TOC3"/>
            <w:rPr>
              <w:rFonts w:asciiTheme="minorHAnsi" w:eastAsiaTheme="minorEastAsia" w:hAnsiTheme="minorHAnsi" w:cstheme="minorBidi"/>
              <w:kern w:val="2"/>
              <w:sz w:val="22"/>
              <w:lang w:eastAsia="en-AU"/>
              <w14:ligatures w14:val="standardContextual"/>
            </w:rPr>
          </w:pPr>
          <w:hyperlink w:anchor="_Toc166741227" w:history="1">
            <w:r w:rsidRPr="0059547B">
              <w:rPr>
                <w:rStyle w:val="Hyperlink"/>
              </w:rPr>
              <w:t>Definition of specialist forensic disability accommodation</w:t>
            </w:r>
            <w:r>
              <w:rPr>
                <w:webHidden/>
              </w:rPr>
              <w:tab/>
            </w:r>
            <w:r>
              <w:rPr>
                <w:webHidden/>
              </w:rPr>
              <w:fldChar w:fldCharType="begin"/>
            </w:r>
            <w:r>
              <w:rPr>
                <w:webHidden/>
              </w:rPr>
              <w:instrText xml:space="preserve"> PAGEREF _Toc166741227 \h </w:instrText>
            </w:r>
            <w:r>
              <w:rPr>
                <w:webHidden/>
              </w:rPr>
            </w:r>
            <w:r>
              <w:rPr>
                <w:webHidden/>
              </w:rPr>
              <w:fldChar w:fldCharType="separate"/>
            </w:r>
            <w:r>
              <w:rPr>
                <w:webHidden/>
              </w:rPr>
              <w:t>3</w:t>
            </w:r>
            <w:r>
              <w:rPr>
                <w:webHidden/>
              </w:rPr>
              <w:fldChar w:fldCharType="end"/>
            </w:r>
          </w:hyperlink>
        </w:p>
        <w:p w14:paraId="3AF0823A" w14:textId="1AE7C0E3"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28" w:history="1">
            <w:r w:rsidRPr="0059547B">
              <w:rPr>
                <w:rStyle w:val="Hyperlink"/>
              </w:rPr>
              <w:t>3.2</w:t>
            </w:r>
            <w:r>
              <w:rPr>
                <w:rFonts w:asciiTheme="minorHAnsi" w:eastAsiaTheme="minorEastAsia" w:hAnsiTheme="minorHAnsi" w:cstheme="minorBidi"/>
                <w:kern w:val="2"/>
                <w:sz w:val="22"/>
                <w:lang w:eastAsia="en-AU"/>
                <w14:ligatures w14:val="standardContextual"/>
              </w:rPr>
              <w:tab/>
            </w:r>
            <w:r w:rsidRPr="0059547B">
              <w:rPr>
                <w:rStyle w:val="Hyperlink"/>
              </w:rPr>
              <w:t>Admission and readmission to a residential treatment facility</w:t>
            </w:r>
            <w:r>
              <w:rPr>
                <w:webHidden/>
              </w:rPr>
              <w:tab/>
            </w:r>
            <w:r>
              <w:rPr>
                <w:webHidden/>
              </w:rPr>
              <w:fldChar w:fldCharType="begin"/>
            </w:r>
            <w:r>
              <w:rPr>
                <w:webHidden/>
              </w:rPr>
              <w:instrText xml:space="preserve"> PAGEREF _Toc166741228 \h </w:instrText>
            </w:r>
            <w:r>
              <w:rPr>
                <w:webHidden/>
              </w:rPr>
            </w:r>
            <w:r>
              <w:rPr>
                <w:webHidden/>
              </w:rPr>
              <w:fldChar w:fldCharType="separate"/>
            </w:r>
            <w:r>
              <w:rPr>
                <w:webHidden/>
              </w:rPr>
              <w:t>4</w:t>
            </w:r>
            <w:r>
              <w:rPr>
                <w:webHidden/>
              </w:rPr>
              <w:fldChar w:fldCharType="end"/>
            </w:r>
          </w:hyperlink>
        </w:p>
        <w:p w14:paraId="37C0BA92" w14:textId="76DDDDDC" w:rsidR="00B444B7" w:rsidRDefault="00B444B7">
          <w:pPr>
            <w:pStyle w:val="TOC3"/>
            <w:rPr>
              <w:rFonts w:asciiTheme="minorHAnsi" w:eastAsiaTheme="minorEastAsia" w:hAnsiTheme="minorHAnsi" w:cstheme="minorBidi"/>
              <w:kern w:val="2"/>
              <w:sz w:val="22"/>
              <w:lang w:eastAsia="en-AU"/>
              <w14:ligatures w14:val="standardContextual"/>
            </w:rPr>
          </w:pPr>
          <w:hyperlink w:anchor="_Toc166741229" w:history="1">
            <w:r w:rsidRPr="0059547B">
              <w:rPr>
                <w:rStyle w:val="Hyperlink"/>
              </w:rPr>
              <w:t>Definitions and criteria for admission</w:t>
            </w:r>
            <w:r>
              <w:rPr>
                <w:webHidden/>
              </w:rPr>
              <w:tab/>
            </w:r>
            <w:r>
              <w:rPr>
                <w:webHidden/>
              </w:rPr>
              <w:fldChar w:fldCharType="begin"/>
            </w:r>
            <w:r>
              <w:rPr>
                <w:webHidden/>
              </w:rPr>
              <w:instrText xml:space="preserve"> PAGEREF _Toc166741229 \h </w:instrText>
            </w:r>
            <w:r>
              <w:rPr>
                <w:webHidden/>
              </w:rPr>
            </w:r>
            <w:r>
              <w:rPr>
                <w:webHidden/>
              </w:rPr>
              <w:fldChar w:fldCharType="separate"/>
            </w:r>
            <w:r>
              <w:rPr>
                <w:webHidden/>
              </w:rPr>
              <w:t>4</w:t>
            </w:r>
            <w:r>
              <w:rPr>
                <w:webHidden/>
              </w:rPr>
              <w:fldChar w:fldCharType="end"/>
            </w:r>
          </w:hyperlink>
        </w:p>
        <w:p w14:paraId="77C24229" w14:textId="4D2128B0" w:rsidR="00B444B7" w:rsidRDefault="00B444B7">
          <w:pPr>
            <w:pStyle w:val="TOC3"/>
            <w:rPr>
              <w:rFonts w:asciiTheme="minorHAnsi" w:eastAsiaTheme="minorEastAsia" w:hAnsiTheme="minorHAnsi" w:cstheme="minorBidi"/>
              <w:kern w:val="2"/>
              <w:sz w:val="22"/>
              <w:lang w:eastAsia="en-AU"/>
              <w14:ligatures w14:val="standardContextual"/>
            </w:rPr>
          </w:pPr>
          <w:hyperlink w:anchor="_Toc166741230" w:history="1">
            <w:r w:rsidRPr="0059547B">
              <w:rPr>
                <w:rStyle w:val="Hyperlink"/>
              </w:rPr>
              <w:t>Classification of residential treatment facilities and length of admission</w:t>
            </w:r>
            <w:r>
              <w:rPr>
                <w:webHidden/>
              </w:rPr>
              <w:tab/>
            </w:r>
            <w:r>
              <w:rPr>
                <w:webHidden/>
              </w:rPr>
              <w:fldChar w:fldCharType="begin"/>
            </w:r>
            <w:r>
              <w:rPr>
                <w:webHidden/>
              </w:rPr>
              <w:instrText xml:space="preserve"> PAGEREF _Toc166741230 \h </w:instrText>
            </w:r>
            <w:r>
              <w:rPr>
                <w:webHidden/>
              </w:rPr>
            </w:r>
            <w:r>
              <w:rPr>
                <w:webHidden/>
              </w:rPr>
              <w:fldChar w:fldCharType="separate"/>
            </w:r>
            <w:r>
              <w:rPr>
                <w:webHidden/>
              </w:rPr>
              <w:t>4</w:t>
            </w:r>
            <w:r>
              <w:rPr>
                <w:webHidden/>
              </w:rPr>
              <w:fldChar w:fldCharType="end"/>
            </w:r>
          </w:hyperlink>
        </w:p>
        <w:p w14:paraId="727117E7" w14:textId="161BE098" w:rsidR="00B444B7" w:rsidRDefault="00B444B7">
          <w:pPr>
            <w:pStyle w:val="TOC3"/>
            <w:rPr>
              <w:rFonts w:asciiTheme="minorHAnsi" w:eastAsiaTheme="minorEastAsia" w:hAnsiTheme="minorHAnsi" w:cstheme="minorBidi"/>
              <w:kern w:val="2"/>
              <w:sz w:val="22"/>
              <w:lang w:eastAsia="en-AU"/>
              <w14:ligatures w14:val="standardContextual"/>
            </w:rPr>
          </w:pPr>
          <w:hyperlink w:anchor="_Toc166741231" w:history="1">
            <w:r w:rsidRPr="0059547B">
              <w:rPr>
                <w:rStyle w:val="Hyperlink"/>
              </w:rPr>
              <w:t>Transition out of a residential treatment facility</w:t>
            </w:r>
            <w:r>
              <w:rPr>
                <w:webHidden/>
              </w:rPr>
              <w:tab/>
            </w:r>
            <w:r>
              <w:rPr>
                <w:webHidden/>
              </w:rPr>
              <w:fldChar w:fldCharType="begin"/>
            </w:r>
            <w:r>
              <w:rPr>
                <w:webHidden/>
              </w:rPr>
              <w:instrText xml:space="preserve"> PAGEREF _Toc166741231 \h </w:instrText>
            </w:r>
            <w:r>
              <w:rPr>
                <w:webHidden/>
              </w:rPr>
            </w:r>
            <w:r>
              <w:rPr>
                <w:webHidden/>
              </w:rPr>
              <w:fldChar w:fldCharType="separate"/>
            </w:r>
            <w:r>
              <w:rPr>
                <w:webHidden/>
              </w:rPr>
              <w:t>5</w:t>
            </w:r>
            <w:r>
              <w:rPr>
                <w:webHidden/>
              </w:rPr>
              <w:fldChar w:fldCharType="end"/>
            </w:r>
          </w:hyperlink>
        </w:p>
        <w:p w14:paraId="77AEE03E" w14:textId="6B41E0EF"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32" w:history="1">
            <w:r w:rsidRPr="0059547B">
              <w:rPr>
                <w:rStyle w:val="Hyperlink"/>
              </w:rPr>
              <w:t>3.3</w:t>
            </w:r>
            <w:r>
              <w:rPr>
                <w:rFonts w:asciiTheme="minorHAnsi" w:eastAsiaTheme="minorEastAsia" w:hAnsiTheme="minorHAnsi" w:cstheme="minorBidi"/>
                <w:kern w:val="2"/>
                <w:sz w:val="22"/>
                <w:lang w:eastAsia="en-AU"/>
                <w14:ligatures w14:val="standardContextual"/>
              </w:rPr>
              <w:tab/>
            </w:r>
            <w:r w:rsidRPr="0059547B">
              <w:rPr>
                <w:rStyle w:val="Hyperlink"/>
              </w:rPr>
              <w:t>Operation of a residential treatment facility by a prescribed forensic disability service provider</w:t>
            </w:r>
            <w:r>
              <w:rPr>
                <w:webHidden/>
              </w:rPr>
              <w:tab/>
            </w:r>
            <w:r>
              <w:rPr>
                <w:webHidden/>
              </w:rPr>
              <w:fldChar w:fldCharType="begin"/>
            </w:r>
            <w:r>
              <w:rPr>
                <w:webHidden/>
              </w:rPr>
              <w:instrText xml:space="preserve"> PAGEREF _Toc166741232 \h </w:instrText>
            </w:r>
            <w:r>
              <w:rPr>
                <w:webHidden/>
              </w:rPr>
            </w:r>
            <w:r>
              <w:rPr>
                <w:webHidden/>
              </w:rPr>
              <w:fldChar w:fldCharType="separate"/>
            </w:r>
            <w:r>
              <w:rPr>
                <w:webHidden/>
              </w:rPr>
              <w:t>5</w:t>
            </w:r>
            <w:r>
              <w:rPr>
                <w:webHidden/>
              </w:rPr>
              <w:fldChar w:fldCharType="end"/>
            </w:r>
          </w:hyperlink>
        </w:p>
        <w:p w14:paraId="0ADD96F3" w14:textId="46E66EAE"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33" w:history="1">
            <w:r w:rsidRPr="0059547B">
              <w:rPr>
                <w:rStyle w:val="Hyperlink"/>
              </w:rPr>
              <w:t>3.4</w:t>
            </w:r>
            <w:r>
              <w:rPr>
                <w:rFonts w:asciiTheme="minorHAnsi" w:eastAsiaTheme="minorEastAsia" w:hAnsiTheme="minorHAnsi" w:cstheme="minorBidi"/>
                <w:kern w:val="2"/>
                <w:sz w:val="22"/>
                <w:lang w:eastAsia="en-AU"/>
                <w14:ligatures w14:val="standardContextual"/>
              </w:rPr>
              <w:tab/>
            </w:r>
            <w:r w:rsidRPr="0059547B">
              <w:rPr>
                <w:rStyle w:val="Hyperlink"/>
              </w:rPr>
              <w:t>Consultation with the Victorian Senior Practitioner</w:t>
            </w:r>
            <w:r>
              <w:rPr>
                <w:webHidden/>
              </w:rPr>
              <w:tab/>
            </w:r>
            <w:r>
              <w:rPr>
                <w:webHidden/>
              </w:rPr>
              <w:fldChar w:fldCharType="begin"/>
            </w:r>
            <w:r>
              <w:rPr>
                <w:webHidden/>
              </w:rPr>
              <w:instrText xml:space="preserve"> PAGEREF _Toc166741233 \h </w:instrText>
            </w:r>
            <w:r>
              <w:rPr>
                <w:webHidden/>
              </w:rPr>
            </w:r>
            <w:r>
              <w:rPr>
                <w:webHidden/>
              </w:rPr>
              <w:fldChar w:fldCharType="separate"/>
            </w:r>
            <w:r>
              <w:rPr>
                <w:webHidden/>
              </w:rPr>
              <w:t>6</w:t>
            </w:r>
            <w:r>
              <w:rPr>
                <w:webHidden/>
              </w:rPr>
              <w:fldChar w:fldCharType="end"/>
            </w:r>
          </w:hyperlink>
        </w:p>
        <w:p w14:paraId="71F49575" w14:textId="0147483C"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34" w:history="1">
            <w:r w:rsidRPr="0059547B">
              <w:rPr>
                <w:rStyle w:val="Hyperlink"/>
              </w:rPr>
              <w:t>3.5</w:t>
            </w:r>
            <w:r>
              <w:rPr>
                <w:rFonts w:asciiTheme="minorHAnsi" w:eastAsiaTheme="minorEastAsia" w:hAnsiTheme="minorHAnsi" w:cstheme="minorBidi"/>
                <w:kern w:val="2"/>
                <w:sz w:val="22"/>
                <w:lang w:eastAsia="en-AU"/>
                <w14:ligatures w14:val="standardContextual"/>
              </w:rPr>
              <w:tab/>
            </w:r>
            <w:r w:rsidRPr="0059547B">
              <w:rPr>
                <w:rStyle w:val="Hyperlink"/>
              </w:rPr>
              <w:t>Powers of the Authorised Program Officer – residential treatment order residents</w:t>
            </w:r>
            <w:r>
              <w:rPr>
                <w:webHidden/>
              </w:rPr>
              <w:tab/>
            </w:r>
            <w:r>
              <w:rPr>
                <w:webHidden/>
              </w:rPr>
              <w:fldChar w:fldCharType="begin"/>
            </w:r>
            <w:r>
              <w:rPr>
                <w:webHidden/>
              </w:rPr>
              <w:instrText xml:space="preserve"> PAGEREF _Toc166741234 \h </w:instrText>
            </w:r>
            <w:r>
              <w:rPr>
                <w:webHidden/>
              </w:rPr>
            </w:r>
            <w:r>
              <w:rPr>
                <w:webHidden/>
              </w:rPr>
              <w:fldChar w:fldCharType="separate"/>
            </w:r>
            <w:r>
              <w:rPr>
                <w:webHidden/>
              </w:rPr>
              <w:t>6</w:t>
            </w:r>
            <w:r>
              <w:rPr>
                <w:webHidden/>
              </w:rPr>
              <w:fldChar w:fldCharType="end"/>
            </w:r>
          </w:hyperlink>
        </w:p>
        <w:p w14:paraId="4F1697A6" w14:textId="4251A30F"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35" w:history="1">
            <w:r w:rsidRPr="0059547B">
              <w:rPr>
                <w:rStyle w:val="Hyperlink"/>
              </w:rPr>
              <w:t>3.6</w:t>
            </w:r>
            <w:r>
              <w:rPr>
                <w:rFonts w:asciiTheme="minorHAnsi" w:eastAsiaTheme="minorEastAsia" w:hAnsiTheme="minorHAnsi" w:cstheme="minorBidi"/>
                <w:kern w:val="2"/>
                <w:sz w:val="22"/>
                <w:lang w:eastAsia="en-AU"/>
                <w14:ligatures w14:val="standardContextual"/>
              </w:rPr>
              <w:tab/>
            </w:r>
            <w:r w:rsidRPr="0059547B">
              <w:rPr>
                <w:rStyle w:val="Hyperlink"/>
              </w:rPr>
              <w:t>Preparation of treatment plans</w:t>
            </w:r>
            <w:r>
              <w:rPr>
                <w:webHidden/>
              </w:rPr>
              <w:tab/>
            </w:r>
            <w:r>
              <w:rPr>
                <w:webHidden/>
              </w:rPr>
              <w:fldChar w:fldCharType="begin"/>
            </w:r>
            <w:r>
              <w:rPr>
                <w:webHidden/>
              </w:rPr>
              <w:instrText xml:space="preserve"> PAGEREF _Toc166741235 \h </w:instrText>
            </w:r>
            <w:r>
              <w:rPr>
                <w:webHidden/>
              </w:rPr>
            </w:r>
            <w:r>
              <w:rPr>
                <w:webHidden/>
              </w:rPr>
              <w:fldChar w:fldCharType="separate"/>
            </w:r>
            <w:r>
              <w:rPr>
                <w:webHidden/>
              </w:rPr>
              <w:t>7</w:t>
            </w:r>
            <w:r>
              <w:rPr>
                <w:webHidden/>
              </w:rPr>
              <w:fldChar w:fldCharType="end"/>
            </w:r>
          </w:hyperlink>
        </w:p>
        <w:p w14:paraId="30C495BF" w14:textId="58D3A075" w:rsidR="00B444B7" w:rsidRDefault="00B444B7">
          <w:pPr>
            <w:pStyle w:val="TOC3"/>
            <w:rPr>
              <w:rFonts w:asciiTheme="minorHAnsi" w:eastAsiaTheme="minorEastAsia" w:hAnsiTheme="minorHAnsi" w:cstheme="minorBidi"/>
              <w:kern w:val="2"/>
              <w:sz w:val="22"/>
              <w:lang w:eastAsia="en-AU"/>
              <w14:ligatures w14:val="standardContextual"/>
            </w:rPr>
          </w:pPr>
          <w:hyperlink w:anchor="_Toc166741236" w:history="1">
            <w:r w:rsidRPr="0059547B">
              <w:rPr>
                <w:rStyle w:val="Hyperlink"/>
              </w:rPr>
              <w:t>Preparation and review of treatment plans</w:t>
            </w:r>
            <w:r>
              <w:rPr>
                <w:webHidden/>
              </w:rPr>
              <w:tab/>
            </w:r>
            <w:r>
              <w:rPr>
                <w:webHidden/>
              </w:rPr>
              <w:fldChar w:fldCharType="begin"/>
            </w:r>
            <w:r>
              <w:rPr>
                <w:webHidden/>
              </w:rPr>
              <w:instrText xml:space="preserve"> PAGEREF _Toc166741236 \h </w:instrText>
            </w:r>
            <w:r>
              <w:rPr>
                <w:webHidden/>
              </w:rPr>
            </w:r>
            <w:r>
              <w:rPr>
                <w:webHidden/>
              </w:rPr>
              <w:fldChar w:fldCharType="separate"/>
            </w:r>
            <w:r>
              <w:rPr>
                <w:webHidden/>
              </w:rPr>
              <w:t>7</w:t>
            </w:r>
            <w:r>
              <w:rPr>
                <w:webHidden/>
              </w:rPr>
              <w:fldChar w:fldCharType="end"/>
            </w:r>
          </w:hyperlink>
        </w:p>
        <w:p w14:paraId="00B17D15" w14:textId="6E708F21"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37" w:history="1">
            <w:r w:rsidRPr="0059547B">
              <w:rPr>
                <w:rStyle w:val="Hyperlink"/>
              </w:rPr>
              <w:t>3.7</w:t>
            </w:r>
            <w:r>
              <w:rPr>
                <w:rFonts w:asciiTheme="minorHAnsi" w:eastAsiaTheme="minorEastAsia" w:hAnsiTheme="minorHAnsi" w:cstheme="minorBidi"/>
                <w:kern w:val="2"/>
                <w:sz w:val="22"/>
                <w:lang w:eastAsia="en-AU"/>
                <w14:ligatures w14:val="standardContextual"/>
              </w:rPr>
              <w:tab/>
            </w:r>
            <w:r w:rsidRPr="0059547B">
              <w:rPr>
                <w:rStyle w:val="Hyperlink"/>
              </w:rPr>
              <w:t>Information to be provided to a person admitted to a residential treatment facility</w:t>
            </w:r>
            <w:r>
              <w:rPr>
                <w:webHidden/>
              </w:rPr>
              <w:tab/>
            </w:r>
            <w:r>
              <w:rPr>
                <w:webHidden/>
              </w:rPr>
              <w:fldChar w:fldCharType="begin"/>
            </w:r>
            <w:r>
              <w:rPr>
                <w:webHidden/>
              </w:rPr>
              <w:instrText xml:space="preserve"> PAGEREF _Toc166741237 \h </w:instrText>
            </w:r>
            <w:r>
              <w:rPr>
                <w:webHidden/>
              </w:rPr>
            </w:r>
            <w:r>
              <w:rPr>
                <w:webHidden/>
              </w:rPr>
              <w:fldChar w:fldCharType="separate"/>
            </w:r>
            <w:r>
              <w:rPr>
                <w:webHidden/>
              </w:rPr>
              <w:t>7</w:t>
            </w:r>
            <w:r>
              <w:rPr>
                <w:webHidden/>
              </w:rPr>
              <w:fldChar w:fldCharType="end"/>
            </w:r>
          </w:hyperlink>
        </w:p>
        <w:p w14:paraId="3418470D" w14:textId="44BA3FE2"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38" w:history="1">
            <w:r w:rsidRPr="0059547B">
              <w:rPr>
                <w:rStyle w:val="Hyperlink"/>
              </w:rPr>
              <w:t>3.8</w:t>
            </w:r>
            <w:r>
              <w:rPr>
                <w:rFonts w:asciiTheme="minorHAnsi" w:eastAsiaTheme="minorEastAsia" w:hAnsiTheme="minorHAnsi" w:cstheme="minorBidi"/>
                <w:kern w:val="2"/>
                <w:sz w:val="22"/>
                <w:lang w:eastAsia="en-AU"/>
                <w14:ligatures w14:val="standardContextual"/>
              </w:rPr>
              <w:tab/>
            </w:r>
            <w:r w:rsidRPr="0059547B">
              <w:rPr>
                <w:rStyle w:val="Hyperlink"/>
              </w:rPr>
              <w:t>Security conditions for residential treatment facilities</w:t>
            </w:r>
            <w:r>
              <w:rPr>
                <w:webHidden/>
              </w:rPr>
              <w:tab/>
            </w:r>
            <w:r>
              <w:rPr>
                <w:webHidden/>
              </w:rPr>
              <w:fldChar w:fldCharType="begin"/>
            </w:r>
            <w:r>
              <w:rPr>
                <w:webHidden/>
              </w:rPr>
              <w:instrText xml:space="preserve"> PAGEREF _Toc166741238 \h </w:instrText>
            </w:r>
            <w:r>
              <w:rPr>
                <w:webHidden/>
              </w:rPr>
            </w:r>
            <w:r>
              <w:rPr>
                <w:webHidden/>
              </w:rPr>
              <w:fldChar w:fldCharType="separate"/>
            </w:r>
            <w:r>
              <w:rPr>
                <w:webHidden/>
              </w:rPr>
              <w:t>8</w:t>
            </w:r>
            <w:r>
              <w:rPr>
                <w:webHidden/>
              </w:rPr>
              <w:fldChar w:fldCharType="end"/>
            </w:r>
          </w:hyperlink>
        </w:p>
        <w:p w14:paraId="226A8EF3" w14:textId="167E3994"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39" w:history="1">
            <w:r w:rsidRPr="0059547B">
              <w:rPr>
                <w:rStyle w:val="Hyperlink"/>
              </w:rPr>
              <w:t>3.9</w:t>
            </w:r>
            <w:r>
              <w:rPr>
                <w:rFonts w:asciiTheme="minorHAnsi" w:eastAsiaTheme="minorEastAsia" w:hAnsiTheme="minorHAnsi" w:cstheme="minorBidi"/>
                <w:kern w:val="2"/>
                <w:sz w:val="22"/>
                <w:lang w:eastAsia="en-AU"/>
                <w14:ligatures w14:val="standardContextual"/>
              </w:rPr>
              <w:tab/>
            </w:r>
            <w:r w:rsidRPr="0059547B">
              <w:rPr>
                <w:rStyle w:val="Hyperlink"/>
              </w:rPr>
              <w:t>Other changes</w:t>
            </w:r>
            <w:r>
              <w:rPr>
                <w:webHidden/>
              </w:rPr>
              <w:tab/>
            </w:r>
            <w:r>
              <w:rPr>
                <w:webHidden/>
              </w:rPr>
              <w:fldChar w:fldCharType="begin"/>
            </w:r>
            <w:r>
              <w:rPr>
                <w:webHidden/>
              </w:rPr>
              <w:instrText xml:space="preserve"> PAGEREF _Toc166741239 \h </w:instrText>
            </w:r>
            <w:r>
              <w:rPr>
                <w:webHidden/>
              </w:rPr>
            </w:r>
            <w:r>
              <w:rPr>
                <w:webHidden/>
              </w:rPr>
              <w:fldChar w:fldCharType="separate"/>
            </w:r>
            <w:r>
              <w:rPr>
                <w:webHidden/>
              </w:rPr>
              <w:t>8</w:t>
            </w:r>
            <w:r>
              <w:rPr>
                <w:webHidden/>
              </w:rPr>
              <w:fldChar w:fldCharType="end"/>
            </w:r>
          </w:hyperlink>
        </w:p>
        <w:p w14:paraId="6CFABB5B" w14:textId="065D36EF" w:rsidR="00B444B7" w:rsidRDefault="00B444B7">
          <w:pPr>
            <w:pStyle w:val="TOC3"/>
            <w:rPr>
              <w:rFonts w:asciiTheme="minorHAnsi" w:eastAsiaTheme="minorEastAsia" w:hAnsiTheme="minorHAnsi" w:cstheme="minorBidi"/>
              <w:kern w:val="2"/>
              <w:sz w:val="22"/>
              <w:lang w:eastAsia="en-AU"/>
              <w14:ligatures w14:val="standardContextual"/>
            </w:rPr>
          </w:pPr>
          <w:hyperlink w:anchor="_Toc166741240" w:history="1">
            <w:r w:rsidRPr="0059547B">
              <w:rPr>
                <w:rStyle w:val="Hyperlink"/>
              </w:rPr>
              <w:t>Reporting the death of a security resident</w:t>
            </w:r>
            <w:r>
              <w:rPr>
                <w:webHidden/>
              </w:rPr>
              <w:tab/>
            </w:r>
            <w:r>
              <w:rPr>
                <w:webHidden/>
              </w:rPr>
              <w:fldChar w:fldCharType="begin"/>
            </w:r>
            <w:r>
              <w:rPr>
                <w:webHidden/>
              </w:rPr>
              <w:instrText xml:space="preserve"> PAGEREF _Toc166741240 \h </w:instrText>
            </w:r>
            <w:r>
              <w:rPr>
                <w:webHidden/>
              </w:rPr>
            </w:r>
            <w:r>
              <w:rPr>
                <w:webHidden/>
              </w:rPr>
              <w:fldChar w:fldCharType="separate"/>
            </w:r>
            <w:r>
              <w:rPr>
                <w:webHidden/>
              </w:rPr>
              <w:t>8</w:t>
            </w:r>
            <w:r>
              <w:rPr>
                <w:webHidden/>
              </w:rPr>
              <w:fldChar w:fldCharType="end"/>
            </w:r>
          </w:hyperlink>
        </w:p>
        <w:p w14:paraId="69F287A8" w14:textId="176DDA29" w:rsidR="00B444B7" w:rsidRDefault="00B444B7">
          <w:pPr>
            <w:pStyle w:val="TOC3"/>
            <w:rPr>
              <w:rFonts w:asciiTheme="minorHAnsi" w:eastAsiaTheme="minorEastAsia" w:hAnsiTheme="minorHAnsi" w:cstheme="minorBidi"/>
              <w:kern w:val="2"/>
              <w:sz w:val="22"/>
              <w:lang w:eastAsia="en-AU"/>
              <w14:ligatures w14:val="standardContextual"/>
            </w:rPr>
          </w:pPr>
          <w:hyperlink w:anchor="_Toc166741241" w:history="1">
            <w:r w:rsidRPr="0059547B">
              <w:rPr>
                <w:rStyle w:val="Hyperlink"/>
              </w:rPr>
              <w:t>Determining access to disability services</w:t>
            </w:r>
            <w:r>
              <w:rPr>
                <w:webHidden/>
              </w:rPr>
              <w:tab/>
            </w:r>
            <w:r>
              <w:rPr>
                <w:webHidden/>
              </w:rPr>
              <w:fldChar w:fldCharType="begin"/>
            </w:r>
            <w:r>
              <w:rPr>
                <w:webHidden/>
              </w:rPr>
              <w:instrText xml:space="preserve"> PAGEREF _Toc166741241 \h </w:instrText>
            </w:r>
            <w:r>
              <w:rPr>
                <w:webHidden/>
              </w:rPr>
            </w:r>
            <w:r>
              <w:rPr>
                <w:webHidden/>
              </w:rPr>
              <w:fldChar w:fldCharType="separate"/>
            </w:r>
            <w:r>
              <w:rPr>
                <w:webHidden/>
              </w:rPr>
              <w:t>9</w:t>
            </w:r>
            <w:r>
              <w:rPr>
                <w:webHidden/>
              </w:rPr>
              <w:fldChar w:fldCharType="end"/>
            </w:r>
          </w:hyperlink>
        </w:p>
        <w:p w14:paraId="184B285A" w14:textId="26C41C91" w:rsidR="00B444B7" w:rsidRDefault="00B444B7">
          <w:pPr>
            <w:pStyle w:val="TOC1"/>
            <w:tabs>
              <w:tab w:val="left" w:pos="709"/>
            </w:tabs>
            <w:rPr>
              <w:rFonts w:asciiTheme="minorHAnsi" w:eastAsiaTheme="minorEastAsia" w:hAnsiTheme="minorHAnsi"/>
              <w:b w:val="0"/>
              <w:kern w:val="2"/>
              <w:sz w:val="22"/>
              <w:lang w:eastAsia="en-AU"/>
              <w14:ligatures w14:val="standardContextual"/>
            </w:rPr>
          </w:pPr>
          <w:hyperlink w:anchor="_Toc166741242" w:history="1">
            <w:r w:rsidRPr="0059547B">
              <w:rPr>
                <w:rStyle w:val="Hyperlink"/>
              </w:rPr>
              <w:t>4.</w:t>
            </w:r>
            <w:r>
              <w:rPr>
                <w:rFonts w:asciiTheme="minorHAnsi" w:eastAsiaTheme="minorEastAsia" w:hAnsiTheme="minorHAnsi"/>
                <w:b w:val="0"/>
                <w:kern w:val="2"/>
                <w:sz w:val="22"/>
                <w:lang w:eastAsia="en-AU"/>
                <w14:ligatures w14:val="standardContextual"/>
              </w:rPr>
              <w:tab/>
            </w:r>
            <w:r w:rsidRPr="0059547B">
              <w:rPr>
                <w:rStyle w:val="Hyperlink"/>
              </w:rPr>
              <w:t>More information</w:t>
            </w:r>
            <w:r>
              <w:rPr>
                <w:webHidden/>
              </w:rPr>
              <w:tab/>
            </w:r>
            <w:r>
              <w:rPr>
                <w:webHidden/>
              </w:rPr>
              <w:fldChar w:fldCharType="begin"/>
            </w:r>
            <w:r>
              <w:rPr>
                <w:webHidden/>
              </w:rPr>
              <w:instrText xml:space="preserve"> PAGEREF _Toc166741242 \h </w:instrText>
            </w:r>
            <w:r>
              <w:rPr>
                <w:webHidden/>
              </w:rPr>
            </w:r>
            <w:r>
              <w:rPr>
                <w:webHidden/>
              </w:rPr>
              <w:fldChar w:fldCharType="separate"/>
            </w:r>
            <w:r>
              <w:rPr>
                <w:webHidden/>
              </w:rPr>
              <w:t>9</w:t>
            </w:r>
            <w:r>
              <w:rPr>
                <w:webHidden/>
              </w:rPr>
              <w:fldChar w:fldCharType="end"/>
            </w:r>
          </w:hyperlink>
        </w:p>
        <w:p w14:paraId="1657C2E3" w14:textId="39D3E3ED"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43" w:history="1">
            <w:r w:rsidRPr="0059547B">
              <w:rPr>
                <w:rStyle w:val="Hyperlink"/>
              </w:rPr>
              <w:t>4.1</w:t>
            </w:r>
            <w:r>
              <w:rPr>
                <w:rFonts w:asciiTheme="minorHAnsi" w:eastAsiaTheme="minorEastAsia" w:hAnsiTheme="minorHAnsi" w:cstheme="minorBidi"/>
                <w:kern w:val="2"/>
                <w:sz w:val="22"/>
                <w:lang w:eastAsia="en-AU"/>
                <w14:ligatures w14:val="standardContextual"/>
              </w:rPr>
              <w:tab/>
            </w:r>
            <w:r w:rsidRPr="0059547B">
              <w:rPr>
                <w:rStyle w:val="Hyperlink"/>
              </w:rPr>
              <w:t>Acts</w:t>
            </w:r>
            <w:r>
              <w:rPr>
                <w:webHidden/>
              </w:rPr>
              <w:tab/>
            </w:r>
            <w:r>
              <w:rPr>
                <w:webHidden/>
              </w:rPr>
              <w:fldChar w:fldCharType="begin"/>
            </w:r>
            <w:r>
              <w:rPr>
                <w:webHidden/>
              </w:rPr>
              <w:instrText xml:space="preserve"> PAGEREF _Toc166741243 \h </w:instrText>
            </w:r>
            <w:r>
              <w:rPr>
                <w:webHidden/>
              </w:rPr>
            </w:r>
            <w:r>
              <w:rPr>
                <w:webHidden/>
              </w:rPr>
              <w:fldChar w:fldCharType="separate"/>
            </w:r>
            <w:r>
              <w:rPr>
                <w:webHidden/>
              </w:rPr>
              <w:t>10</w:t>
            </w:r>
            <w:r>
              <w:rPr>
                <w:webHidden/>
              </w:rPr>
              <w:fldChar w:fldCharType="end"/>
            </w:r>
          </w:hyperlink>
        </w:p>
        <w:p w14:paraId="3FDC4F2A" w14:textId="6F9AD15F" w:rsidR="00B444B7" w:rsidRDefault="00B444B7">
          <w:pPr>
            <w:pStyle w:val="TOC2"/>
            <w:rPr>
              <w:rFonts w:asciiTheme="minorHAnsi" w:eastAsiaTheme="minorEastAsia" w:hAnsiTheme="minorHAnsi" w:cstheme="minorBidi"/>
              <w:kern w:val="2"/>
              <w:sz w:val="22"/>
              <w:lang w:eastAsia="en-AU"/>
              <w14:ligatures w14:val="standardContextual"/>
            </w:rPr>
          </w:pPr>
          <w:hyperlink w:anchor="_Toc166741244" w:history="1">
            <w:r w:rsidRPr="0059547B">
              <w:rPr>
                <w:rStyle w:val="Hyperlink"/>
              </w:rPr>
              <w:t>4.2</w:t>
            </w:r>
            <w:r>
              <w:rPr>
                <w:rFonts w:asciiTheme="minorHAnsi" w:eastAsiaTheme="minorEastAsia" w:hAnsiTheme="minorHAnsi" w:cstheme="minorBidi"/>
                <w:kern w:val="2"/>
                <w:sz w:val="22"/>
                <w:lang w:eastAsia="en-AU"/>
                <w14:ligatures w14:val="standardContextual"/>
              </w:rPr>
              <w:tab/>
            </w:r>
            <w:r w:rsidRPr="0059547B">
              <w:rPr>
                <w:rStyle w:val="Hyperlink"/>
              </w:rPr>
              <w:t>Glossary of terms</w:t>
            </w:r>
            <w:r>
              <w:rPr>
                <w:webHidden/>
              </w:rPr>
              <w:tab/>
            </w:r>
            <w:r>
              <w:rPr>
                <w:webHidden/>
              </w:rPr>
              <w:fldChar w:fldCharType="begin"/>
            </w:r>
            <w:r>
              <w:rPr>
                <w:webHidden/>
              </w:rPr>
              <w:instrText xml:space="preserve"> PAGEREF _Toc166741244 \h </w:instrText>
            </w:r>
            <w:r>
              <w:rPr>
                <w:webHidden/>
              </w:rPr>
            </w:r>
            <w:r>
              <w:rPr>
                <w:webHidden/>
              </w:rPr>
              <w:fldChar w:fldCharType="separate"/>
            </w:r>
            <w:r>
              <w:rPr>
                <w:webHidden/>
              </w:rPr>
              <w:t>10</w:t>
            </w:r>
            <w:r>
              <w:rPr>
                <w:webHidden/>
              </w:rPr>
              <w:fldChar w:fldCharType="end"/>
            </w:r>
          </w:hyperlink>
        </w:p>
        <w:p w14:paraId="121F5252" w14:textId="01D5C9CA" w:rsidR="00B663F9" w:rsidRPr="005610EE" w:rsidRDefault="00B663F9" w:rsidP="00B663F9">
          <w:pPr>
            <w:rPr>
              <w:b/>
              <w:bCs/>
              <w:noProof/>
              <w:color w:val="FF0000"/>
            </w:rPr>
          </w:pPr>
          <w:r w:rsidRPr="002703EC">
            <w:rPr>
              <w:rFonts w:ascii="Arial" w:hAnsi="Arial" w:cs="Arial"/>
              <w:b/>
              <w:bCs/>
              <w:noProof/>
              <w:sz w:val="24"/>
              <w:szCs w:val="24"/>
            </w:rPr>
            <w:fldChar w:fldCharType="end"/>
          </w:r>
        </w:p>
      </w:sdtContent>
    </w:sdt>
    <w:p w14:paraId="6AFA0C97" w14:textId="3C78E221" w:rsidR="007B6C12" w:rsidRPr="00EE441D" w:rsidRDefault="00AD76CC" w:rsidP="00D82C2B">
      <w:pPr>
        <w:pStyle w:val="Heading1"/>
      </w:pPr>
      <w:bookmarkStart w:id="4" w:name="_Toc166741223"/>
      <w:bookmarkEnd w:id="2"/>
      <w:r>
        <w:lastRenderedPageBreak/>
        <w:t>Introduction</w:t>
      </w:r>
      <w:bookmarkEnd w:id="4"/>
    </w:p>
    <w:p w14:paraId="0C52DF75" w14:textId="6DB47D0F" w:rsidR="00C406A3" w:rsidRPr="005610EE" w:rsidRDefault="007B6C12" w:rsidP="004E5D1A">
      <w:pPr>
        <w:pStyle w:val="Body"/>
      </w:pPr>
      <w:r w:rsidRPr="005610EE">
        <w:t xml:space="preserve">The </w:t>
      </w:r>
      <w:r w:rsidRPr="005610EE">
        <w:rPr>
          <w:i/>
          <w:iCs/>
        </w:rPr>
        <w:t>Disability and Social Services Regulation Amendment Act 2023</w:t>
      </w:r>
      <w:r w:rsidRPr="005610EE">
        <w:t xml:space="preserve"> (the </w:t>
      </w:r>
      <w:r w:rsidR="00C23B67" w:rsidRPr="005610EE">
        <w:rPr>
          <w:b/>
        </w:rPr>
        <w:t>Amendment</w:t>
      </w:r>
      <w:r w:rsidR="00C23B67" w:rsidRPr="005610EE">
        <w:t xml:space="preserve"> </w:t>
      </w:r>
      <w:r w:rsidRPr="005610EE">
        <w:rPr>
          <w:b/>
          <w:bCs/>
        </w:rPr>
        <w:t>Act</w:t>
      </w:r>
      <w:r w:rsidRPr="005610EE">
        <w:t xml:space="preserve">) became law on </w:t>
      </w:r>
      <w:r w:rsidR="004C5ED7" w:rsidRPr="005610EE">
        <w:t>Tuesday</w:t>
      </w:r>
      <w:r w:rsidRPr="005610EE">
        <w:t xml:space="preserve"> </w:t>
      </w:r>
      <w:r w:rsidR="00920769" w:rsidRPr="005610EE">
        <w:t xml:space="preserve">23 </w:t>
      </w:r>
      <w:r w:rsidRPr="005610EE">
        <w:t xml:space="preserve">May 2023. </w:t>
      </w:r>
    </w:p>
    <w:p w14:paraId="15C1E3A9" w14:textId="0487DE6A" w:rsidR="007B6C12" w:rsidRPr="005610EE" w:rsidRDefault="007B6C12" w:rsidP="004E5D1A">
      <w:pPr>
        <w:pStyle w:val="Body"/>
      </w:pPr>
      <w:r w:rsidRPr="005610EE">
        <w:t xml:space="preserve">The </w:t>
      </w:r>
      <w:r w:rsidR="00C23B67" w:rsidRPr="005610EE">
        <w:t xml:space="preserve">Amendment </w:t>
      </w:r>
      <w:r w:rsidRPr="005610EE">
        <w:t xml:space="preserve">Act </w:t>
      </w:r>
      <w:r w:rsidR="002E4461" w:rsidRPr="005610EE">
        <w:t>makes changes to the</w:t>
      </w:r>
      <w:r w:rsidRPr="005610EE">
        <w:t xml:space="preserve"> </w:t>
      </w:r>
      <w:r w:rsidRPr="005610EE">
        <w:rPr>
          <w:i/>
          <w:iCs/>
        </w:rPr>
        <w:t>Disability Act 2006</w:t>
      </w:r>
      <w:r w:rsidRPr="005610EE">
        <w:t xml:space="preserve"> (</w:t>
      </w:r>
      <w:r w:rsidRPr="005610EE">
        <w:rPr>
          <w:b/>
          <w:bCs/>
        </w:rPr>
        <w:t>Disability Act</w:t>
      </w:r>
      <w:r w:rsidRPr="005610EE">
        <w:t xml:space="preserve">), </w:t>
      </w:r>
      <w:r w:rsidRPr="005610EE">
        <w:rPr>
          <w:i/>
          <w:iCs/>
        </w:rPr>
        <w:t xml:space="preserve">Residential Tenancies Act 1997 </w:t>
      </w:r>
      <w:r w:rsidRPr="005610EE">
        <w:t>(</w:t>
      </w:r>
      <w:r w:rsidR="00374E5B" w:rsidRPr="005610EE">
        <w:rPr>
          <w:b/>
          <w:bCs/>
        </w:rPr>
        <w:t>Residential Tenancies Act</w:t>
      </w:r>
      <w:r w:rsidRPr="005610EE">
        <w:t>), and other relevant Acts to strengthen rights, protections and safeguards for people with disability in Victoria.</w:t>
      </w:r>
    </w:p>
    <w:p w14:paraId="57E6555F" w14:textId="0D372305" w:rsidR="00DA07F7" w:rsidRPr="002D4ACA" w:rsidRDefault="002E4461" w:rsidP="004E5D1A">
      <w:pPr>
        <w:pStyle w:val="Body"/>
      </w:pPr>
      <w:r w:rsidRPr="005610EE">
        <w:t xml:space="preserve">This </w:t>
      </w:r>
      <w:r w:rsidR="00137767" w:rsidRPr="005610EE">
        <w:t>summary</w:t>
      </w:r>
      <w:r w:rsidRPr="005610EE">
        <w:t xml:space="preserve"> describes changes to </w:t>
      </w:r>
      <w:r w:rsidR="006C5262" w:rsidRPr="005610EE">
        <w:t>provisions (rules)</w:t>
      </w:r>
      <w:r w:rsidRPr="005610EE">
        <w:t xml:space="preserve"> in the Disability Act for </w:t>
      </w:r>
      <w:r w:rsidR="00E30A9C" w:rsidRPr="005610EE">
        <w:t xml:space="preserve">the operation of </w:t>
      </w:r>
      <w:r w:rsidR="006710E2">
        <w:t>r</w:t>
      </w:r>
      <w:r w:rsidR="00E30A9C" w:rsidRPr="005610EE">
        <w:t xml:space="preserve">esidential </w:t>
      </w:r>
      <w:r w:rsidR="006710E2">
        <w:t>t</w:t>
      </w:r>
      <w:r w:rsidR="00E30A9C" w:rsidRPr="005610EE">
        <w:t xml:space="preserve">reatment </w:t>
      </w:r>
      <w:r w:rsidR="006710E2">
        <w:t>f</w:t>
      </w:r>
      <w:r w:rsidR="00E30A9C" w:rsidRPr="005610EE">
        <w:t>acilities (</w:t>
      </w:r>
      <w:r w:rsidR="00E30A9C" w:rsidRPr="005610EE">
        <w:rPr>
          <w:b/>
          <w:bCs/>
        </w:rPr>
        <w:t>RTF</w:t>
      </w:r>
      <w:r w:rsidR="00E30A9C" w:rsidRPr="005610EE">
        <w:t xml:space="preserve">) </w:t>
      </w:r>
      <w:r w:rsidR="00CF16FB">
        <w:t xml:space="preserve">and </w:t>
      </w:r>
      <w:r w:rsidR="00C54C3E">
        <w:t>s</w:t>
      </w:r>
      <w:r w:rsidR="00CF16FB">
        <w:t xml:space="preserve">pecialist </w:t>
      </w:r>
      <w:r w:rsidR="00C54C3E">
        <w:t>f</w:t>
      </w:r>
      <w:r w:rsidR="00CF16FB">
        <w:t xml:space="preserve">orensic </w:t>
      </w:r>
      <w:r w:rsidR="00C54C3E">
        <w:t>d</w:t>
      </w:r>
      <w:r w:rsidR="00CF16FB">
        <w:t xml:space="preserve">isability </w:t>
      </w:r>
      <w:r w:rsidR="00C54C3E">
        <w:t>a</w:t>
      </w:r>
      <w:r w:rsidR="00CF16FB">
        <w:t>ccommodation (</w:t>
      </w:r>
      <w:r w:rsidR="00CF16FB" w:rsidRPr="00251377">
        <w:rPr>
          <w:b/>
          <w:bCs/>
        </w:rPr>
        <w:t>SFDA</w:t>
      </w:r>
      <w:r w:rsidR="00CF16FB">
        <w:t xml:space="preserve">) </w:t>
      </w:r>
      <w:r w:rsidR="00E30A9C" w:rsidRPr="005610EE">
        <w:t>under the Disability Ac</w:t>
      </w:r>
      <w:r w:rsidR="00CF16FB">
        <w:t>t.</w:t>
      </w:r>
    </w:p>
    <w:p w14:paraId="43F2C49B" w14:textId="7B624ABC" w:rsidR="008F1F19" w:rsidRPr="00EE441D" w:rsidRDefault="008F1F19" w:rsidP="004E5D1A">
      <w:pPr>
        <w:pStyle w:val="Body"/>
      </w:pPr>
      <w:r w:rsidRPr="00EE441D">
        <w:t xml:space="preserve">The Amendment Act </w:t>
      </w:r>
      <w:r w:rsidR="00BE1CC4">
        <w:t xml:space="preserve">also </w:t>
      </w:r>
      <w:r w:rsidRPr="00EE441D">
        <w:t xml:space="preserve">makes changes to </w:t>
      </w:r>
      <w:r w:rsidR="00E22671" w:rsidRPr="00EE441D">
        <w:t xml:space="preserve">rules in the Disability Act for </w:t>
      </w:r>
      <w:r w:rsidRPr="00EE441D">
        <w:t>residential services</w:t>
      </w:r>
      <w:r w:rsidR="00A06E3B">
        <w:t xml:space="preserve"> (</w:t>
      </w:r>
      <w:r w:rsidR="008E4053">
        <w:t xml:space="preserve">which now include </w:t>
      </w:r>
      <w:r w:rsidR="00CF16FB">
        <w:t>SFDA</w:t>
      </w:r>
      <w:r w:rsidR="00A06E3B">
        <w:t>)</w:t>
      </w:r>
      <w:r w:rsidRPr="00EE441D">
        <w:t xml:space="preserve">, </w:t>
      </w:r>
      <w:r w:rsidR="008E4053">
        <w:t xml:space="preserve">the </w:t>
      </w:r>
      <w:r w:rsidRPr="00EE441D">
        <w:t>use of restrictive practices</w:t>
      </w:r>
      <w:r w:rsidR="00BB07CE">
        <w:t xml:space="preserve"> </w:t>
      </w:r>
      <w:r w:rsidRPr="00EE441D">
        <w:t>and compulsory treatment</w:t>
      </w:r>
      <w:r w:rsidR="00E22671" w:rsidRPr="00EE441D">
        <w:t>.</w:t>
      </w:r>
      <w:r w:rsidR="004E5D1A">
        <w:t xml:space="preserve"> </w:t>
      </w:r>
      <w:r w:rsidR="00BF23FA">
        <w:t xml:space="preserve">Summaries of these changes are available on the </w:t>
      </w:r>
      <w:hyperlink r:id="rId17" w:history="1">
        <w:r w:rsidR="00BF23FA" w:rsidRPr="00251377">
          <w:rPr>
            <w:rStyle w:val="Hyperlink"/>
            <w:i/>
            <w:iCs/>
          </w:rPr>
          <w:t>Disability and Social Services Regulation Amendment Act 2023</w:t>
        </w:r>
        <w:r w:rsidR="00BF23FA" w:rsidRPr="00BF23FA">
          <w:rPr>
            <w:rStyle w:val="Hyperlink"/>
          </w:rPr>
          <w:t xml:space="preserve"> website</w:t>
        </w:r>
      </w:hyperlink>
      <w:r w:rsidR="00E22671" w:rsidRPr="00EE441D">
        <w:t>.</w:t>
      </w:r>
      <w:r w:rsidR="00E22671" w:rsidRPr="00EE441D">
        <w:rPr>
          <w:rStyle w:val="FootnoteReference"/>
        </w:rPr>
        <w:footnoteReference w:id="2"/>
      </w:r>
    </w:p>
    <w:p w14:paraId="32FEC2A1" w14:textId="212A4E31" w:rsidR="38F5C457" w:rsidRPr="000E6686" w:rsidRDefault="38F5C457" w:rsidP="004E5D1A">
      <w:pPr>
        <w:pStyle w:val="Body"/>
        <w:rPr>
          <w:rFonts w:eastAsia="Arial" w:cs="Arial"/>
          <w:szCs w:val="24"/>
        </w:rPr>
      </w:pPr>
      <w:r w:rsidRPr="000E6686">
        <w:rPr>
          <w:rFonts w:eastAsia="Arial" w:cs="Arial"/>
          <w:szCs w:val="24"/>
        </w:rPr>
        <w:t>This summary is provided as general information only and is not legal advice. Readers should refer directly to the latest version of the Disability Act (and other Acts as relevant) and seek independent legal advice if required.</w:t>
      </w:r>
    </w:p>
    <w:p w14:paraId="5BEA00E9" w14:textId="39506F66" w:rsidR="00353EA6" w:rsidRPr="000E6686" w:rsidRDefault="00353EA6" w:rsidP="004E5D1A">
      <w:pPr>
        <w:pStyle w:val="Body"/>
      </w:pPr>
      <w:r w:rsidRPr="000E6686">
        <w:t xml:space="preserve">Links to more information, contacts and guidance for providers can be found at the end of this document. A glossary of key terms used in this paper is provided </w:t>
      </w:r>
      <w:r w:rsidRPr="004E5D1A">
        <w:t xml:space="preserve">at </w:t>
      </w:r>
      <w:hyperlink w:anchor="_Glossary_of_terms" w:history="1">
        <w:r w:rsidRPr="004E5D1A">
          <w:rPr>
            <w:rStyle w:val="Hyperlink"/>
          </w:rPr>
          <w:t>Table 2</w:t>
        </w:r>
      </w:hyperlink>
      <w:r w:rsidRPr="004E5D1A">
        <w:t>.</w:t>
      </w:r>
    </w:p>
    <w:p w14:paraId="52C24565" w14:textId="18927A48" w:rsidR="007B6C12" w:rsidRPr="00EE441D" w:rsidRDefault="00677D74" w:rsidP="00D82C2B">
      <w:pPr>
        <w:pStyle w:val="Heading1"/>
      </w:pPr>
      <w:bookmarkStart w:id="5" w:name="_Toc151042661"/>
      <w:bookmarkStart w:id="6" w:name="_Toc166741224"/>
      <w:r w:rsidRPr="00EE441D">
        <w:t>When will the changes commence</w:t>
      </w:r>
      <w:r w:rsidR="005C504B" w:rsidRPr="00EE441D">
        <w:t>?</w:t>
      </w:r>
      <w:bookmarkEnd w:id="5"/>
      <w:bookmarkEnd w:id="6"/>
    </w:p>
    <w:p w14:paraId="4E8D3D49" w14:textId="77777777" w:rsidR="00A04C14" w:rsidRPr="00366BF8" w:rsidRDefault="00C90758" w:rsidP="00152D1D">
      <w:pPr>
        <w:pStyle w:val="Body"/>
      </w:pPr>
      <w:r w:rsidRPr="00366BF8">
        <w:t xml:space="preserve">The changes </w:t>
      </w:r>
      <w:r w:rsidR="000600B2" w:rsidRPr="00366BF8">
        <w:t>described</w:t>
      </w:r>
      <w:r w:rsidRPr="00366BF8">
        <w:t xml:space="preserve"> in this </w:t>
      </w:r>
      <w:r w:rsidR="00137767" w:rsidRPr="00366BF8">
        <w:t>summary</w:t>
      </w:r>
      <w:r w:rsidRPr="00366BF8">
        <w:t xml:space="preserve"> commence at different times</w:t>
      </w:r>
      <w:r w:rsidR="00B401C7" w:rsidRPr="00366BF8">
        <w:t>.</w:t>
      </w:r>
      <w:r w:rsidR="00686F1E" w:rsidRPr="00366BF8">
        <w:t xml:space="preserve"> </w:t>
      </w:r>
    </w:p>
    <w:p w14:paraId="3DC3492C" w14:textId="61E2A2D2" w:rsidR="00C90758" w:rsidRPr="002B4B76" w:rsidRDefault="00B401C7" w:rsidP="00152D1D">
      <w:pPr>
        <w:pStyle w:val="Body"/>
      </w:pPr>
      <w:r w:rsidRPr="002B4B76">
        <w:t>The following changes commenced on 24 May 2023:</w:t>
      </w:r>
    </w:p>
    <w:p w14:paraId="73968941" w14:textId="4BCDB127" w:rsidR="002B4B76" w:rsidRPr="00CF16FB" w:rsidRDefault="00E25AA9" w:rsidP="005D63F0">
      <w:pPr>
        <w:pStyle w:val="Bullet1"/>
      </w:pPr>
      <w:r>
        <w:t xml:space="preserve">the </w:t>
      </w:r>
      <w:r w:rsidR="009F6E40" w:rsidRPr="00CF16FB">
        <w:t>new</w:t>
      </w:r>
      <w:r w:rsidR="002B4B76" w:rsidRPr="00CF16FB">
        <w:t xml:space="preserve"> </w:t>
      </w:r>
      <w:r w:rsidR="0014163D" w:rsidRPr="00CF16FB">
        <w:t>definition of</w:t>
      </w:r>
      <w:r w:rsidR="0014163D" w:rsidRPr="008E4053">
        <w:t xml:space="preserve"> </w:t>
      </w:r>
      <w:r w:rsidR="002B4B76" w:rsidRPr="00251377">
        <w:t>SFDA</w:t>
      </w:r>
    </w:p>
    <w:p w14:paraId="29A29F02" w14:textId="09EBDDD0" w:rsidR="009C4158" w:rsidRPr="00251377" w:rsidRDefault="00E25AA9" w:rsidP="005D63F0">
      <w:pPr>
        <w:pStyle w:val="Bullet1"/>
      </w:pPr>
      <w:r>
        <w:t>the</w:t>
      </w:r>
      <w:r w:rsidR="00D231FC" w:rsidRPr="00251377">
        <w:t xml:space="preserve"> </w:t>
      </w:r>
      <w:r w:rsidR="00C13FDF" w:rsidRPr="00251377">
        <w:t xml:space="preserve">new power for the Secretary </w:t>
      </w:r>
      <w:r w:rsidR="004E5D1A">
        <w:t xml:space="preserve">of the Department of Families, Fairness and Housing (the </w:t>
      </w:r>
      <w:r w:rsidR="004E5D1A" w:rsidRPr="004E5D1A">
        <w:rPr>
          <w:b/>
          <w:bCs/>
        </w:rPr>
        <w:t>Secretary</w:t>
      </w:r>
      <w:r w:rsidR="004E5D1A">
        <w:t xml:space="preserve">) </w:t>
      </w:r>
      <w:r w:rsidR="00C13FDF" w:rsidRPr="00251377">
        <w:t xml:space="preserve">to determine that a property is </w:t>
      </w:r>
      <w:r w:rsidR="009C4158" w:rsidRPr="00251377">
        <w:t>SFDA and</w:t>
      </w:r>
      <w:r w:rsidR="009611AC" w:rsidRPr="00251377">
        <w:t xml:space="preserve"> </w:t>
      </w:r>
      <w:r w:rsidR="00B62C36" w:rsidRPr="00251377">
        <w:t xml:space="preserve">a new requirement for </w:t>
      </w:r>
      <w:r w:rsidR="009611AC" w:rsidRPr="00251377">
        <w:t xml:space="preserve">the Secretary </w:t>
      </w:r>
      <w:r w:rsidR="00B62C36" w:rsidRPr="00251377">
        <w:t xml:space="preserve">to </w:t>
      </w:r>
      <w:r w:rsidR="00BD482C" w:rsidRPr="00251377">
        <w:t xml:space="preserve">notify the Public Advocate </w:t>
      </w:r>
      <w:r w:rsidR="00B62C36" w:rsidRPr="00251377">
        <w:t xml:space="preserve">of that determination </w:t>
      </w:r>
      <w:r w:rsidR="00BD482C" w:rsidRPr="00251377">
        <w:t xml:space="preserve">within </w:t>
      </w:r>
      <w:r w:rsidR="004E5D1A">
        <w:t>seven</w:t>
      </w:r>
      <w:r w:rsidR="00BD482C" w:rsidRPr="00251377">
        <w:t xml:space="preserve"> </w:t>
      </w:r>
      <w:proofErr w:type="gramStart"/>
      <w:r w:rsidR="00BD482C" w:rsidRPr="00251377">
        <w:t>days</w:t>
      </w:r>
      <w:proofErr w:type="gramEnd"/>
    </w:p>
    <w:p w14:paraId="4DDFDB18" w14:textId="1148F7B3" w:rsidR="00FD46E5" w:rsidRDefault="00FD46E5" w:rsidP="00FD46E5">
      <w:pPr>
        <w:pStyle w:val="Bullet1"/>
      </w:pPr>
      <w:r w:rsidRPr="00FD46E5">
        <w:t xml:space="preserve">changes </w:t>
      </w:r>
      <w:r w:rsidR="00C3625D">
        <w:t>that</w:t>
      </w:r>
      <w:r w:rsidRPr="00FD46E5">
        <w:t xml:space="preserve"> require the Secretary to notify a person who made a request for disability services </w:t>
      </w:r>
      <w:r w:rsidR="005E0B1F">
        <w:t>on</w:t>
      </w:r>
      <w:r w:rsidRPr="00FD46E5">
        <w:t xml:space="preserve"> the decision o</w:t>
      </w:r>
      <w:r w:rsidR="005E0B1F">
        <w:t>f</w:t>
      </w:r>
      <w:r w:rsidRPr="00FD46E5">
        <w:t xml:space="preserve"> that request and their right for review of that decision at the Victorian Civil and Administrative Tribunal (</w:t>
      </w:r>
      <w:r w:rsidRPr="00251377">
        <w:rPr>
          <w:b/>
          <w:bCs/>
        </w:rPr>
        <w:t>VCAT</w:t>
      </w:r>
      <w:r w:rsidRPr="00FD46E5">
        <w:t>)</w:t>
      </w:r>
    </w:p>
    <w:p w14:paraId="7D709B40" w14:textId="128E6650" w:rsidR="00FD46E5" w:rsidRDefault="00FD46E5" w:rsidP="00FD46E5">
      <w:pPr>
        <w:pStyle w:val="Bullet1"/>
      </w:pPr>
      <w:r w:rsidRPr="00FD46E5">
        <w:t xml:space="preserve">changes </w:t>
      </w:r>
      <w:r w:rsidR="002B7043">
        <w:t>that</w:t>
      </w:r>
      <w:r w:rsidR="002B7043" w:rsidRPr="00FD46E5">
        <w:t xml:space="preserve"> </w:t>
      </w:r>
      <w:r w:rsidRPr="00FD46E5">
        <w:t xml:space="preserve">clarify the Secretary can only provide access to disability services provided, funded or contracted by the </w:t>
      </w:r>
      <w:proofErr w:type="gramStart"/>
      <w:r w:rsidRPr="00FD46E5">
        <w:t>Secretary</w:t>
      </w:r>
      <w:proofErr w:type="gramEnd"/>
    </w:p>
    <w:p w14:paraId="6206A1E5" w14:textId="2C1A064E" w:rsidR="00FD46E5" w:rsidRPr="00251377" w:rsidRDefault="00FD46E5" w:rsidP="00FD46E5">
      <w:pPr>
        <w:pStyle w:val="Bullet1"/>
      </w:pPr>
      <w:r w:rsidRPr="00FD46E5">
        <w:lastRenderedPageBreak/>
        <w:t xml:space="preserve">changes to allow the Secretary to request information, including personal and health information, from any person or body relating to a request for access to disability </w:t>
      </w:r>
      <w:proofErr w:type="gramStart"/>
      <w:r w:rsidRPr="00FD46E5">
        <w:t>services</w:t>
      </w:r>
      <w:proofErr w:type="gramEnd"/>
    </w:p>
    <w:p w14:paraId="0290E546" w14:textId="49BE826D" w:rsidR="00373A56" w:rsidRDefault="009611AC" w:rsidP="005D63F0">
      <w:pPr>
        <w:pStyle w:val="Bullet1"/>
      </w:pPr>
      <w:r>
        <w:t xml:space="preserve">changes to clarify that </w:t>
      </w:r>
      <w:r w:rsidR="00915348">
        <w:t xml:space="preserve">security </w:t>
      </w:r>
      <w:r w:rsidR="00373A56">
        <w:t>con</w:t>
      </w:r>
      <w:r w:rsidR="00C01F0D">
        <w:t>ditions that are restrictive practices</w:t>
      </w:r>
      <w:r>
        <w:t>,</w:t>
      </w:r>
      <w:r w:rsidR="00C01F0D">
        <w:t xml:space="preserve"> </w:t>
      </w:r>
      <w:r>
        <w:t xml:space="preserve">and that </w:t>
      </w:r>
      <w:r w:rsidR="009A5D82">
        <w:t>apply to all residents in a</w:t>
      </w:r>
      <w:r>
        <w:t>n</w:t>
      </w:r>
      <w:r w:rsidR="009A5D82">
        <w:t xml:space="preserve"> RTF</w:t>
      </w:r>
      <w:r>
        <w:t>,</w:t>
      </w:r>
      <w:r w:rsidR="009A5D82">
        <w:t xml:space="preserve"> must be approved by the Secretary</w:t>
      </w:r>
      <w:r>
        <w:t>.</w:t>
      </w:r>
    </w:p>
    <w:p w14:paraId="1A8458B9" w14:textId="1DA32CE6" w:rsidR="00333198" w:rsidRDefault="00333198" w:rsidP="006964C2">
      <w:pPr>
        <w:pStyle w:val="Bodyafterbullets"/>
      </w:pPr>
      <w:r w:rsidRPr="00BD482C">
        <w:t xml:space="preserve">All </w:t>
      </w:r>
      <w:r w:rsidR="00876BEF" w:rsidRPr="00BD482C">
        <w:t>other</w:t>
      </w:r>
      <w:r w:rsidR="00B22F1D" w:rsidRPr="00BD482C">
        <w:t xml:space="preserve"> </w:t>
      </w:r>
      <w:r w:rsidR="00BD5B9C" w:rsidRPr="00BD482C">
        <w:t>changes</w:t>
      </w:r>
      <w:r w:rsidR="00B22F1D" w:rsidRPr="00BD482C">
        <w:t xml:space="preserve"> </w:t>
      </w:r>
      <w:r w:rsidR="00686F1E" w:rsidRPr="00BD482C">
        <w:t xml:space="preserve">described in this </w:t>
      </w:r>
      <w:r w:rsidR="00137767" w:rsidRPr="00BD482C">
        <w:t>summary</w:t>
      </w:r>
      <w:r w:rsidR="00537353" w:rsidRPr="00BD482C">
        <w:t xml:space="preserve"> </w:t>
      </w:r>
      <w:r w:rsidR="00B22F1D" w:rsidRPr="00BD482C">
        <w:t>will commence on 1 July 2024</w:t>
      </w:r>
      <w:r w:rsidR="001D2F72" w:rsidRPr="00BD482C">
        <w:t>.</w:t>
      </w:r>
      <w:r w:rsidR="009611AC">
        <w:t xml:space="preserve"> These include:</w:t>
      </w:r>
    </w:p>
    <w:p w14:paraId="5E4078E5" w14:textId="450B5CD0" w:rsidR="00E174F1" w:rsidRDefault="00E174F1" w:rsidP="00251377">
      <w:pPr>
        <w:pStyle w:val="Bullet1"/>
      </w:pPr>
      <w:r>
        <w:t>changes to rules for a</w:t>
      </w:r>
      <w:r w:rsidRPr="0066241C">
        <w:t>dmission and readmission to an RTF</w:t>
      </w:r>
    </w:p>
    <w:p w14:paraId="29D2449B" w14:textId="19038CC1" w:rsidR="00E174F1" w:rsidRPr="00E174F1" w:rsidRDefault="00897A88" w:rsidP="00251377">
      <w:pPr>
        <w:pStyle w:val="Bullet1"/>
      </w:pPr>
      <w:r>
        <w:t xml:space="preserve">changes to provide for the </w:t>
      </w:r>
      <w:r w:rsidR="00E174F1">
        <w:t>o</w:t>
      </w:r>
      <w:r w:rsidR="00E174F1" w:rsidRPr="00E174F1">
        <w:t xml:space="preserve">peration of </w:t>
      </w:r>
      <w:r>
        <w:t>RTFs</w:t>
      </w:r>
      <w:r w:rsidR="00E174F1" w:rsidRPr="00E174F1">
        <w:t xml:space="preserve"> by prescribed forensic disability service </w:t>
      </w:r>
      <w:proofErr w:type="gramStart"/>
      <w:r w:rsidR="00E174F1" w:rsidRPr="00E174F1">
        <w:t>providers</w:t>
      </w:r>
      <w:proofErr w:type="gramEnd"/>
    </w:p>
    <w:p w14:paraId="7504D364" w14:textId="308AEC3E" w:rsidR="00565C00" w:rsidRDefault="004E5D1A" w:rsidP="00565C00">
      <w:pPr>
        <w:pStyle w:val="Bullet1"/>
      </w:pPr>
      <w:r>
        <w:t xml:space="preserve">the </w:t>
      </w:r>
      <w:r w:rsidR="00E174F1">
        <w:t xml:space="preserve">requirement for the Secretary to consult </w:t>
      </w:r>
      <w:r w:rsidR="00E174F1" w:rsidRPr="00E174F1">
        <w:t xml:space="preserve">with the Victorian Senior Practitioner </w:t>
      </w:r>
    </w:p>
    <w:p w14:paraId="3AE6A159" w14:textId="25210478" w:rsidR="00E174F1" w:rsidRDefault="00B53939" w:rsidP="00251377">
      <w:pPr>
        <w:pStyle w:val="Bullet1"/>
      </w:pPr>
      <w:r>
        <w:t>expanded</w:t>
      </w:r>
      <w:r w:rsidR="00E174F1">
        <w:t xml:space="preserve"> powers and responsibilities of </w:t>
      </w:r>
      <w:r w:rsidR="00A06E3B">
        <w:t>Authorised Program Officers (</w:t>
      </w:r>
      <w:r w:rsidR="00A06E3B" w:rsidRPr="00251377">
        <w:rPr>
          <w:b/>
          <w:bCs/>
        </w:rPr>
        <w:t>APO</w:t>
      </w:r>
      <w:r w:rsidR="00A06E3B">
        <w:t>)</w:t>
      </w:r>
      <w:r w:rsidR="0066241C">
        <w:t xml:space="preserve"> in respect of </w:t>
      </w:r>
      <w:proofErr w:type="gramStart"/>
      <w:r w:rsidR="0066241C">
        <w:t>RTFs</w:t>
      </w:r>
      <w:proofErr w:type="gramEnd"/>
    </w:p>
    <w:p w14:paraId="3DD9D4CE" w14:textId="338D19A8" w:rsidR="00E174F1" w:rsidRDefault="004E5D1A" w:rsidP="0066241C">
      <w:pPr>
        <w:pStyle w:val="Bullet1"/>
      </w:pPr>
      <w:r>
        <w:t xml:space="preserve">the </w:t>
      </w:r>
      <w:r w:rsidR="00B53939">
        <w:t>requirement for t</w:t>
      </w:r>
      <w:r w:rsidR="00B53939" w:rsidRPr="00B53939">
        <w:t>reatment plans</w:t>
      </w:r>
      <w:r w:rsidR="0066241C">
        <w:t xml:space="preserve"> for </w:t>
      </w:r>
      <w:r w:rsidR="00352553">
        <w:t>a security resident of an</w:t>
      </w:r>
      <w:r w:rsidR="0066241C">
        <w:t xml:space="preserve"> RTF </w:t>
      </w:r>
      <w:r w:rsidR="00352553">
        <w:t>who</w:t>
      </w:r>
      <w:r w:rsidR="0066241C">
        <w:t xml:space="preserve"> is subject to compulsory treatment</w:t>
      </w:r>
      <w:r w:rsidR="00B53939" w:rsidRPr="00B53939">
        <w:t xml:space="preserve"> </w:t>
      </w:r>
      <w:r w:rsidR="00B53939">
        <w:t>to</w:t>
      </w:r>
      <w:r w:rsidR="00B53939" w:rsidRPr="00B53939">
        <w:t xml:space="preserve"> be explained and provided in an accessible </w:t>
      </w:r>
      <w:proofErr w:type="gramStart"/>
      <w:r w:rsidR="00B53939" w:rsidRPr="00B53939">
        <w:t>format</w:t>
      </w:r>
      <w:proofErr w:type="gramEnd"/>
    </w:p>
    <w:p w14:paraId="3675626F" w14:textId="2DD7032A" w:rsidR="002649BF" w:rsidRDefault="002649BF" w:rsidP="0066241C">
      <w:pPr>
        <w:pStyle w:val="Bullet1"/>
      </w:pPr>
      <w:r>
        <w:t xml:space="preserve">changes </w:t>
      </w:r>
      <w:r w:rsidR="004E5D1A">
        <w:t>to</w:t>
      </w:r>
      <w:r>
        <w:t xml:space="preserve"> </w:t>
      </w:r>
      <w:r w:rsidR="0013194D">
        <w:t xml:space="preserve">require </w:t>
      </w:r>
      <w:r>
        <w:t xml:space="preserve">the Secretary to </w:t>
      </w:r>
      <w:r w:rsidR="0013194D">
        <w:t xml:space="preserve">apply to VCAT </w:t>
      </w:r>
      <w:r w:rsidR="00AE2E87">
        <w:t xml:space="preserve">for an annual review of </w:t>
      </w:r>
      <w:r w:rsidR="00845324">
        <w:t>a</w:t>
      </w:r>
      <w:r w:rsidR="00AE2E87">
        <w:t xml:space="preserve"> treatment plan and security order</w:t>
      </w:r>
      <w:r w:rsidR="005711B9">
        <w:t>,</w:t>
      </w:r>
      <w:r w:rsidR="00077B8E">
        <w:t xml:space="preserve"> where a security order is in </w:t>
      </w:r>
      <w:proofErr w:type="gramStart"/>
      <w:r w:rsidR="00077B8E">
        <w:t>force</w:t>
      </w:r>
      <w:proofErr w:type="gramEnd"/>
    </w:p>
    <w:p w14:paraId="1FB0AF57" w14:textId="68B36302" w:rsidR="001A5378" w:rsidRPr="0066241C" w:rsidRDefault="00FD46E5" w:rsidP="00251377">
      <w:pPr>
        <w:pStyle w:val="Bullet1"/>
      </w:pPr>
      <w:r>
        <w:t xml:space="preserve">changes to </w:t>
      </w:r>
      <w:r w:rsidR="001A5378">
        <w:t>rules for reporting the death of a security resident</w:t>
      </w:r>
      <w:r>
        <w:t>.</w:t>
      </w:r>
    </w:p>
    <w:p w14:paraId="7D5275E7" w14:textId="1D74EB7C" w:rsidR="007B6C12" w:rsidRPr="00EE441D" w:rsidRDefault="00EE3993" w:rsidP="00D82C2B">
      <w:pPr>
        <w:pStyle w:val="Heading1"/>
      </w:pPr>
      <w:bookmarkStart w:id="7" w:name="_Toc151042662"/>
      <w:bookmarkStart w:id="8" w:name="_Toc166741225"/>
      <w:r w:rsidRPr="00EE441D">
        <w:t>Summary of the changes</w:t>
      </w:r>
      <w:bookmarkEnd w:id="7"/>
      <w:bookmarkEnd w:id="8"/>
    </w:p>
    <w:p w14:paraId="62145B38" w14:textId="4B21322E" w:rsidR="00EB4F04" w:rsidRDefault="00EB4F04" w:rsidP="00D82C2B">
      <w:pPr>
        <w:pStyle w:val="Heading2"/>
      </w:pPr>
      <w:bookmarkStart w:id="9" w:name="_Toc166741226"/>
      <w:r>
        <w:t xml:space="preserve">Specialist </w:t>
      </w:r>
      <w:r w:rsidR="00C54C3E">
        <w:t>f</w:t>
      </w:r>
      <w:r>
        <w:t xml:space="preserve">orensic </w:t>
      </w:r>
      <w:r w:rsidR="00C54C3E">
        <w:t>d</w:t>
      </w:r>
      <w:r>
        <w:t xml:space="preserve">isability </w:t>
      </w:r>
      <w:r w:rsidR="00C54C3E">
        <w:t>a</w:t>
      </w:r>
      <w:r>
        <w:t>ccommodation</w:t>
      </w:r>
      <w:bookmarkEnd w:id="9"/>
    </w:p>
    <w:p w14:paraId="76D900EB" w14:textId="6DAF4BB1" w:rsidR="00EB4F04" w:rsidRPr="00EE441D" w:rsidRDefault="00EB4F04" w:rsidP="00EB4F04">
      <w:pPr>
        <w:pStyle w:val="Heading3"/>
      </w:pPr>
      <w:bookmarkStart w:id="10" w:name="_Toc166741227"/>
      <w:r>
        <w:t xml:space="preserve">Definition of </w:t>
      </w:r>
      <w:r w:rsidR="00C54C3E">
        <w:t>s</w:t>
      </w:r>
      <w:r>
        <w:t xml:space="preserve">pecialist </w:t>
      </w:r>
      <w:r w:rsidR="00C54C3E">
        <w:t>f</w:t>
      </w:r>
      <w:r>
        <w:t xml:space="preserve">orensic </w:t>
      </w:r>
      <w:r w:rsidR="00C54C3E">
        <w:t>d</w:t>
      </w:r>
      <w:r>
        <w:t xml:space="preserve">isability </w:t>
      </w:r>
      <w:r w:rsidR="00C54C3E">
        <w:t>a</w:t>
      </w:r>
      <w:r>
        <w:t>ccommodation</w:t>
      </w:r>
      <w:bookmarkEnd w:id="10"/>
    </w:p>
    <w:p w14:paraId="4CB5D670" w14:textId="16422CF7" w:rsidR="007356A3" w:rsidRDefault="007356A3" w:rsidP="00EB4F04">
      <w:pPr>
        <w:pStyle w:val="Body"/>
      </w:pPr>
      <w:r>
        <w:t>The Amendment Act has</w:t>
      </w:r>
      <w:r w:rsidRPr="007356A3">
        <w:t xml:space="preserve"> expand</w:t>
      </w:r>
      <w:r>
        <w:t>ed</w:t>
      </w:r>
      <w:r w:rsidRPr="007356A3">
        <w:t xml:space="preserve"> the definition of </w:t>
      </w:r>
      <w:r>
        <w:t>‘</w:t>
      </w:r>
      <w:r w:rsidRPr="007356A3">
        <w:t>residential service</w:t>
      </w:r>
      <w:r>
        <w:t>’</w:t>
      </w:r>
      <w:r w:rsidRPr="007356A3">
        <w:t xml:space="preserve"> </w:t>
      </w:r>
      <w:r>
        <w:t xml:space="preserve">under the Disability Act </w:t>
      </w:r>
      <w:r w:rsidRPr="007356A3">
        <w:t>to include SFDA.</w:t>
      </w:r>
    </w:p>
    <w:p w14:paraId="5B1D8AC4" w14:textId="796D30B4" w:rsidR="00EB4F04" w:rsidRDefault="007356A3" w:rsidP="00EB4F04">
      <w:pPr>
        <w:pStyle w:val="Body"/>
      </w:pPr>
      <w:r>
        <w:t xml:space="preserve">The changes </w:t>
      </w:r>
      <w:r w:rsidR="00E25AA9">
        <w:t>also insert</w:t>
      </w:r>
      <w:r>
        <w:t xml:space="preserve"> </w:t>
      </w:r>
      <w:r w:rsidRPr="007356A3">
        <w:t xml:space="preserve">a new power for the Secretary to determine that a property is SFDA and a new requirement for the Secretary to notify the Public Advocate of that determination within </w:t>
      </w:r>
      <w:r w:rsidR="00E25AA9">
        <w:t>seven</w:t>
      </w:r>
      <w:r w:rsidRPr="007356A3">
        <w:t xml:space="preserve"> days</w:t>
      </w:r>
      <w:r>
        <w:t>.</w:t>
      </w:r>
    </w:p>
    <w:p w14:paraId="31938E82" w14:textId="32382802" w:rsidR="007356A3" w:rsidRPr="00EB4F04" w:rsidRDefault="00E111BF" w:rsidP="00251377">
      <w:pPr>
        <w:pStyle w:val="Body"/>
      </w:pPr>
      <w:r>
        <w:t xml:space="preserve">For information on </w:t>
      </w:r>
      <w:r w:rsidR="00C57E3D">
        <w:t>other</w:t>
      </w:r>
      <w:r>
        <w:t xml:space="preserve"> changes to residential service</w:t>
      </w:r>
      <w:r w:rsidR="00C57E3D">
        <w:t>s</w:t>
      </w:r>
      <w:r w:rsidR="007C3F5B">
        <w:t xml:space="preserve">, please access the </w:t>
      </w:r>
      <w:r w:rsidR="007C3F5B" w:rsidRPr="00251377">
        <w:rPr>
          <w:i/>
          <w:iCs/>
        </w:rPr>
        <w:t>Overview of changes to provision for residential services</w:t>
      </w:r>
      <w:r w:rsidR="007C3F5B">
        <w:t xml:space="preserve"> summary</w:t>
      </w:r>
      <w:r w:rsidR="008E69D0">
        <w:t>.</w:t>
      </w:r>
      <w:r w:rsidR="008E69D0">
        <w:rPr>
          <w:rStyle w:val="FootnoteReference"/>
        </w:rPr>
        <w:footnoteReference w:id="3"/>
      </w:r>
    </w:p>
    <w:p w14:paraId="78F3B22F" w14:textId="341B2017" w:rsidR="009D243E" w:rsidRDefault="009D243E" w:rsidP="00D82C2B">
      <w:pPr>
        <w:pStyle w:val="Heading2"/>
      </w:pPr>
      <w:bookmarkStart w:id="11" w:name="_Toc166741228"/>
      <w:r>
        <w:lastRenderedPageBreak/>
        <w:t>Admission and readmission to a</w:t>
      </w:r>
      <w:r w:rsidR="00251377">
        <w:t xml:space="preserve"> </w:t>
      </w:r>
      <w:r w:rsidR="00A812D9">
        <w:t>r</w:t>
      </w:r>
      <w:r w:rsidR="00251377">
        <w:t xml:space="preserve">esidential </w:t>
      </w:r>
      <w:r w:rsidR="00A812D9">
        <w:t>t</w:t>
      </w:r>
      <w:r w:rsidR="00251377">
        <w:t xml:space="preserve">reatment </w:t>
      </w:r>
      <w:r w:rsidR="00A812D9">
        <w:t>f</w:t>
      </w:r>
      <w:r w:rsidR="00251377">
        <w:t>acility</w:t>
      </w:r>
      <w:bookmarkEnd w:id="11"/>
    </w:p>
    <w:p w14:paraId="23435A25" w14:textId="77777777" w:rsidR="00EB4F04" w:rsidRPr="00EE441D" w:rsidRDefault="00EB4F04" w:rsidP="00EB4F04">
      <w:pPr>
        <w:pStyle w:val="Heading3"/>
      </w:pPr>
      <w:bookmarkStart w:id="12" w:name="_Toc166741229"/>
      <w:r>
        <w:t>Definitions and c</w:t>
      </w:r>
      <w:r w:rsidRPr="00EE441D">
        <w:t>riteria for admission</w:t>
      </w:r>
      <w:bookmarkEnd w:id="12"/>
    </w:p>
    <w:p w14:paraId="4EBE39E6" w14:textId="227AC8F7" w:rsidR="00C45B2B" w:rsidRDefault="00EB4F04" w:rsidP="00D957A5">
      <w:pPr>
        <w:pStyle w:val="Body"/>
      </w:pPr>
      <w:r>
        <w:t xml:space="preserve">The changes will insert a new definition of ‘admission’ into the Disability Act. The new definition will cover admission and </w:t>
      </w:r>
      <w:r w:rsidR="00D957A5">
        <w:t>readmission to an RTF.</w:t>
      </w:r>
    </w:p>
    <w:p w14:paraId="22CF3172" w14:textId="564489C1" w:rsidR="00E3760A" w:rsidRPr="004D6195" w:rsidRDefault="00D957A5" w:rsidP="00D957A5">
      <w:pPr>
        <w:pStyle w:val="Body"/>
      </w:pPr>
      <w:r>
        <w:t>The changes will</w:t>
      </w:r>
      <w:r w:rsidR="002733FE">
        <w:t xml:space="preserve"> </w:t>
      </w:r>
      <w:r>
        <w:t>clarify that</w:t>
      </w:r>
      <w:r w:rsidR="004D6195" w:rsidRPr="004D6195">
        <w:t xml:space="preserve"> </w:t>
      </w:r>
      <w:r w:rsidR="00E3760A" w:rsidRPr="004D6195">
        <w:t xml:space="preserve">a person must continue to meet the admission criteria during </w:t>
      </w:r>
      <w:r w:rsidR="00B62C36">
        <w:t>their</w:t>
      </w:r>
      <w:r w:rsidR="00E3760A" w:rsidRPr="004D6195">
        <w:t xml:space="preserve"> placement at the RTF</w:t>
      </w:r>
      <w:r w:rsidR="00B62C36">
        <w:t>. I</w:t>
      </w:r>
      <w:r w:rsidR="00E3760A" w:rsidRPr="004D6195">
        <w:t xml:space="preserve">f the person leaves, readmission </w:t>
      </w:r>
      <w:r w:rsidR="00C45B2B">
        <w:t>will</w:t>
      </w:r>
      <w:r w:rsidR="00C45B2B" w:rsidRPr="004D6195">
        <w:t xml:space="preserve"> </w:t>
      </w:r>
      <w:r w:rsidR="00E3760A" w:rsidRPr="004D6195">
        <w:t>only</w:t>
      </w:r>
      <w:r w:rsidR="00C45B2B">
        <w:t xml:space="preserve"> be</w:t>
      </w:r>
      <w:r w:rsidR="00E3760A" w:rsidRPr="004D6195">
        <w:t xml:space="preserve"> permitted if the admission criteria </w:t>
      </w:r>
      <w:r w:rsidR="00B62C36">
        <w:t>continue to be</w:t>
      </w:r>
      <w:r w:rsidR="00B62C36" w:rsidRPr="004D6195">
        <w:t xml:space="preserve"> </w:t>
      </w:r>
      <w:r w:rsidR="00E3760A" w:rsidRPr="004D6195">
        <w:t>met.</w:t>
      </w:r>
    </w:p>
    <w:p w14:paraId="528655A9" w14:textId="6B882DEB" w:rsidR="002733FE" w:rsidRDefault="002733FE" w:rsidP="002733FE">
      <w:pPr>
        <w:pStyle w:val="Body"/>
      </w:pPr>
      <w:r>
        <w:t xml:space="preserve">The </w:t>
      </w:r>
      <w:r w:rsidR="009F447E">
        <w:t>changes</w:t>
      </w:r>
      <w:r>
        <w:t xml:space="preserve"> </w:t>
      </w:r>
      <w:r w:rsidR="009F447E">
        <w:t>will also clarify</w:t>
      </w:r>
      <w:r>
        <w:t xml:space="preserve"> what the Secretary must consider when deciding to admit a person to an RTF. New matters that the Secretary must be satisfied of include:</w:t>
      </w:r>
    </w:p>
    <w:p w14:paraId="069111E9" w14:textId="7597871A" w:rsidR="002733FE" w:rsidRPr="00130374" w:rsidRDefault="002733FE" w:rsidP="002733FE">
      <w:pPr>
        <w:pStyle w:val="Bullet1"/>
      </w:pPr>
      <w:r w:rsidRPr="00130374">
        <w:t xml:space="preserve">the person’s </w:t>
      </w:r>
      <w:r w:rsidR="00C542D8">
        <w:t>ability</w:t>
      </w:r>
      <w:r w:rsidRPr="00130374">
        <w:t xml:space="preserve"> to </w:t>
      </w:r>
      <w:r w:rsidR="00C542D8">
        <w:t xml:space="preserve">engage in the therapeutic environment and their willingness to engage in and </w:t>
      </w:r>
      <w:r w:rsidR="00E576BB">
        <w:t xml:space="preserve">benefit from the </w:t>
      </w:r>
      <w:proofErr w:type="gramStart"/>
      <w:r w:rsidR="00E576BB">
        <w:t>treatment</w:t>
      </w:r>
      <w:proofErr w:type="gramEnd"/>
    </w:p>
    <w:p w14:paraId="0668BF23" w14:textId="77777777" w:rsidR="002733FE" w:rsidRPr="00130374" w:rsidRDefault="002733FE" w:rsidP="002733FE">
      <w:pPr>
        <w:pStyle w:val="Bullet1"/>
      </w:pPr>
      <w:r w:rsidRPr="00130374">
        <w:t>the level of vulnerability of the person</w:t>
      </w:r>
    </w:p>
    <w:p w14:paraId="7539935D" w14:textId="77777777" w:rsidR="00C542D8" w:rsidRDefault="002733FE" w:rsidP="002733FE">
      <w:pPr>
        <w:pStyle w:val="Bullet1"/>
      </w:pPr>
      <w:r w:rsidRPr="00130374">
        <w:t xml:space="preserve">any risks the person presents to other </w:t>
      </w:r>
      <w:proofErr w:type="gramStart"/>
      <w:r w:rsidRPr="00130374">
        <w:t>residents</w:t>
      </w:r>
      <w:proofErr w:type="gramEnd"/>
    </w:p>
    <w:p w14:paraId="7B794A9F" w14:textId="700E7208" w:rsidR="002733FE" w:rsidRDefault="002733FE" w:rsidP="002733FE">
      <w:pPr>
        <w:pStyle w:val="Bullet1"/>
      </w:pPr>
      <w:r w:rsidRPr="00130374">
        <w:t>the compatibility of the person with other residents at the facility.</w:t>
      </w:r>
    </w:p>
    <w:p w14:paraId="21E74B8D" w14:textId="633D4F56" w:rsidR="00EE441D" w:rsidRDefault="00994EC8" w:rsidP="00251377">
      <w:pPr>
        <w:pStyle w:val="Bodyafterbullets"/>
      </w:pPr>
      <w:r>
        <w:t>T</w:t>
      </w:r>
      <w:r w:rsidR="00E55DE4">
        <w:t xml:space="preserve">he Secretary must </w:t>
      </w:r>
      <w:r w:rsidR="004A0FF7">
        <w:t xml:space="preserve">now </w:t>
      </w:r>
      <w:r w:rsidR="00E55DE4">
        <w:t>arrange for the person to undergo an assessment</w:t>
      </w:r>
      <w:r>
        <w:t xml:space="preserve"> when deciding about an admission.</w:t>
      </w:r>
    </w:p>
    <w:p w14:paraId="09A1E9B4" w14:textId="5D65310D" w:rsidR="007B760F" w:rsidRPr="00EE441D" w:rsidRDefault="00DA07F7" w:rsidP="00251377">
      <w:pPr>
        <w:pStyle w:val="Heading3"/>
      </w:pPr>
      <w:bookmarkStart w:id="13" w:name="_Toc166741230"/>
      <w:r>
        <w:t xml:space="preserve">Classification of </w:t>
      </w:r>
      <w:r w:rsidR="006710E2">
        <w:t>r</w:t>
      </w:r>
      <w:r w:rsidR="00614E9F">
        <w:t xml:space="preserve">esidential </w:t>
      </w:r>
      <w:r w:rsidR="006710E2">
        <w:t>t</w:t>
      </w:r>
      <w:r w:rsidR="00614E9F">
        <w:t xml:space="preserve">reatment </w:t>
      </w:r>
      <w:r w:rsidR="006710E2">
        <w:t>f</w:t>
      </w:r>
      <w:r w:rsidR="00614E9F">
        <w:t>acilities</w:t>
      </w:r>
      <w:r>
        <w:t xml:space="preserve"> and length of admission</w:t>
      </w:r>
      <w:bookmarkEnd w:id="13"/>
    </w:p>
    <w:p w14:paraId="30CD5E7C" w14:textId="041E422C" w:rsidR="00DC7107" w:rsidRDefault="007B760F" w:rsidP="007B760F">
      <w:pPr>
        <w:pStyle w:val="Body"/>
      </w:pPr>
      <w:r w:rsidRPr="00B676C1">
        <w:t xml:space="preserve">The </w:t>
      </w:r>
      <w:r w:rsidR="00CD1FF0">
        <w:t>changes will</w:t>
      </w:r>
      <w:r w:rsidRPr="00B676C1">
        <w:t xml:space="preserve"> </w:t>
      </w:r>
      <w:r w:rsidR="00614E9F">
        <w:t>repeal (delete)</w:t>
      </w:r>
      <w:r w:rsidRPr="00B676C1">
        <w:t xml:space="preserve"> the </w:t>
      </w:r>
      <w:r w:rsidR="00614E9F">
        <w:t>classification of</w:t>
      </w:r>
      <w:r w:rsidRPr="00B676C1">
        <w:t xml:space="preserve"> RTF</w:t>
      </w:r>
      <w:r w:rsidR="00614E9F">
        <w:t>s under the Disability Act</w:t>
      </w:r>
      <w:r w:rsidRPr="00B676C1">
        <w:t xml:space="preserve"> as short-term (</w:t>
      </w:r>
      <w:r w:rsidR="009F447E">
        <w:t xml:space="preserve">admissions </w:t>
      </w:r>
      <w:r w:rsidRPr="00B676C1">
        <w:t xml:space="preserve">up to five years) or long-term (no limit). This </w:t>
      </w:r>
      <w:r w:rsidR="00CD1FF0">
        <w:t>will be</w:t>
      </w:r>
      <w:r w:rsidRPr="00B676C1">
        <w:t xml:space="preserve"> replaced with an overall timeframe of admission to an RTF for up to five years</w:t>
      </w:r>
      <w:r w:rsidR="009F447E">
        <w:t>,</w:t>
      </w:r>
      <w:r w:rsidRPr="00B676C1">
        <w:t xml:space="preserve"> with extensions of further periods not exceeding 12 months.</w:t>
      </w:r>
    </w:p>
    <w:p w14:paraId="238F48E1" w14:textId="0DB3A251" w:rsidR="007B760F" w:rsidRPr="005610EE" w:rsidRDefault="009F447E" w:rsidP="007B760F">
      <w:pPr>
        <w:pStyle w:val="Body"/>
        <w:rPr>
          <w:color w:val="FF0000"/>
        </w:rPr>
      </w:pPr>
      <w:r>
        <w:t xml:space="preserve">However, </w:t>
      </w:r>
      <w:r w:rsidR="00DC7107">
        <w:t>an</w:t>
      </w:r>
      <w:r w:rsidRPr="00E57B92">
        <w:t xml:space="preserve"> admission period, including any extension, may not exceed the term of the court order or direction requiring the person to reside at the </w:t>
      </w:r>
      <w:r w:rsidR="00DC7107">
        <w:t>RTF</w:t>
      </w:r>
      <w:r w:rsidRPr="00E57B92">
        <w:t>.</w:t>
      </w:r>
    </w:p>
    <w:p w14:paraId="4AEB92D7" w14:textId="6467520E" w:rsidR="007B760F" w:rsidRPr="009C23A8" w:rsidRDefault="007B760F" w:rsidP="007B760F">
      <w:pPr>
        <w:pStyle w:val="Body"/>
      </w:pPr>
      <w:r w:rsidRPr="00823562">
        <w:t xml:space="preserve">The Secretary may </w:t>
      </w:r>
      <w:r w:rsidR="00614E9F">
        <w:t xml:space="preserve">only </w:t>
      </w:r>
      <w:r w:rsidRPr="00823562">
        <w:t xml:space="preserve">extend a person’s admission to an RTF for further periods not exceeding 12 </w:t>
      </w:r>
      <w:r w:rsidRPr="009C23A8">
        <w:t>months if:</w:t>
      </w:r>
    </w:p>
    <w:p w14:paraId="4A6D174C" w14:textId="77777777" w:rsidR="007B760F" w:rsidRPr="009C23A8" w:rsidRDefault="007B760F" w:rsidP="007B760F">
      <w:pPr>
        <w:pStyle w:val="Bullet1"/>
      </w:pPr>
      <w:r w:rsidRPr="009C23A8">
        <w:t xml:space="preserve">the person continues to meet the admission </w:t>
      </w:r>
      <w:proofErr w:type="gramStart"/>
      <w:r w:rsidRPr="009C23A8">
        <w:t>criteria</w:t>
      </w:r>
      <w:proofErr w:type="gramEnd"/>
    </w:p>
    <w:p w14:paraId="5623AC9A" w14:textId="6AC3D354" w:rsidR="007B760F" w:rsidRPr="009C23A8" w:rsidRDefault="007B760F" w:rsidP="007B760F">
      <w:pPr>
        <w:pStyle w:val="Bullet1"/>
      </w:pPr>
      <w:r w:rsidRPr="009C23A8">
        <w:t xml:space="preserve">the person would benefit from further treatment at the </w:t>
      </w:r>
      <w:proofErr w:type="gramStart"/>
      <w:r w:rsidRPr="009C23A8">
        <w:t>facility</w:t>
      </w:r>
      <w:proofErr w:type="gramEnd"/>
    </w:p>
    <w:p w14:paraId="31A182A9" w14:textId="77777777" w:rsidR="007B760F" w:rsidRPr="009C23A8" w:rsidRDefault="007B760F" w:rsidP="007B760F">
      <w:pPr>
        <w:pStyle w:val="Bullet1"/>
      </w:pPr>
      <w:r w:rsidRPr="009C23A8">
        <w:t xml:space="preserve">consultation has occurred with the </w:t>
      </w:r>
      <w:r>
        <w:t xml:space="preserve">Victorian </w:t>
      </w:r>
      <w:r w:rsidRPr="009C23A8">
        <w:t xml:space="preserve">Senior Practitioner </w:t>
      </w:r>
    </w:p>
    <w:p w14:paraId="1C1E6AC2" w14:textId="77777777" w:rsidR="007B760F" w:rsidRPr="00E65B6A" w:rsidRDefault="007B760F" w:rsidP="007B760F">
      <w:pPr>
        <w:pStyle w:val="Bullet1"/>
      </w:pPr>
      <w:r w:rsidRPr="00E65B6A">
        <w:t>the treatment is still appropriate for the person and further treatment is likely to result in a reduction to any risk of violence the person presents to another person.</w:t>
      </w:r>
    </w:p>
    <w:p w14:paraId="55F25464" w14:textId="7A8EA277" w:rsidR="007B760F" w:rsidRPr="005610EE" w:rsidRDefault="00DC7107" w:rsidP="007B760F">
      <w:pPr>
        <w:pStyle w:val="Body"/>
        <w:rPr>
          <w:color w:val="FF0000"/>
        </w:rPr>
      </w:pPr>
      <w:r>
        <w:lastRenderedPageBreak/>
        <w:t xml:space="preserve">When </w:t>
      </w:r>
      <w:r w:rsidR="00614E9F">
        <w:t>deciding</w:t>
      </w:r>
      <w:r w:rsidR="009F447E">
        <w:t xml:space="preserve"> to extend an admission</w:t>
      </w:r>
      <w:r w:rsidR="007B760F" w:rsidRPr="00E57B92">
        <w:t xml:space="preserve">, the Secretary must arrange for a person to undergo an assessment and </w:t>
      </w:r>
      <w:r>
        <w:t xml:space="preserve">may </w:t>
      </w:r>
      <w:r w:rsidR="003B544B">
        <w:t xml:space="preserve">also </w:t>
      </w:r>
      <w:r w:rsidR="007B760F" w:rsidRPr="00E57B92">
        <w:t xml:space="preserve">consider operational demands. </w:t>
      </w:r>
    </w:p>
    <w:p w14:paraId="5AE89967" w14:textId="67611089" w:rsidR="007F0B68" w:rsidRPr="00EE441D" w:rsidRDefault="007F0B68" w:rsidP="00251377">
      <w:pPr>
        <w:pStyle w:val="Heading3"/>
      </w:pPr>
      <w:bookmarkStart w:id="14" w:name="_Toc159944222"/>
      <w:bookmarkStart w:id="15" w:name="_Toc166741231"/>
      <w:bookmarkEnd w:id="14"/>
      <w:r w:rsidRPr="00EE441D">
        <w:t xml:space="preserve">Transition out of a </w:t>
      </w:r>
      <w:r w:rsidR="00DC7107">
        <w:t xml:space="preserve">residential treatment </w:t>
      </w:r>
      <w:proofErr w:type="gramStart"/>
      <w:r w:rsidR="00DC7107">
        <w:t>facility</w:t>
      </w:r>
      <w:bookmarkEnd w:id="15"/>
      <w:proofErr w:type="gramEnd"/>
    </w:p>
    <w:p w14:paraId="2851FBDB" w14:textId="0D474644" w:rsidR="007F0B68" w:rsidRPr="005610EE" w:rsidRDefault="007F0B68" w:rsidP="007F0B68">
      <w:pPr>
        <w:pStyle w:val="Body"/>
        <w:rPr>
          <w:color w:val="FF0000"/>
        </w:rPr>
      </w:pPr>
      <w:r w:rsidRPr="00E06A68">
        <w:t xml:space="preserve">The </w:t>
      </w:r>
      <w:r w:rsidR="00DC7107">
        <w:t>changes</w:t>
      </w:r>
      <w:r w:rsidRPr="00E06A68">
        <w:t xml:space="preserve"> </w:t>
      </w:r>
      <w:r w:rsidR="003B544B">
        <w:t>to</w:t>
      </w:r>
      <w:r w:rsidRPr="00E06A68">
        <w:t xml:space="preserve"> the Disability Act </w:t>
      </w:r>
      <w:r w:rsidR="003B544B">
        <w:t xml:space="preserve">will </w:t>
      </w:r>
      <w:r w:rsidRPr="00E06A68">
        <w:t>allow the Secretary, at their discretion, to allow a person to remain in a</w:t>
      </w:r>
      <w:r w:rsidR="002D2BA3">
        <w:t>n</w:t>
      </w:r>
      <w:r w:rsidRPr="00E06A68">
        <w:t xml:space="preserve"> </w:t>
      </w:r>
      <w:r w:rsidR="002D2BA3">
        <w:t>RTF</w:t>
      </w:r>
      <w:r w:rsidRPr="00E06A68">
        <w:t xml:space="preserve"> for up to three months despite </w:t>
      </w:r>
      <w:r w:rsidR="002D2BA3">
        <w:t>the</w:t>
      </w:r>
      <w:r w:rsidR="002D2BA3" w:rsidRPr="00E06A68">
        <w:t xml:space="preserve"> </w:t>
      </w:r>
      <w:r w:rsidRPr="00E06A68">
        <w:t xml:space="preserve">person no longer meeting the admission criteria. This will help to ensure that a resident is not left in a situation where they have no suitable accommodation </w:t>
      </w:r>
      <w:r w:rsidR="009C2BF5">
        <w:t xml:space="preserve">or become </w:t>
      </w:r>
      <w:r w:rsidRPr="00E06A68">
        <w:t>homeless.</w:t>
      </w:r>
    </w:p>
    <w:p w14:paraId="0434F4C1" w14:textId="7DAC30BA" w:rsidR="007F0B68" w:rsidRDefault="00EE43EA" w:rsidP="007F0B68">
      <w:pPr>
        <w:pStyle w:val="Body"/>
      </w:pPr>
      <w:r>
        <w:t>However, a</w:t>
      </w:r>
      <w:r w:rsidR="007F0B68" w:rsidRPr="00E06A68">
        <w:t xml:space="preserve"> person must continue to be subject to a</w:t>
      </w:r>
      <w:r w:rsidR="007F0B68">
        <w:t xml:space="preserve"> relevant</w:t>
      </w:r>
      <w:r w:rsidR="007F0B68" w:rsidRPr="00E06A68">
        <w:t xml:space="preserve"> order</w:t>
      </w:r>
      <w:r w:rsidR="00677AC3">
        <w:t>,</w:t>
      </w:r>
      <w:r w:rsidR="007F0B68" w:rsidRPr="00E06A68">
        <w:t xml:space="preserve"> as that is the basis on which a person may be detained in a</w:t>
      </w:r>
      <w:r w:rsidR="00677AC3">
        <w:t>n</w:t>
      </w:r>
      <w:r w:rsidR="007F0B68" w:rsidRPr="00E06A68">
        <w:t xml:space="preserve"> </w:t>
      </w:r>
      <w:r w:rsidR="00EB375D">
        <w:t>RTF</w:t>
      </w:r>
      <w:r w:rsidR="00677AC3">
        <w:t xml:space="preserve">. The </w:t>
      </w:r>
      <w:r w:rsidR="007F0B68">
        <w:t xml:space="preserve">Secretary must inform the court or body that made the order of the decision to allow </w:t>
      </w:r>
      <w:r w:rsidR="00304949">
        <w:t>the</w:t>
      </w:r>
      <w:r w:rsidR="007F0B68">
        <w:t xml:space="preserve"> person to remain </w:t>
      </w:r>
      <w:r w:rsidR="00677AC3">
        <w:t xml:space="preserve">at </w:t>
      </w:r>
      <w:r w:rsidR="00304949">
        <w:t>an</w:t>
      </w:r>
      <w:r w:rsidR="00677AC3">
        <w:t xml:space="preserve"> RTF </w:t>
      </w:r>
      <w:r w:rsidR="007F0B68">
        <w:t>for up to three months.</w:t>
      </w:r>
    </w:p>
    <w:p w14:paraId="0FA27D1A" w14:textId="1E919220" w:rsidR="00D30EC1" w:rsidRPr="00EE441D" w:rsidRDefault="00D30EC1" w:rsidP="00D82C2B">
      <w:pPr>
        <w:pStyle w:val="Heading2"/>
      </w:pPr>
      <w:bookmarkStart w:id="16" w:name="_Toc166741232"/>
      <w:r w:rsidRPr="00EE441D">
        <w:t xml:space="preserve">Operation of </w:t>
      </w:r>
      <w:r w:rsidR="00D269B1">
        <w:t xml:space="preserve">a </w:t>
      </w:r>
      <w:r w:rsidR="00A812D9">
        <w:t>r</w:t>
      </w:r>
      <w:r w:rsidRPr="00EE441D">
        <w:t xml:space="preserve">esidential </w:t>
      </w:r>
      <w:r w:rsidR="00A812D9">
        <w:t>t</w:t>
      </w:r>
      <w:r w:rsidRPr="00EE441D">
        <w:t xml:space="preserve">reatment </w:t>
      </w:r>
      <w:r w:rsidR="00A812D9">
        <w:t>f</w:t>
      </w:r>
      <w:r w:rsidR="00D269B1" w:rsidRPr="00EE441D">
        <w:t>acilit</w:t>
      </w:r>
      <w:r w:rsidR="00D269B1">
        <w:t xml:space="preserve">y </w:t>
      </w:r>
      <w:r w:rsidR="00D47709">
        <w:t xml:space="preserve">by </w:t>
      </w:r>
      <w:r w:rsidR="00D269B1">
        <w:t xml:space="preserve">a </w:t>
      </w:r>
      <w:r w:rsidR="00D47709">
        <w:t>prescribed forensic disability service provider</w:t>
      </w:r>
      <w:bookmarkEnd w:id="16"/>
    </w:p>
    <w:p w14:paraId="2621E17B" w14:textId="2191171E" w:rsidR="00D47709" w:rsidRDefault="00D30EC1" w:rsidP="0017159C">
      <w:pPr>
        <w:pStyle w:val="Body"/>
      </w:pPr>
      <w:r w:rsidRPr="00364077">
        <w:t xml:space="preserve">The </w:t>
      </w:r>
      <w:r w:rsidR="00304949">
        <w:t>changes to the</w:t>
      </w:r>
      <w:r w:rsidR="00304949" w:rsidRPr="00364077">
        <w:t xml:space="preserve"> </w:t>
      </w:r>
      <w:r w:rsidRPr="00364077">
        <w:t xml:space="preserve">Disability Act </w:t>
      </w:r>
      <w:r w:rsidR="00304949">
        <w:t xml:space="preserve">will </w:t>
      </w:r>
      <w:r w:rsidRPr="00364077">
        <w:t>allow</w:t>
      </w:r>
      <w:r w:rsidR="00304949">
        <w:t xml:space="preserve"> for RTF</w:t>
      </w:r>
      <w:r w:rsidR="00A37EB3">
        <w:t>s</w:t>
      </w:r>
      <w:r w:rsidR="00304949">
        <w:t xml:space="preserve"> </w:t>
      </w:r>
      <w:r w:rsidRPr="00364077">
        <w:t xml:space="preserve">to be run by the Secretary </w:t>
      </w:r>
      <w:r w:rsidR="00E3624D">
        <w:t xml:space="preserve">(as is currently the case) </w:t>
      </w:r>
      <w:r w:rsidRPr="00364077">
        <w:t xml:space="preserve">or a </w:t>
      </w:r>
      <w:r w:rsidR="00BF23FA">
        <w:t xml:space="preserve">prescribed </w:t>
      </w:r>
      <w:r w:rsidRPr="00364077">
        <w:t>forensic disability service provider</w:t>
      </w:r>
      <w:r w:rsidR="00E3624D">
        <w:t>.</w:t>
      </w:r>
    </w:p>
    <w:p w14:paraId="74E94400" w14:textId="6F0B7F96" w:rsidR="00D47709" w:rsidRDefault="00DC7107" w:rsidP="0017159C">
      <w:pPr>
        <w:pStyle w:val="Body"/>
      </w:pPr>
      <w:r>
        <w:t xml:space="preserve">To operate an RTF, a </w:t>
      </w:r>
      <w:r w:rsidR="00BF23FA">
        <w:t>service provider</w:t>
      </w:r>
      <w:r>
        <w:t xml:space="preserve"> must be prescribed in regulations as a </w:t>
      </w:r>
      <w:r w:rsidR="00A37EB3">
        <w:t>f</w:t>
      </w:r>
      <w:r>
        <w:t xml:space="preserve">orensic </w:t>
      </w:r>
      <w:r w:rsidR="00BF23FA">
        <w:t>disability service provider</w:t>
      </w:r>
      <w:r>
        <w:t>.</w:t>
      </w:r>
      <w:r w:rsidR="00D47709" w:rsidRPr="00D47709">
        <w:t xml:space="preserve"> </w:t>
      </w:r>
      <w:r w:rsidR="00D47709" w:rsidRPr="00364077">
        <w:t>Th</w:t>
      </w:r>
      <w:r w:rsidR="00D47709">
        <w:t>ese</w:t>
      </w:r>
      <w:r w:rsidR="00D47709" w:rsidRPr="00364077">
        <w:t xml:space="preserve"> </w:t>
      </w:r>
      <w:r w:rsidR="00D47709">
        <w:t xml:space="preserve">changes will enable </w:t>
      </w:r>
      <w:r w:rsidR="00BF23FA">
        <w:t>disability service providers</w:t>
      </w:r>
      <w:r w:rsidR="00D47709" w:rsidRPr="00364077">
        <w:t xml:space="preserve">, such as Forensicare, to provide </w:t>
      </w:r>
      <w:r w:rsidR="00A02F5A">
        <w:t xml:space="preserve">more </w:t>
      </w:r>
      <w:r w:rsidR="00D47709" w:rsidRPr="00364077">
        <w:t>integrated forensic disability and mental health services.</w:t>
      </w:r>
    </w:p>
    <w:p w14:paraId="32B44348" w14:textId="272A9B99" w:rsidR="00D47709" w:rsidRPr="00D47709" w:rsidRDefault="00D47709" w:rsidP="0017159C">
      <w:pPr>
        <w:pStyle w:val="Body"/>
      </w:pPr>
      <w:r w:rsidRPr="00D47709">
        <w:t>Where a</w:t>
      </w:r>
      <w:r w:rsidR="00925C1D">
        <w:t>n</w:t>
      </w:r>
      <w:r w:rsidRPr="00D47709">
        <w:t xml:space="preserve"> </w:t>
      </w:r>
      <w:r w:rsidR="00925C1D">
        <w:t>RTF</w:t>
      </w:r>
      <w:r w:rsidRPr="00D47709">
        <w:t xml:space="preserve"> is operated by a</w:t>
      </w:r>
      <w:r>
        <w:t xml:space="preserve"> prescribed </w:t>
      </w:r>
      <w:r w:rsidR="00925C1D">
        <w:t xml:space="preserve">forensic </w:t>
      </w:r>
      <w:r w:rsidR="00ED0A5C">
        <w:t>disability service provider</w:t>
      </w:r>
      <w:r w:rsidRPr="00D47709">
        <w:t xml:space="preserve">, the provider will be responsible for day-to-day decisions, including matters such as apprehension of a resident who is absent without leave. The Secretary will remain responsible for decisions on admission. </w:t>
      </w:r>
    </w:p>
    <w:p w14:paraId="04DC8E81" w14:textId="77777777" w:rsidR="00477467" w:rsidRDefault="00D47709" w:rsidP="0017159C">
      <w:pPr>
        <w:pStyle w:val="Body"/>
      </w:pPr>
      <w:r w:rsidRPr="00D47709">
        <w:t xml:space="preserve">A forensic </w:t>
      </w:r>
      <w:r w:rsidR="00ED0A5C">
        <w:t>disability service provider</w:t>
      </w:r>
      <w:r w:rsidRPr="00D47709">
        <w:t xml:space="preserve"> operating an RTF </w:t>
      </w:r>
      <w:r w:rsidR="003215A3">
        <w:t>will need to</w:t>
      </w:r>
      <w:r w:rsidRPr="00D47709">
        <w:t xml:space="preserve"> obtain the Secretary’s approval before</w:t>
      </w:r>
      <w:r w:rsidR="00477467">
        <w:t>:</w:t>
      </w:r>
    </w:p>
    <w:p w14:paraId="02C8D00E" w14:textId="77777777" w:rsidR="00477467" w:rsidRDefault="00D47709" w:rsidP="00251377">
      <w:pPr>
        <w:pStyle w:val="Bullet1"/>
      </w:pPr>
      <w:r w:rsidRPr="00D47709">
        <w:t>allowing, extending or revoking a leave of absence</w:t>
      </w:r>
    </w:p>
    <w:p w14:paraId="38C6D289" w14:textId="5F4F0A59" w:rsidR="00D915E4" w:rsidRDefault="00D47709" w:rsidP="00477467">
      <w:pPr>
        <w:pStyle w:val="Bullet1"/>
      </w:pPr>
      <w:r w:rsidRPr="00D47709">
        <w:t>granting a special leave of absence</w:t>
      </w:r>
    </w:p>
    <w:p w14:paraId="15ADFCFD" w14:textId="71AF5958" w:rsidR="00477467" w:rsidRDefault="000A2578" w:rsidP="00251377">
      <w:pPr>
        <w:pStyle w:val="Bullet1"/>
      </w:pPr>
      <w:r>
        <w:t>suspending or lifting a suspension of leave.</w:t>
      </w:r>
    </w:p>
    <w:p w14:paraId="64EA7830" w14:textId="2A136B03" w:rsidR="00A561CC" w:rsidRDefault="00D915E4" w:rsidP="0017159C">
      <w:pPr>
        <w:pStyle w:val="Body"/>
      </w:pPr>
      <w:r>
        <w:t xml:space="preserve">Where the Secretary refuses an application for leave, </w:t>
      </w:r>
      <w:r w:rsidR="00D47709" w:rsidRPr="00D47709">
        <w:t xml:space="preserve">a resident may request </w:t>
      </w:r>
      <w:r w:rsidR="00A34BE8">
        <w:t xml:space="preserve">for </w:t>
      </w:r>
      <w:r w:rsidR="00D47709" w:rsidRPr="00D47709">
        <w:t xml:space="preserve">VCAT </w:t>
      </w:r>
      <w:r w:rsidR="00A34BE8">
        <w:t xml:space="preserve">to </w:t>
      </w:r>
      <w:r w:rsidR="00D47709" w:rsidRPr="00D47709">
        <w:t>review the Secretary’s decision.</w:t>
      </w:r>
    </w:p>
    <w:p w14:paraId="4369A70A" w14:textId="45FD21AA" w:rsidR="00D47709" w:rsidRPr="005610EE" w:rsidRDefault="00D47709" w:rsidP="0017159C">
      <w:pPr>
        <w:pStyle w:val="Body"/>
        <w:rPr>
          <w:color w:val="FF0000"/>
        </w:rPr>
      </w:pPr>
      <w:r w:rsidRPr="00D467D3">
        <w:t xml:space="preserve">When operating a facility, the forensic disability service provider will be required to comply with its obligations as a </w:t>
      </w:r>
      <w:r w:rsidR="00ED0A5C">
        <w:t>disability service provider</w:t>
      </w:r>
      <w:r>
        <w:t xml:space="preserve"> under the Disability Act</w:t>
      </w:r>
      <w:r w:rsidRPr="00D467D3">
        <w:t>, including the use of restrictive practices</w:t>
      </w:r>
      <w:r>
        <w:t xml:space="preserve"> and use of compulsory treatment</w:t>
      </w:r>
      <w:r w:rsidRPr="00AC46D5">
        <w:t xml:space="preserve"> </w:t>
      </w:r>
      <w:r w:rsidRPr="00251377">
        <w:t>(</w:t>
      </w:r>
      <w:r w:rsidR="00A02F5A">
        <w:t xml:space="preserve">refer to the </w:t>
      </w:r>
      <w:r w:rsidRPr="00251377">
        <w:rPr>
          <w:i/>
          <w:iCs/>
        </w:rPr>
        <w:t xml:space="preserve">Overview of changes to </w:t>
      </w:r>
      <w:r w:rsidRPr="00251377">
        <w:rPr>
          <w:i/>
          <w:iCs/>
        </w:rPr>
        <w:lastRenderedPageBreak/>
        <w:t>provisions for restrictive practices</w:t>
      </w:r>
      <w:r w:rsidRPr="00251377">
        <w:t xml:space="preserve"> and </w:t>
      </w:r>
      <w:r w:rsidR="00AC46D5">
        <w:t xml:space="preserve">the </w:t>
      </w:r>
      <w:r w:rsidRPr="00251377">
        <w:rPr>
          <w:i/>
          <w:iCs/>
        </w:rPr>
        <w:t xml:space="preserve">Overview of changes to provisions for </w:t>
      </w:r>
      <w:r w:rsidR="00AC46D5" w:rsidRPr="00251377">
        <w:rPr>
          <w:i/>
          <w:iCs/>
        </w:rPr>
        <w:t>compulsory treatment</w:t>
      </w:r>
      <w:r w:rsidR="00AC46D5" w:rsidRPr="00251377">
        <w:t xml:space="preserve"> summar</w:t>
      </w:r>
      <w:r w:rsidR="00AC46D5">
        <w:t>ies</w:t>
      </w:r>
      <w:r w:rsidR="00AC46D5" w:rsidRPr="00251377">
        <w:t>)</w:t>
      </w:r>
      <w:r w:rsidR="00A32A33">
        <w:t>.</w:t>
      </w:r>
      <w:r w:rsidR="00AC46D5" w:rsidRPr="00251377">
        <w:rPr>
          <w:rStyle w:val="FootnoteReference"/>
        </w:rPr>
        <w:footnoteReference w:id="4"/>
      </w:r>
    </w:p>
    <w:p w14:paraId="048CA8D1" w14:textId="24243788" w:rsidR="00925C1D" w:rsidRDefault="00D47709" w:rsidP="0017159C">
      <w:pPr>
        <w:pStyle w:val="Body"/>
      </w:pPr>
      <w:r w:rsidRPr="00750032">
        <w:t>Unless an order provides otherwise, a person residing in an RTF will remain in</w:t>
      </w:r>
      <w:r w:rsidR="005F54E2">
        <w:t xml:space="preserve"> the</w:t>
      </w:r>
      <w:r w:rsidRPr="00750032">
        <w:t xml:space="preserve"> custody of the Secretary whether the Secretary or a </w:t>
      </w:r>
      <w:r>
        <w:t xml:space="preserve">prescribed </w:t>
      </w:r>
      <w:r w:rsidR="00A02F5A">
        <w:t xml:space="preserve">forensic </w:t>
      </w:r>
      <w:r w:rsidR="00ED0A5C">
        <w:t>disability service provider</w:t>
      </w:r>
      <w:r>
        <w:t xml:space="preserve"> </w:t>
      </w:r>
      <w:r w:rsidRPr="00750032">
        <w:t>is operating the RTF.</w:t>
      </w:r>
    </w:p>
    <w:p w14:paraId="417CD36E" w14:textId="3845E281" w:rsidR="001E3953" w:rsidRPr="00364077" w:rsidRDefault="001E3953" w:rsidP="0017159C">
      <w:pPr>
        <w:pStyle w:val="Body"/>
      </w:pPr>
      <w:r>
        <w:t xml:space="preserve">The changes provide for an APO of an RTF </w:t>
      </w:r>
      <w:r w:rsidR="00A02F5A">
        <w:t>to</w:t>
      </w:r>
      <w:r>
        <w:t xml:space="preserve"> apprehend a resident who is absent without leave.</w:t>
      </w:r>
      <w:r>
        <w:rPr>
          <w:rStyle w:val="FootnoteReference"/>
        </w:rPr>
        <w:footnoteReference w:id="5"/>
      </w:r>
    </w:p>
    <w:p w14:paraId="00C73276" w14:textId="2438BEEB" w:rsidR="00D30EC1" w:rsidRPr="00EE441D" w:rsidRDefault="00D30EC1" w:rsidP="00D82C2B">
      <w:pPr>
        <w:pStyle w:val="Heading2"/>
      </w:pPr>
      <w:bookmarkStart w:id="17" w:name="_Toc166741233"/>
      <w:r w:rsidRPr="00EE441D">
        <w:t xml:space="preserve">Consultation with </w:t>
      </w:r>
      <w:r w:rsidR="00C520B1" w:rsidRPr="00EE441D">
        <w:t>the Victorian Senior Practitioner</w:t>
      </w:r>
      <w:bookmarkEnd w:id="17"/>
      <w:r w:rsidR="000B38AC" w:rsidRPr="00EE441D">
        <w:t xml:space="preserve"> </w:t>
      </w:r>
    </w:p>
    <w:p w14:paraId="2AB7BDD5" w14:textId="0DA8A527" w:rsidR="002121E5" w:rsidRDefault="00E3760A" w:rsidP="00E3760A">
      <w:pPr>
        <w:pStyle w:val="Body"/>
      </w:pPr>
      <w:r w:rsidRPr="000D775D">
        <w:t xml:space="preserve">The </w:t>
      </w:r>
      <w:r w:rsidR="00F10C34">
        <w:t>changes</w:t>
      </w:r>
      <w:r w:rsidR="00F10C34" w:rsidRPr="000D775D">
        <w:t xml:space="preserve"> </w:t>
      </w:r>
      <w:r w:rsidRPr="000D775D">
        <w:t xml:space="preserve">to the Disability Act </w:t>
      </w:r>
      <w:r w:rsidR="00F10C34">
        <w:t xml:space="preserve">will </w:t>
      </w:r>
      <w:r w:rsidRPr="000D775D">
        <w:t>strengthen the Victorian Senior Practitioner’s role</w:t>
      </w:r>
      <w:r w:rsidR="00FD0426" w:rsidRPr="000D775D">
        <w:t xml:space="preserve"> in </w:t>
      </w:r>
      <w:r w:rsidR="000D775D" w:rsidRPr="000D775D">
        <w:t>the process of admission to RTFs.</w:t>
      </w:r>
      <w:r w:rsidR="00F10C34">
        <w:t xml:space="preserve"> The changes will require</w:t>
      </w:r>
      <w:r w:rsidRPr="00B676C1">
        <w:t xml:space="preserve"> the Secretary </w:t>
      </w:r>
      <w:r w:rsidR="00F10C34">
        <w:t>to</w:t>
      </w:r>
      <w:r w:rsidR="00F10C34" w:rsidRPr="00B676C1">
        <w:t xml:space="preserve"> </w:t>
      </w:r>
      <w:r w:rsidRPr="00B676C1">
        <w:t xml:space="preserve">consult </w:t>
      </w:r>
      <w:r w:rsidR="006D5ECF" w:rsidRPr="00B676C1">
        <w:t>with</w:t>
      </w:r>
      <w:r w:rsidR="003D5738">
        <w:t>,</w:t>
      </w:r>
      <w:r w:rsidR="006D5ECF">
        <w:t xml:space="preserve"> and</w:t>
      </w:r>
      <w:r w:rsidRPr="00F804AF">
        <w:t xml:space="preserve"> consider advice provided by</w:t>
      </w:r>
      <w:r w:rsidR="003D5738">
        <w:t>,</w:t>
      </w:r>
      <w:r w:rsidRPr="00F804AF">
        <w:t xml:space="preserve"> the </w:t>
      </w:r>
      <w:r w:rsidR="00F10C34">
        <w:t xml:space="preserve">Victorian </w:t>
      </w:r>
      <w:r w:rsidRPr="00F804AF">
        <w:t>Senior Practitioner prior to admitting a person to an RTF. This will ensure greater clinical oversight of admissions and extensions to admissions</w:t>
      </w:r>
      <w:r w:rsidR="00F10C34">
        <w:t>.</w:t>
      </w:r>
    </w:p>
    <w:p w14:paraId="224D9B98" w14:textId="168C3BF1" w:rsidR="00D01507" w:rsidRPr="00BA7010" w:rsidRDefault="00F10C34" w:rsidP="00E3760A">
      <w:pPr>
        <w:pStyle w:val="Body"/>
      </w:pPr>
      <w:r>
        <w:t>The changes will also require the</w:t>
      </w:r>
      <w:r w:rsidR="00771071">
        <w:t xml:space="preserve"> Secretary </w:t>
      </w:r>
      <w:r>
        <w:t xml:space="preserve">to </w:t>
      </w:r>
      <w:r w:rsidR="00771071">
        <w:t xml:space="preserve">consult </w:t>
      </w:r>
      <w:r w:rsidR="00A02F5A">
        <w:t>with</w:t>
      </w:r>
      <w:r w:rsidR="003D5738">
        <w:t>,</w:t>
      </w:r>
      <w:r w:rsidR="00A02F5A">
        <w:t xml:space="preserve"> </w:t>
      </w:r>
      <w:r w:rsidR="007941E5">
        <w:t>and consider any advice provided by</w:t>
      </w:r>
      <w:r w:rsidR="003D5738">
        <w:t>,</w:t>
      </w:r>
      <w:r w:rsidR="007941E5">
        <w:t xml:space="preserve"> the </w:t>
      </w:r>
      <w:r>
        <w:t xml:space="preserve">Victorian </w:t>
      </w:r>
      <w:r w:rsidR="007941E5">
        <w:t>Senior Practitioner</w:t>
      </w:r>
      <w:r w:rsidR="00A02F5A">
        <w:t xml:space="preserve"> </w:t>
      </w:r>
      <w:r w:rsidR="007941E5">
        <w:t xml:space="preserve">before allowing a person </w:t>
      </w:r>
      <w:r w:rsidR="00A02F5A">
        <w:t xml:space="preserve">who is </w:t>
      </w:r>
      <w:r w:rsidR="004B4C43">
        <w:t>subject to a specified order</w:t>
      </w:r>
      <w:r w:rsidR="00A02F5A">
        <w:t xml:space="preserve"> but</w:t>
      </w:r>
      <w:r w:rsidR="00C14ECE">
        <w:t xml:space="preserve"> no longer meets </w:t>
      </w:r>
      <w:r w:rsidR="00A02F5A">
        <w:t xml:space="preserve">the </w:t>
      </w:r>
      <w:r w:rsidR="00C34F10">
        <w:t>other</w:t>
      </w:r>
      <w:r w:rsidR="00C14ECE">
        <w:t xml:space="preserve"> admission criteria</w:t>
      </w:r>
      <w:r w:rsidR="004B4C43">
        <w:t xml:space="preserve"> to </w:t>
      </w:r>
      <w:r>
        <w:t xml:space="preserve">continue to </w:t>
      </w:r>
      <w:r w:rsidR="004B4C43">
        <w:t>reside at a</w:t>
      </w:r>
      <w:r w:rsidR="0022746A">
        <w:t>n</w:t>
      </w:r>
      <w:r w:rsidR="004B4C43">
        <w:t xml:space="preserve"> </w:t>
      </w:r>
      <w:r w:rsidR="00C14ECE">
        <w:t xml:space="preserve">RTF until </w:t>
      </w:r>
      <w:r w:rsidR="004B4C43">
        <w:t>that order is varied or revoked.</w:t>
      </w:r>
    </w:p>
    <w:p w14:paraId="5A73329C" w14:textId="6A5A899A" w:rsidR="00CA10C8" w:rsidRPr="00EE441D" w:rsidRDefault="00CA10C8" w:rsidP="00D82C2B">
      <w:pPr>
        <w:pStyle w:val="Heading2"/>
      </w:pPr>
      <w:bookmarkStart w:id="18" w:name="_Toc166741234"/>
      <w:r w:rsidRPr="00EE441D">
        <w:t xml:space="preserve">Powers of the </w:t>
      </w:r>
      <w:r w:rsidR="00A812D9">
        <w:t>Authorised Program Officer</w:t>
      </w:r>
      <w:r w:rsidR="00C74E1E">
        <w:t xml:space="preserve"> – </w:t>
      </w:r>
      <w:r w:rsidR="00C54C3E">
        <w:t>r</w:t>
      </w:r>
      <w:r w:rsidR="00C74E1E">
        <w:t xml:space="preserve">esidential </w:t>
      </w:r>
      <w:r w:rsidR="00A812D9">
        <w:t>t</w:t>
      </w:r>
      <w:r w:rsidR="00C74E1E">
        <w:t xml:space="preserve">reatment </w:t>
      </w:r>
      <w:r w:rsidR="00A812D9">
        <w:t>o</w:t>
      </w:r>
      <w:r w:rsidR="00C74E1E">
        <w:t>rder residents</w:t>
      </w:r>
      <w:bookmarkEnd w:id="18"/>
    </w:p>
    <w:p w14:paraId="67BC4387" w14:textId="77777777" w:rsidR="00A02F5A" w:rsidRDefault="00CA10C8" w:rsidP="00E3760A">
      <w:pPr>
        <w:pStyle w:val="Body"/>
      </w:pPr>
      <w:r>
        <w:t xml:space="preserve">The </w:t>
      </w:r>
      <w:r w:rsidR="002F74A6">
        <w:t xml:space="preserve">changes to </w:t>
      </w:r>
      <w:r>
        <w:t>the Disability Act</w:t>
      </w:r>
      <w:r w:rsidR="005F2723">
        <w:t xml:space="preserve"> </w:t>
      </w:r>
      <w:r w:rsidR="004241BD">
        <w:t xml:space="preserve">will </w:t>
      </w:r>
      <w:r w:rsidR="00070943">
        <w:t>extend</w:t>
      </w:r>
      <w:r w:rsidR="003E3BF2">
        <w:t xml:space="preserve"> </w:t>
      </w:r>
      <w:r w:rsidR="00A02F5A">
        <w:t>certain</w:t>
      </w:r>
      <w:r w:rsidR="003E3BF2">
        <w:t xml:space="preserve"> powers </w:t>
      </w:r>
      <w:r w:rsidR="00A02F5A">
        <w:t>of</w:t>
      </w:r>
      <w:r w:rsidR="003E3BF2">
        <w:t xml:space="preserve"> the Secretary to APO</w:t>
      </w:r>
      <w:r w:rsidR="005E6204">
        <w:t>s</w:t>
      </w:r>
      <w:r w:rsidR="00A02F5A">
        <w:t>. The changes will also</w:t>
      </w:r>
      <w:r w:rsidR="00E67A6F">
        <w:t xml:space="preserve"> expand the responsibilities of </w:t>
      </w:r>
      <w:r w:rsidR="00E135DD">
        <w:t>APOs</w:t>
      </w:r>
      <w:r w:rsidR="00C74E1E">
        <w:t xml:space="preserve"> in respect of </w:t>
      </w:r>
      <w:r w:rsidR="00F155B3">
        <w:t xml:space="preserve">a </w:t>
      </w:r>
      <w:r w:rsidR="00C74E1E">
        <w:t xml:space="preserve">resident </w:t>
      </w:r>
      <w:r w:rsidR="00A02F5A">
        <w:t xml:space="preserve">who is </w:t>
      </w:r>
      <w:r w:rsidR="00F155B3">
        <w:t xml:space="preserve">required to reside at an RTF under a residential treatment order </w:t>
      </w:r>
      <w:r w:rsidR="00C74E1E">
        <w:t>(</w:t>
      </w:r>
      <w:r w:rsidR="00C74E1E" w:rsidRPr="00251377">
        <w:rPr>
          <w:b/>
          <w:bCs/>
        </w:rPr>
        <w:t>RTO resident</w:t>
      </w:r>
      <w:r w:rsidR="00C74E1E">
        <w:t>)</w:t>
      </w:r>
      <w:r w:rsidR="003E3BF2">
        <w:t>.</w:t>
      </w:r>
      <w:r w:rsidR="00070943">
        <w:t xml:space="preserve"> </w:t>
      </w:r>
    </w:p>
    <w:p w14:paraId="543F6755" w14:textId="0B94D501" w:rsidR="0089306C" w:rsidRDefault="00070943" w:rsidP="00E3760A">
      <w:pPr>
        <w:pStyle w:val="Body"/>
      </w:pPr>
      <w:r>
        <w:t>The APO of a</w:t>
      </w:r>
      <w:r w:rsidR="00756B44">
        <w:t>n RTF</w:t>
      </w:r>
      <w:r w:rsidR="004F4501">
        <w:t>, with the approval of the Secretary,</w:t>
      </w:r>
      <w:r w:rsidR="00756B44">
        <w:t xml:space="preserve"> </w:t>
      </w:r>
      <w:r w:rsidR="00E135DD">
        <w:t>will be able to</w:t>
      </w:r>
      <w:r w:rsidR="0089306C">
        <w:t>:</w:t>
      </w:r>
    </w:p>
    <w:p w14:paraId="3BE5033B" w14:textId="500A55AD" w:rsidR="00804971" w:rsidRDefault="0081727D" w:rsidP="0017159C">
      <w:pPr>
        <w:pStyle w:val="Bullet1"/>
      </w:pPr>
      <w:r>
        <w:t xml:space="preserve">make </w:t>
      </w:r>
      <w:r w:rsidR="00804971">
        <w:t xml:space="preserve">an application </w:t>
      </w:r>
      <w:r w:rsidR="0094639E">
        <w:t xml:space="preserve">to a </w:t>
      </w:r>
      <w:r w:rsidR="001D0CA1">
        <w:t xml:space="preserve">relevant </w:t>
      </w:r>
      <w:r w:rsidR="00EF55D4">
        <w:t>c</w:t>
      </w:r>
      <w:r w:rsidR="0094639E">
        <w:t xml:space="preserve">ourt </w:t>
      </w:r>
      <w:r w:rsidR="00804971">
        <w:t xml:space="preserve">for </w:t>
      </w:r>
      <w:r w:rsidR="0094639E">
        <w:t xml:space="preserve">a grant of </w:t>
      </w:r>
      <w:r w:rsidR="00804971">
        <w:t>extended leave (</w:t>
      </w:r>
      <w:r w:rsidR="007F7455">
        <w:t xml:space="preserve">which </w:t>
      </w:r>
      <w:r w:rsidR="00804971">
        <w:t xml:space="preserve">must include </w:t>
      </w:r>
      <w:r w:rsidR="0094639E">
        <w:t xml:space="preserve">a </w:t>
      </w:r>
      <w:r w:rsidR="00804971">
        <w:t>leave plan</w:t>
      </w:r>
      <w:r w:rsidR="007F7455">
        <w:t xml:space="preserve"> approved by the APO</w:t>
      </w:r>
      <w:r w:rsidR="00804971">
        <w:t>)</w:t>
      </w:r>
    </w:p>
    <w:p w14:paraId="678B38AB" w14:textId="37859B66" w:rsidR="00804971" w:rsidRDefault="0081727D" w:rsidP="0017159C">
      <w:pPr>
        <w:pStyle w:val="Bullet1"/>
      </w:pPr>
      <w:r>
        <w:t xml:space="preserve">appeal </w:t>
      </w:r>
      <w:r w:rsidR="00AC6729">
        <w:t>to the Court of Appeal against a grant of extended leave</w:t>
      </w:r>
      <w:r w:rsidR="0094639E">
        <w:t xml:space="preserve"> or to revoke </w:t>
      </w:r>
      <w:r w:rsidR="00962D0B">
        <w:t xml:space="preserve">a grant of </w:t>
      </w:r>
      <w:r w:rsidR="0094639E">
        <w:t xml:space="preserve">extended </w:t>
      </w:r>
      <w:proofErr w:type="gramStart"/>
      <w:r w:rsidR="0094639E">
        <w:t>leave</w:t>
      </w:r>
      <w:proofErr w:type="gramEnd"/>
    </w:p>
    <w:p w14:paraId="69BA1E09" w14:textId="20A4F381" w:rsidR="00595C2C" w:rsidRDefault="0081727D" w:rsidP="0017159C">
      <w:pPr>
        <w:pStyle w:val="Bullet1"/>
      </w:pPr>
      <w:r>
        <w:t xml:space="preserve">lift </w:t>
      </w:r>
      <w:r w:rsidR="008B5F5A">
        <w:t xml:space="preserve">a suspension of </w:t>
      </w:r>
      <w:r w:rsidR="001D0CA1">
        <w:t xml:space="preserve">extended </w:t>
      </w:r>
      <w:r w:rsidR="008B5F5A">
        <w:t>leave</w:t>
      </w:r>
      <w:r w:rsidR="00EF55D4">
        <w:t>, where the APO is satisfied that the reason a suspension of extended leave no longer exists.</w:t>
      </w:r>
    </w:p>
    <w:p w14:paraId="35ECCCAC" w14:textId="4679C4BC" w:rsidR="00E3760A" w:rsidRPr="00EE441D" w:rsidRDefault="00FD15F8" w:rsidP="00D82C2B">
      <w:pPr>
        <w:pStyle w:val="Heading2"/>
      </w:pPr>
      <w:bookmarkStart w:id="19" w:name="_Toc166741235"/>
      <w:r w:rsidRPr="00EE441D">
        <w:lastRenderedPageBreak/>
        <w:t>Preparation of treatment plans</w:t>
      </w:r>
      <w:bookmarkEnd w:id="19"/>
    </w:p>
    <w:p w14:paraId="33252EBA" w14:textId="7B4D2C82" w:rsidR="00E3760A" w:rsidRPr="00EE441D" w:rsidRDefault="00E3760A" w:rsidP="00D82C2B">
      <w:pPr>
        <w:pStyle w:val="Heading3"/>
      </w:pPr>
      <w:bookmarkStart w:id="20" w:name="_Toc166741236"/>
      <w:r w:rsidRPr="00EE441D">
        <w:t xml:space="preserve">Preparation </w:t>
      </w:r>
      <w:r w:rsidR="00260C9F">
        <w:t xml:space="preserve">and review </w:t>
      </w:r>
      <w:r w:rsidRPr="00EE441D">
        <w:t>of treatment plans</w:t>
      </w:r>
      <w:bookmarkEnd w:id="20"/>
    </w:p>
    <w:p w14:paraId="347E76AE" w14:textId="722E25AA" w:rsidR="00E3760A" w:rsidRPr="00257008" w:rsidRDefault="00E3760A" w:rsidP="00E3760A">
      <w:pPr>
        <w:pStyle w:val="Body"/>
      </w:pPr>
      <w:r w:rsidRPr="00257008">
        <w:t xml:space="preserve">The Secretary’s </w:t>
      </w:r>
      <w:r w:rsidR="006C6983">
        <w:t>APO</w:t>
      </w:r>
      <w:r w:rsidRPr="00257008">
        <w:t xml:space="preserve"> is required to:</w:t>
      </w:r>
    </w:p>
    <w:p w14:paraId="729BB445" w14:textId="77777777" w:rsidR="00E3760A" w:rsidRPr="0017159C" w:rsidRDefault="00E3760A" w:rsidP="0017159C">
      <w:pPr>
        <w:pStyle w:val="Bullet1"/>
      </w:pPr>
      <w:r w:rsidRPr="0017159C">
        <w:t xml:space="preserve">prepare a treatment plan within 28 days of a person being admitted to an </w:t>
      </w:r>
      <w:proofErr w:type="gramStart"/>
      <w:r w:rsidRPr="0017159C">
        <w:t>RTF</w:t>
      </w:r>
      <w:proofErr w:type="gramEnd"/>
    </w:p>
    <w:p w14:paraId="5A5FAAB5" w14:textId="40740450" w:rsidR="00E3760A" w:rsidRPr="0017159C" w:rsidRDefault="00E3760A" w:rsidP="0017159C">
      <w:pPr>
        <w:pStyle w:val="Bullet1"/>
      </w:pPr>
      <w:r w:rsidRPr="0017159C">
        <w:t>lodge</w:t>
      </w:r>
      <w:r w:rsidR="006C6983" w:rsidRPr="0017159C">
        <w:t xml:space="preserve"> the treatment plan</w:t>
      </w:r>
      <w:r w:rsidRPr="0017159C">
        <w:t xml:space="preserve"> with the </w:t>
      </w:r>
      <w:r w:rsidR="00A02F5A" w:rsidRPr="0017159C">
        <w:t xml:space="preserve">Victorian </w:t>
      </w:r>
      <w:r w:rsidRPr="0017159C">
        <w:t xml:space="preserve">Senior Practitioner for </w:t>
      </w:r>
      <w:proofErr w:type="gramStart"/>
      <w:r w:rsidRPr="0017159C">
        <w:t>approval</w:t>
      </w:r>
      <w:proofErr w:type="gramEnd"/>
    </w:p>
    <w:p w14:paraId="2324D479" w14:textId="42936B03" w:rsidR="00E3760A" w:rsidRPr="0017159C" w:rsidRDefault="001A1C35" w:rsidP="0017159C">
      <w:pPr>
        <w:pStyle w:val="Bullet1"/>
      </w:pPr>
      <w:r w:rsidRPr="0017159C">
        <w:t>give</w:t>
      </w:r>
      <w:r w:rsidR="00257008" w:rsidRPr="0017159C">
        <w:t xml:space="preserve"> a copy</w:t>
      </w:r>
      <w:r w:rsidR="00E3760A" w:rsidRPr="0017159C">
        <w:t xml:space="preserve"> to the person subject to the treatment plan.</w:t>
      </w:r>
    </w:p>
    <w:p w14:paraId="248B23A4" w14:textId="2886C07C" w:rsidR="00D6074E" w:rsidRDefault="00E3760A" w:rsidP="0017159C">
      <w:pPr>
        <w:pStyle w:val="Bodyafterbullets"/>
      </w:pPr>
      <w:r w:rsidRPr="00257008">
        <w:t xml:space="preserve">The </w:t>
      </w:r>
      <w:r w:rsidR="006C6983">
        <w:t>changes</w:t>
      </w:r>
      <w:r w:rsidR="006C6983" w:rsidRPr="00257008">
        <w:t xml:space="preserve"> </w:t>
      </w:r>
      <w:r w:rsidR="004A3170">
        <w:t>will</w:t>
      </w:r>
      <w:r w:rsidR="0066241C">
        <w:t xml:space="preserve"> </w:t>
      </w:r>
      <w:r w:rsidRPr="00257008">
        <w:t xml:space="preserve">extend these requirements to </w:t>
      </w:r>
      <w:r w:rsidR="00987347">
        <w:t xml:space="preserve">the </w:t>
      </w:r>
      <w:r w:rsidRPr="00257008">
        <w:t>APO of</w:t>
      </w:r>
      <w:r w:rsidR="00987347">
        <w:t xml:space="preserve"> a</w:t>
      </w:r>
      <w:r w:rsidRPr="00257008">
        <w:t xml:space="preserve"> </w:t>
      </w:r>
      <w:r w:rsidR="006C6983">
        <w:t xml:space="preserve">prescribed </w:t>
      </w:r>
      <w:r w:rsidRPr="00257008">
        <w:t>forensic disability service provider operating</w:t>
      </w:r>
      <w:r w:rsidR="007949E6">
        <w:t xml:space="preserve"> an</w:t>
      </w:r>
      <w:r w:rsidRPr="00257008">
        <w:t xml:space="preserve"> RTF</w:t>
      </w:r>
      <w:r w:rsidR="008D1820">
        <w:t>.</w:t>
      </w:r>
      <w:r w:rsidR="00177893">
        <w:t xml:space="preserve"> This change will commence 1 July 2024.</w:t>
      </w:r>
    </w:p>
    <w:p w14:paraId="33D8FE9F" w14:textId="77777777" w:rsidR="001E53EB" w:rsidRDefault="00260C9F" w:rsidP="001E53EB">
      <w:pPr>
        <w:pStyle w:val="Body"/>
      </w:pPr>
      <w:r>
        <w:t xml:space="preserve">The requirements for the APO to </w:t>
      </w:r>
      <w:r w:rsidR="000C5FCF">
        <w:t xml:space="preserve">apply to VCAT for a review of a treatment plan at least every 12 months </w:t>
      </w:r>
      <w:r w:rsidR="00BE3239">
        <w:t>have</w:t>
      </w:r>
      <w:r w:rsidR="000C5FCF">
        <w:t xml:space="preserve"> not changed. However, </w:t>
      </w:r>
      <w:r>
        <w:t>w</w:t>
      </w:r>
      <w:r w:rsidR="00132754">
        <w:t xml:space="preserve">here a security order is in force, </w:t>
      </w:r>
      <w:r w:rsidR="00397CA2">
        <w:t>the Secretary (rather than the APO</w:t>
      </w:r>
      <w:r w:rsidR="00BE3239">
        <w:t xml:space="preserve"> as is currently the case</w:t>
      </w:r>
      <w:r w:rsidR="00397CA2">
        <w:t xml:space="preserve">) </w:t>
      </w:r>
      <w:r w:rsidR="004E5D1A">
        <w:t>must</w:t>
      </w:r>
      <w:r w:rsidR="00397CA2">
        <w:t xml:space="preserve"> apply to VCAT for an annual review of the treatment plan and </w:t>
      </w:r>
      <w:r w:rsidR="004E5D1A">
        <w:t xml:space="preserve">the </w:t>
      </w:r>
      <w:r w:rsidR="00397CA2">
        <w:t>security order, and the Secretary may be required by VCAT to prepare a new treatment plan.</w:t>
      </w:r>
    </w:p>
    <w:p w14:paraId="7BAE7737" w14:textId="4FC8089E" w:rsidR="001E53EB" w:rsidRPr="001E53EB" w:rsidRDefault="001E53EB" w:rsidP="001E53EB">
      <w:pPr>
        <w:pStyle w:val="Body"/>
      </w:pPr>
      <w:r w:rsidRPr="001A1C35">
        <w:t xml:space="preserve">Section 7 of the Disability Act requires that information, to the maximum extent possible, is provided in the language, mode of communication and terms </w:t>
      </w:r>
      <w:r w:rsidR="00C21B13">
        <w:t>that</w:t>
      </w:r>
      <w:r w:rsidR="00C21B13" w:rsidRPr="001A1C35">
        <w:t xml:space="preserve"> </w:t>
      </w:r>
      <w:r w:rsidRPr="001A1C35">
        <w:t>the person is most likely to understand.</w:t>
      </w:r>
    </w:p>
    <w:p w14:paraId="3B78128D" w14:textId="7887FF5B" w:rsidR="00125A5C" w:rsidRDefault="001E53EB" w:rsidP="00E3760A">
      <w:pPr>
        <w:pStyle w:val="Body"/>
      </w:pPr>
      <w:r w:rsidRPr="001A1C35">
        <w:t xml:space="preserve">The </w:t>
      </w:r>
      <w:r>
        <w:t>changes</w:t>
      </w:r>
      <w:r w:rsidRPr="001A1C35">
        <w:t xml:space="preserve"> clarify that the requirements at section 7 apply to the provision of </w:t>
      </w:r>
      <w:r>
        <w:t xml:space="preserve">information, including </w:t>
      </w:r>
      <w:r w:rsidRPr="001A1C35">
        <w:t>treatment plan</w:t>
      </w:r>
      <w:r>
        <w:t>s, provided to a resident of an RTF</w:t>
      </w:r>
      <w:r w:rsidRPr="001A1C35">
        <w:t>.</w:t>
      </w:r>
    </w:p>
    <w:p w14:paraId="44153564" w14:textId="599B8529" w:rsidR="00B046C2" w:rsidRDefault="00B046C2" w:rsidP="00E3760A">
      <w:pPr>
        <w:pStyle w:val="Body"/>
      </w:pPr>
      <w:r w:rsidRPr="00B046C2">
        <w:t xml:space="preserve">For more information </w:t>
      </w:r>
      <w:r w:rsidR="000132B1">
        <w:t>on</w:t>
      </w:r>
      <w:r w:rsidRPr="00B046C2">
        <w:t xml:space="preserve"> changes</w:t>
      </w:r>
      <w:r>
        <w:t xml:space="preserve"> to requirements for treatment plans</w:t>
      </w:r>
      <w:r w:rsidRPr="00B046C2">
        <w:t xml:space="preserve">, please access the </w:t>
      </w:r>
      <w:r w:rsidRPr="002670D2">
        <w:rPr>
          <w:i/>
          <w:iCs/>
        </w:rPr>
        <w:t>Overview of changes to provisions for compulsory treatment</w:t>
      </w:r>
      <w:r w:rsidRPr="00B046C2">
        <w:t xml:space="preserve"> summary</w:t>
      </w:r>
      <w:r>
        <w:t>.</w:t>
      </w:r>
      <w:r>
        <w:rPr>
          <w:rStyle w:val="FootnoteReference"/>
        </w:rPr>
        <w:footnoteReference w:id="6"/>
      </w:r>
    </w:p>
    <w:p w14:paraId="0E2F07C7" w14:textId="6A60ED65" w:rsidR="009B2EA1" w:rsidRPr="00EE441D" w:rsidRDefault="009B2EA1" w:rsidP="009B2EA1">
      <w:pPr>
        <w:pStyle w:val="Heading2"/>
      </w:pPr>
      <w:bookmarkStart w:id="21" w:name="_Toc166741237"/>
      <w:r>
        <w:t xml:space="preserve">Information to be provided to a person admitted to a residential treatment </w:t>
      </w:r>
      <w:proofErr w:type="gramStart"/>
      <w:r>
        <w:t>facility</w:t>
      </w:r>
      <w:bookmarkEnd w:id="21"/>
      <w:proofErr w:type="gramEnd"/>
    </w:p>
    <w:p w14:paraId="46076E55" w14:textId="640AD754" w:rsidR="00DD6716" w:rsidRDefault="008F4F1B" w:rsidP="00E3760A">
      <w:pPr>
        <w:pStyle w:val="Body"/>
      </w:pPr>
      <w:r>
        <w:t xml:space="preserve">The changes </w:t>
      </w:r>
      <w:r w:rsidR="00CF52B5">
        <w:t xml:space="preserve">will </w:t>
      </w:r>
      <w:r>
        <w:t xml:space="preserve">insert </w:t>
      </w:r>
      <w:r w:rsidR="00C9609C">
        <w:t xml:space="preserve">a new </w:t>
      </w:r>
      <w:r w:rsidR="00DF3DBB">
        <w:t>requirement for</w:t>
      </w:r>
      <w:r>
        <w:t xml:space="preserve"> the Secretary or </w:t>
      </w:r>
      <w:r w:rsidR="00DF3DBB">
        <w:t>a</w:t>
      </w:r>
      <w:r>
        <w:t xml:space="preserve"> </w:t>
      </w:r>
      <w:r w:rsidR="00C9609C">
        <w:t xml:space="preserve">prescribed </w:t>
      </w:r>
      <w:r>
        <w:t xml:space="preserve">forensic disability service provider to provide </w:t>
      </w:r>
      <w:r w:rsidR="001327CE">
        <w:t>a</w:t>
      </w:r>
      <w:r w:rsidR="00DF3DBB">
        <w:t xml:space="preserve">n RTF </w:t>
      </w:r>
      <w:r w:rsidR="001327CE">
        <w:t xml:space="preserve">resident </w:t>
      </w:r>
      <w:r w:rsidR="00CF4A5F">
        <w:t xml:space="preserve">with </w:t>
      </w:r>
      <w:r w:rsidR="00B3750D">
        <w:t>relevant written</w:t>
      </w:r>
      <w:r w:rsidR="00CF4A5F">
        <w:t xml:space="preserve"> information upon admission. This information must include:</w:t>
      </w:r>
    </w:p>
    <w:p w14:paraId="3A3874D0" w14:textId="590784BB" w:rsidR="00B3750D" w:rsidRDefault="00B3750D" w:rsidP="00B3750D">
      <w:pPr>
        <w:pStyle w:val="Bullet1"/>
      </w:pPr>
      <w:r>
        <w:t xml:space="preserve">disability services being provided to the person and any associated </w:t>
      </w:r>
      <w:proofErr w:type="gramStart"/>
      <w:r>
        <w:t>costs</w:t>
      </w:r>
      <w:proofErr w:type="gramEnd"/>
    </w:p>
    <w:p w14:paraId="7B16EF36" w14:textId="09A99790" w:rsidR="00B3750D" w:rsidRDefault="00B3750D" w:rsidP="00B3750D">
      <w:pPr>
        <w:pStyle w:val="Bullet1"/>
      </w:pPr>
      <w:r>
        <w:t xml:space="preserve">conditions of </w:t>
      </w:r>
      <w:r w:rsidR="00B13BE6">
        <w:t>the relevant</w:t>
      </w:r>
      <w:r>
        <w:t xml:space="preserve"> order or direction requiring the person to reside at the </w:t>
      </w:r>
      <w:proofErr w:type="gramStart"/>
      <w:r w:rsidR="00B13BE6">
        <w:t>RTF</w:t>
      </w:r>
      <w:proofErr w:type="gramEnd"/>
    </w:p>
    <w:p w14:paraId="33F51879" w14:textId="40AB1D35" w:rsidR="00B3750D" w:rsidRDefault="00B3750D" w:rsidP="00B3750D">
      <w:pPr>
        <w:pStyle w:val="Bullet1"/>
      </w:pPr>
      <w:r>
        <w:t xml:space="preserve">any security conditions that apply </w:t>
      </w:r>
      <w:r w:rsidR="00B13BE6">
        <w:t>to the RTF</w:t>
      </w:r>
    </w:p>
    <w:p w14:paraId="07E3D40B" w14:textId="15A89644" w:rsidR="00B3750D" w:rsidRDefault="00B13BE6" w:rsidP="00B3750D">
      <w:pPr>
        <w:pStyle w:val="Bullet1"/>
      </w:pPr>
      <w:r>
        <w:t>how to make a complaint</w:t>
      </w:r>
    </w:p>
    <w:p w14:paraId="47CF0C19" w14:textId="1367E6B5" w:rsidR="00CF52B5" w:rsidRDefault="00B3750D" w:rsidP="00B3750D">
      <w:pPr>
        <w:pStyle w:val="Bullet1"/>
      </w:pPr>
      <w:r>
        <w:lastRenderedPageBreak/>
        <w:t xml:space="preserve">rights, entitlements and obligations of the </w:t>
      </w:r>
      <w:r w:rsidR="00B13BE6">
        <w:t>resident, including</w:t>
      </w:r>
      <w:r w:rsidR="00CF52B5">
        <w:t>:</w:t>
      </w:r>
    </w:p>
    <w:p w14:paraId="24D1E0F5" w14:textId="04068D6D" w:rsidR="00CF52B5" w:rsidRDefault="008E3513" w:rsidP="00CF52B5">
      <w:pPr>
        <w:pStyle w:val="Bullet1"/>
        <w:numPr>
          <w:ilvl w:val="1"/>
          <w:numId w:val="8"/>
        </w:numPr>
      </w:pPr>
      <w:r>
        <w:t xml:space="preserve">the </w:t>
      </w:r>
      <w:r w:rsidR="00B13BE6">
        <w:t xml:space="preserve">right to </w:t>
      </w:r>
      <w:r w:rsidR="00CF52B5">
        <w:t xml:space="preserve">contact an advocate and to </w:t>
      </w:r>
      <w:r w:rsidR="00C77E89">
        <w:t xml:space="preserve">get </w:t>
      </w:r>
      <w:r w:rsidR="00B13BE6">
        <w:t xml:space="preserve">support from </w:t>
      </w:r>
      <w:r w:rsidR="00C77E89">
        <w:t xml:space="preserve">the RTF </w:t>
      </w:r>
      <w:r w:rsidR="00CF52B5">
        <w:t xml:space="preserve">provider to contact </w:t>
      </w:r>
      <w:r w:rsidR="00C77E89">
        <w:t>an</w:t>
      </w:r>
      <w:r w:rsidR="00CF52B5">
        <w:t xml:space="preserve"> </w:t>
      </w:r>
      <w:proofErr w:type="gramStart"/>
      <w:r w:rsidR="00CF52B5">
        <w:t>advocate</w:t>
      </w:r>
      <w:proofErr w:type="gramEnd"/>
    </w:p>
    <w:p w14:paraId="44B74F23" w14:textId="7134102B" w:rsidR="00B3750D" w:rsidRDefault="008E3513" w:rsidP="00CF52B5">
      <w:pPr>
        <w:pStyle w:val="Bullet1"/>
        <w:numPr>
          <w:ilvl w:val="1"/>
          <w:numId w:val="8"/>
        </w:numPr>
      </w:pPr>
      <w:r>
        <w:t xml:space="preserve">the </w:t>
      </w:r>
      <w:r w:rsidR="00CF52B5">
        <w:t xml:space="preserve">right to see a </w:t>
      </w:r>
      <w:r w:rsidR="00DB6890">
        <w:t>c</w:t>
      </w:r>
      <w:r w:rsidR="00CF52B5">
        <w:t xml:space="preserve">ommunity </w:t>
      </w:r>
      <w:proofErr w:type="gramStart"/>
      <w:r w:rsidR="00DB6890">
        <w:t>v</w:t>
      </w:r>
      <w:r w:rsidR="00CF52B5">
        <w:t>isitor</w:t>
      </w:r>
      <w:proofErr w:type="gramEnd"/>
      <w:r w:rsidR="00CF52B5">
        <w:t xml:space="preserve"> </w:t>
      </w:r>
    </w:p>
    <w:p w14:paraId="12862D28" w14:textId="0CE3A56C" w:rsidR="00CF52B5" w:rsidRDefault="008E3513" w:rsidP="00CF52B5">
      <w:pPr>
        <w:pStyle w:val="Bullet1"/>
        <w:numPr>
          <w:ilvl w:val="1"/>
          <w:numId w:val="8"/>
        </w:numPr>
      </w:pPr>
      <w:r>
        <w:t xml:space="preserve">the </w:t>
      </w:r>
      <w:r w:rsidR="00CF52B5">
        <w:t>right to a review of the person's treatment plan, including the annual review of the treatment plan by VCAT</w:t>
      </w:r>
      <w:r w:rsidR="00C77E89">
        <w:t>.</w:t>
      </w:r>
    </w:p>
    <w:p w14:paraId="59E75BEE" w14:textId="386BDED2" w:rsidR="00B3750D" w:rsidRDefault="00B3750D" w:rsidP="00B3750D">
      <w:pPr>
        <w:pStyle w:val="Bullet1"/>
      </w:pPr>
      <w:r>
        <w:t xml:space="preserve">the person's treatment plan </w:t>
      </w:r>
    </w:p>
    <w:p w14:paraId="4CC249F4" w14:textId="69E4B249" w:rsidR="00B3750D" w:rsidRDefault="00B3750D" w:rsidP="00B3750D">
      <w:pPr>
        <w:pStyle w:val="Bullet1"/>
      </w:pPr>
      <w:r>
        <w:t xml:space="preserve">information about applications for leave under </w:t>
      </w:r>
      <w:r w:rsidR="00CF52B5">
        <w:t>the Disability</w:t>
      </w:r>
      <w:r>
        <w:t xml:space="preserve"> Act or any other </w:t>
      </w:r>
      <w:proofErr w:type="gramStart"/>
      <w:r>
        <w:t>Act</w:t>
      </w:r>
      <w:proofErr w:type="gramEnd"/>
    </w:p>
    <w:p w14:paraId="791983FD" w14:textId="6A890A62" w:rsidR="00B3750D" w:rsidRDefault="00B3750D" w:rsidP="00B3750D">
      <w:pPr>
        <w:pStyle w:val="Bullet1"/>
      </w:pPr>
      <w:r>
        <w:t>that the person may be apprehended if the person is absent from the facility without leave of absence or special leave of absence</w:t>
      </w:r>
    </w:p>
    <w:p w14:paraId="3FA0C132" w14:textId="4CE065C4" w:rsidR="00B3750D" w:rsidRDefault="00B3750D" w:rsidP="00B3750D">
      <w:pPr>
        <w:pStyle w:val="Bullet1"/>
      </w:pPr>
      <w:r>
        <w:t xml:space="preserve">any information </w:t>
      </w:r>
      <w:r w:rsidR="00865CC1">
        <w:t xml:space="preserve">that </w:t>
      </w:r>
      <w:r>
        <w:t>the Secretary or the Senior Practitioner requires to be provide</w:t>
      </w:r>
      <w:r w:rsidR="00CF52B5">
        <w:t>d, and any other relevant information.</w:t>
      </w:r>
    </w:p>
    <w:p w14:paraId="6E3D70E9" w14:textId="27CC9A45" w:rsidR="001E53EB" w:rsidRPr="00C950AA" w:rsidRDefault="00C950AA" w:rsidP="0017159C">
      <w:pPr>
        <w:pStyle w:val="Bodyafterbullets"/>
      </w:pPr>
      <w:r>
        <w:t>T</w:t>
      </w:r>
      <w:r w:rsidRPr="001A1C35">
        <w:t xml:space="preserve">he </w:t>
      </w:r>
      <w:r>
        <w:t xml:space="preserve">accessibility </w:t>
      </w:r>
      <w:r w:rsidRPr="001A1C35">
        <w:t xml:space="preserve">requirements at section 7 </w:t>
      </w:r>
      <w:r>
        <w:t xml:space="preserve">of the Disability Act </w:t>
      </w:r>
      <w:r w:rsidRPr="001A1C35">
        <w:t xml:space="preserve">apply to the provision of </w:t>
      </w:r>
      <w:r>
        <w:t xml:space="preserve">information to a resident of an RTF. </w:t>
      </w:r>
    </w:p>
    <w:p w14:paraId="7DE462EA" w14:textId="02BDABD8" w:rsidR="00E3760A" w:rsidRPr="00EE441D" w:rsidRDefault="00E3760A" w:rsidP="00D82C2B">
      <w:pPr>
        <w:pStyle w:val="Heading2"/>
      </w:pPr>
      <w:bookmarkStart w:id="22" w:name="_Toc166741238"/>
      <w:r w:rsidRPr="00EE441D">
        <w:t xml:space="preserve">Security conditions for </w:t>
      </w:r>
      <w:r w:rsidR="007F2BAD">
        <w:t>residential treatment facilities</w:t>
      </w:r>
      <w:bookmarkEnd w:id="22"/>
    </w:p>
    <w:p w14:paraId="3DB3A8E3" w14:textId="458EC494" w:rsidR="00E3760A" w:rsidRPr="00BB4926" w:rsidRDefault="00E3760A" w:rsidP="00E3760A">
      <w:pPr>
        <w:pStyle w:val="Body"/>
      </w:pPr>
      <w:r w:rsidRPr="00BB4926">
        <w:t>A security condition that is a restrictive practice</w:t>
      </w:r>
      <w:r w:rsidR="00D412C1">
        <w:t>,</w:t>
      </w:r>
      <w:r w:rsidRPr="00BB4926">
        <w:t xml:space="preserve"> and </w:t>
      </w:r>
      <w:r w:rsidR="00775BE5">
        <w:t xml:space="preserve">that </w:t>
      </w:r>
      <w:r w:rsidRPr="00BB4926">
        <w:t>appl</w:t>
      </w:r>
      <w:r w:rsidR="006964C2">
        <w:t>ies</w:t>
      </w:r>
      <w:r w:rsidRPr="00BB4926">
        <w:t xml:space="preserve"> to all residents detained in an RTF</w:t>
      </w:r>
      <w:r w:rsidR="00D412C1">
        <w:t>,</w:t>
      </w:r>
      <w:r w:rsidRPr="00BB4926">
        <w:t xml:space="preserve"> must be approved by the Secretary under new section 159A of the Disability Act</w:t>
      </w:r>
      <w:r w:rsidR="00C950AA">
        <w:t>. This section</w:t>
      </w:r>
      <w:r w:rsidR="00775BE5">
        <w:t xml:space="preserve"> commenced on 24 May 2023.</w:t>
      </w:r>
    </w:p>
    <w:p w14:paraId="3062EC4D" w14:textId="301357FF" w:rsidR="00E3760A" w:rsidRPr="00BB1547" w:rsidRDefault="00E3760A" w:rsidP="00E3760A">
      <w:pPr>
        <w:pStyle w:val="Body"/>
      </w:pPr>
      <w:r w:rsidRPr="0033094A">
        <w:t xml:space="preserve">The Secretary may approve </w:t>
      </w:r>
      <w:r w:rsidR="00775BE5">
        <w:t>a</w:t>
      </w:r>
      <w:r w:rsidR="00775BE5" w:rsidRPr="0033094A">
        <w:t xml:space="preserve"> </w:t>
      </w:r>
      <w:r w:rsidRPr="0033094A">
        <w:t xml:space="preserve">security condition if it is for the supervision of residents or </w:t>
      </w:r>
      <w:r w:rsidR="00775BE5">
        <w:t xml:space="preserve">the </w:t>
      </w:r>
      <w:r w:rsidRPr="0033094A">
        <w:t xml:space="preserve">security of the RTF. The Secretary must consult with the </w:t>
      </w:r>
      <w:r w:rsidR="00775BE5">
        <w:t xml:space="preserve">Victorian </w:t>
      </w:r>
      <w:r w:rsidRPr="0033094A">
        <w:t xml:space="preserve">Senior Practitioner before </w:t>
      </w:r>
      <w:r w:rsidRPr="00BB1547">
        <w:t>approving a security condition.</w:t>
      </w:r>
    </w:p>
    <w:p w14:paraId="5E1005A9" w14:textId="44B5762E" w:rsidR="00E3760A" w:rsidRPr="00BB1547" w:rsidRDefault="00E3760A" w:rsidP="00E3760A">
      <w:pPr>
        <w:pStyle w:val="Body"/>
      </w:pPr>
      <w:r w:rsidRPr="00BB1547">
        <w:t xml:space="preserve">The </w:t>
      </w:r>
      <w:r w:rsidR="00C950AA">
        <w:t>changes</w:t>
      </w:r>
      <w:r w:rsidRPr="00BB1547">
        <w:t xml:space="preserve"> clarify that the regime for the authorisation of restrictive practices in sections 201B to 201E of the Disability Act do not apply to security conditions approved by the Secretary under the new section 159A.</w:t>
      </w:r>
    </w:p>
    <w:p w14:paraId="27B60D5F" w14:textId="1E73BF29" w:rsidR="00E3760A" w:rsidRDefault="00E3760A" w:rsidP="00E3760A">
      <w:pPr>
        <w:pStyle w:val="Body"/>
      </w:pPr>
      <w:r w:rsidRPr="00B64F76">
        <w:t xml:space="preserve">As these security conditions apply to all residents, it would be inappropriate for them to be authorised on an individual basis as they could not be varied or amended based on the individual circumstances or needs of individual residents. The approval of such security conditions is required in relation to the </w:t>
      </w:r>
      <w:r w:rsidR="00DD505F">
        <w:t xml:space="preserve">whole </w:t>
      </w:r>
      <w:r w:rsidRPr="00B64F76">
        <w:t xml:space="preserve">facility </w:t>
      </w:r>
      <w:r w:rsidR="00BB4857">
        <w:t>as they are</w:t>
      </w:r>
      <w:r w:rsidRPr="00B64F76">
        <w:t xml:space="preserve"> necessary to uphold security and safety for all residents.</w:t>
      </w:r>
    </w:p>
    <w:p w14:paraId="3D835709" w14:textId="0AC11AFA" w:rsidR="00005FCD" w:rsidRPr="00EE441D" w:rsidRDefault="00005FCD" w:rsidP="00005FCD">
      <w:pPr>
        <w:pStyle w:val="Heading2"/>
      </w:pPr>
      <w:bookmarkStart w:id="23" w:name="_Toc166741239"/>
      <w:r>
        <w:t>Other changes</w:t>
      </w:r>
      <w:bookmarkEnd w:id="23"/>
    </w:p>
    <w:p w14:paraId="31F16673" w14:textId="2889954F" w:rsidR="00D03C8F" w:rsidRDefault="00D03C8F" w:rsidP="00251377">
      <w:pPr>
        <w:pStyle w:val="Heading3"/>
      </w:pPr>
      <w:bookmarkStart w:id="24" w:name="_Toc166741240"/>
      <w:r>
        <w:t>Reporting the death of a security resident</w:t>
      </w:r>
      <w:bookmarkEnd w:id="24"/>
    </w:p>
    <w:p w14:paraId="7F6A31C8" w14:textId="48B61C5B" w:rsidR="00F872DF" w:rsidRDefault="00C23EAB" w:rsidP="00E3760A">
      <w:pPr>
        <w:pStyle w:val="Body"/>
      </w:pPr>
      <w:r>
        <w:t>When the facility is operated by a prescribed forensic disability service provider, t</w:t>
      </w:r>
      <w:r w:rsidR="00F872DF">
        <w:t xml:space="preserve">he changes </w:t>
      </w:r>
      <w:r w:rsidR="006E23AB">
        <w:t xml:space="preserve">will </w:t>
      </w:r>
      <w:r w:rsidR="00F872DF" w:rsidRPr="00F872DF">
        <w:t xml:space="preserve">insert a new requirement for the person in charge of </w:t>
      </w:r>
      <w:r w:rsidR="006E23AB">
        <w:t>the</w:t>
      </w:r>
      <w:r w:rsidR="00F872DF" w:rsidRPr="00F872DF">
        <w:t xml:space="preserve"> </w:t>
      </w:r>
      <w:r w:rsidR="00F872DF">
        <w:t>RTF</w:t>
      </w:r>
      <w:r w:rsidR="00F872DF" w:rsidRPr="00F872DF">
        <w:t xml:space="preserve"> to advise the Secretary as to </w:t>
      </w:r>
      <w:r w:rsidR="00F872DF" w:rsidRPr="00F872DF">
        <w:lastRenderedPageBreak/>
        <w:t xml:space="preserve">the circumstances in which a security resident </w:t>
      </w:r>
      <w:r w:rsidR="00F872DF">
        <w:t>has died</w:t>
      </w:r>
      <w:r>
        <w:t>.</w:t>
      </w:r>
      <w:r w:rsidR="006E23AB">
        <w:t xml:space="preserve"> </w:t>
      </w:r>
      <w:r w:rsidR="00D9141B">
        <w:t>C</w:t>
      </w:r>
      <w:r w:rsidR="00853FF2">
        <w:t>urrently</w:t>
      </w:r>
      <w:r w:rsidR="00D9141B">
        <w:t>,</w:t>
      </w:r>
      <w:r w:rsidR="0043775D">
        <w:t xml:space="preserve"> these rules</w:t>
      </w:r>
      <w:r w:rsidR="00853FF2" w:rsidRPr="00853FF2">
        <w:t xml:space="preserve"> only require the person in charge </w:t>
      </w:r>
      <w:r w:rsidR="0043775D">
        <w:t xml:space="preserve">to </w:t>
      </w:r>
      <w:r w:rsidR="00853FF2" w:rsidRPr="00853FF2">
        <w:t xml:space="preserve">advise the Secretary to </w:t>
      </w:r>
      <w:r w:rsidR="00853FF2">
        <w:t>the Department of Justice and Community Safety.</w:t>
      </w:r>
    </w:p>
    <w:p w14:paraId="72CDED59" w14:textId="79C8F01C" w:rsidR="00D03C8F" w:rsidRDefault="00D03C8F" w:rsidP="00251377">
      <w:pPr>
        <w:pStyle w:val="Heading3"/>
      </w:pPr>
      <w:bookmarkStart w:id="25" w:name="_Toc166741241"/>
      <w:r>
        <w:t>Determining access to disability services</w:t>
      </w:r>
      <w:bookmarkEnd w:id="25"/>
    </w:p>
    <w:p w14:paraId="749456E8" w14:textId="01661AB7" w:rsidR="00DC5C37" w:rsidRDefault="00DC5C37" w:rsidP="00E3760A">
      <w:pPr>
        <w:pStyle w:val="Body"/>
      </w:pPr>
      <w:r>
        <w:t xml:space="preserve">The Amendment Act </w:t>
      </w:r>
      <w:r w:rsidR="001A5378">
        <w:t xml:space="preserve">has </w:t>
      </w:r>
      <w:r>
        <w:t>ma</w:t>
      </w:r>
      <w:r w:rsidR="001A5378">
        <w:t>de</w:t>
      </w:r>
      <w:r>
        <w:t xml:space="preserve"> several changes </w:t>
      </w:r>
      <w:r w:rsidR="001A5378">
        <w:t xml:space="preserve">to the Disability Act </w:t>
      </w:r>
      <w:r>
        <w:t>in respect of determining access to disability services under the Disability Act. These include:</w:t>
      </w:r>
    </w:p>
    <w:p w14:paraId="7507B356" w14:textId="10B45D37" w:rsidR="00853FF2" w:rsidRDefault="009769EA" w:rsidP="00251377">
      <w:pPr>
        <w:pStyle w:val="Bullet1"/>
      </w:pPr>
      <w:r>
        <w:t xml:space="preserve">changes to </w:t>
      </w:r>
      <w:r w:rsidR="004E533E">
        <w:t>clarify</w:t>
      </w:r>
      <w:r>
        <w:t xml:space="preserve"> that </w:t>
      </w:r>
      <w:r w:rsidRPr="009769EA">
        <w:t xml:space="preserve">the Secretary </w:t>
      </w:r>
      <w:r w:rsidR="004E533E">
        <w:t xml:space="preserve">is only responsible for determining access to disability services that the Secretary </w:t>
      </w:r>
      <w:proofErr w:type="gramStart"/>
      <w:r w:rsidR="004E533E">
        <w:t>funds</w:t>
      </w:r>
      <w:proofErr w:type="gramEnd"/>
    </w:p>
    <w:p w14:paraId="7B541E58" w14:textId="26A8E52C" w:rsidR="002D7E93" w:rsidRDefault="00DC5C37" w:rsidP="002D7E93">
      <w:pPr>
        <w:pStyle w:val="Bullet1"/>
      </w:pPr>
      <w:r>
        <w:t>a new power for the Secretary to request information (including personal and health information) from any person or body relating to the request for access to disability services</w:t>
      </w:r>
      <w:r w:rsidR="00DF67E9">
        <w:t>.</w:t>
      </w:r>
    </w:p>
    <w:p w14:paraId="33219E9F" w14:textId="515C8936" w:rsidR="00621668" w:rsidRDefault="00DF67E9" w:rsidP="00251377">
      <w:pPr>
        <w:pStyle w:val="Body"/>
      </w:pPr>
      <w:r>
        <w:t xml:space="preserve">When requesting information, the </w:t>
      </w:r>
      <w:r w:rsidR="00DC5C37">
        <w:t xml:space="preserve">Secretary </w:t>
      </w:r>
      <w:r w:rsidR="00284C88">
        <w:t>must</w:t>
      </w:r>
      <w:r w:rsidR="00DC5C37">
        <w:t xml:space="preserve"> </w:t>
      </w:r>
      <w:r w:rsidR="001A5378">
        <w:t xml:space="preserve">now </w:t>
      </w:r>
      <w:r w:rsidR="00DC5C37">
        <w:t xml:space="preserve">obtain </w:t>
      </w:r>
      <w:r w:rsidR="00AC51EB">
        <w:t>the</w:t>
      </w:r>
      <w:r w:rsidR="00DC5C37">
        <w:t xml:space="preserve"> consent of the person or </w:t>
      </w:r>
      <w:r w:rsidR="00AC51EB">
        <w:t xml:space="preserve">the </w:t>
      </w:r>
      <w:r w:rsidR="00DC5C37">
        <w:t>person's guardian</w:t>
      </w:r>
      <w:r w:rsidR="00C95477">
        <w:t>. I</w:t>
      </w:r>
      <w:r w:rsidR="00DC5C37">
        <w:t xml:space="preserve">f the Secretary cannot obtain </w:t>
      </w:r>
      <w:r w:rsidR="001A5378">
        <w:t>consent,</w:t>
      </w:r>
      <w:r w:rsidR="00DC5C37">
        <w:t xml:space="preserve"> they must seek it from the person who made the request</w:t>
      </w:r>
      <w:r>
        <w:t xml:space="preserve">. </w:t>
      </w:r>
    </w:p>
    <w:p w14:paraId="1E49E58A" w14:textId="4ABBD4FB" w:rsidR="00DC5C37" w:rsidRDefault="00DF67E9" w:rsidP="00832687">
      <w:pPr>
        <w:pStyle w:val="Body"/>
      </w:pPr>
      <w:r>
        <w:t xml:space="preserve">The changes provide </w:t>
      </w:r>
      <w:r w:rsidR="000D4F42">
        <w:t>that</w:t>
      </w:r>
      <w:r>
        <w:t xml:space="preserve"> a person or body </w:t>
      </w:r>
      <w:r w:rsidR="000D4F42">
        <w:t>from whom such</w:t>
      </w:r>
      <w:r>
        <w:t xml:space="preserve"> information </w:t>
      </w:r>
      <w:r w:rsidR="000D4F42">
        <w:t>is requested by</w:t>
      </w:r>
      <w:r>
        <w:t xml:space="preserve"> the Secretary, </w:t>
      </w:r>
      <w:r w:rsidR="000D4F42">
        <w:t xml:space="preserve">is authorised </w:t>
      </w:r>
      <w:r>
        <w:t>to give that information to the Secretary</w:t>
      </w:r>
      <w:r w:rsidR="000D4F42">
        <w:t xml:space="preserve"> (despite any other law, except the </w:t>
      </w:r>
      <w:r w:rsidR="00832687" w:rsidRPr="00251377">
        <w:rPr>
          <w:i/>
          <w:iCs/>
        </w:rPr>
        <w:t>Charter of Human Rights and Responsibilities Act 2006</w:t>
      </w:r>
      <w:r w:rsidR="000D4F42">
        <w:t>)</w:t>
      </w:r>
      <w:r w:rsidR="00832687">
        <w:t>.</w:t>
      </w:r>
    </w:p>
    <w:p w14:paraId="6F15BC5B" w14:textId="243964EA" w:rsidR="007B6C12" w:rsidRPr="00EE441D" w:rsidRDefault="008722F3" w:rsidP="00D82C2B">
      <w:pPr>
        <w:pStyle w:val="Heading1"/>
      </w:pPr>
      <w:bookmarkStart w:id="26" w:name="_Changes_to_commence"/>
      <w:bookmarkStart w:id="27" w:name="_Toc139635300"/>
      <w:bookmarkStart w:id="28" w:name="_Toc139635631"/>
      <w:bookmarkStart w:id="29" w:name="_Toc151042670"/>
      <w:bookmarkStart w:id="30" w:name="_Toc166741242"/>
      <w:bookmarkEnd w:id="26"/>
      <w:bookmarkEnd w:id="3"/>
      <w:r w:rsidRPr="00EE441D">
        <w:t xml:space="preserve">More </w:t>
      </w:r>
      <w:r w:rsidR="007B6C12" w:rsidRPr="00EE441D">
        <w:t>information</w:t>
      </w:r>
      <w:bookmarkEnd w:id="27"/>
      <w:bookmarkEnd w:id="28"/>
      <w:bookmarkEnd w:id="29"/>
      <w:bookmarkEnd w:id="30"/>
    </w:p>
    <w:p w14:paraId="1F5555DB" w14:textId="616C06E4" w:rsidR="00680CB1" w:rsidRPr="009E4EEE" w:rsidRDefault="00680CB1" w:rsidP="00680CB1">
      <w:pPr>
        <w:pStyle w:val="Body"/>
      </w:pPr>
      <w:r w:rsidRPr="009E4EEE">
        <w:t xml:space="preserve">Links to the Amendment Act and other Acts mentioned in this </w:t>
      </w:r>
      <w:r w:rsidR="005D5FB1" w:rsidRPr="009E4EEE">
        <w:t>summary</w:t>
      </w:r>
      <w:r w:rsidRPr="009E4EEE">
        <w:t xml:space="preserve"> are listed </w:t>
      </w:r>
      <w:r w:rsidR="00D9141B">
        <w:t xml:space="preserve">in </w:t>
      </w:r>
      <w:hyperlink w:anchor="_Acts" w:history="1">
        <w:r w:rsidR="00D9141B">
          <w:rPr>
            <w:rStyle w:val="Hyperlink"/>
          </w:rPr>
          <w:t>Table 1</w:t>
        </w:r>
      </w:hyperlink>
      <w:r w:rsidRPr="009E4EEE">
        <w:t>.</w:t>
      </w:r>
    </w:p>
    <w:p w14:paraId="467C2233" w14:textId="5A798A94" w:rsidR="00B36FFE" w:rsidRDefault="00B36FFE" w:rsidP="00B36FFE">
      <w:pPr>
        <w:pStyle w:val="Body"/>
      </w:pPr>
      <w:r>
        <w:t xml:space="preserve">For more information on forensic disability services, visit the department’s </w:t>
      </w:r>
      <w:hyperlink r:id="rId18" w:history="1">
        <w:r w:rsidRPr="00C00118">
          <w:rPr>
            <w:rStyle w:val="Hyperlink"/>
          </w:rPr>
          <w:t>Forensic Disability Services website</w:t>
        </w:r>
      </w:hyperlink>
      <w:r>
        <w:t>.</w:t>
      </w:r>
      <w:r>
        <w:rPr>
          <w:rStyle w:val="FootnoteReference"/>
        </w:rPr>
        <w:footnoteReference w:id="7"/>
      </w:r>
    </w:p>
    <w:p w14:paraId="57126D41" w14:textId="2D0523B1" w:rsidR="00B36FFE" w:rsidRPr="009E4EEE" w:rsidRDefault="00B36FFE" w:rsidP="00B36FFE">
      <w:pPr>
        <w:pStyle w:val="Body"/>
      </w:pPr>
      <w:r>
        <w:t xml:space="preserve">For more information on the obligations of service providers in respect of </w:t>
      </w:r>
      <w:r w:rsidR="00CA4F5C">
        <w:t xml:space="preserve">the </w:t>
      </w:r>
      <w:r>
        <w:t>use of restrictive practices and compulsory treatment</w:t>
      </w:r>
      <w:r w:rsidR="00C00118">
        <w:t xml:space="preserve">, </w:t>
      </w:r>
      <w:r>
        <w:t xml:space="preserve">please visit the </w:t>
      </w:r>
      <w:hyperlink r:id="rId19" w:history="1">
        <w:r w:rsidRPr="00CA4F5C">
          <w:rPr>
            <w:rStyle w:val="Hyperlink"/>
          </w:rPr>
          <w:t>Victorian Senior Practitioner’s website</w:t>
        </w:r>
      </w:hyperlink>
      <w:r>
        <w:t>.</w:t>
      </w:r>
      <w:r w:rsidR="00C00118">
        <w:rPr>
          <w:rStyle w:val="FootnoteReference"/>
        </w:rPr>
        <w:footnoteReference w:id="8"/>
      </w:r>
    </w:p>
    <w:p w14:paraId="14BFE411" w14:textId="0ED9DD94" w:rsidR="0017159C" w:rsidRDefault="0089023F" w:rsidP="0089023F">
      <w:pPr>
        <w:pStyle w:val="Body"/>
      </w:pPr>
      <w:bookmarkStart w:id="31" w:name="_Toc147315410"/>
      <w:bookmarkStart w:id="32" w:name="_Toc151042671"/>
      <w:r w:rsidRPr="009E4EEE">
        <w:t>A</w:t>
      </w:r>
      <w:r w:rsidRPr="009E4EEE" w:rsidDel="00DE2A03">
        <w:t xml:space="preserve"> </w:t>
      </w:r>
      <w:r w:rsidRPr="009E4EEE">
        <w:t xml:space="preserve">factsheet and other summaries about the changes made by the Amendment Act are available on the </w:t>
      </w:r>
      <w:r w:rsidR="0017159C">
        <w:t xml:space="preserve">department’s </w:t>
      </w:r>
      <w:hyperlink r:id="rId20" w:history="1">
        <w:r w:rsidR="00CA4F5C" w:rsidRPr="00251377">
          <w:rPr>
            <w:rStyle w:val="Hyperlink"/>
            <w:i/>
            <w:iCs/>
          </w:rPr>
          <w:t>Disability and Social Services Regulation Amendment Act 2023</w:t>
        </w:r>
        <w:r w:rsidR="00CA4F5C" w:rsidRPr="00251377">
          <w:rPr>
            <w:rStyle w:val="Hyperlink"/>
          </w:rPr>
          <w:t xml:space="preserve"> website</w:t>
        </w:r>
      </w:hyperlink>
      <w:r w:rsidRPr="009E4EEE">
        <w:t>.</w:t>
      </w:r>
      <w:r w:rsidRPr="009E4EEE">
        <w:rPr>
          <w:rStyle w:val="FootnoteReference"/>
        </w:rPr>
        <w:footnoteReference w:id="9"/>
      </w:r>
    </w:p>
    <w:p w14:paraId="5E1FF5DC" w14:textId="77777777" w:rsidR="0017159C" w:rsidRDefault="0017159C">
      <w:pPr>
        <w:spacing w:after="0" w:line="240" w:lineRule="auto"/>
        <w:rPr>
          <w:rFonts w:ascii="Arial" w:eastAsia="Times" w:hAnsi="Arial" w:cs="Times New Roman"/>
          <w:sz w:val="24"/>
          <w:szCs w:val="20"/>
        </w:rPr>
      </w:pPr>
      <w:r>
        <w:br w:type="page"/>
      </w:r>
    </w:p>
    <w:p w14:paraId="1A512C7E" w14:textId="0E9F4629" w:rsidR="000110F1" w:rsidRPr="00EE441D" w:rsidRDefault="000110F1" w:rsidP="00D82C2B">
      <w:pPr>
        <w:pStyle w:val="Heading2"/>
      </w:pPr>
      <w:bookmarkStart w:id="33" w:name="_Acts"/>
      <w:bookmarkStart w:id="34" w:name="_Toc166741243"/>
      <w:bookmarkEnd w:id="33"/>
      <w:r w:rsidRPr="00EE441D">
        <w:lastRenderedPageBreak/>
        <w:t>Acts</w:t>
      </w:r>
      <w:bookmarkEnd w:id="31"/>
      <w:bookmarkEnd w:id="32"/>
      <w:bookmarkEnd w:id="34"/>
    </w:p>
    <w:p w14:paraId="37249658" w14:textId="668E176B" w:rsidR="000110F1" w:rsidRPr="00D82C2B" w:rsidRDefault="000110F1" w:rsidP="00D82C2B">
      <w:pPr>
        <w:pStyle w:val="Tablecaption"/>
      </w:pPr>
      <w:bookmarkStart w:id="35" w:name="_Ref145604113"/>
      <w:r w:rsidRPr="00D82C2B">
        <w:t xml:space="preserve">Table </w:t>
      </w:r>
      <w:r w:rsidRPr="00D82C2B">
        <w:fldChar w:fldCharType="begin"/>
      </w:r>
      <w:r w:rsidRPr="00D82C2B">
        <w:instrText>SEQ Table \* ARABIC</w:instrText>
      </w:r>
      <w:r w:rsidRPr="00D82C2B">
        <w:fldChar w:fldCharType="separate"/>
      </w:r>
      <w:r w:rsidR="004E5D1A">
        <w:rPr>
          <w:noProof/>
        </w:rPr>
        <w:t>1</w:t>
      </w:r>
      <w:r w:rsidRPr="00D82C2B">
        <w:fldChar w:fldCharType="end"/>
      </w:r>
      <w:bookmarkEnd w:id="35"/>
      <w:r w:rsidRPr="00D82C2B">
        <w:t xml:space="preserve">. Links to </w:t>
      </w:r>
      <w:r w:rsidR="00374E5B" w:rsidRPr="00D82C2B">
        <w:t xml:space="preserve">relevant </w:t>
      </w:r>
      <w:r w:rsidRPr="00D82C2B">
        <w:t>Acts</w:t>
      </w:r>
    </w:p>
    <w:tbl>
      <w:tblPr>
        <w:tblStyle w:val="TableGrid"/>
        <w:tblW w:w="5000" w:type="pct"/>
        <w:tblLook w:val="0620" w:firstRow="1" w:lastRow="0" w:firstColumn="0" w:lastColumn="0" w:noHBand="1" w:noVBand="1"/>
      </w:tblPr>
      <w:tblGrid>
        <w:gridCol w:w="2832"/>
        <w:gridCol w:w="7362"/>
      </w:tblGrid>
      <w:tr w:rsidR="009E4EEE" w:rsidRPr="009E4EEE" w14:paraId="13635FA4" w14:textId="77777777">
        <w:tc>
          <w:tcPr>
            <w:tcW w:w="1389" w:type="pct"/>
          </w:tcPr>
          <w:p w14:paraId="11A88D21" w14:textId="7DD1AF5B" w:rsidR="000110F1" w:rsidRPr="00EE441D" w:rsidRDefault="000110F1" w:rsidP="00D82C2B">
            <w:pPr>
              <w:pStyle w:val="Tablecolhead"/>
            </w:pPr>
            <w:r w:rsidRPr="00EE441D">
              <w:t>Act</w:t>
            </w:r>
          </w:p>
        </w:tc>
        <w:tc>
          <w:tcPr>
            <w:tcW w:w="3611" w:type="pct"/>
          </w:tcPr>
          <w:p w14:paraId="0A3AF8B1" w14:textId="77777777" w:rsidR="000110F1" w:rsidRPr="00EE441D" w:rsidRDefault="000110F1" w:rsidP="00D82C2B">
            <w:pPr>
              <w:pStyle w:val="Tablecolhead"/>
            </w:pPr>
            <w:r w:rsidRPr="00EE441D">
              <w:t>Where to find it</w:t>
            </w:r>
          </w:p>
        </w:tc>
      </w:tr>
      <w:tr w:rsidR="009E4EEE" w:rsidRPr="009E4EEE" w14:paraId="6C2C41FF" w14:textId="77777777">
        <w:tc>
          <w:tcPr>
            <w:tcW w:w="1389" w:type="pct"/>
          </w:tcPr>
          <w:p w14:paraId="6658D90A" w14:textId="38D129E4" w:rsidR="000110F1" w:rsidRPr="009E4EEE" w:rsidRDefault="00CA4E5B">
            <w:pPr>
              <w:pStyle w:val="Tabletext"/>
              <w:rPr>
                <w:b/>
                <w:bCs/>
                <w:i/>
                <w:iCs/>
                <w:highlight w:val="yellow"/>
              </w:rPr>
            </w:pPr>
            <w:r w:rsidRPr="009E4EEE">
              <w:rPr>
                <w:b/>
                <w:bCs/>
                <w:i/>
                <w:iCs/>
              </w:rPr>
              <w:t>Disability and Social Services Regulation Amendment Act 2023</w:t>
            </w:r>
            <w:r w:rsidR="00DC2327" w:rsidRPr="009E4EEE">
              <w:rPr>
                <w:b/>
                <w:bCs/>
                <w:i/>
                <w:iCs/>
              </w:rPr>
              <w:t xml:space="preserve"> </w:t>
            </w:r>
            <w:r w:rsidR="00DC2327" w:rsidRPr="009E4EEE">
              <w:rPr>
                <w:b/>
                <w:bCs/>
              </w:rPr>
              <w:t>(Amendment Act)</w:t>
            </w:r>
          </w:p>
        </w:tc>
        <w:tc>
          <w:tcPr>
            <w:tcW w:w="3611" w:type="pct"/>
          </w:tcPr>
          <w:p w14:paraId="798B32E4" w14:textId="40CF7B9A" w:rsidR="000110F1" w:rsidRPr="009E4EEE" w:rsidRDefault="00B444B7">
            <w:pPr>
              <w:pStyle w:val="Tabletext"/>
              <w:rPr>
                <w:highlight w:val="yellow"/>
              </w:rPr>
            </w:pPr>
            <w:hyperlink r:id="rId21" w:history="1">
              <w:r w:rsidR="00461F93" w:rsidRPr="00461F93">
                <w:rPr>
                  <w:rStyle w:val="Hyperlink"/>
                </w:rPr>
                <w:t xml:space="preserve">Victorian Legislation </w:t>
              </w:r>
              <w:r w:rsidR="00461F93" w:rsidRPr="00461F93">
                <w:rPr>
                  <w:rStyle w:val="Hyperlink"/>
                  <w:i/>
                  <w:iCs/>
                </w:rPr>
                <w:t xml:space="preserve">Disability and Social Services Regulation </w:t>
              </w:r>
              <w:r w:rsidR="00322259">
                <w:rPr>
                  <w:rStyle w:val="Hyperlink"/>
                  <w:i/>
                  <w:iCs/>
                </w:rPr>
                <w:t xml:space="preserve">Amendment </w:t>
              </w:r>
              <w:r w:rsidR="00461F93" w:rsidRPr="00461F93">
                <w:rPr>
                  <w:rStyle w:val="Hyperlink"/>
                  <w:i/>
                  <w:iCs/>
                </w:rPr>
                <w:t>Act 2023</w:t>
              </w:r>
              <w:r w:rsidR="00461F93" w:rsidRPr="00461F93">
                <w:rPr>
                  <w:rStyle w:val="Hyperlink"/>
                </w:rPr>
                <w:t xml:space="preserve"> website</w:t>
              </w:r>
            </w:hyperlink>
            <w:r w:rsidR="000110F1" w:rsidRPr="009E4EEE">
              <w:rPr>
                <w:rStyle w:val="FootnoteReference"/>
              </w:rPr>
              <w:footnoteReference w:id="10"/>
            </w:r>
          </w:p>
        </w:tc>
      </w:tr>
      <w:tr w:rsidR="005610EE" w:rsidRPr="005610EE" w14:paraId="02229947" w14:textId="77777777">
        <w:tc>
          <w:tcPr>
            <w:tcW w:w="1389" w:type="pct"/>
          </w:tcPr>
          <w:p w14:paraId="09BBDC79" w14:textId="1A592CE9" w:rsidR="000110F1" w:rsidRPr="009E4EEE" w:rsidRDefault="000110F1">
            <w:pPr>
              <w:pStyle w:val="Tabletext"/>
              <w:rPr>
                <w:b/>
                <w:bCs/>
                <w:i/>
                <w:iCs/>
                <w:highlight w:val="yellow"/>
              </w:rPr>
            </w:pPr>
            <w:r w:rsidRPr="009E4EEE">
              <w:rPr>
                <w:b/>
                <w:bCs/>
                <w:i/>
                <w:iCs/>
              </w:rPr>
              <w:t>Disability Act</w:t>
            </w:r>
            <w:r w:rsidR="00D51132" w:rsidRPr="009E4EEE">
              <w:rPr>
                <w:b/>
                <w:bCs/>
                <w:i/>
                <w:iCs/>
              </w:rPr>
              <w:t xml:space="preserve"> 2006</w:t>
            </w:r>
            <w:r w:rsidR="00DC2327" w:rsidRPr="009E4EEE">
              <w:rPr>
                <w:b/>
                <w:bCs/>
                <w:i/>
                <w:iCs/>
              </w:rPr>
              <w:t xml:space="preserve"> </w:t>
            </w:r>
            <w:r w:rsidR="00DC2327" w:rsidRPr="009E4EEE">
              <w:rPr>
                <w:b/>
                <w:bCs/>
              </w:rPr>
              <w:t>(Disability Act)</w:t>
            </w:r>
          </w:p>
        </w:tc>
        <w:tc>
          <w:tcPr>
            <w:tcW w:w="3611" w:type="pct"/>
          </w:tcPr>
          <w:p w14:paraId="0705BCA4" w14:textId="21D12EB4" w:rsidR="000110F1" w:rsidRPr="009E4EEE" w:rsidRDefault="00B444B7">
            <w:pPr>
              <w:pStyle w:val="Tabletext"/>
            </w:pPr>
            <w:hyperlink r:id="rId22" w:history="1">
              <w:r w:rsidR="00461F93" w:rsidRPr="00461F93">
                <w:rPr>
                  <w:rStyle w:val="Hyperlink"/>
                </w:rPr>
                <w:t xml:space="preserve">Victorian Legislation </w:t>
              </w:r>
              <w:r w:rsidR="00461F93" w:rsidRPr="00461F93">
                <w:rPr>
                  <w:rStyle w:val="Hyperlink"/>
                  <w:i/>
                </w:rPr>
                <w:t>Disability Act 2006</w:t>
              </w:r>
              <w:r w:rsidR="00461F93" w:rsidRPr="00461F93">
                <w:rPr>
                  <w:rStyle w:val="Hyperlink"/>
                  <w:iCs/>
                </w:rPr>
                <w:t xml:space="preserve"> website</w:t>
              </w:r>
            </w:hyperlink>
            <w:r w:rsidR="000110F1" w:rsidRPr="009E4EEE">
              <w:rPr>
                <w:rStyle w:val="FootnoteReference"/>
              </w:rPr>
              <w:footnoteReference w:id="11"/>
            </w:r>
          </w:p>
        </w:tc>
      </w:tr>
      <w:tr w:rsidR="002F6581" w:rsidRPr="005610EE" w14:paraId="257E7AD8" w14:textId="77777777">
        <w:tc>
          <w:tcPr>
            <w:tcW w:w="1389" w:type="pct"/>
          </w:tcPr>
          <w:p w14:paraId="2D0DB8F6" w14:textId="01F1B521" w:rsidR="002F6581" w:rsidRPr="009E4EEE" w:rsidRDefault="00D51132" w:rsidP="002F6581">
            <w:pPr>
              <w:pStyle w:val="Tabletext"/>
              <w:rPr>
                <w:b/>
                <w:bCs/>
                <w:i/>
                <w:iCs/>
              </w:rPr>
            </w:pPr>
            <w:r w:rsidRPr="009E4EEE">
              <w:rPr>
                <w:b/>
                <w:bCs/>
                <w:i/>
                <w:iCs/>
              </w:rPr>
              <w:t>Residential Tenancies Act 1997</w:t>
            </w:r>
            <w:r w:rsidR="00DC2327" w:rsidRPr="009E4EEE">
              <w:rPr>
                <w:b/>
                <w:bCs/>
                <w:i/>
                <w:iCs/>
              </w:rPr>
              <w:t xml:space="preserve"> </w:t>
            </w:r>
            <w:r w:rsidR="00DC2327" w:rsidRPr="009E4EEE">
              <w:rPr>
                <w:b/>
                <w:bCs/>
              </w:rPr>
              <w:t>(</w:t>
            </w:r>
            <w:r w:rsidR="00374E5B" w:rsidRPr="009E4EEE">
              <w:rPr>
                <w:b/>
                <w:bCs/>
              </w:rPr>
              <w:t>Residential Tenancies Act</w:t>
            </w:r>
            <w:r w:rsidR="00DC2327" w:rsidRPr="009E4EEE">
              <w:rPr>
                <w:b/>
                <w:bCs/>
              </w:rPr>
              <w:t>)</w:t>
            </w:r>
          </w:p>
        </w:tc>
        <w:tc>
          <w:tcPr>
            <w:tcW w:w="3611" w:type="pct"/>
          </w:tcPr>
          <w:p w14:paraId="027D8C5D" w14:textId="70F96BB5" w:rsidR="002F6581" w:rsidRPr="009E4EEE" w:rsidRDefault="00B444B7" w:rsidP="002F6581">
            <w:pPr>
              <w:pStyle w:val="Tabletext"/>
            </w:pPr>
            <w:hyperlink r:id="rId23" w:history="1">
              <w:r w:rsidR="00461F93" w:rsidRPr="00461F93">
                <w:rPr>
                  <w:rStyle w:val="Hyperlink"/>
                </w:rPr>
                <w:t>Victorian Legislation</w:t>
              </w:r>
              <w:r w:rsidR="00461F93" w:rsidRPr="00461F93">
                <w:rPr>
                  <w:rStyle w:val="Hyperlink"/>
                  <w:i/>
                  <w:iCs/>
                </w:rPr>
                <w:t xml:space="preserve"> Residential Tenancies Act 1997</w:t>
              </w:r>
              <w:r w:rsidR="00461F93" w:rsidRPr="00461F93">
                <w:rPr>
                  <w:rStyle w:val="Hyperlink"/>
                </w:rPr>
                <w:t xml:space="preserve"> website</w:t>
              </w:r>
            </w:hyperlink>
            <w:r w:rsidR="002F6581" w:rsidRPr="009E4EEE">
              <w:rPr>
                <w:rStyle w:val="FootnoteReference"/>
              </w:rPr>
              <w:footnoteReference w:id="12"/>
            </w:r>
          </w:p>
        </w:tc>
      </w:tr>
    </w:tbl>
    <w:p w14:paraId="66AF2D72" w14:textId="446B827B" w:rsidR="000110F1" w:rsidRPr="00EE441D" w:rsidRDefault="000110F1" w:rsidP="00D82C2B">
      <w:pPr>
        <w:pStyle w:val="Heading2"/>
      </w:pPr>
      <w:bookmarkStart w:id="36" w:name="_Glossary_of_terms"/>
      <w:bookmarkStart w:id="37" w:name="_Toc147315411"/>
      <w:bookmarkStart w:id="38" w:name="_Toc151042672"/>
      <w:bookmarkStart w:id="39" w:name="_Toc166741244"/>
      <w:bookmarkEnd w:id="36"/>
      <w:r w:rsidRPr="00EE441D">
        <w:t>Glossary of terms</w:t>
      </w:r>
      <w:bookmarkEnd w:id="37"/>
      <w:bookmarkEnd w:id="38"/>
      <w:bookmarkEnd w:id="39"/>
    </w:p>
    <w:p w14:paraId="696F4DF2" w14:textId="124B1844" w:rsidR="000110F1" w:rsidRPr="00B64F76" w:rsidRDefault="000110F1" w:rsidP="000110F1">
      <w:pPr>
        <w:pStyle w:val="Tablecaption"/>
      </w:pPr>
      <w:r w:rsidRPr="00B64F76">
        <w:t xml:space="preserve">Table </w:t>
      </w:r>
      <w:r>
        <w:fldChar w:fldCharType="begin"/>
      </w:r>
      <w:r>
        <w:instrText>SEQ Table \* ARABIC</w:instrText>
      </w:r>
      <w:r>
        <w:fldChar w:fldCharType="separate"/>
      </w:r>
      <w:r w:rsidR="004E5D1A">
        <w:rPr>
          <w:noProof/>
        </w:rPr>
        <w:t>2</w:t>
      </w:r>
      <w:r>
        <w:fldChar w:fldCharType="end"/>
      </w:r>
      <w:r w:rsidRPr="00B64F76">
        <w:t>. Key terms</w:t>
      </w:r>
    </w:p>
    <w:tbl>
      <w:tblPr>
        <w:tblStyle w:val="TableGrid"/>
        <w:tblW w:w="5000" w:type="pct"/>
        <w:tblLook w:val="0620" w:firstRow="1" w:lastRow="0" w:firstColumn="0" w:lastColumn="0" w:noHBand="1" w:noVBand="1"/>
      </w:tblPr>
      <w:tblGrid>
        <w:gridCol w:w="2406"/>
        <w:gridCol w:w="7788"/>
      </w:tblGrid>
      <w:tr w:rsidR="00B64F76" w:rsidRPr="00B64F76" w14:paraId="6A073C5A" w14:textId="77777777" w:rsidTr="00DB4FEF">
        <w:trPr>
          <w:tblHeader/>
        </w:trPr>
        <w:tc>
          <w:tcPr>
            <w:tcW w:w="1180" w:type="pct"/>
          </w:tcPr>
          <w:p w14:paraId="6E0E2D74" w14:textId="77777777" w:rsidR="000110F1" w:rsidRPr="00EE441D" w:rsidRDefault="000110F1" w:rsidP="00D82C2B">
            <w:pPr>
              <w:pStyle w:val="Tablecolhead"/>
            </w:pPr>
            <w:r w:rsidRPr="00EE441D">
              <w:t>Term</w:t>
            </w:r>
          </w:p>
        </w:tc>
        <w:tc>
          <w:tcPr>
            <w:tcW w:w="3820" w:type="pct"/>
          </w:tcPr>
          <w:p w14:paraId="30F2B49A" w14:textId="77777777" w:rsidR="000110F1" w:rsidRPr="00EE441D" w:rsidRDefault="000110F1" w:rsidP="00D82C2B">
            <w:pPr>
              <w:pStyle w:val="Tablecolhead"/>
            </w:pPr>
            <w:r w:rsidRPr="00EE441D">
              <w:t>Meaning</w:t>
            </w:r>
          </w:p>
        </w:tc>
      </w:tr>
      <w:tr w:rsidR="00B64F76" w:rsidRPr="00B64F76" w14:paraId="45A04289" w14:textId="77777777" w:rsidTr="005365E7">
        <w:tc>
          <w:tcPr>
            <w:tcW w:w="1180" w:type="pct"/>
          </w:tcPr>
          <w:p w14:paraId="32A342AE" w14:textId="77777777" w:rsidR="000110F1" w:rsidRPr="00B64F76" w:rsidRDefault="000110F1">
            <w:pPr>
              <w:pStyle w:val="Tabletext"/>
              <w:rPr>
                <w:b/>
                <w:bCs/>
              </w:rPr>
            </w:pPr>
            <w:r w:rsidRPr="00B64F76">
              <w:rPr>
                <w:b/>
                <w:bCs/>
              </w:rPr>
              <w:t>Act</w:t>
            </w:r>
          </w:p>
        </w:tc>
        <w:tc>
          <w:tcPr>
            <w:tcW w:w="3820" w:type="pct"/>
          </w:tcPr>
          <w:p w14:paraId="3C41DBF6" w14:textId="5DE3243B" w:rsidR="000110F1" w:rsidRPr="00B64F76" w:rsidRDefault="005721D7">
            <w:pPr>
              <w:pStyle w:val="Tabletext"/>
            </w:pPr>
            <w:r w:rsidRPr="00B64F76">
              <w:t>In Victoria, a</w:t>
            </w:r>
            <w:r w:rsidR="000110F1" w:rsidRPr="00B64F76">
              <w:t xml:space="preserve">n Act is a law that has been passed by both houses of Parliament and assented to by the Governor </w:t>
            </w:r>
            <w:r w:rsidR="00A812D9">
              <w:t xml:space="preserve">of Victoria </w:t>
            </w:r>
            <w:r w:rsidR="000110F1" w:rsidRPr="00B64F76">
              <w:t>(Royal Assent).</w:t>
            </w:r>
          </w:p>
        </w:tc>
      </w:tr>
      <w:tr w:rsidR="00B64F76" w:rsidRPr="00B64F76" w14:paraId="213BA8B4" w14:textId="77777777" w:rsidTr="005365E7">
        <w:tc>
          <w:tcPr>
            <w:tcW w:w="1180" w:type="pct"/>
          </w:tcPr>
          <w:p w14:paraId="30255744" w14:textId="77777777" w:rsidR="000110F1" w:rsidRPr="00B64F76" w:rsidRDefault="000110F1">
            <w:pPr>
              <w:pStyle w:val="Tabletext"/>
              <w:rPr>
                <w:b/>
                <w:bCs/>
              </w:rPr>
            </w:pPr>
            <w:r w:rsidRPr="00B64F76">
              <w:rPr>
                <w:b/>
                <w:bCs/>
              </w:rPr>
              <w:t>Amendment</w:t>
            </w:r>
          </w:p>
        </w:tc>
        <w:tc>
          <w:tcPr>
            <w:tcW w:w="3820" w:type="pct"/>
          </w:tcPr>
          <w:p w14:paraId="239188D9" w14:textId="77777777" w:rsidR="000110F1" w:rsidRPr="00B64F76" w:rsidRDefault="000110F1">
            <w:pPr>
              <w:pStyle w:val="Tabletext"/>
            </w:pPr>
            <w:r w:rsidRPr="00B64F76">
              <w:t>An amendment is a change made to an existing law or regulation. It is a formal process that involves changing, adding, or deleting provisions in a law or regulation.</w:t>
            </w:r>
          </w:p>
        </w:tc>
      </w:tr>
      <w:tr w:rsidR="00FE110F" w:rsidRPr="00B64F76" w14:paraId="5BDBB785" w14:textId="77777777" w:rsidTr="005365E7">
        <w:tc>
          <w:tcPr>
            <w:tcW w:w="1180" w:type="pct"/>
          </w:tcPr>
          <w:p w14:paraId="702E953D" w14:textId="0A510F4C" w:rsidR="00FE110F" w:rsidRPr="00B64F76" w:rsidRDefault="00FE110F">
            <w:pPr>
              <w:pStyle w:val="Tabletext"/>
              <w:rPr>
                <w:b/>
                <w:bCs/>
              </w:rPr>
            </w:pPr>
            <w:r w:rsidRPr="00B64F76">
              <w:rPr>
                <w:b/>
                <w:bCs/>
              </w:rPr>
              <w:t>APO</w:t>
            </w:r>
          </w:p>
        </w:tc>
        <w:tc>
          <w:tcPr>
            <w:tcW w:w="3820" w:type="pct"/>
          </w:tcPr>
          <w:p w14:paraId="46202FEF" w14:textId="2332025D" w:rsidR="00FE110F" w:rsidRPr="00B64F76" w:rsidRDefault="00FE110F">
            <w:pPr>
              <w:pStyle w:val="Tabletext"/>
            </w:pPr>
            <w:r w:rsidRPr="00B64F76">
              <w:t>Authorised Program Officer</w:t>
            </w:r>
          </w:p>
        </w:tc>
      </w:tr>
      <w:tr w:rsidR="00B64F76" w:rsidRPr="00B64F76" w14:paraId="3538F87F" w14:textId="77777777" w:rsidTr="005365E7">
        <w:tc>
          <w:tcPr>
            <w:tcW w:w="1180" w:type="pct"/>
          </w:tcPr>
          <w:p w14:paraId="1FA85C47" w14:textId="77777777" w:rsidR="000110F1" w:rsidRPr="00B64F76" w:rsidRDefault="000110F1">
            <w:pPr>
              <w:pStyle w:val="Tabletext"/>
              <w:rPr>
                <w:b/>
                <w:bCs/>
              </w:rPr>
            </w:pPr>
            <w:r w:rsidRPr="00B64F76">
              <w:rPr>
                <w:b/>
                <w:bCs/>
              </w:rPr>
              <w:t>Commencement</w:t>
            </w:r>
          </w:p>
        </w:tc>
        <w:tc>
          <w:tcPr>
            <w:tcW w:w="3820" w:type="pct"/>
          </w:tcPr>
          <w:p w14:paraId="18E8C778" w14:textId="6AF8C2E5" w:rsidR="000110F1" w:rsidRPr="00B64F76" w:rsidRDefault="000110F1">
            <w:pPr>
              <w:pStyle w:val="Tabletext"/>
            </w:pPr>
            <w:r w:rsidRPr="00B64F76">
              <w:t xml:space="preserve">Commencement means the time when provisions (rules) in an Act come into effect. Commencement provisions are included in an Act. They specify the date on which </w:t>
            </w:r>
            <w:r w:rsidR="00C23B67" w:rsidRPr="00B64F76">
              <w:t>a</w:t>
            </w:r>
            <w:r w:rsidRPr="00B64F76">
              <w:t xml:space="preserve"> whole Act, or different parts of </w:t>
            </w:r>
            <w:r w:rsidR="00C23B67" w:rsidRPr="00B64F76">
              <w:t>an</w:t>
            </w:r>
            <w:r w:rsidRPr="00B64F76">
              <w:t xml:space="preserve"> Act</w:t>
            </w:r>
            <w:r w:rsidR="00900AE6">
              <w:t>,</w:t>
            </w:r>
            <w:r w:rsidRPr="00B64F76">
              <w:t xml:space="preserve"> come into effect.</w:t>
            </w:r>
          </w:p>
        </w:tc>
      </w:tr>
      <w:tr w:rsidR="00D173D0" w:rsidRPr="00B64F76" w14:paraId="44FB38D5" w14:textId="77777777" w:rsidTr="005365E7">
        <w:tc>
          <w:tcPr>
            <w:tcW w:w="1180" w:type="pct"/>
          </w:tcPr>
          <w:p w14:paraId="38F5F273" w14:textId="459A5F60" w:rsidR="00D173D0" w:rsidRDefault="00D173D0" w:rsidP="00D173D0">
            <w:pPr>
              <w:pStyle w:val="Tabletext"/>
              <w:rPr>
                <w:b/>
                <w:bCs/>
              </w:rPr>
            </w:pPr>
            <w:r w:rsidRPr="00926D46">
              <w:rPr>
                <w:b/>
                <w:bCs/>
              </w:rPr>
              <w:t>Department</w:t>
            </w:r>
          </w:p>
        </w:tc>
        <w:tc>
          <w:tcPr>
            <w:tcW w:w="3820" w:type="pct"/>
          </w:tcPr>
          <w:p w14:paraId="4E62F26E" w14:textId="4E49C123" w:rsidR="00D173D0" w:rsidRDefault="00D173D0" w:rsidP="00D173D0">
            <w:pPr>
              <w:pStyle w:val="Tabletext"/>
            </w:pPr>
            <w:r>
              <w:t>Department of Families, Fairness and Housing</w:t>
            </w:r>
          </w:p>
        </w:tc>
      </w:tr>
      <w:tr w:rsidR="00D173D0" w:rsidRPr="00B64F76" w14:paraId="58816C0C" w14:textId="77777777" w:rsidTr="005365E7">
        <w:tc>
          <w:tcPr>
            <w:tcW w:w="1180" w:type="pct"/>
          </w:tcPr>
          <w:p w14:paraId="5F6885BB" w14:textId="4B7E05B1" w:rsidR="00D173D0" w:rsidRPr="00B64F76" w:rsidRDefault="00D173D0" w:rsidP="00D173D0">
            <w:pPr>
              <w:pStyle w:val="Tabletext"/>
              <w:rPr>
                <w:b/>
                <w:bCs/>
              </w:rPr>
            </w:pPr>
            <w:r>
              <w:rPr>
                <w:b/>
                <w:bCs/>
              </w:rPr>
              <w:lastRenderedPageBreak/>
              <w:t>Disability service provider</w:t>
            </w:r>
          </w:p>
        </w:tc>
        <w:tc>
          <w:tcPr>
            <w:tcW w:w="3820" w:type="pct"/>
          </w:tcPr>
          <w:p w14:paraId="18F681F5" w14:textId="584393D0" w:rsidR="00D173D0" w:rsidRDefault="00D173D0" w:rsidP="00D173D0">
            <w:pPr>
              <w:pStyle w:val="Tabletext"/>
            </w:pPr>
            <w:r>
              <w:t>In this document, ‘disability service provider’ means a provider who is:</w:t>
            </w:r>
          </w:p>
          <w:p w14:paraId="43E4592A" w14:textId="04498E86" w:rsidR="00D173D0" w:rsidRDefault="00D173D0" w:rsidP="00251377">
            <w:pPr>
              <w:pStyle w:val="Tabletext"/>
              <w:numPr>
                <w:ilvl w:val="0"/>
                <w:numId w:val="13"/>
              </w:numPr>
            </w:pPr>
            <w:r>
              <w:t>a person or body registered on the register of disability service providers under the Disability Act; or</w:t>
            </w:r>
          </w:p>
          <w:p w14:paraId="05128D35" w14:textId="77777777" w:rsidR="00D173D0" w:rsidRDefault="00D173D0" w:rsidP="00251377">
            <w:pPr>
              <w:pStyle w:val="Tabletext"/>
              <w:numPr>
                <w:ilvl w:val="0"/>
                <w:numId w:val="13"/>
              </w:numPr>
            </w:pPr>
            <w:r>
              <w:t>the Secretary to the Department of Families, Fairness and Housing.</w:t>
            </w:r>
          </w:p>
          <w:p w14:paraId="47DF31AC" w14:textId="645FD6B8" w:rsidR="006279F7" w:rsidRPr="00B64F76" w:rsidRDefault="006279F7" w:rsidP="00BB4857">
            <w:pPr>
              <w:pStyle w:val="Tabletext"/>
            </w:pPr>
            <w:r w:rsidRPr="006279F7">
              <w:t>Note: some providers may be both a ‘disability service provider’ under the Disability Act, and a registered NDIS provider.</w:t>
            </w:r>
          </w:p>
        </w:tc>
      </w:tr>
      <w:tr w:rsidR="004A6B91" w:rsidRPr="00B64F76" w14:paraId="1C4DC0E0" w14:textId="77777777" w:rsidTr="005365E7">
        <w:tc>
          <w:tcPr>
            <w:tcW w:w="1180" w:type="pct"/>
          </w:tcPr>
          <w:p w14:paraId="7D4947C0" w14:textId="11985127" w:rsidR="004A6B91" w:rsidRDefault="004A6B91" w:rsidP="004A6B91">
            <w:pPr>
              <w:pStyle w:val="Tabletext"/>
              <w:rPr>
                <w:b/>
                <w:bCs/>
              </w:rPr>
            </w:pPr>
            <w:r w:rsidRPr="00B64F76">
              <w:rPr>
                <w:b/>
                <w:bCs/>
              </w:rPr>
              <w:t>RTF</w:t>
            </w:r>
          </w:p>
        </w:tc>
        <w:tc>
          <w:tcPr>
            <w:tcW w:w="3820" w:type="pct"/>
          </w:tcPr>
          <w:p w14:paraId="7F52888F" w14:textId="1B6E1006" w:rsidR="004A6B91" w:rsidRDefault="004A6B91" w:rsidP="004A6B91">
            <w:pPr>
              <w:pStyle w:val="Tabletext"/>
            </w:pPr>
            <w:r w:rsidRPr="00B64F76">
              <w:t xml:space="preserve">Residential </w:t>
            </w:r>
            <w:r>
              <w:t>t</w:t>
            </w:r>
            <w:r w:rsidRPr="00B64F76">
              <w:t xml:space="preserve">reatment </w:t>
            </w:r>
            <w:r>
              <w:t>f</w:t>
            </w:r>
            <w:r w:rsidRPr="00B64F76">
              <w:t>acility</w:t>
            </w:r>
          </w:p>
        </w:tc>
      </w:tr>
      <w:tr w:rsidR="004A6B91" w:rsidRPr="00B64F76" w14:paraId="0FB4FCFE" w14:textId="77777777" w:rsidTr="005365E7">
        <w:tc>
          <w:tcPr>
            <w:tcW w:w="1180" w:type="pct"/>
          </w:tcPr>
          <w:p w14:paraId="56B6663D" w14:textId="13AA642B" w:rsidR="004A6B91" w:rsidRPr="00B64F76" w:rsidRDefault="004A6B91" w:rsidP="004A6B91">
            <w:pPr>
              <w:pStyle w:val="Tabletext"/>
              <w:rPr>
                <w:b/>
                <w:bCs/>
              </w:rPr>
            </w:pPr>
            <w:r>
              <w:rPr>
                <w:b/>
                <w:bCs/>
              </w:rPr>
              <w:t>RTO resident</w:t>
            </w:r>
          </w:p>
        </w:tc>
        <w:tc>
          <w:tcPr>
            <w:tcW w:w="3820" w:type="pct"/>
          </w:tcPr>
          <w:p w14:paraId="2E7D15AB" w14:textId="14AA795F" w:rsidR="004A6B91" w:rsidRPr="00B64F76" w:rsidRDefault="004A6B91" w:rsidP="004A6B91">
            <w:pPr>
              <w:pStyle w:val="Tabletext"/>
            </w:pPr>
            <w:r>
              <w:t xml:space="preserve">A residential treatment order resident means a resident subject to a residential treatment order (within the meaning of the </w:t>
            </w:r>
            <w:r w:rsidRPr="00251377">
              <w:rPr>
                <w:i/>
                <w:iCs/>
              </w:rPr>
              <w:t>Sentencing Act 1991</w:t>
            </w:r>
            <w:r>
              <w:t>).</w:t>
            </w:r>
          </w:p>
        </w:tc>
      </w:tr>
      <w:tr w:rsidR="00F420D2" w:rsidRPr="00B64F76" w14:paraId="76784DC6" w14:textId="77777777" w:rsidTr="005365E7">
        <w:tc>
          <w:tcPr>
            <w:tcW w:w="1180" w:type="pct"/>
          </w:tcPr>
          <w:p w14:paraId="123F2DF9" w14:textId="20945F17" w:rsidR="00F420D2" w:rsidRPr="00B64F76" w:rsidRDefault="00F420D2" w:rsidP="00F420D2">
            <w:pPr>
              <w:pStyle w:val="Tabletext"/>
              <w:rPr>
                <w:b/>
                <w:bCs/>
              </w:rPr>
            </w:pPr>
            <w:r w:rsidRPr="00926D46">
              <w:rPr>
                <w:b/>
                <w:bCs/>
              </w:rPr>
              <w:t>Secretary</w:t>
            </w:r>
          </w:p>
        </w:tc>
        <w:tc>
          <w:tcPr>
            <w:tcW w:w="3820" w:type="pct"/>
          </w:tcPr>
          <w:p w14:paraId="1CD36FE4" w14:textId="2E63873A" w:rsidR="00F420D2" w:rsidRPr="00B64F76" w:rsidRDefault="00F420D2" w:rsidP="00F420D2">
            <w:pPr>
              <w:pStyle w:val="Tabletext"/>
            </w:pPr>
            <w:r>
              <w:t>Secretary of the Department of Families, Fairness and Housing</w:t>
            </w:r>
          </w:p>
        </w:tc>
      </w:tr>
      <w:tr w:rsidR="00F420D2" w:rsidRPr="00B64F76" w14:paraId="37EEF6DA" w14:textId="77777777" w:rsidTr="005365E7">
        <w:tc>
          <w:tcPr>
            <w:tcW w:w="1180" w:type="pct"/>
          </w:tcPr>
          <w:p w14:paraId="099221AD" w14:textId="60891227" w:rsidR="00F420D2" w:rsidRPr="00926D46" w:rsidRDefault="00F420D2" w:rsidP="00F420D2">
            <w:pPr>
              <w:pStyle w:val="Tabletext"/>
              <w:rPr>
                <w:b/>
                <w:bCs/>
              </w:rPr>
            </w:pPr>
            <w:r>
              <w:rPr>
                <w:b/>
                <w:bCs/>
              </w:rPr>
              <w:t>Security resident</w:t>
            </w:r>
          </w:p>
        </w:tc>
        <w:tc>
          <w:tcPr>
            <w:tcW w:w="3820" w:type="pct"/>
          </w:tcPr>
          <w:p w14:paraId="4622965B" w14:textId="54A5275C" w:rsidR="00F420D2" w:rsidRDefault="00F420D2" w:rsidP="00F420D2">
            <w:pPr>
              <w:pStyle w:val="Tabletext"/>
            </w:pPr>
            <w:r>
              <w:t>Security resident means a person in respect of whom a security order is in force under section 166 of the Disability Act.</w:t>
            </w:r>
          </w:p>
        </w:tc>
      </w:tr>
      <w:tr w:rsidR="00F420D2" w:rsidRPr="00B64F76" w14:paraId="762C6500" w14:textId="77777777" w:rsidTr="005365E7">
        <w:tc>
          <w:tcPr>
            <w:tcW w:w="1180" w:type="pct"/>
          </w:tcPr>
          <w:p w14:paraId="2947DC2E" w14:textId="3B47887F" w:rsidR="00F420D2" w:rsidRPr="00B64F76" w:rsidRDefault="00F420D2" w:rsidP="00F420D2">
            <w:pPr>
              <w:pStyle w:val="Tabletext"/>
              <w:rPr>
                <w:b/>
                <w:bCs/>
              </w:rPr>
            </w:pPr>
            <w:r w:rsidRPr="00B64F76">
              <w:rPr>
                <w:b/>
                <w:bCs/>
              </w:rPr>
              <w:t>SFDA</w:t>
            </w:r>
          </w:p>
        </w:tc>
        <w:tc>
          <w:tcPr>
            <w:tcW w:w="3820" w:type="pct"/>
          </w:tcPr>
          <w:p w14:paraId="44D68EAD" w14:textId="05513B64" w:rsidR="00F420D2" w:rsidRPr="00B64F76" w:rsidRDefault="00F420D2" w:rsidP="00F420D2">
            <w:pPr>
              <w:pStyle w:val="Tabletext"/>
            </w:pPr>
            <w:r w:rsidRPr="00B64F76">
              <w:t xml:space="preserve">Specialist </w:t>
            </w:r>
            <w:r w:rsidR="00C54C3E">
              <w:t>f</w:t>
            </w:r>
            <w:r w:rsidRPr="00B64F76">
              <w:t xml:space="preserve">orensic </w:t>
            </w:r>
            <w:r w:rsidR="00C54C3E">
              <w:t>d</w:t>
            </w:r>
            <w:r w:rsidRPr="00B64F76">
              <w:t xml:space="preserve">isability </w:t>
            </w:r>
            <w:r w:rsidR="00C54C3E">
              <w:t>a</w:t>
            </w:r>
            <w:r w:rsidRPr="00B64F76">
              <w:t>ccommodation</w:t>
            </w:r>
          </w:p>
        </w:tc>
      </w:tr>
      <w:tr w:rsidR="00F420D2" w:rsidRPr="00B64F76" w14:paraId="1903B349" w14:textId="77777777" w:rsidTr="005365E7">
        <w:tc>
          <w:tcPr>
            <w:tcW w:w="1180" w:type="pct"/>
          </w:tcPr>
          <w:p w14:paraId="43155ABA" w14:textId="18601CDC" w:rsidR="00F420D2" w:rsidRPr="00B64F76" w:rsidRDefault="00F420D2" w:rsidP="00F420D2">
            <w:pPr>
              <w:pStyle w:val="Tabletext"/>
              <w:rPr>
                <w:b/>
                <w:bCs/>
              </w:rPr>
            </w:pPr>
            <w:r w:rsidRPr="00B64F76">
              <w:rPr>
                <w:b/>
                <w:bCs/>
              </w:rPr>
              <w:t xml:space="preserve">VCAT </w:t>
            </w:r>
          </w:p>
        </w:tc>
        <w:tc>
          <w:tcPr>
            <w:tcW w:w="3820" w:type="pct"/>
          </w:tcPr>
          <w:p w14:paraId="254667AA" w14:textId="3A3FD9DF" w:rsidR="00F420D2" w:rsidRPr="00B64F76" w:rsidRDefault="00F420D2" w:rsidP="00F420D2">
            <w:pPr>
              <w:pStyle w:val="Tabletext"/>
            </w:pPr>
            <w:r w:rsidRPr="00B64F76">
              <w:t>Victorian Civil and Administrative Tribunal</w:t>
            </w:r>
          </w:p>
        </w:tc>
      </w:tr>
    </w:tbl>
    <w:p w14:paraId="19882FA8" w14:textId="23F62EAF" w:rsidR="00A67FBD" w:rsidRPr="00A67FBD" w:rsidRDefault="00714874" w:rsidP="00A67FBD">
      <w:pPr>
        <w:spacing w:before="120" w:after="200" w:line="340" w:lineRule="atLeast"/>
        <w:rPr>
          <w:rFonts w:ascii="Arial" w:eastAsia="Times" w:hAnsi="Arial" w:cs="Times New Roman"/>
          <w:sz w:val="28"/>
          <w:szCs w:val="19"/>
        </w:rPr>
      </w:pPr>
      <w:r>
        <w:rPr>
          <w:rFonts w:ascii="Arial" w:eastAsia="Times" w:hAnsi="Arial" w:cs="Times New Roman"/>
          <w:sz w:val="28"/>
          <w:szCs w:val="19"/>
        </w:rPr>
        <w:t>T</w:t>
      </w:r>
      <w:r w:rsidR="00A67FBD" w:rsidRPr="00A67FBD">
        <w:rPr>
          <w:rFonts w:ascii="Arial" w:eastAsia="Times" w:hAnsi="Arial" w:cs="Times New Roman"/>
          <w:sz w:val="28"/>
          <w:szCs w:val="19"/>
        </w:rPr>
        <w:t xml:space="preserve">o receive this document in another format, phone (03) </w:t>
      </w:r>
      <w:r w:rsidR="00C56CEC">
        <w:rPr>
          <w:rFonts w:ascii="Arial" w:eastAsia="Times" w:hAnsi="Arial" w:cs="Times New Roman"/>
          <w:sz w:val="28"/>
          <w:szCs w:val="19"/>
        </w:rPr>
        <w:t>9821 6113</w:t>
      </w:r>
      <w:r w:rsidR="00A67FBD" w:rsidRPr="00A67FBD">
        <w:rPr>
          <w:rFonts w:ascii="Arial" w:eastAsia="Times" w:hAnsi="Arial" w:cs="Times New Roman"/>
          <w:sz w:val="28"/>
          <w:szCs w:val="19"/>
        </w:rPr>
        <w:t xml:space="preserve"> or email the Disability Act Review Team</w:t>
      </w:r>
      <w:r w:rsidR="00A67FBD" w:rsidRPr="00A67FBD">
        <w:rPr>
          <w:rFonts w:ascii="Arial" w:eastAsia="Times" w:hAnsi="Arial" w:cs="Times New Roman"/>
          <w:color w:val="004C97"/>
          <w:sz w:val="28"/>
          <w:szCs w:val="19"/>
        </w:rPr>
        <w:t xml:space="preserve"> </w:t>
      </w:r>
      <w:hyperlink r:id="rId24" w:history="1">
        <w:r w:rsidR="00A67FBD" w:rsidRPr="00A67FBD">
          <w:rPr>
            <w:rFonts w:ascii="Arial" w:eastAsia="Times" w:hAnsi="Arial" w:cs="Times New Roman"/>
            <w:color w:val="004C97"/>
            <w:sz w:val="28"/>
            <w:szCs w:val="19"/>
            <w:u w:val="dotted"/>
          </w:rPr>
          <w:t>DisabilityActReview@dffh.vic.gov.au</w:t>
        </w:r>
      </w:hyperlink>
    </w:p>
    <w:p w14:paraId="1898FC6D" w14:textId="77777777" w:rsidR="00A67FBD" w:rsidRPr="00A67FBD" w:rsidRDefault="00A67FBD" w:rsidP="00A67FBD">
      <w:pPr>
        <w:spacing w:before="120" w:after="200" w:line="340" w:lineRule="atLeast"/>
        <w:rPr>
          <w:rFonts w:ascii="Arial" w:eastAsia="Times" w:hAnsi="Arial" w:cs="Times New Roman"/>
          <w:b/>
          <w:bCs/>
          <w:sz w:val="28"/>
          <w:szCs w:val="19"/>
        </w:rPr>
      </w:pPr>
      <w:r w:rsidRPr="00A67FBD">
        <w:rPr>
          <w:rFonts w:ascii="Arial" w:eastAsia="Times" w:hAnsi="Arial" w:cs="Times New Roman"/>
          <w:b/>
          <w:bCs/>
          <w:sz w:val="28"/>
          <w:szCs w:val="19"/>
        </w:rPr>
        <w:t xml:space="preserve">Help for people with hearing or speech communication </w:t>
      </w:r>
      <w:proofErr w:type="gramStart"/>
      <w:r w:rsidRPr="00A67FBD">
        <w:rPr>
          <w:rFonts w:ascii="Arial" w:eastAsia="Times" w:hAnsi="Arial" w:cs="Times New Roman"/>
          <w:b/>
          <w:bCs/>
          <w:sz w:val="28"/>
          <w:szCs w:val="19"/>
        </w:rPr>
        <w:t>difficulties</w:t>
      </w:r>
      <w:proofErr w:type="gramEnd"/>
    </w:p>
    <w:p w14:paraId="4018A482" w14:textId="77777777" w:rsidR="00A67FBD" w:rsidRPr="00A67FBD" w:rsidRDefault="00A67FBD" w:rsidP="00A67FBD">
      <w:pPr>
        <w:spacing w:before="120" w:after="200" w:line="340" w:lineRule="atLeast"/>
        <w:rPr>
          <w:rFonts w:ascii="Arial" w:eastAsia="Times" w:hAnsi="Arial" w:cs="Times New Roman"/>
          <w:sz w:val="28"/>
          <w:szCs w:val="19"/>
        </w:rPr>
      </w:pPr>
      <w:r w:rsidRPr="00A67FBD">
        <w:rPr>
          <w:rFonts w:ascii="Arial" w:eastAsia="Times" w:hAnsi="Arial" w:cs="Times New Roman"/>
          <w:sz w:val="28"/>
          <w:szCs w:val="19"/>
        </w:rPr>
        <w:t>Contact us through the National Relay Service (NRS). For more information on the NRS:</w:t>
      </w:r>
    </w:p>
    <w:p w14:paraId="1A013B2E" w14:textId="77777777" w:rsidR="00123135" w:rsidRPr="00D85321" w:rsidRDefault="00123135" w:rsidP="00123135">
      <w:pPr>
        <w:pStyle w:val="Bullet1"/>
        <w:ind w:left="357" w:hanging="357"/>
        <w:rPr>
          <w:sz w:val="28"/>
          <w:szCs w:val="22"/>
        </w:rPr>
      </w:pPr>
      <w:r w:rsidRPr="00D85321">
        <w:rPr>
          <w:sz w:val="28"/>
          <w:szCs w:val="22"/>
        </w:rPr>
        <w:t xml:space="preserve">visit </w:t>
      </w:r>
      <w:hyperlink r:id="rId25" w:history="1">
        <w:r w:rsidRPr="00D85321">
          <w:rPr>
            <w:b/>
            <w:bCs/>
            <w:color w:val="004C97"/>
            <w:sz w:val="28"/>
            <w:szCs w:val="22"/>
            <w:u w:val="dotted"/>
          </w:rPr>
          <w:t>National Relay Service</w:t>
        </w:r>
      </w:hyperlink>
      <w:r w:rsidRPr="00D85321">
        <w:rPr>
          <w:sz w:val="28"/>
          <w:szCs w:val="22"/>
        </w:rPr>
        <w:t xml:space="preserve"> https://www.accesshub.gov.au/about-the-nrs</w:t>
      </w:r>
    </w:p>
    <w:p w14:paraId="3C480C35" w14:textId="77777777" w:rsidR="00123135" w:rsidRPr="00D85321" w:rsidRDefault="00123135" w:rsidP="00123135">
      <w:pPr>
        <w:pStyle w:val="Bullet1"/>
        <w:ind w:left="357" w:hanging="357"/>
        <w:rPr>
          <w:sz w:val="28"/>
          <w:szCs w:val="22"/>
        </w:rPr>
      </w:pPr>
      <w:r w:rsidRPr="00D85321">
        <w:rPr>
          <w:sz w:val="28"/>
          <w:szCs w:val="22"/>
        </w:rPr>
        <w:t>call the NRS Helpdesk on 1800 555 660.</w:t>
      </w:r>
    </w:p>
    <w:p w14:paraId="353086BE" w14:textId="77777777" w:rsidR="00A67FBD" w:rsidRPr="00A67FBD" w:rsidRDefault="00A67FBD" w:rsidP="00A67FBD">
      <w:pPr>
        <w:spacing w:line="280" w:lineRule="atLeast"/>
        <w:rPr>
          <w:rFonts w:ascii="Arial" w:eastAsia="Times" w:hAnsi="Arial" w:cs="Times New Roman"/>
          <w:sz w:val="24"/>
          <w:szCs w:val="20"/>
        </w:rPr>
      </w:pPr>
      <w:r w:rsidRPr="00A67FBD">
        <w:rPr>
          <w:rFonts w:ascii="Arial" w:eastAsia="Times" w:hAnsi="Arial" w:cs="Times New Roman"/>
          <w:sz w:val="24"/>
          <w:szCs w:val="20"/>
        </w:rPr>
        <w:br/>
        <w:t>Authorised and published by the Victorian Government, 1 Treasury Place, Melbourne.</w:t>
      </w:r>
    </w:p>
    <w:p w14:paraId="21ADF63A" w14:textId="73B618BD" w:rsidR="00A67FBD" w:rsidRPr="00A67FBD" w:rsidRDefault="00A67FBD" w:rsidP="00A67FBD">
      <w:pPr>
        <w:spacing w:line="280" w:lineRule="atLeast"/>
        <w:rPr>
          <w:rFonts w:ascii="Arial" w:eastAsia="Times" w:hAnsi="Arial" w:cs="Times New Roman"/>
          <w:sz w:val="24"/>
          <w:szCs w:val="20"/>
        </w:rPr>
      </w:pPr>
      <w:r w:rsidRPr="00A67FBD">
        <w:rPr>
          <w:rFonts w:ascii="Arial" w:eastAsia="Times" w:hAnsi="Arial" w:cs="Times New Roman"/>
          <w:sz w:val="24"/>
          <w:szCs w:val="20"/>
        </w:rPr>
        <w:t xml:space="preserve">© State of Victoria, Australia, Department of Families, Fairness and Housing, </w:t>
      </w:r>
      <w:r w:rsidR="00AA13A2">
        <w:rPr>
          <w:rFonts w:ascii="Arial" w:eastAsia="Times" w:hAnsi="Arial" w:cs="Times New Roman"/>
          <w:sz w:val="24"/>
          <w:szCs w:val="20"/>
        </w:rPr>
        <w:t>May</w:t>
      </w:r>
      <w:r w:rsidRPr="00A67FBD">
        <w:rPr>
          <w:rFonts w:ascii="Arial" w:eastAsia="Times" w:hAnsi="Arial" w:cs="Times New Roman"/>
          <w:sz w:val="24"/>
          <w:szCs w:val="20"/>
        </w:rPr>
        <w:t xml:space="preserve"> 2024.</w:t>
      </w:r>
    </w:p>
    <w:p w14:paraId="29CBC253" w14:textId="4D6C4FD5" w:rsidR="00A67FBD" w:rsidRPr="00A67FBD" w:rsidRDefault="00BD6080" w:rsidP="00A67FBD">
      <w:pPr>
        <w:spacing w:line="280" w:lineRule="atLeast"/>
        <w:rPr>
          <w:rFonts w:ascii="Arial" w:eastAsia="Times" w:hAnsi="Arial" w:cs="Times New Roman"/>
          <w:sz w:val="24"/>
          <w:szCs w:val="20"/>
        </w:rPr>
      </w:pPr>
      <w:r w:rsidRPr="00DB4FEF">
        <w:rPr>
          <w:rFonts w:ascii="Arial" w:eastAsia="Times" w:hAnsi="Arial" w:cs="Times New Roman"/>
          <w:b/>
          <w:bCs/>
          <w:sz w:val="24"/>
          <w:szCs w:val="20"/>
        </w:rPr>
        <w:t>ISBN</w:t>
      </w:r>
      <w:r w:rsidRPr="00BD6080">
        <w:rPr>
          <w:rFonts w:ascii="Arial" w:eastAsia="Times" w:hAnsi="Arial" w:cs="Times New Roman"/>
          <w:sz w:val="24"/>
          <w:szCs w:val="20"/>
        </w:rPr>
        <w:t xml:space="preserve"> 978-1-76130-506-1 </w:t>
      </w:r>
      <w:r w:rsidRPr="00DB4FEF">
        <w:rPr>
          <w:rFonts w:ascii="Arial" w:eastAsia="Times" w:hAnsi="Arial" w:cs="Times New Roman"/>
          <w:b/>
          <w:bCs/>
          <w:sz w:val="24"/>
          <w:szCs w:val="20"/>
        </w:rPr>
        <w:t>(pdf/online/MS word)</w:t>
      </w:r>
    </w:p>
    <w:p w14:paraId="1CD8E6A9" w14:textId="6D0C78ED" w:rsidR="00716805" w:rsidRPr="00714874" w:rsidRDefault="00A67FBD" w:rsidP="00714874">
      <w:pPr>
        <w:spacing w:line="280" w:lineRule="atLeast"/>
        <w:rPr>
          <w:rFonts w:ascii="Arial" w:eastAsia="Times" w:hAnsi="Arial" w:cs="Times New Roman"/>
          <w:sz w:val="24"/>
          <w:szCs w:val="24"/>
        </w:rPr>
      </w:pPr>
      <w:r w:rsidRPr="40587323">
        <w:rPr>
          <w:rFonts w:ascii="Arial" w:eastAsia="Times" w:hAnsi="Arial" w:cs="Times New Roman"/>
          <w:sz w:val="24"/>
          <w:szCs w:val="24"/>
        </w:rPr>
        <w:t xml:space="preserve">Available at the </w:t>
      </w:r>
      <w:hyperlink r:id="rId26">
        <w:r w:rsidRPr="40587323">
          <w:rPr>
            <w:rFonts w:ascii="Arial" w:eastAsia="Times" w:hAnsi="Arial" w:cs="Times New Roman"/>
            <w:color w:val="004C97"/>
            <w:sz w:val="24"/>
            <w:szCs w:val="24"/>
            <w:u w:val="dotted"/>
          </w:rPr>
          <w:t xml:space="preserve">department's Disability and Social Services Regulation </w:t>
        </w:r>
        <w:r w:rsidR="308D97DB" w:rsidRPr="40587323">
          <w:rPr>
            <w:rFonts w:ascii="Arial" w:eastAsia="Times" w:hAnsi="Arial" w:cs="Times New Roman"/>
            <w:color w:val="004C97"/>
            <w:sz w:val="24"/>
            <w:szCs w:val="24"/>
            <w:u w:val="dotted"/>
          </w:rPr>
          <w:t xml:space="preserve">Amendment </w:t>
        </w:r>
        <w:r w:rsidRPr="40587323">
          <w:rPr>
            <w:rFonts w:ascii="Arial" w:eastAsia="Times" w:hAnsi="Arial" w:cs="Times New Roman"/>
            <w:color w:val="004C97"/>
            <w:sz w:val="24"/>
            <w:szCs w:val="24"/>
            <w:u w:val="dotted"/>
          </w:rPr>
          <w:t>Act 2023 web page</w:t>
        </w:r>
      </w:hyperlink>
      <w:r w:rsidRPr="40587323">
        <w:rPr>
          <w:rFonts w:ascii="Arial" w:eastAsia="Times" w:hAnsi="Arial" w:cs="Times New Roman"/>
          <w:sz w:val="24"/>
          <w:szCs w:val="24"/>
        </w:rPr>
        <w:t xml:space="preserve"> </w:t>
      </w:r>
      <w:r>
        <w:br/>
      </w:r>
      <w:r w:rsidRPr="40587323">
        <w:rPr>
          <w:rFonts w:ascii="Arial" w:eastAsia="Times" w:hAnsi="Arial" w:cs="Times New Roman"/>
          <w:sz w:val="24"/>
          <w:szCs w:val="24"/>
        </w:rPr>
        <w:t>https://www.dffh.vic.gov.au/disability-and-social-services-regulation-amendment-act-2023.</w:t>
      </w:r>
    </w:p>
    <w:sectPr w:rsidR="00716805" w:rsidRPr="00714874" w:rsidSect="001B4DB3">
      <w:headerReference w:type="even" r:id="rId27"/>
      <w:headerReference w:type="default" r:id="rId28"/>
      <w:footerReference w:type="even" r:id="rId29"/>
      <w:footerReference w:type="default" r:id="rId30"/>
      <w:type w:val="continuous"/>
      <w:pgSz w:w="11906" w:h="16838" w:code="9"/>
      <w:pgMar w:top="1418" w:right="851" w:bottom="851" w:left="851" w:header="680" w:footer="118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4F2A" w14:textId="77777777" w:rsidR="001B4DB3" w:rsidRDefault="001B4DB3">
      <w:r>
        <w:separator/>
      </w:r>
    </w:p>
    <w:p w14:paraId="7E78C849" w14:textId="77777777" w:rsidR="001B4DB3" w:rsidRDefault="001B4DB3"/>
  </w:endnote>
  <w:endnote w:type="continuationSeparator" w:id="0">
    <w:p w14:paraId="2DDE66A6" w14:textId="77777777" w:rsidR="001B4DB3" w:rsidRDefault="001B4DB3">
      <w:r>
        <w:continuationSeparator/>
      </w:r>
    </w:p>
    <w:p w14:paraId="4814C140" w14:textId="77777777" w:rsidR="001B4DB3" w:rsidRDefault="001B4DB3"/>
  </w:endnote>
  <w:endnote w:type="continuationNotice" w:id="1">
    <w:p w14:paraId="3135F4FC" w14:textId="77777777" w:rsidR="001B4DB3" w:rsidRDefault="001B4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A0A9" w14:textId="77777777" w:rsidR="000E30F4" w:rsidRDefault="000E30F4">
    <w:pPr>
      <w:pStyle w:val="Footer"/>
    </w:pPr>
    <w:r>
      <w:rPr>
        <w:noProof/>
      </w:rPr>
      <mc:AlternateContent>
        <mc:Choice Requires="wps">
          <w:drawing>
            <wp:anchor distT="0" distB="0" distL="0" distR="0" simplePos="0" relativeHeight="251665410" behindDoc="0" locked="0" layoutInCell="1" allowOverlap="1" wp14:anchorId="3F15646A" wp14:editId="32BA1A50">
              <wp:simplePos x="635" y="635"/>
              <wp:positionH relativeFrom="page">
                <wp:align>center</wp:align>
              </wp:positionH>
              <wp:positionV relativeFrom="page">
                <wp:align>bottom</wp:align>
              </wp:positionV>
              <wp:extent cx="443865" cy="443865"/>
              <wp:effectExtent l="0" t="0" r="1016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7D9A23" w14:textId="77777777" w:rsidR="000E30F4" w:rsidRPr="00B91C30" w:rsidRDefault="000E30F4"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5646A" id="_x0000_t202" coordsize="21600,21600" o:spt="202" path="m,l,21600r21600,l21600,xe">
              <v:stroke joinstyle="miter"/>
              <v:path gradientshapeok="t" o:connecttype="rect"/>
            </v:shapetype>
            <v:shape id="Text Box 14" o:spid="_x0000_s1026" type="#_x0000_t202" alt="OFFICIAL" style="position:absolute;margin-left:0;margin-top:0;width:34.95pt;height:34.95pt;z-index:251665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97D9A23" w14:textId="77777777" w:rsidR="000E30F4" w:rsidRPr="00B91C30" w:rsidRDefault="000E30F4"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C658" w14:textId="77777777" w:rsidR="000E30F4" w:rsidRPr="00F65AA9" w:rsidRDefault="000E30F4" w:rsidP="00F721FD">
    <w:pPr>
      <w:pStyle w:val="Footer"/>
    </w:pPr>
    <w:r>
      <w:rPr>
        <w:noProof/>
        <w:lang w:eastAsia="en-AU"/>
      </w:rPr>
      <mc:AlternateContent>
        <mc:Choice Requires="wps">
          <w:drawing>
            <wp:anchor distT="0" distB="0" distL="0" distR="0" simplePos="0" relativeHeight="251666434" behindDoc="0" locked="0" layoutInCell="1" allowOverlap="1" wp14:anchorId="289046CE" wp14:editId="41F91B36">
              <wp:simplePos x="541020" y="10201275"/>
              <wp:positionH relativeFrom="page">
                <wp:align>center</wp:align>
              </wp:positionH>
              <wp:positionV relativeFrom="page">
                <wp:align>bottom</wp:align>
              </wp:positionV>
              <wp:extent cx="443865" cy="443865"/>
              <wp:effectExtent l="0" t="0" r="1016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88FA2" w14:textId="77777777" w:rsidR="000E30F4" w:rsidRPr="00B91C30" w:rsidRDefault="000E30F4"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046CE" id="_x0000_t202" coordsize="21600,21600" o:spt="202" path="m,l,21600r21600,l21600,xe">
              <v:stroke joinstyle="miter"/>
              <v:path gradientshapeok="t" o:connecttype="rect"/>
            </v:shapetype>
            <v:shape id="Text Box 15" o:spid="_x0000_s1027" type="#_x0000_t202" alt="OFFICIAL" style="position:absolute;margin-left:0;margin-top:0;width:34.95pt;height:34.95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088FA2" w14:textId="77777777" w:rsidR="000E30F4" w:rsidRPr="00B91C30" w:rsidRDefault="000E30F4"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63362" behindDoc="0" locked="0" layoutInCell="0" allowOverlap="1" wp14:anchorId="0C95C04F" wp14:editId="67FF5A6F">
              <wp:simplePos x="0" y="0"/>
              <wp:positionH relativeFrom="page">
                <wp:posOffset>0</wp:posOffset>
              </wp:positionH>
              <wp:positionV relativeFrom="page">
                <wp:posOffset>10189210</wp:posOffset>
              </wp:positionV>
              <wp:extent cx="7560310" cy="311785"/>
              <wp:effectExtent l="0" t="0" r="0" b="12065"/>
              <wp:wrapNone/>
              <wp:docPr id="342283675" name="Text Box 34228367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867E41" w14:textId="77777777" w:rsidR="000E30F4" w:rsidRPr="00DC32B7" w:rsidRDefault="000E30F4" w:rsidP="00F721FD">
                          <w:pPr>
                            <w:spacing w:after="0"/>
                            <w:jc w:val="center"/>
                            <w:rPr>
                              <w:rFonts w:ascii="Arial Black" w:hAnsi="Arial Black"/>
                              <w:color w:val="000000"/>
                              <w:sz w:val="20"/>
                            </w:rPr>
                          </w:pPr>
                          <w:r w:rsidRPr="00DC32B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95C04F" id="Text Box 342283675"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633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6867E41" w14:textId="77777777" w:rsidR="000E30F4" w:rsidRPr="00DC32B7" w:rsidRDefault="000E30F4" w:rsidP="00F721FD">
                    <w:pPr>
                      <w:spacing w:after="0"/>
                      <w:jc w:val="center"/>
                      <w:rPr>
                        <w:rFonts w:ascii="Arial Black" w:hAnsi="Arial Black"/>
                        <w:color w:val="000000"/>
                        <w:sz w:val="20"/>
                      </w:rPr>
                    </w:pPr>
                    <w:r w:rsidRPr="00DC32B7">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62338" behindDoc="1" locked="1" layoutInCell="1" allowOverlap="1" wp14:anchorId="4A3D35F5" wp14:editId="294BC57B">
          <wp:simplePos x="538163" y="9644063"/>
          <wp:positionH relativeFrom="page">
            <wp:align>right</wp:align>
          </wp:positionH>
          <wp:positionV relativeFrom="page">
            <wp:align>bottom</wp:align>
          </wp:positionV>
          <wp:extent cx="7560000" cy="792720"/>
          <wp:effectExtent l="0" t="0" r="3175" b="762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3EEE" w14:textId="77777777" w:rsidR="000E30F4" w:rsidRDefault="000E30F4">
    <w:pPr>
      <w:pStyle w:val="Footer"/>
    </w:pPr>
    <w:r>
      <w:rPr>
        <w:noProof/>
      </w:rPr>
      <mc:AlternateContent>
        <mc:Choice Requires="wps">
          <w:drawing>
            <wp:anchor distT="0" distB="0" distL="0" distR="0" simplePos="0" relativeHeight="251664386" behindDoc="0" locked="0" layoutInCell="1" allowOverlap="1" wp14:anchorId="5AE3D27A" wp14:editId="710E8781">
              <wp:simplePos x="635" y="635"/>
              <wp:positionH relativeFrom="page">
                <wp:align>center</wp:align>
              </wp:positionH>
              <wp:positionV relativeFrom="page">
                <wp:align>bottom</wp:align>
              </wp:positionV>
              <wp:extent cx="443865" cy="443865"/>
              <wp:effectExtent l="0" t="0" r="1016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48093B" w14:textId="77777777" w:rsidR="000E30F4" w:rsidRPr="00B91C30" w:rsidRDefault="000E30F4"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3D27A"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848093B" w14:textId="77777777" w:rsidR="000E30F4" w:rsidRPr="00B91C30" w:rsidRDefault="000E30F4"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32F1" w14:textId="6DD1AD7F" w:rsidR="007B6C12" w:rsidRPr="00F65AA9" w:rsidRDefault="007B6C12" w:rsidP="00EF2C72">
    <w:pPr>
      <w:pStyle w:val="Footer"/>
    </w:pPr>
    <w:r>
      <w:rPr>
        <w:noProof/>
        <w:lang w:eastAsia="en-AU"/>
      </w:rPr>
      <mc:AlternateContent>
        <mc:Choice Requires="wps">
          <w:drawing>
            <wp:anchor distT="0" distB="0" distL="114300" distR="114300" simplePos="0" relativeHeight="251658242" behindDoc="0" locked="0" layoutInCell="0" allowOverlap="1" wp14:anchorId="6D4F9C78" wp14:editId="22329045">
              <wp:simplePos x="0" y="0"/>
              <wp:positionH relativeFrom="page">
                <wp:posOffset>2909</wp:posOffset>
              </wp:positionH>
              <wp:positionV relativeFrom="page">
                <wp:posOffset>10061280</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253CC5" w14:textId="77777777" w:rsidR="007B6C12" w:rsidRPr="00173D3F" w:rsidRDefault="007B6C12" w:rsidP="00550235">
                          <w:pPr>
                            <w:spacing w:after="0"/>
                            <w:jc w:val="center"/>
                            <w:rPr>
                              <w:rFonts w:ascii="Arial Black" w:hAnsi="Arial Black"/>
                              <w:color w:val="000000"/>
                              <w:sz w:val="24"/>
                              <w:szCs w:val="24"/>
                            </w:rPr>
                          </w:pPr>
                          <w:r w:rsidRPr="00173D3F">
                            <w:rPr>
                              <w:rFonts w:ascii="Arial Black" w:hAnsi="Arial Black"/>
                              <w:color w:val="000000"/>
                              <w:sz w:val="24"/>
                              <w:szCs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4F9C78" id="_x0000_t202" coordsize="21600,21600" o:spt="202" path="m,l,21600r21600,l21600,xe">
              <v:stroke joinstyle="miter"/>
              <v:path gradientshapeok="t" o:connecttype="rect"/>
            </v:shapetype>
            <v:shape id="Text Box 12" o:spid="_x0000_s1030" type="#_x0000_t202" alt="{&quot;HashCode&quot;:904758361,&quot;Height&quot;:841.0,&quot;Width&quot;:595.0,&quot;Placement&quot;:&quot;Footer&quot;,&quot;Index&quot;:&quot;Primary&quot;,&quot;Section&quot;:1,&quot;Top&quot;:0.0,&quot;Left&quot;:0.0}" style="position:absolute;margin-left:.25pt;margin-top:792.2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" o:allowincell="f" filled="f" stroked="f" strokeweight=".5pt">
              <v:textbox inset=",0,,0">
                <w:txbxContent>
                  <w:p w14:paraId="04253CC5" w14:textId="77777777" w:rsidR="007B6C12" w:rsidRPr="00173D3F" w:rsidRDefault="007B6C12" w:rsidP="00550235">
                    <w:pPr>
                      <w:spacing w:after="0"/>
                      <w:jc w:val="center"/>
                      <w:rPr>
                        <w:rFonts w:ascii="Arial Black" w:hAnsi="Arial Black"/>
                        <w:color w:val="000000"/>
                        <w:sz w:val="24"/>
                        <w:szCs w:val="24"/>
                      </w:rPr>
                    </w:pPr>
                    <w:r w:rsidRPr="00173D3F">
                      <w:rPr>
                        <w:rFonts w:ascii="Arial Black" w:hAnsi="Arial Black"/>
                        <w:color w:val="000000"/>
                        <w:sz w:val="24"/>
                        <w:szCs w:val="24"/>
                      </w:rPr>
                      <w:t>OFFICIAL</w:t>
                    </w:r>
                  </w:p>
                </w:txbxContent>
              </v:textbox>
              <w10:wrap anchorx="page" anchory="page"/>
            </v:shape>
          </w:pict>
        </mc:Fallback>
      </mc:AlternateContent>
    </w:r>
    <w:r>
      <w:rPr>
        <w:noProof/>
        <w:lang w:eastAsia="en-AU"/>
      </w:rPr>
      <w:drawing>
        <wp:anchor distT="0" distB="0" distL="114300" distR="114300" simplePos="0" relativeHeight="251658241" behindDoc="1" locked="1" layoutInCell="1" allowOverlap="1" wp14:anchorId="08D57778" wp14:editId="0054E641">
          <wp:simplePos x="538163" y="9644063"/>
          <wp:positionH relativeFrom="page">
            <wp:align>right</wp:align>
          </wp:positionH>
          <wp:positionV relativeFrom="page">
            <wp:align>bottom</wp:align>
          </wp:positionV>
          <wp:extent cx="7560000" cy="792720"/>
          <wp:effectExtent l="0" t="0" r="3175" b="7620"/>
          <wp:wrapNone/>
          <wp:docPr id="3" name="Picture 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2D23" w14:textId="22AD70E4" w:rsidR="00D63636" w:rsidRDefault="00D636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12A9" w14:textId="0129DCA1" w:rsidR="00431A70" w:rsidRDefault="00A07299">
    <w:pPr>
      <w:pStyle w:val="Footer"/>
    </w:pPr>
    <w:r>
      <w:rPr>
        <w:noProof/>
        <w:lang w:eastAsia="en-AU"/>
      </w:rPr>
      <mc:AlternateContent>
        <mc:Choice Requires="wps">
          <w:drawing>
            <wp:anchor distT="0" distB="0" distL="114300" distR="114300" simplePos="0" relativeHeight="251658240" behindDoc="0" locked="0" layoutInCell="0" allowOverlap="1" wp14:anchorId="5E920949" wp14:editId="48116742">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D677D" w14:textId="06C8DCDD" w:rsidR="00A07299" w:rsidRPr="00A07299" w:rsidRDefault="00A07299" w:rsidP="00A07299">
                          <w:pPr>
                            <w:spacing w:after="0"/>
                            <w:jc w:val="center"/>
                            <w:rPr>
                              <w:rFonts w:ascii="Arial Black" w:hAnsi="Arial Black"/>
                              <w:color w:val="000000"/>
                              <w:sz w:val="20"/>
                            </w:rPr>
                          </w:pPr>
                          <w:r w:rsidRPr="00A072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920949" id="_x0000_t202" coordsize="21600,21600" o:spt="202" path="m,l,21600r21600,l21600,xe">
              <v:stroke joinstyle="miter"/>
              <v:path gradientshapeok="t" o:connecttype="rect"/>
            </v:shapetype>
            <v:shape id="Text Box 2"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73D677D" w14:textId="06C8DCDD" w:rsidR="00A07299" w:rsidRPr="00A07299" w:rsidRDefault="00A07299" w:rsidP="00A07299">
                    <w:pPr>
                      <w:spacing w:after="0"/>
                      <w:jc w:val="center"/>
                      <w:rPr>
                        <w:rFonts w:ascii="Arial Black" w:hAnsi="Arial Black"/>
                        <w:color w:val="000000"/>
                        <w:sz w:val="20"/>
                      </w:rPr>
                    </w:pPr>
                    <w:r w:rsidRPr="00A0729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C83A" w14:textId="77777777" w:rsidR="001B4DB3" w:rsidRDefault="001B4DB3" w:rsidP="00207717">
      <w:pPr>
        <w:spacing w:before="120"/>
      </w:pPr>
      <w:r>
        <w:separator/>
      </w:r>
    </w:p>
  </w:footnote>
  <w:footnote w:type="continuationSeparator" w:id="0">
    <w:p w14:paraId="7ABEA4E8" w14:textId="77777777" w:rsidR="001B4DB3" w:rsidRDefault="001B4DB3">
      <w:r>
        <w:continuationSeparator/>
      </w:r>
    </w:p>
    <w:p w14:paraId="7EC96345" w14:textId="77777777" w:rsidR="001B4DB3" w:rsidRDefault="001B4DB3"/>
  </w:footnote>
  <w:footnote w:type="continuationNotice" w:id="1">
    <w:p w14:paraId="00610270" w14:textId="77777777" w:rsidR="001B4DB3" w:rsidRDefault="001B4DB3">
      <w:pPr>
        <w:spacing w:after="0" w:line="240" w:lineRule="auto"/>
      </w:pPr>
    </w:p>
  </w:footnote>
  <w:footnote w:id="2">
    <w:p w14:paraId="75063DBE" w14:textId="63E9656B" w:rsidR="00E22671" w:rsidRDefault="00E22671">
      <w:pPr>
        <w:pStyle w:val="FootnoteText"/>
      </w:pPr>
      <w:r>
        <w:rPr>
          <w:rStyle w:val="FootnoteReference"/>
        </w:rPr>
        <w:footnoteRef/>
      </w:r>
      <w:r w:rsidR="00BB07CE">
        <w:t xml:space="preserve"> </w:t>
      </w:r>
      <w:r w:rsidR="00BB07CE" w:rsidRPr="00BB07CE">
        <w:t>https://www.dffh.vic.gov.au/disability-and-social-services-regulation-amendment-act-2023</w:t>
      </w:r>
    </w:p>
  </w:footnote>
  <w:footnote w:id="3">
    <w:p w14:paraId="5915ECDD" w14:textId="5E5C1840" w:rsidR="008E69D0" w:rsidRDefault="008E69D0">
      <w:pPr>
        <w:pStyle w:val="FootnoteText"/>
      </w:pPr>
      <w:r>
        <w:rPr>
          <w:rStyle w:val="FootnoteReference"/>
        </w:rPr>
        <w:footnoteRef/>
      </w:r>
      <w:r>
        <w:t xml:space="preserve"> Available from the </w:t>
      </w:r>
      <w:r w:rsidR="0017159C">
        <w:t>department’s</w:t>
      </w:r>
      <w:r w:rsidRPr="00BB07CE">
        <w:t xml:space="preserve"> </w:t>
      </w:r>
      <w:hyperlink r:id="rId1" w:history="1">
        <w:r w:rsidRPr="00E25AA9">
          <w:rPr>
            <w:rStyle w:val="Hyperlink"/>
            <w:i/>
            <w:iCs/>
          </w:rPr>
          <w:t>Disability and Social Services Regulation Amendment Act 2023</w:t>
        </w:r>
        <w:r w:rsidRPr="00E25AA9">
          <w:rPr>
            <w:rStyle w:val="Hyperlink"/>
          </w:rPr>
          <w:t xml:space="preserve"> website</w:t>
        </w:r>
      </w:hyperlink>
      <w:r w:rsidRPr="00BB07CE">
        <w:t xml:space="preserve"> https://www.dffh.vic.gov.au/disability-and-social-services-regulation-amendment-act-2023</w:t>
      </w:r>
    </w:p>
  </w:footnote>
  <w:footnote w:id="4">
    <w:p w14:paraId="2C686D06" w14:textId="42E1AA94" w:rsidR="00AC46D5" w:rsidRDefault="00AC46D5">
      <w:pPr>
        <w:pStyle w:val="FootnoteText"/>
      </w:pPr>
      <w:r>
        <w:rPr>
          <w:rStyle w:val="FootnoteReference"/>
        </w:rPr>
        <w:footnoteRef/>
      </w:r>
      <w:r>
        <w:t xml:space="preserve"> Available from the </w:t>
      </w:r>
      <w:r w:rsidR="0017159C">
        <w:t>department’s</w:t>
      </w:r>
      <w:r w:rsidRPr="00BB07CE">
        <w:t xml:space="preserve"> </w:t>
      </w:r>
      <w:hyperlink r:id="rId2" w:history="1">
        <w:r w:rsidRPr="0017159C">
          <w:rPr>
            <w:rStyle w:val="Hyperlink"/>
            <w:i/>
            <w:iCs/>
          </w:rPr>
          <w:t>Disability and Social Services Regulation Amendment Act 2023</w:t>
        </w:r>
        <w:r w:rsidRPr="0017159C">
          <w:rPr>
            <w:rStyle w:val="Hyperlink"/>
          </w:rPr>
          <w:t xml:space="preserve"> website</w:t>
        </w:r>
      </w:hyperlink>
      <w:r w:rsidRPr="00BB07CE">
        <w:t xml:space="preserve"> https://www.dffh.vic.gov.au/disability-and-social-services-regulation-amendment-act-2023</w:t>
      </w:r>
    </w:p>
  </w:footnote>
  <w:footnote w:id="5">
    <w:p w14:paraId="60099DED" w14:textId="1F303E9E" w:rsidR="001E3953" w:rsidRDefault="001E3953" w:rsidP="001E3953">
      <w:pPr>
        <w:pStyle w:val="FootnoteText"/>
      </w:pPr>
      <w:r>
        <w:rPr>
          <w:rStyle w:val="FootnoteReference"/>
        </w:rPr>
        <w:footnoteRef/>
      </w:r>
      <w:r>
        <w:t xml:space="preserve"> </w:t>
      </w:r>
      <w:r w:rsidRPr="00B046C2">
        <w:t xml:space="preserve">For more information about these changes, please access the </w:t>
      </w:r>
      <w:r w:rsidRPr="002670D2">
        <w:rPr>
          <w:i/>
          <w:iCs/>
        </w:rPr>
        <w:t>Overview of changes to provisions for compulsory treatment</w:t>
      </w:r>
      <w:r w:rsidRPr="00B046C2">
        <w:t xml:space="preserve"> summary</w:t>
      </w:r>
      <w:r>
        <w:t xml:space="preserve">, available from the </w:t>
      </w:r>
      <w:r w:rsidR="0017159C">
        <w:t xml:space="preserve">department’s </w:t>
      </w:r>
      <w:hyperlink r:id="rId3" w:history="1">
        <w:r w:rsidRPr="0017159C">
          <w:rPr>
            <w:rStyle w:val="Hyperlink"/>
            <w:i/>
            <w:iCs/>
          </w:rPr>
          <w:t xml:space="preserve">Disability and Social Services Regulation Amendment Act 2023 </w:t>
        </w:r>
        <w:r w:rsidRPr="0017159C">
          <w:rPr>
            <w:rStyle w:val="Hyperlink"/>
          </w:rPr>
          <w:t>website</w:t>
        </w:r>
      </w:hyperlink>
      <w:r w:rsidRPr="00B046C2">
        <w:t xml:space="preserve"> https://www.dffh.vic.gov.au/disability-and-social-services-regulation-amendment-act-2023</w:t>
      </w:r>
    </w:p>
  </w:footnote>
  <w:footnote w:id="6">
    <w:p w14:paraId="0C9A4C56" w14:textId="3E84C06C" w:rsidR="00B046C2" w:rsidRDefault="00B046C2">
      <w:pPr>
        <w:pStyle w:val="FootnoteText"/>
      </w:pPr>
      <w:r>
        <w:rPr>
          <w:rStyle w:val="FootnoteReference"/>
        </w:rPr>
        <w:footnoteRef/>
      </w:r>
      <w:r>
        <w:t xml:space="preserve"> Available from the </w:t>
      </w:r>
      <w:hyperlink r:id="rId4" w:history="1">
        <w:r w:rsidRPr="002670D2">
          <w:rPr>
            <w:rStyle w:val="Hyperlink"/>
            <w:i/>
            <w:iCs/>
          </w:rPr>
          <w:t>Disability and Social Services Regulation Amendment Act 2023</w:t>
        </w:r>
      </w:hyperlink>
      <w:r w:rsidRPr="002670D2">
        <w:rPr>
          <w:i/>
          <w:iCs/>
        </w:rPr>
        <w:t xml:space="preserve"> </w:t>
      </w:r>
      <w:r w:rsidRPr="00B046C2">
        <w:t>website https://www.dffh.vic.gov.au/disability-and-social-services-regulation-amendment-act-2023</w:t>
      </w:r>
      <w:r>
        <w:t>.</w:t>
      </w:r>
    </w:p>
  </w:footnote>
  <w:footnote w:id="7">
    <w:p w14:paraId="66955DB5" w14:textId="199C8A38" w:rsidR="00B36FFE" w:rsidRDefault="00B36FFE">
      <w:pPr>
        <w:pStyle w:val="FootnoteText"/>
      </w:pPr>
      <w:r>
        <w:rPr>
          <w:rStyle w:val="FootnoteReference"/>
        </w:rPr>
        <w:footnoteRef/>
      </w:r>
      <w:r>
        <w:t xml:space="preserve"> </w:t>
      </w:r>
      <w:r w:rsidR="00C00118" w:rsidRPr="00C00118">
        <w:t>https://www.dffh.vic.gov.au/forensic-disability-services</w:t>
      </w:r>
    </w:p>
  </w:footnote>
  <w:footnote w:id="8">
    <w:p w14:paraId="22AC7A68" w14:textId="37B67734" w:rsidR="00C00118" w:rsidRDefault="00C00118">
      <w:pPr>
        <w:pStyle w:val="FootnoteText"/>
      </w:pPr>
      <w:r>
        <w:rPr>
          <w:rStyle w:val="FootnoteReference"/>
        </w:rPr>
        <w:footnoteRef/>
      </w:r>
      <w:r>
        <w:t xml:space="preserve"> </w:t>
      </w:r>
      <w:r w:rsidR="00CA4F5C" w:rsidRPr="00CA4F5C">
        <w:t>https://www.dffh.vic.gov.au/victorian-senior-practitioner</w:t>
      </w:r>
    </w:p>
  </w:footnote>
  <w:footnote w:id="9">
    <w:p w14:paraId="209D11B5" w14:textId="3C7E38DE" w:rsidR="0089023F" w:rsidRDefault="0089023F" w:rsidP="0089023F">
      <w:pPr>
        <w:pStyle w:val="FootnoteText"/>
      </w:pPr>
      <w:r>
        <w:rPr>
          <w:rStyle w:val="FootnoteReference"/>
        </w:rPr>
        <w:footnoteRef/>
      </w:r>
      <w:r>
        <w:t xml:space="preserve"> </w:t>
      </w:r>
      <w:r w:rsidRPr="008871ED">
        <w:t>https://www.dffh.vic.gov.au/disability-and-social-services-regulation-amendment-act-2023</w:t>
      </w:r>
    </w:p>
  </w:footnote>
  <w:footnote w:id="10">
    <w:p w14:paraId="18C1B12A" w14:textId="4A7E62CE" w:rsidR="000110F1" w:rsidRPr="00C35993" w:rsidRDefault="000110F1" w:rsidP="000110F1">
      <w:pPr>
        <w:pStyle w:val="FootnoteText"/>
        <w:rPr>
          <w:szCs w:val="22"/>
        </w:rPr>
      </w:pPr>
      <w:r w:rsidRPr="00C35993">
        <w:rPr>
          <w:rStyle w:val="FootnoteReference"/>
          <w:szCs w:val="22"/>
        </w:rPr>
        <w:footnoteRef/>
      </w:r>
      <w:r w:rsidRPr="00C35993">
        <w:rPr>
          <w:szCs w:val="22"/>
        </w:rPr>
        <w:t xml:space="preserve"> https://www.legislation.vic.gov.au/as-made/acts/disability-and-social-services-regulation-amendment-act-2023</w:t>
      </w:r>
    </w:p>
  </w:footnote>
  <w:footnote w:id="11">
    <w:p w14:paraId="452A72F0" w14:textId="61944104" w:rsidR="000110F1" w:rsidRPr="00C35993" w:rsidRDefault="000110F1" w:rsidP="0089023F">
      <w:pPr>
        <w:pStyle w:val="FootnoteText"/>
        <w:ind w:left="720" w:hanging="720"/>
        <w:rPr>
          <w:szCs w:val="22"/>
        </w:rPr>
      </w:pPr>
      <w:r w:rsidRPr="00C35993">
        <w:rPr>
          <w:rStyle w:val="FootnoteReference"/>
          <w:szCs w:val="22"/>
        </w:rPr>
        <w:footnoteRef/>
      </w:r>
      <w:r w:rsidRPr="00C35993">
        <w:rPr>
          <w:szCs w:val="22"/>
        </w:rPr>
        <w:t xml:space="preserve"> https://www.legislation.vic.gov.au/in-force/acts/disability-act-2006</w:t>
      </w:r>
    </w:p>
  </w:footnote>
  <w:footnote w:id="12">
    <w:p w14:paraId="565F879B" w14:textId="02CC2CBE" w:rsidR="002F6581" w:rsidRPr="00C35993" w:rsidRDefault="002F6581">
      <w:pPr>
        <w:pStyle w:val="FootnoteText"/>
        <w:rPr>
          <w:szCs w:val="22"/>
        </w:rPr>
      </w:pPr>
      <w:r w:rsidRPr="00C35993">
        <w:rPr>
          <w:rStyle w:val="FootnoteReference"/>
          <w:szCs w:val="22"/>
        </w:rPr>
        <w:footnoteRef/>
      </w:r>
      <w:r w:rsidRPr="00C35993">
        <w:rPr>
          <w:szCs w:val="22"/>
        </w:rPr>
        <w:t xml:space="preserve"> https://www.legislation.vic.gov.au/in-force/acts/residential-tenancies-act-1997/104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E2F8" w14:textId="35856074" w:rsidR="00431A70" w:rsidRDefault="00431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7084" w14:textId="3C97F713" w:rsidR="00043F2D" w:rsidRDefault="00043F2D" w:rsidP="001C7128">
    <w:pPr>
      <w:pStyle w:val="Header"/>
    </w:pPr>
    <w:r w:rsidRPr="00043F2D">
      <w:t>Overview of changes to provisions for Forensic Disability Services</w:t>
    </w:r>
  </w:p>
  <w:p w14:paraId="7B6FC4D7" w14:textId="3B0EC724" w:rsidR="00562811" w:rsidRDefault="00D90238" w:rsidP="001C7128">
    <w:pPr>
      <w:pStyle w:val="Header"/>
      <w:rPr>
        <w:b w:val="0"/>
      </w:rPr>
    </w:pPr>
    <w:r w:rsidRPr="005D63F0">
      <w:rPr>
        <w:i/>
        <w:iCs/>
      </w:rPr>
      <w:t>Disability and Social Services Regulation Amendment Act 2023</w:t>
    </w:r>
    <w:r w:rsidR="00B14B5F" w:rsidRPr="005D63F0">
      <w:ptab w:relativeTo="margin" w:alignment="right" w:leader="none"/>
    </w:r>
    <w:r w:rsidR="001C7128" w:rsidRPr="003357E3">
      <w:rPr>
        <w:b w:val="0"/>
      </w:rPr>
      <w:fldChar w:fldCharType="begin"/>
    </w:r>
    <w:r w:rsidR="001C7128" w:rsidRPr="005D63F0">
      <w:rPr>
        <w:color w:val="auto"/>
      </w:rPr>
      <w:instrText xml:space="preserve"> PAGE </w:instrText>
    </w:r>
    <w:r w:rsidR="001C7128" w:rsidRPr="003357E3">
      <w:rPr>
        <w:b w:val="0"/>
      </w:rPr>
      <w:fldChar w:fldCharType="separate"/>
    </w:r>
    <w:r w:rsidR="001C7128" w:rsidRPr="009F2A7A">
      <w:rPr>
        <w:b w:val="0"/>
        <w:color w:val="auto"/>
      </w:rPr>
      <w:t>7</w:t>
    </w:r>
    <w:r w:rsidR="001C7128" w:rsidRPr="003357E3">
      <w:rPr>
        <w:b w:val="0"/>
      </w:rPr>
      <w:fldChar w:fldCharType="end"/>
    </w:r>
  </w:p>
  <w:p w14:paraId="48741C73" w14:textId="77777777" w:rsidR="00043F2D" w:rsidRPr="005D63F0" w:rsidRDefault="00043F2D" w:rsidP="001C7128">
    <w:pPr>
      <w:pStyle w:val="Header"/>
    </w:pPr>
  </w:p>
</w:hdr>
</file>

<file path=word/intelligence2.xml><?xml version="1.0" encoding="utf-8"?>
<int2:intelligence xmlns:int2="http://schemas.microsoft.com/office/intelligence/2020/intelligence" xmlns:oel="http://schemas.microsoft.com/office/2019/extlst">
  <int2:observations>
    <int2:entireDocument int2:id="iX1aBJRR">
      <int2:extLst>
        <oel:ext uri="E302BA01-7950-474C-9AD3-286E660C40A8">
          <int2:similaritySummary int2:version="1" int2:runId="1675117163896" int2:tilesCheckedInThisRun="99" int2:totalNumOfTiles="99" int2:similarityAnnotationCount="1" int2:numWords="2346" int2:numFlaggedWords="11"/>
        </oel:ext>
      </int2:extLst>
    </int2:entireDocument>
  </int2:observations>
  <int2:intelligenceSettings>
    <int2:extLst>
      <oel:ext uri="74B372B9-2EFF-4315-9A3F-32BA87CA82B1">
        <int2:goals int2:version="1" int2:formality="1"/>
      </oel:ext>
    </int2:extLst>
  </int2:intelligenceSettings>
  <int2:onDemandWorkflows>
    <int2:onDemandWorkflow int2:type="SimilarityCheck" int2:paragraphVersions="2E47B281-77777777 0F97BF28-3C36AF2D 7D8B897B-1893EC17 6FBDC4E5-77777777 20F8C35C-77777777 019514FC-77777777 7D62542A-77777777 33340E7C-77777777 204C6BE1-77777777 7C38C27F-77777777 288A85A3-77777777 65358FA9-77777777 4918ED56-57CEF21C 7BB0DA7C-77777777 6A08B241-77777777 4B813CB2-77777777 4A666495-77777777 4BCC10B1-77777777 6ADC8FEE-77777777 209BEDDB-77777777 49062212-77777777 775A6117-77777777 300AEDBA-77777777 21D96D16-77777777 3C62607B-77777777 445F8D72-77777777 54EAE7A3-77777777 59A48F8E-52C531AE 192412A1-77777777 17EB6E60-0B6D6168 3DF62215-77777777 268644DD-77777777 266ABC72-00CDEA69 249DD34B-4ABACA65 62F1B48A-0D90B80C 798AE7C0-6DA80F09 20C71DF5-0AA719F7 4DD725A5-5E4006E8 53A845E3-493E9594 54966ED2-7870E9B8 448E3B14-4B67F8F6 1F7D43B0-23D81BC0 239A6D1D-34AD496D 0C9B4612-64921625 489C1FA8-0A866B53 694FCFDB-556AE0BF 1ED189A0-067DD29B 0EC055D8-31D5F0EA 5A5B52DB-0EDC2201 427A1862-284D4E84 5356F968-5064456B 23C65DB9-77777777 5561E598-011839B3 39638F8B-38B10450 3B869460-26715F8D 34F6E84A-1F8FCA50 75295F33-094DA940 4F361526-6BAC0E67 7A0018AE-2D64FC49 70BFD1DB-17CD734D 5758F7A4-2358A7DD 0B213FE0-2AD3464A 20A0BFAA-4951D089 51E5AD28-08B6AFDA 2D7EC1C8-00BEE810 72DCDB1D-4B6AD195 220DD87B-336A9B67 0836A9AC-5DCEFF3C 150A7B6F-6E37294F 4E2E205F-7D39D6E7 4CACE298-3AA39552 1F7DC639-2606E766 6CD3205C-6C16D6A2 7A8D491A-5F9D6F0B 70DAF6E5-5FFDD986 1B3E9D7D-0B1D4363 6327F84E-5DAE2C29 0F6DB01D-3A7B95EB 63600ADE-70B297F1 768DD444-442E1F6E 591D2B4D-05A4B1DD 4F131B50-7E0E7BF8 79F6946E-5DEEC807 03A93BF9-42CAE7A0 3C08A5D8-77777777 32CF2AF5-77777777 4E9472EA-144E48CD 42CA7EE5-77777777 627CF379-2A1D5820 25B89C1C-6CAE615E 147FE17C-6D63B26E 40CA234A-663E80E0 69C1F699-0C19471F 199D3422-7C0B6305 6681886F-2730E89A 189AC93F-379DE3B0 1BBC9EBD-77777777 226C4459-788D760A 42038A48-2E486FEF 04045EE1-77777777 0C7BDFCD-4057BF7A 46F666B3-469D0032 2E90C5E4-28AE43FE 1F7F9C71-52FA845C 560BC610-2565FBA8 0EEB9DF8-7F1767FC 5D09BDC5-77777777 2A191D2E-65ADC178 445E60A7-00A3B12A 6AC2352E-3284D27E 40BB04CA-60FE7BBE 75A547F6-3B385B0D 1D5F772B-0A6F1B5D 19853FD0-564F1F70 4BE91931-6E23DBC1 3266B290-60CA9A7C 2C8BFD0A-77777777 11AB74B1-08E37E42 46CA51E1-77777777 5846A4D6-24E07BE2 5F170ECC-3F59FFF1 43C75061-35864D41 20DA9125-02F803B3 2FA74F9A-5A2CE9CE 7EAC4571-037C2217 5F2BC38A-243B30D4 77BA74E1-6824E98C 1DAD51B3-0DCCF682 12F9D3F2-31772740 08E23AC9-76D4B4F8 002CF1D1-5A400062 6855C658-3EA2EAF9 70D787A5-6C82A486 7B6FC4D7-6479182E 019514FC-77777777 31FAE2F8-77777777 1A7612A9-77777777 33340E7C-77777777 5B8A2D23-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E6D9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81D60"/>
    <w:multiLevelType w:val="hybridMultilevel"/>
    <w:tmpl w:val="292ABD14"/>
    <w:styleLink w:val="ZZNumbersloweralph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10290"/>
    <w:multiLevelType w:val="hybridMultilevel"/>
    <w:tmpl w:val="8FDEACFA"/>
    <w:lvl w:ilvl="0" w:tplc="C6DC85F4">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8B3CE87A"/>
    <w:lvl w:ilvl="0">
      <w:numFmt w:val="decimal"/>
      <w:pStyle w:val="Numberdigit"/>
      <w:lvlText w:val=""/>
      <w:lvlJc w:val="left"/>
    </w:lvl>
    <w:lvl w:ilvl="1">
      <w:numFmt w:val="decimal"/>
      <w:pStyle w:val="Numberdigitindent"/>
      <w:lvlText w:val=""/>
      <w:lvlJc w:val="left"/>
    </w:lvl>
    <w:lvl w:ilvl="2">
      <w:numFmt w:val="decimal"/>
      <w:pStyle w:val="Bulletafternumbers1"/>
      <w:lvlText w:val=""/>
      <w:lvlJc w:val="left"/>
    </w:lvl>
    <w:lvl w:ilvl="3">
      <w:numFmt w:val="decimal"/>
      <w:pStyle w:val="Bulletafternumbers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E075F6"/>
    <w:multiLevelType w:val="hybridMultilevel"/>
    <w:tmpl w:val="597A3988"/>
    <w:lvl w:ilvl="0" w:tplc="A7C4A41E">
      <w:start w:val="1"/>
      <w:numFmt w:val="lowerLetter"/>
      <w:lvlText w:val="%1)"/>
      <w:lvlJc w:val="left"/>
      <w:pPr>
        <w:ind w:left="1440" w:hanging="360"/>
      </w:pPr>
    </w:lvl>
    <w:lvl w:ilvl="1" w:tplc="A08A7D3E">
      <w:start w:val="1"/>
      <w:numFmt w:val="lowerLetter"/>
      <w:lvlText w:val="%2)"/>
      <w:lvlJc w:val="left"/>
      <w:pPr>
        <w:ind w:left="1440" w:hanging="360"/>
      </w:pPr>
    </w:lvl>
    <w:lvl w:ilvl="2" w:tplc="356E3D2C">
      <w:start w:val="1"/>
      <w:numFmt w:val="lowerLetter"/>
      <w:lvlText w:val="%3)"/>
      <w:lvlJc w:val="left"/>
      <w:pPr>
        <w:ind w:left="1440" w:hanging="360"/>
      </w:pPr>
    </w:lvl>
    <w:lvl w:ilvl="3" w:tplc="561247FA">
      <w:start w:val="1"/>
      <w:numFmt w:val="lowerLetter"/>
      <w:lvlText w:val="%4)"/>
      <w:lvlJc w:val="left"/>
      <w:pPr>
        <w:ind w:left="1440" w:hanging="360"/>
      </w:pPr>
    </w:lvl>
    <w:lvl w:ilvl="4" w:tplc="A4F02358">
      <w:start w:val="1"/>
      <w:numFmt w:val="lowerLetter"/>
      <w:lvlText w:val="%5)"/>
      <w:lvlJc w:val="left"/>
      <w:pPr>
        <w:ind w:left="1440" w:hanging="360"/>
      </w:pPr>
    </w:lvl>
    <w:lvl w:ilvl="5" w:tplc="37B2F484">
      <w:start w:val="1"/>
      <w:numFmt w:val="lowerLetter"/>
      <w:lvlText w:val="%6)"/>
      <w:lvlJc w:val="left"/>
      <w:pPr>
        <w:ind w:left="1440" w:hanging="360"/>
      </w:pPr>
    </w:lvl>
    <w:lvl w:ilvl="6" w:tplc="2AEAAA88">
      <w:start w:val="1"/>
      <w:numFmt w:val="lowerLetter"/>
      <w:lvlText w:val="%7)"/>
      <w:lvlJc w:val="left"/>
      <w:pPr>
        <w:ind w:left="1440" w:hanging="360"/>
      </w:pPr>
    </w:lvl>
    <w:lvl w:ilvl="7" w:tplc="CC9E8318">
      <w:start w:val="1"/>
      <w:numFmt w:val="lowerLetter"/>
      <w:lvlText w:val="%8)"/>
      <w:lvlJc w:val="left"/>
      <w:pPr>
        <w:ind w:left="1440" w:hanging="360"/>
      </w:pPr>
    </w:lvl>
    <w:lvl w:ilvl="8" w:tplc="AFA86C06">
      <w:start w:val="1"/>
      <w:numFmt w:val="lowerLetter"/>
      <w:lvlText w:val="%9)"/>
      <w:lvlJc w:val="left"/>
      <w:pPr>
        <w:ind w:left="1440" w:hanging="360"/>
      </w:pPr>
    </w:lvl>
  </w:abstractNum>
  <w:abstractNum w:abstractNumId="5" w15:restartNumberingAfterBreak="0">
    <w:nsid w:val="35472C3D"/>
    <w:multiLevelType w:val="hybridMultilevel"/>
    <w:tmpl w:val="BC28EC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EC54A41"/>
    <w:multiLevelType w:val="multilevel"/>
    <w:tmpl w:val="986E24B0"/>
    <w:styleLink w:val="ZZQuotebullets"/>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6085E17"/>
    <w:multiLevelType w:val="hybridMultilevel"/>
    <w:tmpl w:val="E3D63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7477EEE"/>
    <w:multiLevelType w:val="hybridMultilevel"/>
    <w:tmpl w:val="8F6243EA"/>
    <w:lvl w:ilvl="0" w:tplc="019E47A4">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592A86"/>
    <w:multiLevelType w:val="hybridMultilevel"/>
    <w:tmpl w:val="145ED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F90B6C"/>
    <w:multiLevelType w:val="hybridMultilevel"/>
    <w:tmpl w:val="98DA865C"/>
    <w:lvl w:ilvl="0" w:tplc="FFFFFFFF">
      <w:start w:val="1"/>
      <w:numFmt w:val="bullet"/>
      <w:pStyle w:val="DHHSbullet14p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0A27CE7"/>
    <w:multiLevelType w:val="multilevel"/>
    <w:tmpl w:val="170802BE"/>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960" w:hanging="60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E4E74FB"/>
    <w:multiLevelType w:val="hybridMultilevel"/>
    <w:tmpl w:val="4260E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35012">
    <w:abstractNumId w:val="9"/>
  </w:num>
  <w:num w:numId="2" w16cid:durableId="1827697676">
    <w:abstractNumId w:val="8"/>
  </w:num>
  <w:num w:numId="3" w16cid:durableId="590938782">
    <w:abstractNumId w:val="14"/>
  </w:num>
  <w:num w:numId="4" w16cid:durableId="895512788">
    <w:abstractNumId w:val="6"/>
  </w:num>
  <w:num w:numId="5" w16cid:durableId="193468771">
    <w:abstractNumId w:val="1"/>
  </w:num>
  <w:num w:numId="6" w16cid:durableId="1504933591">
    <w:abstractNumId w:val="2"/>
  </w:num>
  <w:num w:numId="7" w16cid:durableId="993607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9126337">
    <w:abstractNumId w:val="10"/>
  </w:num>
  <w:num w:numId="9" w16cid:durableId="497968087">
    <w:abstractNumId w:val="12"/>
  </w:num>
  <w:num w:numId="10" w16cid:durableId="117990488">
    <w:abstractNumId w:val="0"/>
  </w:num>
  <w:num w:numId="11" w16cid:durableId="528686444">
    <w:abstractNumId w:val="13"/>
  </w:num>
  <w:num w:numId="12" w16cid:durableId="143131015">
    <w:abstractNumId w:val="5"/>
  </w:num>
  <w:num w:numId="13" w16cid:durableId="1711803578">
    <w:abstractNumId w:val="11"/>
  </w:num>
  <w:num w:numId="14" w16cid:durableId="1627544286">
    <w:abstractNumId w:val="15"/>
  </w:num>
  <w:num w:numId="15" w16cid:durableId="947396854">
    <w:abstractNumId w:val="7"/>
  </w:num>
  <w:num w:numId="16" w16cid:durableId="591822260">
    <w:abstractNumId w:val="10"/>
  </w:num>
  <w:num w:numId="17" w16cid:durableId="10328001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C3"/>
    <w:rsid w:val="000005BA"/>
    <w:rsid w:val="00000719"/>
    <w:rsid w:val="0000085B"/>
    <w:rsid w:val="0000105E"/>
    <w:rsid w:val="000020EA"/>
    <w:rsid w:val="00002D68"/>
    <w:rsid w:val="00003049"/>
    <w:rsid w:val="000033F7"/>
    <w:rsid w:val="00003403"/>
    <w:rsid w:val="00004475"/>
    <w:rsid w:val="00004CCE"/>
    <w:rsid w:val="000052DA"/>
    <w:rsid w:val="00005347"/>
    <w:rsid w:val="00005FCD"/>
    <w:rsid w:val="000072B6"/>
    <w:rsid w:val="000073A2"/>
    <w:rsid w:val="0001021B"/>
    <w:rsid w:val="00010746"/>
    <w:rsid w:val="000110F1"/>
    <w:rsid w:val="000111AC"/>
    <w:rsid w:val="00011D89"/>
    <w:rsid w:val="000132B1"/>
    <w:rsid w:val="000132C7"/>
    <w:rsid w:val="0001330C"/>
    <w:rsid w:val="000145B3"/>
    <w:rsid w:val="00014606"/>
    <w:rsid w:val="000154FD"/>
    <w:rsid w:val="000165CD"/>
    <w:rsid w:val="000171D6"/>
    <w:rsid w:val="000212EE"/>
    <w:rsid w:val="00021C98"/>
    <w:rsid w:val="00021E13"/>
    <w:rsid w:val="00021E9F"/>
    <w:rsid w:val="00022220"/>
    <w:rsid w:val="00022271"/>
    <w:rsid w:val="000235E8"/>
    <w:rsid w:val="00024D39"/>
    <w:rsid w:val="00024D89"/>
    <w:rsid w:val="000250B6"/>
    <w:rsid w:val="000256A9"/>
    <w:rsid w:val="00026316"/>
    <w:rsid w:val="00027B8E"/>
    <w:rsid w:val="0003002A"/>
    <w:rsid w:val="000301B2"/>
    <w:rsid w:val="0003047D"/>
    <w:rsid w:val="00030F9E"/>
    <w:rsid w:val="00033D81"/>
    <w:rsid w:val="00033DC9"/>
    <w:rsid w:val="00034475"/>
    <w:rsid w:val="00035F4C"/>
    <w:rsid w:val="00036AE7"/>
    <w:rsid w:val="00036B7E"/>
    <w:rsid w:val="00037366"/>
    <w:rsid w:val="0003772B"/>
    <w:rsid w:val="00040019"/>
    <w:rsid w:val="000410C5"/>
    <w:rsid w:val="00041BF0"/>
    <w:rsid w:val="00041D0C"/>
    <w:rsid w:val="000422DF"/>
    <w:rsid w:val="00042A49"/>
    <w:rsid w:val="00042A6C"/>
    <w:rsid w:val="00042C8A"/>
    <w:rsid w:val="00042FDA"/>
    <w:rsid w:val="00043A4D"/>
    <w:rsid w:val="00043EDA"/>
    <w:rsid w:val="00043F2D"/>
    <w:rsid w:val="0004410F"/>
    <w:rsid w:val="00044900"/>
    <w:rsid w:val="00044D06"/>
    <w:rsid w:val="000451CD"/>
    <w:rsid w:val="0004536B"/>
    <w:rsid w:val="000458C0"/>
    <w:rsid w:val="00045D34"/>
    <w:rsid w:val="00046B68"/>
    <w:rsid w:val="000471EC"/>
    <w:rsid w:val="00047A4B"/>
    <w:rsid w:val="00050A55"/>
    <w:rsid w:val="00050CC5"/>
    <w:rsid w:val="0005102E"/>
    <w:rsid w:val="000527DD"/>
    <w:rsid w:val="000532BE"/>
    <w:rsid w:val="00054A7D"/>
    <w:rsid w:val="00056865"/>
    <w:rsid w:val="00056EC4"/>
    <w:rsid w:val="00056FB6"/>
    <w:rsid w:val="000573F9"/>
    <w:rsid w:val="000578B2"/>
    <w:rsid w:val="000600B2"/>
    <w:rsid w:val="00060959"/>
    <w:rsid w:val="00060C8F"/>
    <w:rsid w:val="000614B2"/>
    <w:rsid w:val="00061E24"/>
    <w:rsid w:val="0006261F"/>
    <w:rsid w:val="0006298A"/>
    <w:rsid w:val="00063DC9"/>
    <w:rsid w:val="000643BD"/>
    <w:rsid w:val="00064441"/>
    <w:rsid w:val="00064633"/>
    <w:rsid w:val="000649F7"/>
    <w:rsid w:val="000663CD"/>
    <w:rsid w:val="0006749E"/>
    <w:rsid w:val="00067B4F"/>
    <w:rsid w:val="00067D11"/>
    <w:rsid w:val="000702F3"/>
    <w:rsid w:val="000703F3"/>
    <w:rsid w:val="000707BF"/>
    <w:rsid w:val="00070943"/>
    <w:rsid w:val="000724A1"/>
    <w:rsid w:val="00072B11"/>
    <w:rsid w:val="000733FE"/>
    <w:rsid w:val="00074219"/>
    <w:rsid w:val="00074DF4"/>
    <w:rsid w:val="00074ED5"/>
    <w:rsid w:val="0007518B"/>
    <w:rsid w:val="00075A9C"/>
    <w:rsid w:val="00076633"/>
    <w:rsid w:val="000766E9"/>
    <w:rsid w:val="00076731"/>
    <w:rsid w:val="00077B8E"/>
    <w:rsid w:val="000804D7"/>
    <w:rsid w:val="0008204A"/>
    <w:rsid w:val="0008250D"/>
    <w:rsid w:val="00084E57"/>
    <w:rsid w:val="0008508E"/>
    <w:rsid w:val="00086557"/>
    <w:rsid w:val="00086BB6"/>
    <w:rsid w:val="00086E81"/>
    <w:rsid w:val="00086F59"/>
    <w:rsid w:val="00087951"/>
    <w:rsid w:val="0009050A"/>
    <w:rsid w:val="00090906"/>
    <w:rsid w:val="0009090A"/>
    <w:rsid w:val="0009113B"/>
    <w:rsid w:val="00091BD5"/>
    <w:rsid w:val="00092276"/>
    <w:rsid w:val="000922C8"/>
    <w:rsid w:val="00092373"/>
    <w:rsid w:val="00093402"/>
    <w:rsid w:val="00093554"/>
    <w:rsid w:val="000944B0"/>
    <w:rsid w:val="00094BBF"/>
    <w:rsid w:val="00094DA3"/>
    <w:rsid w:val="000950CB"/>
    <w:rsid w:val="0009635B"/>
    <w:rsid w:val="000965C0"/>
    <w:rsid w:val="000966CE"/>
    <w:rsid w:val="00096BCB"/>
    <w:rsid w:val="00096CD1"/>
    <w:rsid w:val="00097A6A"/>
    <w:rsid w:val="000A012C"/>
    <w:rsid w:val="000A0CB2"/>
    <w:rsid w:val="000A0EB9"/>
    <w:rsid w:val="000A1240"/>
    <w:rsid w:val="000A186C"/>
    <w:rsid w:val="000A1EA4"/>
    <w:rsid w:val="000A1EC7"/>
    <w:rsid w:val="000A2476"/>
    <w:rsid w:val="000A2578"/>
    <w:rsid w:val="000A2B52"/>
    <w:rsid w:val="000A39FA"/>
    <w:rsid w:val="000A42D3"/>
    <w:rsid w:val="000A61BB"/>
    <w:rsid w:val="000A628F"/>
    <w:rsid w:val="000A641A"/>
    <w:rsid w:val="000A720D"/>
    <w:rsid w:val="000A7C8C"/>
    <w:rsid w:val="000B0CB1"/>
    <w:rsid w:val="000B1065"/>
    <w:rsid w:val="000B1129"/>
    <w:rsid w:val="000B1548"/>
    <w:rsid w:val="000B1A72"/>
    <w:rsid w:val="000B2117"/>
    <w:rsid w:val="000B2B39"/>
    <w:rsid w:val="000B2C70"/>
    <w:rsid w:val="000B302A"/>
    <w:rsid w:val="000B38AC"/>
    <w:rsid w:val="000B3EDB"/>
    <w:rsid w:val="000B4B2F"/>
    <w:rsid w:val="000B543D"/>
    <w:rsid w:val="000B55F9"/>
    <w:rsid w:val="000B5BF7"/>
    <w:rsid w:val="000B6BC8"/>
    <w:rsid w:val="000B7AE9"/>
    <w:rsid w:val="000C01DE"/>
    <w:rsid w:val="000C0303"/>
    <w:rsid w:val="000C2F52"/>
    <w:rsid w:val="000C42EA"/>
    <w:rsid w:val="000C4546"/>
    <w:rsid w:val="000C5401"/>
    <w:rsid w:val="000C5FCF"/>
    <w:rsid w:val="000C7A23"/>
    <w:rsid w:val="000D062B"/>
    <w:rsid w:val="000D0860"/>
    <w:rsid w:val="000D10A4"/>
    <w:rsid w:val="000D1242"/>
    <w:rsid w:val="000D1559"/>
    <w:rsid w:val="000D292F"/>
    <w:rsid w:val="000D2ABA"/>
    <w:rsid w:val="000D3EED"/>
    <w:rsid w:val="000D46ED"/>
    <w:rsid w:val="000D4F42"/>
    <w:rsid w:val="000D507E"/>
    <w:rsid w:val="000D562B"/>
    <w:rsid w:val="000D775D"/>
    <w:rsid w:val="000E01FD"/>
    <w:rsid w:val="000E0970"/>
    <w:rsid w:val="000E0C2D"/>
    <w:rsid w:val="000E134E"/>
    <w:rsid w:val="000E30F4"/>
    <w:rsid w:val="000E36BC"/>
    <w:rsid w:val="000E3CC7"/>
    <w:rsid w:val="000E46B2"/>
    <w:rsid w:val="000E6686"/>
    <w:rsid w:val="000E6AB7"/>
    <w:rsid w:val="000E6BB6"/>
    <w:rsid w:val="000E6BD4"/>
    <w:rsid w:val="000E6D6D"/>
    <w:rsid w:val="000E7B62"/>
    <w:rsid w:val="000E7E53"/>
    <w:rsid w:val="000E7F12"/>
    <w:rsid w:val="000F01D2"/>
    <w:rsid w:val="000F0E7E"/>
    <w:rsid w:val="000F0EFD"/>
    <w:rsid w:val="000F1531"/>
    <w:rsid w:val="000F16E9"/>
    <w:rsid w:val="000F1F1E"/>
    <w:rsid w:val="000F2065"/>
    <w:rsid w:val="000F2259"/>
    <w:rsid w:val="000F28EE"/>
    <w:rsid w:val="000F2DDA"/>
    <w:rsid w:val="000F2EA0"/>
    <w:rsid w:val="000F417E"/>
    <w:rsid w:val="000F4518"/>
    <w:rsid w:val="000F5115"/>
    <w:rsid w:val="000F5213"/>
    <w:rsid w:val="000F5558"/>
    <w:rsid w:val="000F5A1A"/>
    <w:rsid w:val="000F64BE"/>
    <w:rsid w:val="000F6730"/>
    <w:rsid w:val="000F7CF3"/>
    <w:rsid w:val="00100971"/>
    <w:rsid w:val="00101001"/>
    <w:rsid w:val="00101147"/>
    <w:rsid w:val="00102481"/>
    <w:rsid w:val="001028ED"/>
    <w:rsid w:val="00103276"/>
    <w:rsid w:val="0010392D"/>
    <w:rsid w:val="0010447F"/>
    <w:rsid w:val="00104FE3"/>
    <w:rsid w:val="00105291"/>
    <w:rsid w:val="0010714F"/>
    <w:rsid w:val="001079ED"/>
    <w:rsid w:val="00110068"/>
    <w:rsid w:val="00111131"/>
    <w:rsid w:val="001120C5"/>
    <w:rsid w:val="00113B0C"/>
    <w:rsid w:val="0011653B"/>
    <w:rsid w:val="00116D95"/>
    <w:rsid w:val="0011785A"/>
    <w:rsid w:val="00117C86"/>
    <w:rsid w:val="00120493"/>
    <w:rsid w:val="0012049A"/>
    <w:rsid w:val="001208BA"/>
    <w:rsid w:val="00120BD3"/>
    <w:rsid w:val="00122002"/>
    <w:rsid w:val="00122E39"/>
    <w:rsid w:val="00122FEA"/>
    <w:rsid w:val="00123135"/>
    <w:rsid w:val="001232BD"/>
    <w:rsid w:val="00124ED5"/>
    <w:rsid w:val="00125A5C"/>
    <w:rsid w:val="001261D4"/>
    <w:rsid w:val="001276FA"/>
    <w:rsid w:val="00130374"/>
    <w:rsid w:val="001303E9"/>
    <w:rsid w:val="0013194D"/>
    <w:rsid w:val="00131B4A"/>
    <w:rsid w:val="00131FC2"/>
    <w:rsid w:val="00132754"/>
    <w:rsid w:val="001327CE"/>
    <w:rsid w:val="001351BF"/>
    <w:rsid w:val="001356D7"/>
    <w:rsid w:val="001357D1"/>
    <w:rsid w:val="00137160"/>
    <w:rsid w:val="001373FB"/>
    <w:rsid w:val="00137767"/>
    <w:rsid w:val="00141637"/>
    <w:rsid w:val="0014163D"/>
    <w:rsid w:val="00141F13"/>
    <w:rsid w:val="00142C0D"/>
    <w:rsid w:val="00143A3D"/>
    <w:rsid w:val="001443CA"/>
    <w:rsid w:val="001447B3"/>
    <w:rsid w:val="001453DE"/>
    <w:rsid w:val="00146000"/>
    <w:rsid w:val="00146108"/>
    <w:rsid w:val="00146466"/>
    <w:rsid w:val="00146762"/>
    <w:rsid w:val="00146EDE"/>
    <w:rsid w:val="0015104B"/>
    <w:rsid w:val="001513B3"/>
    <w:rsid w:val="00151D13"/>
    <w:rsid w:val="00152073"/>
    <w:rsid w:val="00152329"/>
    <w:rsid w:val="00152D1D"/>
    <w:rsid w:val="00153179"/>
    <w:rsid w:val="001538ED"/>
    <w:rsid w:val="00153B86"/>
    <w:rsid w:val="00154489"/>
    <w:rsid w:val="00155690"/>
    <w:rsid w:val="00155CE3"/>
    <w:rsid w:val="00156598"/>
    <w:rsid w:val="0016037B"/>
    <w:rsid w:val="00161467"/>
    <w:rsid w:val="00161939"/>
    <w:rsid w:val="00161AA0"/>
    <w:rsid w:val="00161D2E"/>
    <w:rsid w:val="00161F3E"/>
    <w:rsid w:val="00162093"/>
    <w:rsid w:val="00162CA9"/>
    <w:rsid w:val="00163B79"/>
    <w:rsid w:val="00165459"/>
    <w:rsid w:val="001659C0"/>
    <w:rsid w:val="00165A57"/>
    <w:rsid w:val="001669BB"/>
    <w:rsid w:val="00167176"/>
    <w:rsid w:val="00167E93"/>
    <w:rsid w:val="001700D0"/>
    <w:rsid w:val="00170D41"/>
    <w:rsid w:val="001712C2"/>
    <w:rsid w:val="0017159C"/>
    <w:rsid w:val="001717B7"/>
    <w:rsid w:val="00171990"/>
    <w:rsid w:val="00172BAF"/>
    <w:rsid w:val="00172DB9"/>
    <w:rsid w:val="00173424"/>
    <w:rsid w:val="00173435"/>
    <w:rsid w:val="00173D3F"/>
    <w:rsid w:val="00175600"/>
    <w:rsid w:val="0017674D"/>
    <w:rsid w:val="001771DD"/>
    <w:rsid w:val="00177893"/>
    <w:rsid w:val="00177995"/>
    <w:rsid w:val="00177A8C"/>
    <w:rsid w:val="001810D6"/>
    <w:rsid w:val="0018244E"/>
    <w:rsid w:val="00182458"/>
    <w:rsid w:val="00183605"/>
    <w:rsid w:val="00185802"/>
    <w:rsid w:val="00185C4D"/>
    <w:rsid w:val="00186380"/>
    <w:rsid w:val="00186B33"/>
    <w:rsid w:val="00186F36"/>
    <w:rsid w:val="00187760"/>
    <w:rsid w:val="001877EA"/>
    <w:rsid w:val="00191298"/>
    <w:rsid w:val="00192F38"/>
    <w:rsid w:val="00192F9D"/>
    <w:rsid w:val="00193209"/>
    <w:rsid w:val="00194992"/>
    <w:rsid w:val="00194BD5"/>
    <w:rsid w:val="001964D7"/>
    <w:rsid w:val="00196783"/>
    <w:rsid w:val="001967B3"/>
    <w:rsid w:val="00196EB8"/>
    <w:rsid w:val="00196EFB"/>
    <w:rsid w:val="001979EE"/>
    <w:rsid w:val="001979FF"/>
    <w:rsid w:val="00197B17"/>
    <w:rsid w:val="001A0D61"/>
    <w:rsid w:val="001A1950"/>
    <w:rsid w:val="001A1C35"/>
    <w:rsid w:val="001A1C54"/>
    <w:rsid w:val="001A202A"/>
    <w:rsid w:val="001A24B5"/>
    <w:rsid w:val="001A3ACE"/>
    <w:rsid w:val="001A4B36"/>
    <w:rsid w:val="001A5378"/>
    <w:rsid w:val="001A607E"/>
    <w:rsid w:val="001A6272"/>
    <w:rsid w:val="001B058F"/>
    <w:rsid w:val="001B0F97"/>
    <w:rsid w:val="001B14F6"/>
    <w:rsid w:val="001B348D"/>
    <w:rsid w:val="001B3D0E"/>
    <w:rsid w:val="001B40FA"/>
    <w:rsid w:val="001B4472"/>
    <w:rsid w:val="001B44EF"/>
    <w:rsid w:val="001B4DB3"/>
    <w:rsid w:val="001B51C9"/>
    <w:rsid w:val="001B52AF"/>
    <w:rsid w:val="001B6B96"/>
    <w:rsid w:val="001B7228"/>
    <w:rsid w:val="001B724C"/>
    <w:rsid w:val="001B738B"/>
    <w:rsid w:val="001B75FE"/>
    <w:rsid w:val="001B7F7C"/>
    <w:rsid w:val="001C093F"/>
    <w:rsid w:val="001C0957"/>
    <w:rsid w:val="001C09DB"/>
    <w:rsid w:val="001C0F04"/>
    <w:rsid w:val="001C100D"/>
    <w:rsid w:val="001C277E"/>
    <w:rsid w:val="001C2A72"/>
    <w:rsid w:val="001C31B7"/>
    <w:rsid w:val="001C334E"/>
    <w:rsid w:val="001C377E"/>
    <w:rsid w:val="001C44D6"/>
    <w:rsid w:val="001C49A0"/>
    <w:rsid w:val="001C57B9"/>
    <w:rsid w:val="001C593E"/>
    <w:rsid w:val="001C5E27"/>
    <w:rsid w:val="001C7128"/>
    <w:rsid w:val="001D0B75"/>
    <w:rsid w:val="001D0CA1"/>
    <w:rsid w:val="001D17C0"/>
    <w:rsid w:val="001D1AD6"/>
    <w:rsid w:val="001D2169"/>
    <w:rsid w:val="001D2F72"/>
    <w:rsid w:val="001D3011"/>
    <w:rsid w:val="001D39A5"/>
    <w:rsid w:val="001D3C09"/>
    <w:rsid w:val="001D44E8"/>
    <w:rsid w:val="001D4E09"/>
    <w:rsid w:val="001D5F84"/>
    <w:rsid w:val="001D60EC"/>
    <w:rsid w:val="001D6568"/>
    <w:rsid w:val="001D6F59"/>
    <w:rsid w:val="001D7F3A"/>
    <w:rsid w:val="001E0429"/>
    <w:rsid w:val="001E068F"/>
    <w:rsid w:val="001E0981"/>
    <w:rsid w:val="001E1AD9"/>
    <w:rsid w:val="001E1F39"/>
    <w:rsid w:val="001E382B"/>
    <w:rsid w:val="001E3953"/>
    <w:rsid w:val="001E44DF"/>
    <w:rsid w:val="001E53EB"/>
    <w:rsid w:val="001E5BB9"/>
    <w:rsid w:val="001E5F04"/>
    <w:rsid w:val="001E6880"/>
    <w:rsid w:val="001E68A5"/>
    <w:rsid w:val="001E693C"/>
    <w:rsid w:val="001E6BB0"/>
    <w:rsid w:val="001E7282"/>
    <w:rsid w:val="001E7F2D"/>
    <w:rsid w:val="001F0CB8"/>
    <w:rsid w:val="001F1265"/>
    <w:rsid w:val="001F1B30"/>
    <w:rsid w:val="001F1B96"/>
    <w:rsid w:val="001F1BD6"/>
    <w:rsid w:val="001F1CBD"/>
    <w:rsid w:val="001F24EE"/>
    <w:rsid w:val="001F2C8C"/>
    <w:rsid w:val="001F3826"/>
    <w:rsid w:val="001F50BC"/>
    <w:rsid w:val="001F5A4A"/>
    <w:rsid w:val="001F6720"/>
    <w:rsid w:val="001F6C3B"/>
    <w:rsid w:val="001F6E46"/>
    <w:rsid w:val="001F7C91"/>
    <w:rsid w:val="001F7EDD"/>
    <w:rsid w:val="00201AF8"/>
    <w:rsid w:val="00202260"/>
    <w:rsid w:val="00202EF8"/>
    <w:rsid w:val="00202FE3"/>
    <w:rsid w:val="002033B7"/>
    <w:rsid w:val="0020362B"/>
    <w:rsid w:val="0020390F"/>
    <w:rsid w:val="00203973"/>
    <w:rsid w:val="00204103"/>
    <w:rsid w:val="0020411A"/>
    <w:rsid w:val="00205182"/>
    <w:rsid w:val="002052CC"/>
    <w:rsid w:val="002052D5"/>
    <w:rsid w:val="00205A8C"/>
    <w:rsid w:val="00206463"/>
    <w:rsid w:val="0020659B"/>
    <w:rsid w:val="00206BB7"/>
    <w:rsid w:val="00206BC2"/>
    <w:rsid w:val="00206F2F"/>
    <w:rsid w:val="00207717"/>
    <w:rsid w:val="00207AAA"/>
    <w:rsid w:val="00210332"/>
    <w:rsid w:val="0021053D"/>
    <w:rsid w:val="002107FA"/>
    <w:rsid w:val="00210A92"/>
    <w:rsid w:val="00211054"/>
    <w:rsid w:val="0021110E"/>
    <w:rsid w:val="002121E5"/>
    <w:rsid w:val="00212B95"/>
    <w:rsid w:val="00212E3B"/>
    <w:rsid w:val="0021476D"/>
    <w:rsid w:val="00214D1D"/>
    <w:rsid w:val="00215CC8"/>
    <w:rsid w:val="002169DA"/>
    <w:rsid w:val="00216C03"/>
    <w:rsid w:val="0021735E"/>
    <w:rsid w:val="00220A1A"/>
    <w:rsid w:val="00220C04"/>
    <w:rsid w:val="002215D4"/>
    <w:rsid w:val="002216E5"/>
    <w:rsid w:val="0022278D"/>
    <w:rsid w:val="00222AF9"/>
    <w:rsid w:val="00222C7E"/>
    <w:rsid w:val="002234DE"/>
    <w:rsid w:val="00223803"/>
    <w:rsid w:val="00226491"/>
    <w:rsid w:val="002268EA"/>
    <w:rsid w:val="00226966"/>
    <w:rsid w:val="00226FA8"/>
    <w:rsid w:val="0022701F"/>
    <w:rsid w:val="00227137"/>
    <w:rsid w:val="0022746A"/>
    <w:rsid w:val="0022791B"/>
    <w:rsid w:val="00227C68"/>
    <w:rsid w:val="002308E6"/>
    <w:rsid w:val="00230F05"/>
    <w:rsid w:val="00231E6E"/>
    <w:rsid w:val="00233311"/>
    <w:rsid w:val="002333F5"/>
    <w:rsid w:val="00233724"/>
    <w:rsid w:val="00234819"/>
    <w:rsid w:val="0023511A"/>
    <w:rsid w:val="00235DB5"/>
    <w:rsid w:val="00236269"/>
    <w:rsid w:val="00236463"/>
    <w:rsid w:val="002365B4"/>
    <w:rsid w:val="00237498"/>
    <w:rsid w:val="00242378"/>
    <w:rsid w:val="00242D66"/>
    <w:rsid w:val="002432E1"/>
    <w:rsid w:val="0024368B"/>
    <w:rsid w:val="0024401D"/>
    <w:rsid w:val="0024442D"/>
    <w:rsid w:val="002444B5"/>
    <w:rsid w:val="002447E8"/>
    <w:rsid w:val="00244BEE"/>
    <w:rsid w:val="00244DD3"/>
    <w:rsid w:val="00244E28"/>
    <w:rsid w:val="00244FA3"/>
    <w:rsid w:val="00245AAA"/>
    <w:rsid w:val="00246207"/>
    <w:rsid w:val="00246C5E"/>
    <w:rsid w:val="00247530"/>
    <w:rsid w:val="002500F1"/>
    <w:rsid w:val="00250960"/>
    <w:rsid w:val="00250DC4"/>
    <w:rsid w:val="00251343"/>
    <w:rsid w:val="00251377"/>
    <w:rsid w:val="002513CE"/>
    <w:rsid w:val="00251A21"/>
    <w:rsid w:val="002525B9"/>
    <w:rsid w:val="00253255"/>
    <w:rsid w:val="002536A4"/>
    <w:rsid w:val="002537D4"/>
    <w:rsid w:val="00253A3E"/>
    <w:rsid w:val="00253FE5"/>
    <w:rsid w:val="0025439D"/>
    <w:rsid w:val="00254658"/>
    <w:rsid w:val="00254F58"/>
    <w:rsid w:val="0025623A"/>
    <w:rsid w:val="00257008"/>
    <w:rsid w:val="002600BD"/>
    <w:rsid w:val="00260C9F"/>
    <w:rsid w:val="002620BC"/>
    <w:rsid w:val="00262802"/>
    <w:rsid w:val="00263A90"/>
    <w:rsid w:val="0026408B"/>
    <w:rsid w:val="00264359"/>
    <w:rsid w:val="002649BF"/>
    <w:rsid w:val="002663D0"/>
    <w:rsid w:val="0026642A"/>
    <w:rsid w:val="002675F1"/>
    <w:rsid w:val="00267C3E"/>
    <w:rsid w:val="002703EC"/>
    <w:rsid w:val="002709BB"/>
    <w:rsid w:val="0027131C"/>
    <w:rsid w:val="00271BA4"/>
    <w:rsid w:val="00272933"/>
    <w:rsid w:val="002733FE"/>
    <w:rsid w:val="00273AFF"/>
    <w:rsid w:val="00273BAC"/>
    <w:rsid w:val="0027525B"/>
    <w:rsid w:val="002763B3"/>
    <w:rsid w:val="0027641A"/>
    <w:rsid w:val="00276EBA"/>
    <w:rsid w:val="002802E3"/>
    <w:rsid w:val="002806A1"/>
    <w:rsid w:val="0028075A"/>
    <w:rsid w:val="00280766"/>
    <w:rsid w:val="00280963"/>
    <w:rsid w:val="00280C4B"/>
    <w:rsid w:val="00280F12"/>
    <w:rsid w:val="0028141E"/>
    <w:rsid w:val="00281DA9"/>
    <w:rsid w:val="0028213D"/>
    <w:rsid w:val="002837B3"/>
    <w:rsid w:val="00284972"/>
    <w:rsid w:val="00284C88"/>
    <w:rsid w:val="00285211"/>
    <w:rsid w:val="0028563E"/>
    <w:rsid w:val="00286171"/>
    <w:rsid w:val="002862AB"/>
    <w:rsid w:val="002862F1"/>
    <w:rsid w:val="0028648F"/>
    <w:rsid w:val="00286738"/>
    <w:rsid w:val="00286911"/>
    <w:rsid w:val="00290B07"/>
    <w:rsid w:val="002911BC"/>
    <w:rsid w:val="00291373"/>
    <w:rsid w:val="00293FFF"/>
    <w:rsid w:val="002958E9"/>
    <w:rsid w:val="0029597D"/>
    <w:rsid w:val="00295BA8"/>
    <w:rsid w:val="00295E36"/>
    <w:rsid w:val="002962C3"/>
    <w:rsid w:val="0029752B"/>
    <w:rsid w:val="002A063F"/>
    <w:rsid w:val="002A07EB"/>
    <w:rsid w:val="002A0A9C"/>
    <w:rsid w:val="002A0D1E"/>
    <w:rsid w:val="002A0F49"/>
    <w:rsid w:val="002A13AC"/>
    <w:rsid w:val="002A2FDD"/>
    <w:rsid w:val="002A483C"/>
    <w:rsid w:val="002A4B74"/>
    <w:rsid w:val="002A583C"/>
    <w:rsid w:val="002A5BA9"/>
    <w:rsid w:val="002A6889"/>
    <w:rsid w:val="002A6A14"/>
    <w:rsid w:val="002A7320"/>
    <w:rsid w:val="002A73A0"/>
    <w:rsid w:val="002A7F1B"/>
    <w:rsid w:val="002B044D"/>
    <w:rsid w:val="002B0948"/>
    <w:rsid w:val="002B0C7C"/>
    <w:rsid w:val="002B15C0"/>
    <w:rsid w:val="002B1729"/>
    <w:rsid w:val="002B264D"/>
    <w:rsid w:val="002B3128"/>
    <w:rsid w:val="002B36C7"/>
    <w:rsid w:val="002B3AA9"/>
    <w:rsid w:val="002B4B76"/>
    <w:rsid w:val="002B4DD4"/>
    <w:rsid w:val="002B50C6"/>
    <w:rsid w:val="002B5277"/>
    <w:rsid w:val="002B5375"/>
    <w:rsid w:val="002B57AE"/>
    <w:rsid w:val="002B65FB"/>
    <w:rsid w:val="002B67FC"/>
    <w:rsid w:val="002B6F3B"/>
    <w:rsid w:val="002B7043"/>
    <w:rsid w:val="002B719A"/>
    <w:rsid w:val="002B77C1"/>
    <w:rsid w:val="002B7BFF"/>
    <w:rsid w:val="002B7CEB"/>
    <w:rsid w:val="002C01F4"/>
    <w:rsid w:val="002C04E6"/>
    <w:rsid w:val="002C0ED7"/>
    <w:rsid w:val="002C16F1"/>
    <w:rsid w:val="002C1866"/>
    <w:rsid w:val="002C1E47"/>
    <w:rsid w:val="002C2728"/>
    <w:rsid w:val="002C3958"/>
    <w:rsid w:val="002C3C7D"/>
    <w:rsid w:val="002C3EE0"/>
    <w:rsid w:val="002C581E"/>
    <w:rsid w:val="002C5B7C"/>
    <w:rsid w:val="002D01F9"/>
    <w:rsid w:val="002D17FE"/>
    <w:rsid w:val="002D1E0D"/>
    <w:rsid w:val="002D2699"/>
    <w:rsid w:val="002D29CA"/>
    <w:rsid w:val="002D2BA3"/>
    <w:rsid w:val="002D31AA"/>
    <w:rsid w:val="002D38A7"/>
    <w:rsid w:val="002D43F0"/>
    <w:rsid w:val="002D46DF"/>
    <w:rsid w:val="002D4ACA"/>
    <w:rsid w:val="002D5006"/>
    <w:rsid w:val="002D51D4"/>
    <w:rsid w:val="002D651D"/>
    <w:rsid w:val="002D7C61"/>
    <w:rsid w:val="002D7E93"/>
    <w:rsid w:val="002D7F75"/>
    <w:rsid w:val="002E01D0"/>
    <w:rsid w:val="002E0897"/>
    <w:rsid w:val="002E161D"/>
    <w:rsid w:val="002E1E8B"/>
    <w:rsid w:val="002E27AF"/>
    <w:rsid w:val="002E28A2"/>
    <w:rsid w:val="002E3100"/>
    <w:rsid w:val="002E318A"/>
    <w:rsid w:val="002E4070"/>
    <w:rsid w:val="002E4461"/>
    <w:rsid w:val="002E4897"/>
    <w:rsid w:val="002E4F63"/>
    <w:rsid w:val="002E6BD1"/>
    <w:rsid w:val="002E6C95"/>
    <w:rsid w:val="002E7838"/>
    <w:rsid w:val="002E7C36"/>
    <w:rsid w:val="002F02B8"/>
    <w:rsid w:val="002F0E73"/>
    <w:rsid w:val="002F1C8C"/>
    <w:rsid w:val="002F27A7"/>
    <w:rsid w:val="002F2A46"/>
    <w:rsid w:val="002F3ADF"/>
    <w:rsid w:val="002F3D32"/>
    <w:rsid w:val="002F3F29"/>
    <w:rsid w:val="002F5F31"/>
    <w:rsid w:val="002F5F46"/>
    <w:rsid w:val="002F620E"/>
    <w:rsid w:val="002F6544"/>
    <w:rsid w:val="002F6581"/>
    <w:rsid w:val="002F74A6"/>
    <w:rsid w:val="00300279"/>
    <w:rsid w:val="003020CD"/>
    <w:rsid w:val="00302216"/>
    <w:rsid w:val="00302CC1"/>
    <w:rsid w:val="00303CE3"/>
    <w:rsid w:val="00303E53"/>
    <w:rsid w:val="00304949"/>
    <w:rsid w:val="00304B04"/>
    <w:rsid w:val="00305CC1"/>
    <w:rsid w:val="00306ADD"/>
    <w:rsid w:val="00306C0B"/>
    <w:rsid w:val="00306E5F"/>
    <w:rsid w:val="0030757A"/>
    <w:rsid w:val="00307E14"/>
    <w:rsid w:val="0031007B"/>
    <w:rsid w:val="00310E63"/>
    <w:rsid w:val="00312330"/>
    <w:rsid w:val="0031284E"/>
    <w:rsid w:val="00312D30"/>
    <w:rsid w:val="0031365C"/>
    <w:rsid w:val="00313937"/>
    <w:rsid w:val="003139AD"/>
    <w:rsid w:val="00314054"/>
    <w:rsid w:val="003148AC"/>
    <w:rsid w:val="0031504F"/>
    <w:rsid w:val="00315303"/>
    <w:rsid w:val="003167AF"/>
    <w:rsid w:val="00316F27"/>
    <w:rsid w:val="00317313"/>
    <w:rsid w:val="00317498"/>
    <w:rsid w:val="00320188"/>
    <w:rsid w:val="003214F1"/>
    <w:rsid w:val="003215A3"/>
    <w:rsid w:val="003219EF"/>
    <w:rsid w:val="00321A0A"/>
    <w:rsid w:val="00321C1D"/>
    <w:rsid w:val="00322259"/>
    <w:rsid w:val="00322943"/>
    <w:rsid w:val="003229EF"/>
    <w:rsid w:val="00322D0B"/>
    <w:rsid w:val="00322E4B"/>
    <w:rsid w:val="00322F5D"/>
    <w:rsid w:val="0032328C"/>
    <w:rsid w:val="003232C0"/>
    <w:rsid w:val="0032338D"/>
    <w:rsid w:val="0032394D"/>
    <w:rsid w:val="003252EE"/>
    <w:rsid w:val="00325E62"/>
    <w:rsid w:val="0032673C"/>
    <w:rsid w:val="00326CFB"/>
    <w:rsid w:val="00326E64"/>
    <w:rsid w:val="00327870"/>
    <w:rsid w:val="00327D1F"/>
    <w:rsid w:val="0033094A"/>
    <w:rsid w:val="003316DE"/>
    <w:rsid w:val="00331832"/>
    <w:rsid w:val="00331AEB"/>
    <w:rsid w:val="0033259D"/>
    <w:rsid w:val="003329CA"/>
    <w:rsid w:val="00332D5A"/>
    <w:rsid w:val="00333198"/>
    <w:rsid w:val="003333D2"/>
    <w:rsid w:val="003337B8"/>
    <w:rsid w:val="00333DED"/>
    <w:rsid w:val="00334686"/>
    <w:rsid w:val="00334E60"/>
    <w:rsid w:val="0033515B"/>
    <w:rsid w:val="003357E3"/>
    <w:rsid w:val="00335BA6"/>
    <w:rsid w:val="00337339"/>
    <w:rsid w:val="00337BE6"/>
    <w:rsid w:val="00340345"/>
    <w:rsid w:val="003406C6"/>
    <w:rsid w:val="0034088F"/>
    <w:rsid w:val="00340996"/>
    <w:rsid w:val="00340D78"/>
    <w:rsid w:val="0034100E"/>
    <w:rsid w:val="0034130B"/>
    <w:rsid w:val="00341458"/>
    <w:rsid w:val="003418CC"/>
    <w:rsid w:val="00342081"/>
    <w:rsid w:val="00342412"/>
    <w:rsid w:val="00342492"/>
    <w:rsid w:val="003434EE"/>
    <w:rsid w:val="00344AA4"/>
    <w:rsid w:val="003459BD"/>
    <w:rsid w:val="00345D69"/>
    <w:rsid w:val="00345D9C"/>
    <w:rsid w:val="00347ADC"/>
    <w:rsid w:val="003502DB"/>
    <w:rsid w:val="003507C8"/>
    <w:rsid w:val="00350D38"/>
    <w:rsid w:val="00351405"/>
    <w:rsid w:val="0035197D"/>
    <w:rsid w:val="00351B36"/>
    <w:rsid w:val="00352553"/>
    <w:rsid w:val="00353EA6"/>
    <w:rsid w:val="00353FA6"/>
    <w:rsid w:val="00354C74"/>
    <w:rsid w:val="00356374"/>
    <w:rsid w:val="00357B4E"/>
    <w:rsid w:val="00357F49"/>
    <w:rsid w:val="00360A20"/>
    <w:rsid w:val="00361B92"/>
    <w:rsid w:val="0036265E"/>
    <w:rsid w:val="003631D1"/>
    <w:rsid w:val="003632E2"/>
    <w:rsid w:val="00363D7F"/>
    <w:rsid w:val="00364077"/>
    <w:rsid w:val="00366386"/>
    <w:rsid w:val="0036668F"/>
    <w:rsid w:val="00366965"/>
    <w:rsid w:val="00366BF8"/>
    <w:rsid w:val="003670FE"/>
    <w:rsid w:val="0036738A"/>
    <w:rsid w:val="00367F8D"/>
    <w:rsid w:val="003716FD"/>
    <w:rsid w:val="0037204B"/>
    <w:rsid w:val="00372327"/>
    <w:rsid w:val="003723EE"/>
    <w:rsid w:val="00372855"/>
    <w:rsid w:val="00372A2E"/>
    <w:rsid w:val="00372ACD"/>
    <w:rsid w:val="0037314D"/>
    <w:rsid w:val="00373A56"/>
    <w:rsid w:val="003744CF"/>
    <w:rsid w:val="00374717"/>
    <w:rsid w:val="00374E5B"/>
    <w:rsid w:val="003752B3"/>
    <w:rsid w:val="00375752"/>
    <w:rsid w:val="0037676C"/>
    <w:rsid w:val="00376883"/>
    <w:rsid w:val="00377472"/>
    <w:rsid w:val="003776CF"/>
    <w:rsid w:val="00377A1A"/>
    <w:rsid w:val="00381043"/>
    <w:rsid w:val="00382356"/>
    <w:rsid w:val="003829E5"/>
    <w:rsid w:val="00383D3F"/>
    <w:rsid w:val="0038411A"/>
    <w:rsid w:val="003847AD"/>
    <w:rsid w:val="00385937"/>
    <w:rsid w:val="00386109"/>
    <w:rsid w:val="00386754"/>
    <w:rsid w:val="00386878"/>
    <w:rsid w:val="00386944"/>
    <w:rsid w:val="00390975"/>
    <w:rsid w:val="00391E47"/>
    <w:rsid w:val="0039237C"/>
    <w:rsid w:val="003946EA"/>
    <w:rsid w:val="003956CC"/>
    <w:rsid w:val="00395C9A"/>
    <w:rsid w:val="0039793B"/>
    <w:rsid w:val="00397CA2"/>
    <w:rsid w:val="003A04E1"/>
    <w:rsid w:val="003A0526"/>
    <w:rsid w:val="003A0547"/>
    <w:rsid w:val="003A0853"/>
    <w:rsid w:val="003A0C0F"/>
    <w:rsid w:val="003A0F59"/>
    <w:rsid w:val="003A1A41"/>
    <w:rsid w:val="003A2111"/>
    <w:rsid w:val="003A34AD"/>
    <w:rsid w:val="003A4757"/>
    <w:rsid w:val="003A6B67"/>
    <w:rsid w:val="003A7452"/>
    <w:rsid w:val="003A7CD1"/>
    <w:rsid w:val="003B029F"/>
    <w:rsid w:val="003B0943"/>
    <w:rsid w:val="003B13B6"/>
    <w:rsid w:val="003B14C3"/>
    <w:rsid w:val="003B15E6"/>
    <w:rsid w:val="003B1BD2"/>
    <w:rsid w:val="003B1BDC"/>
    <w:rsid w:val="003B22EF"/>
    <w:rsid w:val="003B2587"/>
    <w:rsid w:val="003B408A"/>
    <w:rsid w:val="003B4E62"/>
    <w:rsid w:val="003B4FE4"/>
    <w:rsid w:val="003B544B"/>
    <w:rsid w:val="003B6247"/>
    <w:rsid w:val="003B6B42"/>
    <w:rsid w:val="003B703A"/>
    <w:rsid w:val="003B72B3"/>
    <w:rsid w:val="003B75B4"/>
    <w:rsid w:val="003C08A2"/>
    <w:rsid w:val="003C1494"/>
    <w:rsid w:val="003C1F2C"/>
    <w:rsid w:val="003C2045"/>
    <w:rsid w:val="003C2456"/>
    <w:rsid w:val="003C2DEB"/>
    <w:rsid w:val="003C35E0"/>
    <w:rsid w:val="003C3A7F"/>
    <w:rsid w:val="003C427C"/>
    <w:rsid w:val="003C43A1"/>
    <w:rsid w:val="003C4A2B"/>
    <w:rsid w:val="003C4B6A"/>
    <w:rsid w:val="003C4FC0"/>
    <w:rsid w:val="003C5509"/>
    <w:rsid w:val="003C55F4"/>
    <w:rsid w:val="003C572E"/>
    <w:rsid w:val="003C5809"/>
    <w:rsid w:val="003C5836"/>
    <w:rsid w:val="003C590F"/>
    <w:rsid w:val="003C5A5B"/>
    <w:rsid w:val="003C5F06"/>
    <w:rsid w:val="003C69F1"/>
    <w:rsid w:val="003C73A7"/>
    <w:rsid w:val="003C742F"/>
    <w:rsid w:val="003C7897"/>
    <w:rsid w:val="003C7A3F"/>
    <w:rsid w:val="003C7E7A"/>
    <w:rsid w:val="003D0F47"/>
    <w:rsid w:val="003D152C"/>
    <w:rsid w:val="003D1579"/>
    <w:rsid w:val="003D1EC7"/>
    <w:rsid w:val="003D2766"/>
    <w:rsid w:val="003D2A74"/>
    <w:rsid w:val="003D2B5F"/>
    <w:rsid w:val="003D3D88"/>
    <w:rsid w:val="003D3E8F"/>
    <w:rsid w:val="003D453B"/>
    <w:rsid w:val="003D4A8D"/>
    <w:rsid w:val="003D4F27"/>
    <w:rsid w:val="003D520D"/>
    <w:rsid w:val="003D525B"/>
    <w:rsid w:val="003D5738"/>
    <w:rsid w:val="003D5855"/>
    <w:rsid w:val="003D5979"/>
    <w:rsid w:val="003D6475"/>
    <w:rsid w:val="003D6EE6"/>
    <w:rsid w:val="003D7000"/>
    <w:rsid w:val="003D7E30"/>
    <w:rsid w:val="003D7F3C"/>
    <w:rsid w:val="003E1497"/>
    <w:rsid w:val="003E25B5"/>
    <w:rsid w:val="003E26BF"/>
    <w:rsid w:val="003E3476"/>
    <w:rsid w:val="003E375C"/>
    <w:rsid w:val="003E3BF2"/>
    <w:rsid w:val="003E4086"/>
    <w:rsid w:val="003E594D"/>
    <w:rsid w:val="003E5AD3"/>
    <w:rsid w:val="003E639E"/>
    <w:rsid w:val="003E6CF3"/>
    <w:rsid w:val="003E71E5"/>
    <w:rsid w:val="003E7C5A"/>
    <w:rsid w:val="003E7FE4"/>
    <w:rsid w:val="003F01E6"/>
    <w:rsid w:val="003F0445"/>
    <w:rsid w:val="003F0954"/>
    <w:rsid w:val="003F0CF0"/>
    <w:rsid w:val="003F14B1"/>
    <w:rsid w:val="003F1717"/>
    <w:rsid w:val="003F2184"/>
    <w:rsid w:val="003F267B"/>
    <w:rsid w:val="003F2B20"/>
    <w:rsid w:val="003F2BDA"/>
    <w:rsid w:val="003F2DE2"/>
    <w:rsid w:val="003F2E36"/>
    <w:rsid w:val="003F30A8"/>
    <w:rsid w:val="003F3289"/>
    <w:rsid w:val="003F3C62"/>
    <w:rsid w:val="003F3F2C"/>
    <w:rsid w:val="003F4AB1"/>
    <w:rsid w:val="003F5988"/>
    <w:rsid w:val="003F5C62"/>
    <w:rsid w:val="003F5CB9"/>
    <w:rsid w:val="003F62C5"/>
    <w:rsid w:val="003F6ABD"/>
    <w:rsid w:val="003F7619"/>
    <w:rsid w:val="004009F9"/>
    <w:rsid w:val="00400E18"/>
    <w:rsid w:val="004013C7"/>
    <w:rsid w:val="00401725"/>
    <w:rsid w:val="00401D7A"/>
    <w:rsid w:val="00401FCF"/>
    <w:rsid w:val="00402CFA"/>
    <w:rsid w:val="00403B08"/>
    <w:rsid w:val="00403EC2"/>
    <w:rsid w:val="004052AF"/>
    <w:rsid w:val="004058B2"/>
    <w:rsid w:val="00406157"/>
    <w:rsid w:val="00406285"/>
    <w:rsid w:val="004073FF"/>
    <w:rsid w:val="00410A47"/>
    <w:rsid w:val="004115A2"/>
    <w:rsid w:val="00411617"/>
    <w:rsid w:val="0041356F"/>
    <w:rsid w:val="00413B28"/>
    <w:rsid w:val="00413BDF"/>
    <w:rsid w:val="004148F9"/>
    <w:rsid w:val="004158A3"/>
    <w:rsid w:val="004163B3"/>
    <w:rsid w:val="00417BF4"/>
    <w:rsid w:val="00417E12"/>
    <w:rsid w:val="0042084E"/>
    <w:rsid w:val="00420856"/>
    <w:rsid w:val="00421047"/>
    <w:rsid w:val="00421EEF"/>
    <w:rsid w:val="00422B9F"/>
    <w:rsid w:val="004241BD"/>
    <w:rsid w:val="0042456C"/>
    <w:rsid w:val="004245CC"/>
    <w:rsid w:val="00424899"/>
    <w:rsid w:val="00424D65"/>
    <w:rsid w:val="00424E76"/>
    <w:rsid w:val="00425434"/>
    <w:rsid w:val="004261BF"/>
    <w:rsid w:val="00426A75"/>
    <w:rsid w:val="004276AE"/>
    <w:rsid w:val="00430393"/>
    <w:rsid w:val="00431806"/>
    <w:rsid w:val="00431987"/>
    <w:rsid w:val="00431A70"/>
    <w:rsid w:val="00431AEB"/>
    <w:rsid w:val="00431B41"/>
    <w:rsid w:val="00431F42"/>
    <w:rsid w:val="004326F1"/>
    <w:rsid w:val="00432D7D"/>
    <w:rsid w:val="004337F2"/>
    <w:rsid w:val="00434362"/>
    <w:rsid w:val="00434DA9"/>
    <w:rsid w:val="004350F9"/>
    <w:rsid w:val="0043528A"/>
    <w:rsid w:val="00435CEB"/>
    <w:rsid w:val="00435D92"/>
    <w:rsid w:val="00436836"/>
    <w:rsid w:val="00436916"/>
    <w:rsid w:val="00436AAD"/>
    <w:rsid w:val="00436CB2"/>
    <w:rsid w:val="0043775D"/>
    <w:rsid w:val="0043782B"/>
    <w:rsid w:val="00437AC5"/>
    <w:rsid w:val="00440CD7"/>
    <w:rsid w:val="00441495"/>
    <w:rsid w:val="00441CA4"/>
    <w:rsid w:val="00442C6C"/>
    <w:rsid w:val="00443687"/>
    <w:rsid w:val="00443828"/>
    <w:rsid w:val="00443CBE"/>
    <w:rsid w:val="00443E8A"/>
    <w:rsid w:val="004441BC"/>
    <w:rsid w:val="00444A9C"/>
    <w:rsid w:val="00444B42"/>
    <w:rsid w:val="00445C64"/>
    <w:rsid w:val="004468B4"/>
    <w:rsid w:val="00446D86"/>
    <w:rsid w:val="0044733C"/>
    <w:rsid w:val="00447488"/>
    <w:rsid w:val="004509CC"/>
    <w:rsid w:val="0045162F"/>
    <w:rsid w:val="0045230A"/>
    <w:rsid w:val="00452F5B"/>
    <w:rsid w:val="0045334D"/>
    <w:rsid w:val="004537C9"/>
    <w:rsid w:val="00454691"/>
    <w:rsid w:val="00454AD0"/>
    <w:rsid w:val="004551EA"/>
    <w:rsid w:val="00455BE1"/>
    <w:rsid w:val="004563F1"/>
    <w:rsid w:val="00456C6A"/>
    <w:rsid w:val="00457337"/>
    <w:rsid w:val="00460AF8"/>
    <w:rsid w:val="00460C16"/>
    <w:rsid w:val="00461A0D"/>
    <w:rsid w:val="00461A99"/>
    <w:rsid w:val="00461F93"/>
    <w:rsid w:val="00462033"/>
    <w:rsid w:val="004623BC"/>
    <w:rsid w:val="0046292C"/>
    <w:rsid w:val="00462E3D"/>
    <w:rsid w:val="0046390E"/>
    <w:rsid w:val="00463AAA"/>
    <w:rsid w:val="0046440A"/>
    <w:rsid w:val="0046452F"/>
    <w:rsid w:val="00465179"/>
    <w:rsid w:val="004666BC"/>
    <w:rsid w:val="00466E79"/>
    <w:rsid w:val="00466F1B"/>
    <w:rsid w:val="00467B72"/>
    <w:rsid w:val="00470742"/>
    <w:rsid w:val="00470C0D"/>
    <w:rsid w:val="00470D7D"/>
    <w:rsid w:val="00471442"/>
    <w:rsid w:val="00471F9F"/>
    <w:rsid w:val="00471FFB"/>
    <w:rsid w:val="00472175"/>
    <w:rsid w:val="00472A84"/>
    <w:rsid w:val="00472C27"/>
    <w:rsid w:val="00472C4E"/>
    <w:rsid w:val="0047372D"/>
    <w:rsid w:val="00473B5C"/>
    <w:rsid w:val="00473BA3"/>
    <w:rsid w:val="00474307"/>
    <w:rsid w:val="004743DD"/>
    <w:rsid w:val="00474CEA"/>
    <w:rsid w:val="00474FC7"/>
    <w:rsid w:val="004754C0"/>
    <w:rsid w:val="00475E28"/>
    <w:rsid w:val="00476611"/>
    <w:rsid w:val="00477467"/>
    <w:rsid w:val="00483968"/>
    <w:rsid w:val="004841BE"/>
    <w:rsid w:val="00484F86"/>
    <w:rsid w:val="00485F38"/>
    <w:rsid w:val="00490361"/>
    <w:rsid w:val="00490746"/>
    <w:rsid w:val="00490852"/>
    <w:rsid w:val="00491B0E"/>
    <w:rsid w:val="00491C9C"/>
    <w:rsid w:val="00492F30"/>
    <w:rsid w:val="00493169"/>
    <w:rsid w:val="00493635"/>
    <w:rsid w:val="00493714"/>
    <w:rsid w:val="0049385A"/>
    <w:rsid w:val="004943F2"/>
    <w:rsid w:val="00494543"/>
    <w:rsid w:val="004946F4"/>
    <w:rsid w:val="0049487E"/>
    <w:rsid w:val="00494995"/>
    <w:rsid w:val="00495E4B"/>
    <w:rsid w:val="00496803"/>
    <w:rsid w:val="004974E7"/>
    <w:rsid w:val="004A0960"/>
    <w:rsid w:val="004A0FF7"/>
    <w:rsid w:val="004A1140"/>
    <w:rsid w:val="004A160D"/>
    <w:rsid w:val="004A3170"/>
    <w:rsid w:val="004A33C2"/>
    <w:rsid w:val="004A3E81"/>
    <w:rsid w:val="004A4195"/>
    <w:rsid w:val="004A4857"/>
    <w:rsid w:val="004A4979"/>
    <w:rsid w:val="004A5722"/>
    <w:rsid w:val="004A5C62"/>
    <w:rsid w:val="004A5CE5"/>
    <w:rsid w:val="004A6697"/>
    <w:rsid w:val="004A6B91"/>
    <w:rsid w:val="004A707D"/>
    <w:rsid w:val="004A7595"/>
    <w:rsid w:val="004B009A"/>
    <w:rsid w:val="004B03FE"/>
    <w:rsid w:val="004B0974"/>
    <w:rsid w:val="004B1309"/>
    <w:rsid w:val="004B28B5"/>
    <w:rsid w:val="004B4185"/>
    <w:rsid w:val="004B42EC"/>
    <w:rsid w:val="004B4C43"/>
    <w:rsid w:val="004B508C"/>
    <w:rsid w:val="004B5FEB"/>
    <w:rsid w:val="004B651A"/>
    <w:rsid w:val="004B6B38"/>
    <w:rsid w:val="004B705F"/>
    <w:rsid w:val="004C0BD0"/>
    <w:rsid w:val="004C2B1B"/>
    <w:rsid w:val="004C376D"/>
    <w:rsid w:val="004C4976"/>
    <w:rsid w:val="004C5082"/>
    <w:rsid w:val="004C5541"/>
    <w:rsid w:val="004C59BE"/>
    <w:rsid w:val="004C5ED7"/>
    <w:rsid w:val="004C5FD1"/>
    <w:rsid w:val="004C69DC"/>
    <w:rsid w:val="004C6BC2"/>
    <w:rsid w:val="004C6EEE"/>
    <w:rsid w:val="004C702B"/>
    <w:rsid w:val="004C7173"/>
    <w:rsid w:val="004C726E"/>
    <w:rsid w:val="004D0033"/>
    <w:rsid w:val="004D016B"/>
    <w:rsid w:val="004D0CFB"/>
    <w:rsid w:val="004D1B22"/>
    <w:rsid w:val="004D1D67"/>
    <w:rsid w:val="004D23CC"/>
    <w:rsid w:val="004D3293"/>
    <w:rsid w:val="004D36F2"/>
    <w:rsid w:val="004D3781"/>
    <w:rsid w:val="004D43E6"/>
    <w:rsid w:val="004D4798"/>
    <w:rsid w:val="004D6195"/>
    <w:rsid w:val="004D6634"/>
    <w:rsid w:val="004D66D0"/>
    <w:rsid w:val="004D715F"/>
    <w:rsid w:val="004D759B"/>
    <w:rsid w:val="004E0C4C"/>
    <w:rsid w:val="004E1106"/>
    <w:rsid w:val="004E138F"/>
    <w:rsid w:val="004E2515"/>
    <w:rsid w:val="004E2EB2"/>
    <w:rsid w:val="004E39CD"/>
    <w:rsid w:val="004E3E71"/>
    <w:rsid w:val="004E4649"/>
    <w:rsid w:val="004E533E"/>
    <w:rsid w:val="004E5C2B"/>
    <w:rsid w:val="004E5CC6"/>
    <w:rsid w:val="004E5D1A"/>
    <w:rsid w:val="004E784A"/>
    <w:rsid w:val="004E793D"/>
    <w:rsid w:val="004E7E83"/>
    <w:rsid w:val="004F00DD"/>
    <w:rsid w:val="004F124F"/>
    <w:rsid w:val="004F13F8"/>
    <w:rsid w:val="004F1C27"/>
    <w:rsid w:val="004F1C2C"/>
    <w:rsid w:val="004F1E69"/>
    <w:rsid w:val="004F2133"/>
    <w:rsid w:val="004F3AE3"/>
    <w:rsid w:val="004F3EBF"/>
    <w:rsid w:val="004F4501"/>
    <w:rsid w:val="004F4565"/>
    <w:rsid w:val="004F4FBE"/>
    <w:rsid w:val="004F4FEC"/>
    <w:rsid w:val="004F5398"/>
    <w:rsid w:val="004F55F1"/>
    <w:rsid w:val="004F5728"/>
    <w:rsid w:val="004F5E1D"/>
    <w:rsid w:val="004F66CB"/>
    <w:rsid w:val="004F6936"/>
    <w:rsid w:val="004F7B35"/>
    <w:rsid w:val="00500648"/>
    <w:rsid w:val="00502246"/>
    <w:rsid w:val="005027EF"/>
    <w:rsid w:val="00502FAE"/>
    <w:rsid w:val="00503AE6"/>
    <w:rsid w:val="00503DC6"/>
    <w:rsid w:val="005040A0"/>
    <w:rsid w:val="005040CA"/>
    <w:rsid w:val="005045AB"/>
    <w:rsid w:val="00505022"/>
    <w:rsid w:val="00506775"/>
    <w:rsid w:val="00506F5D"/>
    <w:rsid w:val="00507C3C"/>
    <w:rsid w:val="00510C37"/>
    <w:rsid w:val="0051148D"/>
    <w:rsid w:val="00511AA5"/>
    <w:rsid w:val="005126D0"/>
    <w:rsid w:val="00513109"/>
    <w:rsid w:val="00513E19"/>
    <w:rsid w:val="005141FF"/>
    <w:rsid w:val="00514667"/>
    <w:rsid w:val="00514C6F"/>
    <w:rsid w:val="0051568D"/>
    <w:rsid w:val="005177FD"/>
    <w:rsid w:val="00523BB0"/>
    <w:rsid w:val="00523C90"/>
    <w:rsid w:val="0052495C"/>
    <w:rsid w:val="005257A5"/>
    <w:rsid w:val="00525AC3"/>
    <w:rsid w:val="0052632A"/>
    <w:rsid w:val="00526AC7"/>
    <w:rsid w:val="00526C15"/>
    <w:rsid w:val="00526C3C"/>
    <w:rsid w:val="00526DF9"/>
    <w:rsid w:val="00527210"/>
    <w:rsid w:val="00527918"/>
    <w:rsid w:val="005302AD"/>
    <w:rsid w:val="00530EAA"/>
    <w:rsid w:val="00531298"/>
    <w:rsid w:val="005315FB"/>
    <w:rsid w:val="00531DD8"/>
    <w:rsid w:val="0053299C"/>
    <w:rsid w:val="00533073"/>
    <w:rsid w:val="00533D16"/>
    <w:rsid w:val="00534196"/>
    <w:rsid w:val="00534AF2"/>
    <w:rsid w:val="00534D4A"/>
    <w:rsid w:val="005352D3"/>
    <w:rsid w:val="00535551"/>
    <w:rsid w:val="005356B5"/>
    <w:rsid w:val="00536499"/>
    <w:rsid w:val="005365D7"/>
    <w:rsid w:val="005365E7"/>
    <w:rsid w:val="00536948"/>
    <w:rsid w:val="00536FCE"/>
    <w:rsid w:val="00537353"/>
    <w:rsid w:val="00537992"/>
    <w:rsid w:val="005401DF"/>
    <w:rsid w:val="00540A4D"/>
    <w:rsid w:val="00540F15"/>
    <w:rsid w:val="00541355"/>
    <w:rsid w:val="00542A03"/>
    <w:rsid w:val="0054351F"/>
    <w:rsid w:val="00543903"/>
    <w:rsid w:val="00543BCC"/>
    <w:rsid w:val="00543F11"/>
    <w:rsid w:val="0054411E"/>
    <w:rsid w:val="00544F2D"/>
    <w:rsid w:val="00545015"/>
    <w:rsid w:val="00546305"/>
    <w:rsid w:val="005474C4"/>
    <w:rsid w:val="00547A95"/>
    <w:rsid w:val="00547FB2"/>
    <w:rsid w:val="00550235"/>
    <w:rsid w:val="0055119B"/>
    <w:rsid w:val="00551234"/>
    <w:rsid w:val="00555A20"/>
    <w:rsid w:val="0055604E"/>
    <w:rsid w:val="005577A5"/>
    <w:rsid w:val="0056005A"/>
    <w:rsid w:val="00560B22"/>
    <w:rsid w:val="005610EE"/>
    <w:rsid w:val="00561202"/>
    <w:rsid w:val="00561AAA"/>
    <w:rsid w:val="0056218A"/>
    <w:rsid w:val="00562507"/>
    <w:rsid w:val="00562811"/>
    <w:rsid w:val="00562F27"/>
    <w:rsid w:val="00563510"/>
    <w:rsid w:val="00564A2C"/>
    <w:rsid w:val="00565A21"/>
    <w:rsid w:val="00565C00"/>
    <w:rsid w:val="0056666F"/>
    <w:rsid w:val="00566A0E"/>
    <w:rsid w:val="00566D6B"/>
    <w:rsid w:val="00566DBA"/>
    <w:rsid w:val="0056751E"/>
    <w:rsid w:val="005711B9"/>
    <w:rsid w:val="00572031"/>
    <w:rsid w:val="005721D7"/>
    <w:rsid w:val="00572282"/>
    <w:rsid w:val="00573CE3"/>
    <w:rsid w:val="005745B5"/>
    <w:rsid w:val="0057690D"/>
    <w:rsid w:val="00576ADE"/>
    <w:rsid w:val="00576E84"/>
    <w:rsid w:val="00577731"/>
    <w:rsid w:val="00580394"/>
    <w:rsid w:val="005805F7"/>
    <w:rsid w:val="005809CD"/>
    <w:rsid w:val="005818B1"/>
    <w:rsid w:val="00582B8C"/>
    <w:rsid w:val="00583DF3"/>
    <w:rsid w:val="00583EA9"/>
    <w:rsid w:val="005843EA"/>
    <w:rsid w:val="005856B5"/>
    <w:rsid w:val="0058670A"/>
    <w:rsid w:val="0058757E"/>
    <w:rsid w:val="0059002B"/>
    <w:rsid w:val="00591CD3"/>
    <w:rsid w:val="00592910"/>
    <w:rsid w:val="00592DC8"/>
    <w:rsid w:val="00592F95"/>
    <w:rsid w:val="00593A99"/>
    <w:rsid w:val="00594272"/>
    <w:rsid w:val="00594CCE"/>
    <w:rsid w:val="00595C2C"/>
    <w:rsid w:val="00595E09"/>
    <w:rsid w:val="00596A4B"/>
    <w:rsid w:val="00597507"/>
    <w:rsid w:val="00597D6C"/>
    <w:rsid w:val="00597E74"/>
    <w:rsid w:val="005A00ED"/>
    <w:rsid w:val="005A0988"/>
    <w:rsid w:val="005A109D"/>
    <w:rsid w:val="005A1223"/>
    <w:rsid w:val="005A2AF8"/>
    <w:rsid w:val="005A32A5"/>
    <w:rsid w:val="005A3978"/>
    <w:rsid w:val="005A3F31"/>
    <w:rsid w:val="005A479D"/>
    <w:rsid w:val="005A52E9"/>
    <w:rsid w:val="005A54B1"/>
    <w:rsid w:val="005A550A"/>
    <w:rsid w:val="005A688B"/>
    <w:rsid w:val="005A692D"/>
    <w:rsid w:val="005A6A47"/>
    <w:rsid w:val="005A6E5C"/>
    <w:rsid w:val="005A71CA"/>
    <w:rsid w:val="005B0174"/>
    <w:rsid w:val="005B1613"/>
    <w:rsid w:val="005B1C6D"/>
    <w:rsid w:val="005B21B6"/>
    <w:rsid w:val="005B3A08"/>
    <w:rsid w:val="005B68DE"/>
    <w:rsid w:val="005B6AB9"/>
    <w:rsid w:val="005B7A63"/>
    <w:rsid w:val="005B7D72"/>
    <w:rsid w:val="005C0955"/>
    <w:rsid w:val="005C0B79"/>
    <w:rsid w:val="005C1F86"/>
    <w:rsid w:val="005C4552"/>
    <w:rsid w:val="005C49DA"/>
    <w:rsid w:val="005C504B"/>
    <w:rsid w:val="005C50F3"/>
    <w:rsid w:val="005C52D1"/>
    <w:rsid w:val="005C54B5"/>
    <w:rsid w:val="005C5918"/>
    <w:rsid w:val="005C5D80"/>
    <w:rsid w:val="005C5D91"/>
    <w:rsid w:val="005C66A3"/>
    <w:rsid w:val="005C687C"/>
    <w:rsid w:val="005C692C"/>
    <w:rsid w:val="005D07B8"/>
    <w:rsid w:val="005D1125"/>
    <w:rsid w:val="005D2C87"/>
    <w:rsid w:val="005D337F"/>
    <w:rsid w:val="005D44C1"/>
    <w:rsid w:val="005D5FB1"/>
    <w:rsid w:val="005D63F0"/>
    <w:rsid w:val="005D6597"/>
    <w:rsid w:val="005D66EB"/>
    <w:rsid w:val="005D7F5C"/>
    <w:rsid w:val="005E0B1F"/>
    <w:rsid w:val="005E1419"/>
    <w:rsid w:val="005E14E7"/>
    <w:rsid w:val="005E26A3"/>
    <w:rsid w:val="005E2B8D"/>
    <w:rsid w:val="005E2CD6"/>
    <w:rsid w:val="005E2ECB"/>
    <w:rsid w:val="005E2F14"/>
    <w:rsid w:val="005E447E"/>
    <w:rsid w:val="005E4FD1"/>
    <w:rsid w:val="005E5921"/>
    <w:rsid w:val="005E6204"/>
    <w:rsid w:val="005E6C69"/>
    <w:rsid w:val="005E7D90"/>
    <w:rsid w:val="005E7FAF"/>
    <w:rsid w:val="005F0775"/>
    <w:rsid w:val="005F0C31"/>
    <w:rsid w:val="005F0CF5"/>
    <w:rsid w:val="005F0E20"/>
    <w:rsid w:val="005F1549"/>
    <w:rsid w:val="005F2182"/>
    <w:rsid w:val="005F21EB"/>
    <w:rsid w:val="005F2723"/>
    <w:rsid w:val="005F2CF4"/>
    <w:rsid w:val="005F2EE4"/>
    <w:rsid w:val="005F4C25"/>
    <w:rsid w:val="005F54E2"/>
    <w:rsid w:val="005F5526"/>
    <w:rsid w:val="005F5739"/>
    <w:rsid w:val="005F5B07"/>
    <w:rsid w:val="005F64CF"/>
    <w:rsid w:val="005F7866"/>
    <w:rsid w:val="006005D8"/>
    <w:rsid w:val="00600609"/>
    <w:rsid w:val="00600A5B"/>
    <w:rsid w:val="0060168E"/>
    <w:rsid w:val="00603E59"/>
    <w:rsid w:val="006041AD"/>
    <w:rsid w:val="0060523B"/>
    <w:rsid w:val="006052A0"/>
    <w:rsid w:val="00605395"/>
    <w:rsid w:val="00605908"/>
    <w:rsid w:val="006060CF"/>
    <w:rsid w:val="00606D77"/>
    <w:rsid w:val="006075AC"/>
    <w:rsid w:val="00607850"/>
    <w:rsid w:val="00607CE6"/>
    <w:rsid w:val="00607EF7"/>
    <w:rsid w:val="0061010C"/>
    <w:rsid w:val="00610672"/>
    <w:rsid w:val="006108C2"/>
    <w:rsid w:val="00610CA0"/>
    <w:rsid w:val="00610D7C"/>
    <w:rsid w:val="00610EC3"/>
    <w:rsid w:val="00611DF1"/>
    <w:rsid w:val="00613414"/>
    <w:rsid w:val="00613C7C"/>
    <w:rsid w:val="00614E9F"/>
    <w:rsid w:val="0061530F"/>
    <w:rsid w:val="0061727D"/>
    <w:rsid w:val="00620154"/>
    <w:rsid w:val="00620F8C"/>
    <w:rsid w:val="006211BD"/>
    <w:rsid w:val="00621607"/>
    <w:rsid w:val="00621668"/>
    <w:rsid w:val="00621CC6"/>
    <w:rsid w:val="00622072"/>
    <w:rsid w:val="00622CD7"/>
    <w:rsid w:val="00623C93"/>
    <w:rsid w:val="0062408D"/>
    <w:rsid w:val="006240CC"/>
    <w:rsid w:val="00624940"/>
    <w:rsid w:val="00625110"/>
    <w:rsid w:val="006254F8"/>
    <w:rsid w:val="00627491"/>
    <w:rsid w:val="00627543"/>
    <w:rsid w:val="006279F7"/>
    <w:rsid w:val="00627DA7"/>
    <w:rsid w:val="00627EED"/>
    <w:rsid w:val="0063030D"/>
    <w:rsid w:val="0063053A"/>
    <w:rsid w:val="00630DA4"/>
    <w:rsid w:val="00631CD4"/>
    <w:rsid w:val="00632597"/>
    <w:rsid w:val="00632D4C"/>
    <w:rsid w:val="00632F5C"/>
    <w:rsid w:val="00633012"/>
    <w:rsid w:val="0063302A"/>
    <w:rsid w:val="00633180"/>
    <w:rsid w:val="006341E3"/>
    <w:rsid w:val="006348D2"/>
    <w:rsid w:val="00634D13"/>
    <w:rsid w:val="00635220"/>
    <w:rsid w:val="00635542"/>
    <w:rsid w:val="0063563D"/>
    <w:rsid w:val="006358B4"/>
    <w:rsid w:val="0063609E"/>
    <w:rsid w:val="006362D8"/>
    <w:rsid w:val="006365D0"/>
    <w:rsid w:val="00636FC8"/>
    <w:rsid w:val="00640A80"/>
    <w:rsid w:val="00640E02"/>
    <w:rsid w:val="00641724"/>
    <w:rsid w:val="006419AA"/>
    <w:rsid w:val="00642326"/>
    <w:rsid w:val="00644443"/>
    <w:rsid w:val="00644702"/>
    <w:rsid w:val="00644A53"/>
    <w:rsid w:val="00644B1F"/>
    <w:rsid w:val="00644B7E"/>
    <w:rsid w:val="00644D6B"/>
    <w:rsid w:val="0064513E"/>
    <w:rsid w:val="006454E6"/>
    <w:rsid w:val="00646235"/>
    <w:rsid w:val="00646395"/>
    <w:rsid w:val="00646658"/>
    <w:rsid w:val="00646A68"/>
    <w:rsid w:val="00646D66"/>
    <w:rsid w:val="0064716E"/>
    <w:rsid w:val="00647AFE"/>
    <w:rsid w:val="006500E1"/>
    <w:rsid w:val="00650122"/>
    <w:rsid w:val="006505BD"/>
    <w:rsid w:val="006507C0"/>
    <w:rsid w:val="006508EA"/>
    <w:rsid w:val="0065092E"/>
    <w:rsid w:val="00651A6E"/>
    <w:rsid w:val="00653669"/>
    <w:rsid w:val="00653862"/>
    <w:rsid w:val="006554A9"/>
    <w:rsid w:val="006557A7"/>
    <w:rsid w:val="00656290"/>
    <w:rsid w:val="006601C9"/>
    <w:rsid w:val="006606AA"/>
    <w:rsid w:val="006608D8"/>
    <w:rsid w:val="0066154D"/>
    <w:rsid w:val="00661A94"/>
    <w:rsid w:val="006621D7"/>
    <w:rsid w:val="0066241C"/>
    <w:rsid w:val="00662F9E"/>
    <w:rsid w:val="0066302A"/>
    <w:rsid w:val="0066420C"/>
    <w:rsid w:val="006643DA"/>
    <w:rsid w:val="00665346"/>
    <w:rsid w:val="0066544A"/>
    <w:rsid w:val="00665677"/>
    <w:rsid w:val="00667770"/>
    <w:rsid w:val="00667ECD"/>
    <w:rsid w:val="0067051F"/>
    <w:rsid w:val="00670597"/>
    <w:rsid w:val="00670641"/>
    <w:rsid w:val="006706D0"/>
    <w:rsid w:val="006710E2"/>
    <w:rsid w:val="00671743"/>
    <w:rsid w:val="0067189A"/>
    <w:rsid w:val="00671C05"/>
    <w:rsid w:val="00673967"/>
    <w:rsid w:val="00677384"/>
    <w:rsid w:val="00677574"/>
    <w:rsid w:val="00677AC3"/>
    <w:rsid w:val="00677C9D"/>
    <w:rsid w:val="00677D74"/>
    <w:rsid w:val="00677F65"/>
    <w:rsid w:val="00680CB1"/>
    <w:rsid w:val="006812ED"/>
    <w:rsid w:val="00681BD4"/>
    <w:rsid w:val="006829E3"/>
    <w:rsid w:val="00682B09"/>
    <w:rsid w:val="00683564"/>
    <w:rsid w:val="00683583"/>
    <w:rsid w:val="00683878"/>
    <w:rsid w:val="006838B5"/>
    <w:rsid w:val="00684380"/>
    <w:rsid w:val="0068454C"/>
    <w:rsid w:val="00684947"/>
    <w:rsid w:val="00684B70"/>
    <w:rsid w:val="00685069"/>
    <w:rsid w:val="00686702"/>
    <w:rsid w:val="00686EB5"/>
    <w:rsid w:val="00686F1E"/>
    <w:rsid w:val="00687385"/>
    <w:rsid w:val="0068739C"/>
    <w:rsid w:val="006877E8"/>
    <w:rsid w:val="00687AD1"/>
    <w:rsid w:val="00690448"/>
    <w:rsid w:val="00691B62"/>
    <w:rsid w:val="006921CA"/>
    <w:rsid w:val="006933B5"/>
    <w:rsid w:val="00693D14"/>
    <w:rsid w:val="00694D37"/>
    <w:rsid w:val="00694E1C"/>
    <w:rsid w:val="00695379"/>
    <w:rsid w:val="00695909"/>
    <w:rsid w:val="00695A0D"/>
    <w:rsid w:val="00695A93"/>
    <w:rsid w:val="006964C2"/>
    <w:rsid w:val="00696F27"/>
    <w:rsid w:val="00697CB5"/>
    <w:rsid w:val="006A0465"/>
    <w:rsid w:val="006A0EA9"/>
    <w:rsid w:val="006A18C2"/>
    <w:rsid w:val="006A2031"/>
    <w:rsid w:val="006A2166"/>
    <w:rsid w:val="006A2A8B"/>
    <w:rsid w:val="006A2EE5"/>
    <w:rsid w:val="006A3383"/>
    <w:rsid w:val="006A3ACD"/>
    <w:rsid w:val="006A4022"/>
    <w:rsid w:val="006A479A"/>
    <w:rsid w:val="006A4946"/>
    <w:rsid w:val="006A4D0E"/>
    <w:rsid w:val="006A52DD"/>
    <w:rsid w:val="006A677A"/>
    <w:rsid w:val="006A7666"/>
    <w:rsid w:val="006A7F5A"/>
    <w:rsid w:val="006B077C"/>
    <w:rsid w:val="006B0C81"/>
    <w:rsid w:val="006B163B"/>
    <w:rsid w:val="006B16AF"/>
    <w:rsid w:val="006B26BA"/>
    <w:rsid w:val="006B2D4F"/>
    <w:rsid w:val="006B3DAE"/>
    <w:rsid w:val="006B3F96"/>
    <w:rsid w:val="006B6803"/>
    <w:rsid w:val="006B78B5"/>
    <w:rsid w:val="006B7EB6"/>
    <w:rsid w:val="006C33F2"/>
    <w:rsid w:val="006C3828"/>
    <w:rsid w:val="006C3A31"/>
    <w:rsid w:val="006C49A6"/>
    <w:rsid w:val="006C4EAF"/>
    <w:rsid w:val="006C5018"/>
    <w:rsid w:val="006C5262"/>
    <w:rsid w:val="006C5F13"/>
    <w:rsid w:val="006C6983"/>
    <w:rsid w:val="006C7ADA"/>
    <w:rsid w:val="006D081D"/>
    <w:rsid w:val="006D0F16"/>
    <w:rsid w:val="006D1673"/>
    <w:rsid w:val="006D1E05"/>
    <w:rsid w:val="006D2A3F"/>
    <w:rsid w:val="006D2FBC"/>
    <w:rsid w:val="006D3461"/>
    <w:rsid w:val="006D3BEE"/>
    <w:rsid w:val="006D401C"/>
    <w:rsid w:val="006D427F"/>
    <w:rsid w:val="006D5CAF"/>
    <w:rsid w:val="006D5ECF"/>
    <w:rsid w:val="006D691F"/>
    <w:rsid w:val="006D6E34"/>
    <w:rsid w:val="006D79FF"/>
    <w:rsid w:val="006D7A27"/>
    <w:rsid w:val="006E0DD2"/>
    <w:rsid w:val="006E0E03"/>
    <w:rsid w:val="006E111C"/>
    <w:rsid w:val="006E138B"/>
    <w:rsid w:val="006E1677"/>
    <w:rsid w:val="006E1867"/>
    <w:rsid w:val="006E1988"/>
    <w:rsid w:val="006E23AB"/>
    <w:rsid w:val="006E2DEE"/>
    <w:rsid w:val="006E4468"/>
    <w:rsid w:val="006E7358"/>
    <w:rsid w:val="006F0330"/>
    <w:rsid w:val="006F12E9"/>
    <w:rsid w:val="006F1BCC"/>
    <w:rsid w:val="006F1C60"/>
    <w:rsid w:val="006F1FDC"/>
    <w:rsid w:val="006F2DA9"/>
    <w:rsid w:val="006F378D"/>
    <w:rsid w:val="006F6B8C"/>
    <w:rsid w:val="006F7135"/>
    <w:rsid w:val="00700784"/>
    <w:rsid w:val="00700B49"/>
    <w:rsid w:val="007013EF"/>
    <w:rsid w:val="0070177C"/>
    <w:rsid w:val="007023E7"/>
    <w:rsid w:val="00704224"/>
    <w:rsid w:val="007055BD"/>
    <w:rsid w:val="00707FAB"/>
    <w:rsid w:val="00710378"/>
    <w:rsid w:val="00711C93"/>
    <w:rsid w:val="007120F1"/>
    <w:rsid w:val="00712CBB"/>
    <w:rsid w:val="00713E4C"/>
    <w:rsid w:val="00713F5D"/>
    <w:rsid w:val="007140A5"/>
    <w:rsid w:val="007140D5"/>
    <w:rsid w:val="007141F8"/>
    <w:rsid w:val="00714349"/>
    <w:rsid w:val="00714874"/>
    <w:rsid w:val="00715120"/>
    <w:rsid w:val="00715848"/>
    <w:rsid w:val="00715BB0"/>
    <w:rsid w:val="0071630D"/>
    <w:rsid w:val="00716805"/>
    <w:rsid w:val="00716C53"/>
    <w:rsid w:val="00717275"/>
    <w:rsid w:val="007173CA"/>
    <w:rsid w:val="00717E98"/>
    <w:rsid w:val="00717EA4"/>
    <w:rsid w:val="0072094B"/>
    <w:rsid w:val="007216AA"/>
    <w:rsid w:val="00721AB5"/>
    <w:rsid w:val="00721CFB"/>
    <w:rsid w:val="00721DEF"/>
    <w:rsid w:val="007229C8"/>
    <w:rsid w:val="00722A48"/>
    <w:rsid w:val="007235EC"/>
    <w:rsid w:val="00723740"/>
    <w:rsid w:val="00724A43"/>
    <w:rsid w:val="007255E6"/>
    <w:rsid w:val="007263F4"/>
    <w:rsid w:val="007273AC"/>
    <w:rsid w:val="007277FD"/>
    <w:rsid w:val="007278B4"/>
    <w:rsid w:val="00731726"/>
    <w:rsid w:val="00731845"/>
    <w:rsid w:val="00731AD4"/>
    <w:rsid w:val="007346E4"/>
    <w:rsid w:val="00735564"/>
    <w:rsid w:val="007356A3"/>
    <w:rsid w:val="00735C45"/>
    <w:rsid w:val="00737EB8"/>
    <w:rsid w:val="00740F22"/>
    <w:rsid w:val="00741849"/>
    <w:rsid w:val="00741977"/>
    <w:rsid w:val="00741CBD"/>
    <w:rsid w:val="00741CF0"/>
    <w:rsid w:val="00741F1A"/>
    <w:rsid w:val="00741F4A"/>
    <w:rsid w:val="00742660"/>
    <w:rsid w:val="00742737"/>
    <w:rsid w:val="007427FC"/>
    <w:rsid w:val="00742CBD"/>
    <w:rsid w:val="00743272"/>
    <w:rsid w:val="00743A2C"/>
    <w:rsid w:val="007447DA"/>
    <w:rsid w:val="007450F8"/>
    <w:rsid w:val="00746966"/>
    <w:rsid w:val="0074696E"/>
    <w:rsid w:val="0074751A"/>
    <w:rsid w:val="00750032"/>
    <w:rsid w:val="00750135"/>
    <w:rsid w:val="00750E2C"/>
    <w:rsid w:val="00750EC2"/>
    <w:rsid w:val="007513CE"/>
    <w:rsid w:val="007516CB"/>
    <w:rsid w:val="00751FC6"/>
    <w:rsid w:val="00752B28"/>
    <w:rsid w:val="00753302"/>
    <w:rsid w:val="007536BC"/>
    <w:rsid w:val="007541A9"/>
    <w:rsid w:val="00754911"/>
    <w:rsid w:val="007549D6"/>
    <w:rsid w:val="00754E36"/>
    <w:rsid w:val="007565C9"/>
    <w:rsid w:val="00756B44"/>
    <w:rsid w:val="0075787D"/>
    <w:rsid w:val="0076013F"/>
    <w:rsid w:val="00760D66"/>
    <w:rsid w:val="00761545"/>
    <w:rsid w:val="007619E2"/>
    <w:rsid w:val="00761ECB"/>
    <w:rsid w:val="00762710"/>
    <w:rsid w:val="00763139"/>
    <w:rsid w:val="007664E7"/>
    <w:rsid w:val="00766F80"/>
    <w:rsid w:val="00767E93"/>
    <w:rsid w:val="007700DC"/>
    <w:rsid w:val="007703D5"/>
    <w:rsid w:val="007704FE"/>
    <w:rsid w:val="00770F37"/>
    <w:rsid w:val="00771071"/>
    <w:rsid w:val="007711A0"/>
    <w:rsid w:val="007711FE"/>
    <w:rsid w:val="00771A19"/>
    <w:rsid w:val="00771FF9"/>
    <w:rsid w:val="00772095"/>
    <w:rsid w:val="00772D5E"/>
    <w:rsid w:val="007740B1"/>
    <w:rsid w:val="0077463E"/>
    <w:rsid w:val="00774A4F"/>
    <w:rsid w:val="00774DF6"/>
    <w:rsid w:val="0077583F"/>
    <w:rsid w:val="00775918"/>
    <w:rsid w:val="00775BE5"/>
    <w:rsid w:val="00776928"/>
    <w:rsid w:val="00776D56"/>
    <w:rsid w:val="00776E0F"/>
    <w:rsid w:val="007774B1"/>
    <w:rsid w:val="007777DA"/>
    <w:rsid w:val="00777BE1"/>
    <w:rsid w:val="00777E74"/>
    <w:rsid w:val="00777F8B"/>
    <w:rsid w:val="0078168A"/>
    <w:rsid w:val="00782222"/>
    <w:rsid w:val="00782B82"/>
    <w:rsid w:val="00782D27"/>
    <w:rsid w:val="00782FFC"/>
    <w:rsid w:val="00783208"/>
    <w:rsid w:val="007833D8"/>
    <w:rsid w:val="0078437D"/>
    <w:rsid w:val="00784ED9"/>
    <w:rsid w:val="00785114"/>
    <w:rsid w:val="00785677"/>
    <w:rsid w:val="007857E1"/>
    <w:rsid w:val="00786F16"/>
    <w:rsid w:val="00787212"/>
    <w:rsid w:val="007872CE"/>
    <w:rsid w:val="00787FAE"/>
    <w:rsid w:val="007903B8"/>
    <w:rsid w:val="00790993"/>
    <w:rsid w:val="00790EA2"/>
    <w:rsid w:val="00791BD7"/>
    <w:rsid w:val="007922BD"/>
    <w:rsid w:val="0079234A"/>
    <w:rsid w:val="00792450"/>
    <w:rsid w:val="00792543"/>
    <w:rsid w:val="00792600"/>
    <w:rsid w:val="00793355"/>
    <w:rsid w:val="007933F7"/>
    <w:rsid w:val="00793CCB"/>
    <w:rsid w:val="007941E5"/>
    <w:rsid w:val="007949E6"/>
    <w:rsid w:val="00796091"/>
    <w:rsid w:val="00796E20"/>
    <w:rsid w:val="00797841"/>
    <w:rsid w:val="00797C32"/>
    <w:rsid w:val="00797E56"/>
    <w:rsid w:val="007A11E8"/>
    <w:rsid w:val="007A1473"/>
    <w:rsid w:val="007A1CCE"/>
    <w:rsid w:val="007A2894"/>
    <w:rsid w:val="007A2FED"/>
    <w:rsid w:val="007A36DD"/>
    <w:rsid w:val="007A37E1"/>
    <w:rsid w:val="007A3812"/>
    <w:rsid w:val="007A4EF1"/>
    <w:rsid w:val="007A5630"/>
    <w:rsid w:val="007A5896"/>
    <w:rsid w:val="007A6074"/>
    <w:rsid w:val="007A677D"/>
    <w:rsid w:val="007A6ABA"/>
    <w:rsid w:val="007B0914"/>
    <w:rsid w:val="007B1374"/>
    <w:rsid w:val="007B32E5"/>
    <w:rsid w:val="007B3DB9"/>
    <w:rsid w:val="007B3E25"/>
    <w:rsid w:val="007B5035"/>
    <w:rsid w:val="007B5408"/>
    <w:rsid w:val="007B5767"/>
    <w:rsid w:val="007B589F"/>
    <w:rsid w:val="007B5FAF"/>
    <w:rsid w:val="007B6186"/>
    <w:rsid w:val="007B6C12"/>
    <w:rsid w:val="007B6E6C"/>
    <w:rsid w:val="007B73BC"/>
    <w:rsid w:val="007B760F"/>
    <w:rsid w:val="007C15A8"/>
    <w:rsid w:val="007C1838"/>
    <w:rsid w:val="007C20B9"/>
    <w:rsid w:val="007C22BA"/>
    <w:rsid w:val="007C22DF"/>
    <w:rsid w:val="007C29CC"/>
    <w:rsid w:val="007C35A9"/>
    <w:rsid w:val="007C3F5B"/>
    <w:rsid w:val="007C3FEA"/>
    <w:rsid w:val="007C478F"/>
    <w:rsid w:val="007C6B2E"/>
    <w:rsid w:val="007C7301"/>
    <w:rsid w:val="007C7859"/>
    <w:rsid w:val="007C7E65"/>
    <w:rsid w:val="007C7F28"/>
    <w:rsid w:val="007D0EE8"/>
    <w:rsid w:val="007D1466"/>
    <w:rsid w:val="007D1470"/>
    <w:rsid w:val="007D15FD"/>
    <w:rsid w:val="007D2BDE"/>
    <w:rsid w:val="007D2BF6"/>
    <w:rsid w:val="007D2FB6"/>
    <w:rsid w:val="007D3436"/>
    <w:rsid w:val="007D49EB"/>
    <w:rsid w:val="007D555C"/>
    <w:rsid w:val="007D5E1C"/>
    <w:rsid w:val="007D631F"/>
    <w:rsid w:val="007D647B"/>
    <w:rsid w:val="007D66E5"/>
    <w:rsid w:val="007D6A05"/>
    <w:rsid w:val="007D6A74"/>
    <w:rsid w:val="007E0DE2"/>
    <w:rsid w:val="007E1B12"/>
    <w:rsid w:val="007E3667"/>
    <w:rsid w:val="007E3B98"/>
    <w:rsid w:val="007E417A"/>
    <w:rsid w:val="007E5947"/>
    <w:rsid w:val="007E6089"/>
    <w:rsid w:val="007E7814"/>
    <w:rsid w:val="007E78A9"/>
    <w:rsid w:val="007E7939"/>
    <w:rsid w:val="007E79F6"/>
    <w:rsid w:val="007E7D6B"/>
    <w:rsid w:val="007F0B68"/>
    <w:rsid w:val="007F18F6"/>
    <w:rsid w:val="007F2A9C"/>
    <w:rsid w:val="007F2BAD"/>
    <w:rsid w:val="007F31B6"/>
    <w:rsid w:val="007F415B"/>
    <w:rsid w:val="007F4736"/>
    <w:rsid w:val="007F546C"/>
    <w:rsid w:val="007F5A13"/>
    <w:rsid w:val="007F625F"/>
    <w:rsid w:val="007F665E"/>
    <w:rsid w:val="007F6F33"/>
    <w:rsid w:val="007F7455"/>
    <w:rsid w:val="00800412"/>
    <w:rsid w:val="00801BAD"/>
    <w:rsid w:val="00801DAB"/>
    <w:rsid w:val="0080357F"/>
    <w:rsid w:val="00803B39"/>
    <w:rsid w:val="00803C31"/>
    <w:rsid w:val="00804522"/>
    <w:rsid w:val="008048EC"/>
    <w:rsid w:val="00804971"/>
    <w:rsid w:val="00804C4A"/>
    <w:rsid w:val="00804E1B"/>
    <w:rsid w:val="00805571"/>
    <w:rsid w:val="0080587B"/>
    <w:rsid w:val="00806358"/>
    <w:rsid w:val="00806468"/>
    <w:rsid w:val="0080C895"/>
    <w:rsid w:val="00810F1C"/>
    <w:rsid w:val="008119CA"/>
    <w:rsid w:val="00811BBF"/>
    <w:rsid w:val="008130C4"/>
    <w:rsid w:val="00813D19"/>
    <w:rsid w:val="0081404E"/>
    <w:rsid w:val="008155F0"/>
    <w:rsid w:val="008163B1"/>
    <w:rsid w:val="00816735"/>
    <w:rsid w:val="0081727D"/>
    <w:rsid w:val="008173FE"/>
    <w:rsid w:val="00820141"/>
    <w:rsid w:val="008206D1"/>
    <w:rsid w:val="00820E0C"/>
    <w:rsid w:val="008215B3"/>
    <w:rsid w:val="008217BD"/>
    <w:rsid w:val="00822554"/>
    <w:rsid w:val="00823275"/>
    <w:rsid w:val="0082341A"/>
    <w:rsid w:val="008234C2"/>
    <w:rsid w:val="00823562"/>
    <w:rsid w:val="0082366F"/>
    <w:rsid w:val="00823A2E"/>
    <w:rsid w:val="0082432E"/>
    <w:rsid w:val="008250DA"/>
    <w:rsid w:val="008251B7"/>
    <w:rsid w:val="008253A9"/>
    <w:rsid w:val="00825B2F"/>
    <w:rsid w:val="0082732E"/>
    <w:rsid w:val="0082770F"/>
    <w:rsid w:val="0083016F"/>
    <w:rsid w:val="008308C3"/>
    <w:rsid w:val="00832687"/>
    <w:rsid w:val="008338A2"/>
    <w:rsid w:val="00834B9D"/>
    <w:rsid w:val="008356E9"/>
    <w:rsid w:val="008358D1"/>
    <w:rsid w:val="00835C08"/>
    <w:rsid w:val="0084062F"/>
    <w:rsid w:val="00841783"/>
    <w:rsid w:val="008419F6"/>
    <w:rsid w:val="00841AA9"/>
    <w:rsid w:val="00842E06"/>
    <w:rsid w:val="00842E23"/>
    <w:rsid w:val="00842FEC"/>
    <w:rsid w:val="00843D07"/>
    <w:rsid w:val="008450DE"/>
    <w:rsid w:val="00845324"/>
    <w:rsid w:val="008461D8"/>
    <w:rsid w:val="008473FE"/>
    <w:rsid w:val="008474FE"/>
    <w:rsid w:val="00847DDE"/>
    <w:rsid w:val="0084CD32"/>
    <w:rsid w:val="008510FB"/>
    <w:rsid w:val="0085127A"/>
    <w:rsid w:val="00851D2F"/>
    <w:rsid w:val="0085232E"/>
    <w:rsid w:val="00852EB2"/>
    <w:rsid w:val="00853EE4"/>
    <w:rsid w:val="00853FF2"/>
    <w:rsid w:val="008548A2"/>
    <w:rsid w:val="00854BC1"/>
    <w:rsid w:val="00855535"/>
    <w:rsid w:val="008559B1"/>
    <w:rsid w:val="00855A89"/>
    <w:rsid w:val="008571E0"/>
    <w:rsid w:val="008572FC"/>
    <w:rsid w:val="00857C5A"/>
    <w:rsid w:val="00857FAE"/>
    <w:rsid w:val="00860A3C"/>
    <w:rsid w:val="008614D5"/>
    <w:rsid w:val="00861AEA"/>
    <w:rsid w:val="0086255E"/>
    <w:rsid w:val="008633F0"/>
    <w:rsid w:val="00863B6D"/>
    <w:rsid w:val="00863D1F"/>
    <w:rsid w:val="00864205"/>
    <w:rsid w:val="008643E6"/>
    <w:rsid w:val="00865CC1"/>
    <w:rsid w:val="00866711"/>
    <w:rsid w:val="00867497"/>
    <w:rsid w:val="00867D9D"/>
    <w:rsid w:val="00867F87"/>
    <w:rsid w:val="00870DB8"/>
    <w:rsid w:val="00871909"/>
    <w:rsid w:val="00871CAA"/>
    <w:rsid w:val="008722F3"/>
    <w:rsid w:val="00872A72"/>
    <w:rsid w:val="00872C54"/>
    <w:rsid w:val="00872E0A"/>
    <w:rsid w:val="00872FA1"/>
    <w:rsid w:val="008732BF"/>
    <w:rsid w:val="00873594"/>
    <w:rsid w:val="00873A60"/>
    <w:rsid w:val="00873F7F"/>
    <w:rsid w:val="0087436F"/>
    <w:rsid w:val="008749AC"/>
    <w:rsid w:val="00875285"/>
    <w:rsid w:val="00875FCF"/>
    <w:rsid w:val="00876757"/>
    <w:rsid w:val="00876BEF"/>
    <w:rsid w:val="00876E22"/>
    <w:rsid w:val="00877A47"/>
    <w:rsid w:val="00881866"/>
    <w:rsid w:val="00881960"/>
    <w:rsid w:val="00881AC9"/>
    <w:rsid w:val="00881F28"/>
    <w:rsid w:val="00883390"/>
    <w:rsid w:val="0088416F"/>
    <w:rsid w:val="00884B62"/>
    <w:rsid w:val="0088524C"/>
    <w:rsid w:val="0088529C"/>
    <w:rsid w:val="008866FB"/>
    <w:rsid w:val="00887159"/>
    <w:rsid w:val="00887214"/>
    <w:rsid w:val="008877CB"/>
    <w:rsid w:val="00887903"/>
    <w:rsid w:val="00887F2B"/>
    <w:rsid w:val="0089023F"/>
    <w:rsid w:val="00891459"/>
    <w:rsid w:val="008920BC"/>
    <w:rsid w:val="0089235B"/>
    <w:rsid w:val="0089270A"/>
    <w:rsid w:val="0089306C"/>
    <w:rsid w:val="00893AF6"/>
    <w:rsid w:val="00893E9E"/>
    <w:rsid w:val="00894BC4"/>
    <w:rsid w:val="00894F75"/>
    <w:rsid w:val="00896266"/>
    <w:rsid w:val="008962B6"/>
    <w:rsid w:val="00896890"/>
    <w:rsid w:val="00897813"/>
    <w:rsid w:val="00897A88"/>
    <w:rsid w:val="008A09D3"/>
    <w:rsid w:val="008A116C"/>
    <w:rsid w:val="008A28A8"/>
    <w:rsid w:val="008A30BA"/>
    <w:rsid w:val="008A32CC"/>
    <w:rsid w:val="008A3644"/>
    <w:rsid w:val="008A44F6"/>
    <w:rsid w:val="008A4BA7"/>
    <w:rsid w:val="008A4BD7"/>
    <w:rsid w:val="008A4F24"/>
    <w:rsid w:val="008A5B32"/>
    <w:rsid w:val="008A5D60"/>
    <w:rsid w:val="008B0DFD"/>
    <w:rsid w:val="008B101F"/>
    <w:rsid w:val="008B18AF"/>
    <w:rsid w:val="008B1DE3"/>
    <w:rsid w:val="008B2029"/>
    <w:rsid w:val="008B29D8"/>
    <w:rsid w:val="008B2EE4"/>
    <w:rsid w:val="008B3420"/>
    <w:rsid w:val="008B3821"/>
    <w:rsid w:val="008B3DB3"/>
    <w:rsid w:val="008B4355"/>
    <w:rsid w:val="008B4D3D"/>
    <w:rsid w:val="008B57C7"/>
    <w:rsid w:val="008B5EFF"/>
    <w:rsid w:val="008B5F5A"/>
    <w:rsid w:val="008B6F1E"/>
    <w:rsid w:val="008B6F42"/>
    <w:rsid w:val="008B7B39"/>
    <w:rsid w:val="008C0C41"/>
    <w:rsid w:val="008C2F92"/>
    <w:rsid w:val="008C3546"/>
    <w:rsid w:val="008C3C82"/>
    <w:rsid w:val="008C40CF"/>
    <w:rsid w:val="008C4280"/>
    <w:rsid w:val="008C4A9A"/>
    <w:rsid w:val="008C5000"/>
    <w:rsid w:val="008C50AB"/>
    <w:rsid w:val="008C573B"/>
    <w:rsid w:val="008C589D"/>
    <w:rsid w:val="008C590D"/>
    <w:rsid w:val="008C6804"/>
    <w:rsid w:val="008C6D51"/>
    <w:rsid w:val="008C6E75"/>
    <w:rsid w:val="008C6F99"/>
    <w:rsid w:val="008C7325"/>
    <w:rsid w:val="008D03A2"/>
    <w:rsid w:val="008D1000"/>
    <w:rsid w:val="008D1820"/>
    <w:rsid w:val="008D1B99"/>
    <w:rsid w:val="008D1D83"/>
    <w:rsid w:val="008D2846"/>
    <w:rsid w:val="008D2DDC"/>
    <w:rsid w:val="008D394D"/>
    <w:rsid w:val="008D3C0A"/>
    <w:rsid w:val="008D3DC1"/>
    <w:rsid w:val="008D4236"/>
    <w:rsid w:val="008D4351"/>
    <w:rsid w:val="008D462F"/>
    <w:rsid w:val="008D4AD7"/>
    <w:rsid w:val="008D4F51"/>
    <w:rsid w:val="008D5C45"/>
    <w:rsid w:val="008D687F"/>
    <w:rsid w:val="008D6BD5"/>
    <w:rsid w:val="008D6DCF"/>
    <w:rsid w:val="008D7193"/>
    <w:rsid w:val="008E01DA"/>
    <w:rsid w:val="008E0ABC"/>
    <w:rsid w:val="008E3513"/>
    <w:rsid w:val="008E4053"/>
    <w:rsid w:val="008E4376"/>
    <w:rsid w:val="008E452C"/>
    <w:rsid w:val="008E4F84"/>
    <w:rsid w:val="008E533E"/>
    <w:rsid w:val="008E64E8"/>
    <w:rsid w:val="008E69D0"/>
    <w:rsid w:val="008E7A0A"/>
    <w:rsid w:val="008E7B49"/>
    <w:rsid w:val="008E7F41"/>
    <w:rsid w:val="008F01FF"/>
    <w:rsid w:val="008F1B6F"/>
    <w:rsid w:val="008F1C59"/>
    <w:rsid w:val="008F1F19"/>
    <w:rsid w:val="008F21FE"/>
    <w:rsid w:val="008F22D0"/>
    <w:rsid w:val="008F2662"/>
    <w:rsid w:val="008F2ABC"/>
    <w:rsid w:val="008F31B1"/>
    <w:rsid w:val="008F38FD"/>
    <w:rsid w:val="008F3D80"/>
    <w:rsid w:val="008F44B1"/>
    <w:rsid w:val="008F4645"/>
    <w:rsid w:val="008F4F1B"/>
    <w:rsid w:val="008F531B"/>
    <w:rsid w:val="008F54D3"/>
    <w:rsid w:val="008F586D"/>
    <w:rsid w:val="008F59F6"/>
    <w:rsid w:val="008F5DB4"/>
    <w:rsid w:val="008F6769"/>
    <w:rsid w:val="008F7796"/>
    <w:rsid w:val="009002CD"/>
    <w:rsid w:val="009006ED"/>
    <w:rsid w:val="00900719"/>
    <w:rsid w:val="00900AE6"/>
    <w:rsid w:val="009010E3"/>
    <w:rsid w:val="009017AC"/>
    <w:rsid w:val="00901F9B"/>
    <w:rsid w:val="00901FAA"/>
    <w:rsid w:val="00902192"/>
    <w:rsid w:val="0090254C"/>
    <w:rsid w:val="00902A9A"/>
    <w:rsid w:val="00902D50"/>
    <w:rsid w:val="00902E98"/>
    <w:rsid w:val="0090498D"/>
    <w:rsid w:val="00904A1C"/>
    <w:rsid w:val="00904B7D"/>
    <w:rsid w:val="00905030"/>
    <w:rsid w:val="00905782"/>
    <w:rsid w:val="00906468"/>
    <w:rsid w:val="00906490"/>
    <w:rsid w:val="009105E4"/>
    <w:rsid w:val="009106FC"/>
    <w:rsid w:val="009111B2"/>
    <w:rsid w:val="009115EF"/>
    <w:rsid w:val="00911A2C"/>
    <w:rsid w:val="00912C05"/>
    <w:rsid w:val="00913D58"/>
    <w:rsid w:val="00914336"/>
    <w:rsid w:val="009143FE"/>
    <w:rsid w:val="00914E41"/>
    <w:rsid w:val="009151F5"/>
    <w:rsid w:val="00915348"/>
    <w:rsid w:val="00915EA5"/>
    <w:rsid w:val="00916667"/>
    <w:rsid w:val="00920769"/>
    <w:rsid w:val="0092104B"/>
    <w:rsid w:val="009211FD"/>
    <w:rsid w:val="009213AB"/>
    <w:rsid w:val="00921FF4"/>
    <w:rsid w:val="009225A3"/>
    <w:rsid w:val="00923D7B"/>
    <w:rsid w:val="00924AE1"/>
    <w:rsid w:val="00924B57"/>
    <w:rsid w:val="009254EF"/>
    <w:rsid w:val="009257ED"/>
    <w:rsid w:val="009257EF"/>
    <w:rsid w:val="00925855"/>
    <w:rsid w:val="00925899"/>
    <w:rsid w:val="00925C1D"/>
    <w:rsid w:val="009269B1"/>
    <w:rsid w:val="00926D99"/>
    <w:rsid w:val="0092724D"/>
    <w:rsid w:val="009272B3"/>
    <w:rsid w:val="00927EB6"/>
    <w:rsid w:val="009312B6"/>
    <w:rsid w:val="0093131A"/>
    <w:rsid w:val="009315BE"/>
    <w:rsid w:val="009326DD"/>
    <w:rsid w:val="0093338F"/>
    <w:rsid w:val="00933DAB"/>
    <w:rsid w:val="00934857"/>
    <w:rsid w:val="00934865"/>
    <w:rsid w:val="00934FF9"/>
    <w:rsid w:val="009358A7"/>
    <w:rsid w:val="00937659"/>
    <w:rsid w:val="00937BD9"/>
    <w:rsid w:val="00941426"/>
    <w:rsid w:val="009415DF"/>
    <w:rsid w:val="009415E7"/>
    <w:rsid w:val="009417B0"/>
    <w:rsid w:val="00942742"/>
    <w:rsid w:val="00942760"/>
    <w:rsid w:val="00942875"/>
    <w:rsid w:val="0094307D"/>
    <w:rsid w:val="009433E6"/>
    <w:rsid w:val="00943CF7"/>
    <w:rsid w:val="0094639E"/>
    <w:rsid w:val="00946FC5"/>
    <w:rsid w:val="009473BB"/>
    <w:rsid w:val="0094751A"/>
    <w:rsid w:val="009500A9"/>
    <w:rsid w:val="009500D2"/>
    <w:rsid w:val="00950E2C"/>
    <w:rsid w:val="009515D9"/>
    <w:rsid w:val="00951D50"/>
    <w:rsid w:val="009525EB"/>
    <w:rsid w:val="0095340B"/>
    <w:rsid w:val="0095470B"/>
    <w:rsid w:val="00954874"/>
    <w:rsid w:val="00954D01"/>
    <w:rsid w:val="00954F34"/>
    <w:rsid w:val="0095615A"/>
    <w:rsid w:val="00956593"/>
    <w:rsid w:val="00956C4D"/>
    <w:rsid w:val="0096068E"/>
    <w:rsid w:val="0096084F"/>
    <w:rsid w:val="00960F2C"/>
    <w:rsid w:val="009611AC"/>
    <w:rsid w:val="00961400"/>
    <w:rsid w:val="0096172C"/>
    <w:rsid w:val="00961A29"/>
    <w:rsid w:val="00962203"/>
    <w:rsid w:val="00962D0B"/>
    <w:rsid w:val="00963646"/>
    <w:rsid w:val="009645C0"/>
    <w:rsid w:val="009660FE"/>
    <w:rsid w:val="0096632D"/>
    <w:rsid w:val="009666A0"/>
    <w:rsid w:val="00967124"/>
    <w:rsid w:val="00967335"/>
    <w:rsid w:val="00967B74"/>
    <w:rsid w:val="00971190"/>
    <w:rsid w:val="0097166C"/>
    <w:rsid w:val="009718C7"/>
    <w:rsid w:val="00973349"/>
    <w:rsid w:val="00973827"/>
    <w:rsid w:val="00973A68"/>
    <w:rsid w:val="00973DD0"/>
    <w:rsid w:val="00974BD9"/>
    <w:rsid w:val="0097559F"/>
    <w:rsid w:val="009757D5"/>
    <w:rsid w:val="009758A6"/>
    <w:rsid w:val="009761EA"/>
    <w:rsid w:val="009769EA"/>
    <w:rsid w:val="009770C1"/>
    <w:rsid w:val="0097761E"/>
    <w:rsid w:val="00980832"/>
    <w:rsid w:val="00980B4E"/>
    <w:rsid w:val="009816D9"/>
    <w:rsid w:val="00982454"/>
    <w:rsid w:val="00982CF0"/>
    <w:rsid w:val="009835DF"/>
    <w:rsid w:val="00983984"/>
    <w:rsid w:val="00983FBB"/>
    <w:rsid w:val="00984505"/>
    <w:rsid w:val="00984C59"/>
    <w:rsid w:val="009853E1"/>
    <w:rsid w:val="00986C03"/>
    <w:rsid w:val="00986E6B"/>
    <w:rsid w:val="00987347"/>
    <w:rsid w:val="009879A3"/>
    <w:rsid w:val="00987BA9"/>
    <w:rsid w:val="00990032"/>
    <w:rsid w:val="00990527"/>
    <w:rsid w:val="00990B19"/>
    <w:rsid w:val="00990E9A"/>
    <w:rsid w:val="0099153B"/>
    <w:rsid w:val="00991584"/>
    <w:rsid w:val="00991725"/>
    <w:rsid w:val="00991769"/>
    <w:rsid w:val="0099232C"/>
    <w:rsid w:val="00992C87"/>
    <w:rsid w:val="00994386"/>
    <w:rsid w:val="00994791"/>
    <w:rsid w:val="00994C74"/>
    <w:rsid w:val="00994EC8"/>
    <w:rsid w:val="00995283"/>
    <w:rsid w:val="0099648D"/>
    <w:rsid w:val="009974EB"/>
    <w:rsid w:val="009A05D9"/>
    <w:rsid w:val="009A0811"/>
    <w:rsid w:val="009A0863"/>
    <w:rsid w:val="009A100C"/>
    <w:rsid w:val="009A116B"/>
    <w:rsid w:val="009A13D8"/>
    <w:rsid w:val="009A1C1E"/>
    <w:rsid w:val="009A2045"/>
    <w:rsid w:val="009A2626"/>
    <w:rsid w:val="009A279E"/>
    <w:rsid w:val="009A3015"/>
    <w:rsid w:val="009A3490"/>
    <w:rsid w:val="009A3A8D"/>
    <w:rsid w:val="009A5D82"/>
    <w:rsid w:val="009A6198"/>
    <w:rsid w:val="009A73C0"/>
    <w:rsid w:val="009A75E8"/>
    <w:rsid w:val="009B01C9"/>
    <w:rsid w:val="009B0A6F"/>
    <w:rsid w:val="009B0A94"/>
    <w:rsid w:val="009B0C20"/>
    <w:rsid w:val="009B0C62"/>
    <w:rsid w:val="009B0DE1"/>
    <w:rsid w:val="009B2AE8"/>
    <w:rsid w:val="009B2EA1"/>
    <w:rsid w:val="009B3207"/>
    <w:rsid w:val="009B3A9E"/>
    <w:rsid w:val="009B3FCE"/>
    <w:rsid w:val="009B5622"/>
    <w:rsid w:val="009B59E9"/>
    <w:rsid w:val="009B5B12"/>
    <w:rsid w:val="009B63A1"/>
    <w:rsid w:val="009B6535"/>
    <w:rsid w:val="009B65E0"/>
    <w:rsid w:val="009B70AA"/>
    <w:rsid w:val="009C0904"/>
    <w:rsid w:val="009C1A3D"/>
    <w:rsid w:val="009C1CB1"/>
    <w:rsid w:val="009C217D"/>
    <w:rsid w:val="009C23A8"/>
    <w:rsid w:val="009C245E"/>
    <w:rsid w:val="009C2BF5"/>
    <w:rsid w:val="009C3CB4"/>
    <w:rsid w:val="009C4158"/>
    <w:rsid w:val="009C5CE1"/>
    <w:rsid w:val="009C5E77"/>
    <w:rsid w:val="009C5F67"/>
    <w:rsid w:val="009C5F9B"/>
    <w:rsid w:val="009C6340"/>
    <w:rsid w:val="009C7A7E"/>
    <w:rsid w:val="009C7B39"/>
    <w:rsid w:val="009D016A"/>
    <w:rsid w:val="009D02E8"/>
    <w:rsid w:val="009D2236"/>
    <w:rsid w:val="009D243E"/>
    <w:rsid w:val="009D4236"/>
    <w:rsid w:val="009D429C"/>
    <w:rsid w:val="009D4B8E"/>
    <w:rsid w:val="009D51D0"/>
    <w:rsid w:val="009D6E7B"/>
    <w:rsid w:val="009D70A4"/>
    <w:rsid w:val="009D77C3"/>
    <w:rsid w:val="009D7A52"/>
    <w:rsid w:val="009D7B14"/>
    <w:rsid w:val="009D7D20"/>
    <w:rsid w:val="009D7D61"/>
    <w:rsid w:val="009E08D1"/>
    <w:rsid w:val="009E0B5A"/>
    <w:rsid w:val="009E0D4C"/>
    <w:rsid w:val="009E0D96"/>
    <w:rsid w:val="009E1A3B"/>
    <w:rsid w:val="009E1B95"/>
    <w:rsid w:val="009E25AB"/>
    <w:rsid w:val="009E3616"/>
    <w:rsid w:val="009E382D"/>
    <w:rsid w:val="009E3D13"/>
    <w:rsid w:val="009E496F"/>
    <w:rsid w:val="009E499E"/>
    <w:rsid w:val="009E4B0D"/>
    <w:rsid w:val="009E4EEE"/>
    <w:rsid w:val="009E5250"/>
    <w:rsid w:val="009E56B3"/>
    <w:rsid w:val="009E601B"/>
    <w:rsid w:val="009E6C8A"/>
    <w:rsid w:val="009E7A69"/>
    <w:rsid w:val="009E7C40"/>
    <w:rsid w:val="009E7F91"/>
    <w:rsid w:val="009E7F92"/>
    <w:rsid w:val="009F02A3"/>
    <w:rsid w:val="009F0EC2"/>
    <w:rsid w:val="009F0F09"/>
    <w:rsid w:val="009F1013"/>
    <w:rsid w:val="009F2182"/>
    <w:rsid w:val="009F2A7A"/>
    <w:rsid w:val="009F2F27"/>
    <w:rsid w:val="009F34AA"/>
    <w:rsid w:val="009F4380"/>
    <w:rsid w:val="009F447E"/>
    <w:rsid w:val="009F68DA"/>
    <w:rsid w:val="009F6BCB"/>
    <w:rsid w:val="009F6E40"/>
    <w:rsid w:val="009F7AB4"/>
    <w:rsid w:val="009F7B78"/>
    <w:rsid w:val="009F7CDF"/>
    <w:rsid w:val="00A0057A"/>
    <w:rsid w:val="00A01455"/>
    <w:rsid w:val="00A0233C"/>
    <w:rsid w:val="00A02F5A"/>
    <w:rsid w:val="00A02FA1"/>
    <w:rsid w:val="00A033E3"/>
    <w:rsid w:val="00A04369"/>
    <w:rsid w:val="00A0450C"/>
    <w:rsid w:val="00A04C14"/>
    <w:rsid w:val="00A04CCE"/>
    <w:rsid w:val="00A04EEE"/>
    <w:rsid w:val="00A06E3B"/>
    <w:rsid w:val="00A07299"/>
    <w:rsid w:val="00A07421"/>
    <w:rsid w:val="00A0776B"/>
    <w:rsid w:val="00A10FB9"/>
    <w:rsid w:val="00A11421"/>
    <w:rsid w:val="00A11FD8"/>
    <w:rsid w:val="00A121BB"/>
    <w:rsid w:val="00A1268F"/>
    <w:rsid w:val="00A12EA0"/>
    <w:rsid w:val="00A13004"/>
    <w:rsid w:val="00A1389F"/>
    <w:rsid w:val="00A14996"/>
    <w:rsid w:val="00A14EFD"/>
    <w:rsid w:val="00A157B1"/>
    <w:rsid w:val="00A1720E"/>
    <w:rsid w:val="00A176F3"/>
    <w:rsid w:val="00A17706"/>
    <w:rsid w:val="00A209B5"/>
    <w:rsid w:val="00A20A06"/>
    <w:rsid w:val="00A20AAC"/>
    <w:rsid w:val="00A211C8"/>
    <w:rsid w:val="00A22229"/>
    <w:rsid w:val="00A2278C"/>
    <w:rsid w:val="00A233A5"/>
    <w:rsid w:val="00A24442"/>
    <w:rsid w:val="00A24888"/>
    <w:rsid w:val="00A24A14"/>
    <w:rsid w:val="00A24ADA"/>
    <w:rsid w:val="00A252B9"/>
    <w:rsid w:val="00A25878"/>
    <w:rsid w:val="00A26FBB"/>
    <w:rsid w:val="00A27277"/>
    <w:rsid w:val="00A309EA"/>
    <w:rsid w:val="00A31B0C"/>
    <w:rsid w:val="00A32577"/>
    <w:rsid w:val="00A32A33"/>
    <w:rsid w:val="00A330BB"/>
    <w:rsid w:val="00A33BEF"/>
    <w:rsid w:val="00A34ACD"/>
    <w:rsid w:val="00A34BE8"/>
    <w:rsid w:val="00A34C97"/>
    <w:rsid w:val="00A362A9"/>
    <w:rsid w:val="00A37A86"/>
    <w:rsid w:val="00A37C52"/>
    <w:rsid w:val="00A37EB3"/>
    <w:rsid w:val="00A40942"/>
    <w:rsid w:val="00A41006"/>
    <w:rsid w:val="00A41227"/>
    <w:rsid w:val="00A419B1"/>
    <w:rsid w:val="00A4210C"/>
    <w:rsid w:val="00A42337"/>
    <w:rsid w:val="00A425AB"/>
    <w:rsid w:val="00A42B18"/>
    <w:rsid w:val="00A435BA"/>
    <w:rsid w:val="00A44250"/>
    <w:rsid w:val="00A446F5"/>
    <w:rsid w:val="00A44882"/>
    <w:rsid w:val="00A44953"/>
    <w:rsid w:val="00A45125"/>
    <w:rsid w:val="00A45DB5"/>
    <w:rsid w:val="00A45FF5"/>
    <w:rsid w:val="00A4658C"/>
    <w:rsid w:val="00A47244"/>
    <w:rsid w:val="00A47B91"/>
    <w:rsid w:val="00A505B2"/>
    <w:rsid w:val="00A511CF"/>
    <w:rsid w:val="00A513A9"/>
    <w:rsid w:val="00A519FE"/>
    <w:rsid w:val="00A52A22"/>
    <w:rsid w:val="00A534FB"/>
    <w:rsid w:val="00A54621"/>
    <w:rsid w:val="00A54715"/>
    <w:rsid w:val="00A55583"/>
    <w:rsid w:val="00A55851"/>
    <w:rsid w:val="00A561CC"/>
    <w:rsid w:val="00A5661C"/>
    <w:rsid w:val="00A56B15"/>
    <w:rsid w:val="00A57700"/>
    <w:rsid w:val="00A6061C"/>
    <w:rsid w:val="00A607A6"/>
    <w:rsid w:val="00A62CAB"/>
    <w:rsid w:val="00A62D44"/>
    <w:rsid w:val="00A63DF1"/>
    <w:rsid w:val="00A6444A"/>
    <w:rsid w:val="00A64897"/>
    <w:rsid w:val="00A64D0B"/>
    <w:rsid w:val="00A6583B"/>
    <w:rsid w:val="00A66012"/>
    <w:rsid w:val="00A6684F"/>
    <w:rsid w:val="00A671C0"/>
    <w:rsid w:val="00A67263"/>
    <w:rsid w:val="00A67641"/>
    <w:rsid w:val="00A67FBD"/>
    <w:rsid w:val="00A708BA"/>
    <w:rsid w:val="00A71211"/>
    <w:rsid w:val="00A7161C"/>
    <w:rsid w:val="00A71CE4"/>
    <w:rsid w:val="00A732C3"/>
    <w:rsid w:val="00A73628"/>
    <w:rsid w:val="00A7380F"/>
    <w:rsid w:val="00A75A81"/>
    <w:rsid w:val="00A763C4"/>
    <w:rsid w:val="00A76655"/>
    <w:rsid w:val="00A76A3C"/>
    <w:rsid w:val="00A773FB"/>
    <w:rsid w:val="00A774E1"/>
    <w:rsid w:val="00A77686"/>
    <w:rsid w:val="00A77AA3"/>
    <w:rsid w:val="00A8004E"/>
    <w:rsid w:val="00A80FF5"/>
    <w:rsid w:val="00A812D9"/>
    <w:rsid w:val="00A8236D"/>
    <w:rsid w:val="00A8282A"/>
    <w:rsid w:val="00A828FD"/>
    <w:rsid w:val="00A82E81"/>
    <w:rsid w:val="00A83299"/>
    <w:rsid w:val="00A846CD"/>
    <w:rsid w:val="00A849BD"/>
    <w:rsid w:val="00A854EB"/>
    <w:rsid w:val="00A85A90"/>
    <w:rsid w:val="00A85CE7"/>
    <w:rsid w:val="00A86445"/>
    <w:rsid w:val="00A86959"/>
    <w:rsid w:val="00A872E5"/>
    <w:rsid w:val="00A9017D"/>
    <w:rsid w:val="00A9123F"/>
    <w:rsid w:val="00A912DE"/>
    <w:rsid w:val="00A91320"/>
    <w:rsid w:val="00A91406"/>
    <w:rsid w:val="00A924D1"/>
    <w:rsid w:val="00A924D5"/>
    <w:rsid w:val="00A9321B"/>
    <w:rsid w:val="00A93B70"/>
    <w:rsid w:val="00A93EF5"/>
    <w:rsid w:val="00A93F19"/>
    <w:rsid w:val="00A9459B"/>
    <w:rsid w:val="00A95B54"/>
    <w:rsid w:val="00A96E65"/>
    <w:rsid w:val="00A96ECE"/>
    <w:rsid w:val="00A97575"/>
    <w:rsid w:val="00A97B8A"/>
    <w:rsid w:val="00A97C72"/>
    <w:rsid w:val="00A97C8C"/>
    <w:rsid w:val="00AA02C4"/>
    <w:rsid w:val="00AA13A2"/>
    <w:rsid w:val="00AA2718"/>
    <w:rsid w:val="00AA3102"/>
    <w:rsid w:val="00AA310B"/>
    <w:rsid w:val="00AA43F5"/>
    <w:rsid w:val="00AA4B8E"/>
    <w:rsid w:val="00AA4C50"/>
    <w:rsid w:val="00AA4F82"/>
    <w:rsid w:val="00AA5E13"/>
    <w:rsid w:val="00AA63D4"/>
    <w:rsid w:val="00AA681D"/>
    <w:rsid w:val="00AA687D"/>
    <w:rsid w:val="00AA6FE2"/>
    <w:rsid w:val="00AA7184"/>
    <w:rsid w:val="00AA7721"/>
    <w:rsid w:val="00AB06E8"/>
    <w:rsid w:val="00AB1522"/>
    <w:rsid w:val="00AB1A4F"/>
    <w:rsid w:val="00AB1CD3"/>
    <w:rsid w:val="00AB1D61"/>
    <w:rsid w:val="00AB303E"/>
    <w:rsid w:val="00AB352F"/>
    <w:rsid w:val="00AB36C1"/>
    <w:rsid w:val="00AB3B2D"/>
    <w:rsid w:val="00AB4DB6"/>
    <w:rsid w:val="00AB5D29"/>
    <w:rsid w:val="00AB5E1B"/>
    <w:rsid w:val="00AB625C"/>
    <w:rsid w:val="00AB6E83"/>
    <w:rsid w:val="00AB7E8C"/>
    <w:rsid w:val="00AC274B"/>
    <w:rsid w:val="00AC2E67"/>
    <w:rsid w:val="00AC46D5"/>
    <w:rsid w:val="00AC4764"/>
    <w:rsid w:val="00AC4C45"/>
    <w:rsid w:val="00AC51EB"/>
    <w:rsid w:val="00AC5D87"/>
    <w:rsid w:val="00AC6238"/>
    <w:rsid w:val="00AC6729"/>
    <w:rsid w:val="00AC6D36"/>
    <w:rsid w:val="00AC721A"/>
    <w:rsid w:val="00AC7E1C"/>
    <w:rsid w:val="00AD00F9"/>
    <w:rsid w:val="00AD0262"/>
    <w:rsid w:val="00AD050A"/>
    <w:rsid w:val="00AD0638"/>
    <w:rsid w:val="00AD0CBA"/>
    <w:rsid w:val="00AD0FD5"/>
    <w:rsid w:val="00AD1A68"/>
    <w:rsid w:val="00AD2553"/>
    <w:rsid w:val="00AD26E2"/>
    <w:rsid w:val="00AD3850"/>
    <w:rsid w:val="00AD39DC"/>
    <w:rsid w:val="00AD3A8D"/>
    <w:rsid w:val="00AD447C"/>
    <w:rsid w:val="00AD4900"/>
    <w:rsid w:val="00AD564E"/>
    <w:rsid w:val="00AD58A2"/>
    <w:rsid w:val="00AD6B1B"/>
    <w:rsid w:val="00AD76CC"/>
    <w:rsid w:val="00AD784C"/>
    <w:rsid w:val="00AE06DC"/>
    <w:rsid w:val="00AE083B"/>
    <w:rsid w:val="00AE10A6"/>
    <w:rsid w:val="00AE121C"/>
    <w:rsid w:val="00AE126A"/>
    <w:rsid w:val="00AE1BAE"/>
    <w:rsid w:val="00AE2E87"/>
    <w:rsid w:val="00AE2F49"/>
    <w:rsid w:val="00AE3005"/>
    <w:rsid w:val="00AE3678"/>
    <w:rsid w:val="00AE3684"/>
    <w:rsid w:val="00AE3A43"/>
    <w:rsid w:val="00AE3BD5"/>
    <w:rsid w:val="00AE4BE5"/>
    <w:rsid w:val="00AE50F3"/>
    <w:rsid w:val="00AE59A0"/>
    <w:rsid w:val="00AE7145"/>
    <w:rsid w:val="00AF0C57"/>
    <w:rsid w:val="00AF26F3"/>
    <w:rsid w:val="00AF273D"/>
    <w:rsid w:val="00AF29E8"/>
    <w:rsid w:val="00AF2C41"/>
    <w:rsid w:val="00AF3299"/>
    <w:rsid w:val="00AF4EB1"/>
    <w:rsid w:val="00AF5427"/>
    <w:rsid w:val="00AF5D28"/>
    <w:rsid w:val="00AF5F04"/>
    <w:rsid w:val="00AF6A54"/>
    <w:rsid w:val="00AF74F1"/>
    <w:rsid w:val="00B00672"/>
    <w:rsid w:val="00B00949"/>
    <w:rsid w:val="00B00C0D"/>
    <w:rsid w:val="00B01731"/>
    <w:rsid w:val="00B01B4D"/>
    <w:rsid w:val="00B02B13"/>
    <w:rsid w:val="00B035DD"/>
    <w:rsid w:val="00B03FE2"/>
    <w:rsid w:val="00B04489"/>
    <w:rsid w:val="00B046C2"/>
    <w:rsid w:val="00B04CDE"/>
    <w:rsid w:val="00B05302"/>
    <w:rsid w:val="00B055F3"/>
    <w:rsid w:val="00B06571"/>
    <w:rsid w:val="00B068BA"/>
    <w:rsid w:val="00B07217"/>
    <w:rsid w:val="00B07BAF"/>
    <w:rsid w:val="00B12290"/>
    <w:rsid w:val="00B131C0"/>
    <w:rsid w:val="00B1341B"/>
    <w:rsid w:val="00B13851"/>
    <w:rsid w:val="00B13B1C"/>
    <w:rsid w:val="00B13BE6"/>
    <w:rsid w:val="00B14305"/>
    <w:rsid w:val="00B14A29"/>
    <w:rsid w:val="00B14B5F"/>
    <w:rsid w:val="00B15057"/>
    <w:rsid w:val="00B15D5C"/>
    <w:rsid w:val="00B15E15"/>
    <w:rsid w:val="00B162CD"/>
    <w:rsid w:val="00B163C9"/>
    <w:rsid w:val="00B16827"/>
    <w:rsid w:val="00B20066"/>
    <w:rsid w:val="00B21F90"/>
    <w:rsid w:val="00B22291"/>
    <w:rsid w:val="00B224BC"/>
    <w:rsid w:val="00B22B3E"/>
    <w:rsid w:val="00B22EE9"/>
    <w:rsid w:val="00B22F1D"/>
    <w:rsid w:val="00B23F9A"/>
    <w:rsid w:val="00B2417B"/>
    <w:rsid w:val="00B248F8"/>
    <w:rsid w:val="00B24D01"/>
    <w:rsid w:val="00B24E6F"/>
    <w:rsid w:val="00B254BB"/>
    <w:rsid w:val="00B25578"/>
    <w:rsid w:val="00B261D8"/>
    <w:rsid w:val="00B26CB5"/>
    <w:rsid w:val="00B2752E"/>
    <w:rsid w:val="00B27AD4"/>
    <w:rsid w:val="00B307CC"/>
    <w:rsid w:val="00B31E62"/>
    <w:rsid w:val="00B326B7"/>
    <w:rsid w:val="00B32BEC"/>
    <w:rsid w:val="00B3588E"/>
    <w:rsid w:val="00B36793"/>
    <w:rsid w:val="00B36FFE"/>
    <w:rsid w:val="00B37225"/>
    <w:rsid w:val="00B372EA"/>
    <w:rsid w:val="00B373EA"/>
    <w:rsid w:val="00B3750D"/>
    <w:rsid w:val="00B37795"/>
    <w:rsid w:val="00B37B8C"/>
    <w:rsid w:val="00B401C7"/>
    <w:rsid w:val="00B40C27"/>
    <w:rsid w:val="00B40DC0"/>
    <w:rsid w:val="00B41672"/>
    <w:rsid w:val="00B41688"/>
    <w:rsid w:val="00B4173C"/>
    <w:rsid w:val="00B4198F"/>
    <w:rsid w:val="00B41F3D"/>
    <w:rsid w:val="00B421BF"/>
    <w:rsid w:val="00B423C7"/>
    <w:rsid w:val="00B43025"/>
    <w:rsid w:val="00B431E8"/>
    <w:rsid w:val="00B434A4"/>
    <w:rsid w:val="00B444B7"/>
    <w:rsid w:val="00B44F18"/>
    <w:rsid w:val="00B45141"/>
    <w:rsid w:val="00B46182"/>
    <w:rsid w:val="00B47AF2"/>
    <w:rsid w:val="00B47BA4"/>
    <w:rsid w:val="00B47FF4"/>
    <w:rsid w:val="00B50C91"/>
    <w:rsid w:val="00B50D9F"/>
    <w:rsid w:val="00B51129"/>
    <w:rsid w:val="00B519CD"/>
    <w:rsid w:val="00B51E2E"/>
    <w:rsid w:val="00B522ED"/>
    <w:rsid w:val="00B52301"/>
    <w:rsid w:val="00B5273A"/>
    <w:rsid w:val="00B52AE8"/>
    <w:rsid w:val="00B53480"/>
    <w:rsid w:val="00B53939"/>
    <w:rsid w:val="00B53D1B"/>
    <w:rsid w:val="00B54146"/>
    <w:rsid w:val="00B54CF7"/>
    <w:rsid w:val="00B55ADE"/>
    <w:rsid w:val="00B563EC"/>
    <w:rsid w:val="00B57329"/>
    <w:rsid w:val="00B57CED"/>
    <w:rsid w:val="00B60707"/>
    <w:rsid w:val="00B60E61"/>
    <w:rsid w:val="00B612E6"/>
    <w:rsid w:val="00B61E58"/>
    <w:rsid w:val="00B61F61"/>
    <w:rsid w:val="00B62B50"/>
    <w:rsid w:val="00B62C36"/>
    <w:rsid w:val="00B62F4B"/>
    <w:rsid w:val="00B6338C"/>
    <w:rsid w:val="00B635B7"/>
    <w:rsid w:val="00B635E5"/>
    <w:rsid w:val="00B63AE8"/>
    <w:rsid w:val="00B63BF9"/>
    <w:rsid w:val="00B64F76"/>
    <w:rsid w:val="00B6524B"/>
    <w:rsid w:val="00B65316"/>
    <w:rsid w:val="00B65661"/>
    <w:rsid w:val="00B65950"/>
    <w:rsid w:val="00B65C8F"/>
    <w:rsid w:val="00B65EAA"/>
    <w:rsid w:val="00B65ED2"/>
    <w:rsid w:val="00B663F9"/>
    <w:rsid w:val="00B66D83"/>
    <w:rsid w:val="00B672C0"/>
    <w:rsid w:val="00B676C1"/>
    <w:rsid w:val="00B676FD"/>
    <w:rsid w:val="00B678B6"/>
    <w:rsid w:val="00B70205"/>
    <w:rsid w:val="00B706E8"/>
    <w:rsid w:val="00B70A7F"/>
    <w:rsid w:val="00B71ECD"/>
    <w:rsid w:val="00B7203C"/>
    <w:rsid w:val="00B7208D"/>
    <w:rsid w:val="00B72BA3"/>
    <w:rsid w:val="00B73A15"/>
    <w:rsid w:val="00B74EA1"/>
    <w:rsid w:val="00B75646"/>
    <w:rsid w:val="00B7629E"/>
    <w:rsid w:val="00B766BB"/>
    <w:rsid w:val="00B77747"/>
    <w:rsid w:val="00B77A08"/>
    <w:rsid w:val="00B801E8"/>
    <w:rsid w:val="00B80267"/>
    <w:rsid w:val="00B8063B"/>
    <w:rsid w:val="00B819FC"/>
    <w:rsid w:val="00B81A08"/>
    <w:rsid w:val="00B81E2E"/>
    <w:rsid w:val="00B82B52"/>
    <w:rsid w:val="00B839AD"/>
    <w:rsid w:val="00B84373"/>
    <w:rsid w:val="00B84A98"/>
    <w:rsid w:val="00B84B9D"/>
    <w:rsid w:val="00B86183"/>
    <w:rsid w:val="00B8621C"/>
    <w:rsid w:val="00B863A7"/>
    <w:rsid w:val="00B87FF9"/>
    <w:rsid w:val="00B90729"/>
    <w:rsid w:val="00B907DA"/>
    <w:rsid w:val="00B908BA"/>
    <w:rsid w:val="00B91FFE"/>
    <w:rsid w:val="00B92CB7"/>
    <w:rsid w:val="00B932FA"/>
    <w:rsid w:val="00B93C0A"/>
    <w:rsid w:val="00B94730"/>
    <w:rsid w:val="00B94C5E"/>
    <w:rsid w:val="00B94D17"/>
    <w:rsid w:val="00B950BC"/>
    <w:rsid w:val="00B9524B"/>
    <w:rsid w:val="00B956CD"/>
    <w:rsid w:val="00B95AB9"/>
    <w:rsid w:val="00B96942"/>
    <w:rsid w:val="00B9714C"/>
    <w:rsid w:val="00BA0B41"/>
    <w:rsid w:val="00BA0EED"/>
    <w:rsid w:val="00BA29AD"/>
    <w:rsid w:val="00BA31A4"/>
    <w:rsid w:val="00BA33CF"/>
    <w:rsid w:val="00BA35E2"/>
    <w:rsid w:val="00BA3E05"/>
    <w:rsid w:val="00BA3F8D"/>
    <w:rsid w:val="00BA4874"/>
    <w:rsid w:val="00BA4F11"/>
    <w:rsid w:val="00BA51EF"/>
    <w:rsid w:val="00BA576F"/>
    <w:rsid w:val="00BA67BF"/>
    <w:rsid w:val="00BA7010"/>
    <w:rsid w:val="00BA7258"/>
    <w:rsid w:val="00BA7C3D"/>
    <w:rsid w:val="00BB050C"/>
    <w:rsid w:val="00BB07CE"/>
    <w:rsid w:val="00BB08B4"/>
    <w:rsid w:val="00BB1172"/>
    <w:rsid w:val="00BB1547"/>
    <w:rsid w:val="00BB188F"/>
    <w:rsid w:val="00BB286F"/>
    <w:rsid w:val="00BB2D99"/>
    <w:rsid w:val="00BB3423"/>
    <w:rsid w:val="00BB3614"/>
    <w:rsid w:val="00BB4857"/>
    <w:rsid w:val="00BB4926"/>
    <w:rsid w:val="00BB561B"/>
    <w:rsid w:val="00BB6A80"/>
    <w:rsid w:val="00BB7A10"/>
    <w:rsid w:val="00BB7BF6"/>
    <w:rsid w:val="00BC1220"/>
    <w:rsid w:val="00BC3B46"/>
    <w:rsid w:val="00BC4C1A"/>
    <w:rsid w:val="00BC5CB6"/>
    <w:rsid w:val="00BC60BE"/>
    <w:rsid w:val="00BC6967"/>
    <w:rsid w:val="00BC6D2D"/>
    <w:rsid w:val="00BC7468"/>
    <w:rsid w:val="00BC7D4F"/>
    <w:rsid w:val="00BC7ED7"/>
    <w:rsid w:val="00BD01A9"/>
    <w:rsid w:val="00BD1BD5"/>
    <w:rsid w:val="00BD2850"/>
    <w:rsid w:val="00BD2C36"/>
    <w:rsid w:val="00BD4045"/>
    <w:rsid w:val="00BD482C"/>
    <w:rsid w:val="00BD4AA8"/>
    <w:rsid w:val="00BD5283"/>
    <w:rsid w:val="00BD5B9C"/>
    <w:rsid w:val="00BD6049"/>
    <w:rsid w:val="00BD6080"/>
    <w:rsid w:val="00BD6481"/>
    <w:rsid w:val="00BE1237"/>
    <w:rsid w:val="00BE157F"/>
    <w:rsid w:val="00BE1CC4"/>
    <w:rsid w:val="00BE2594"/>
    <w:rsid w:val="00BE28D2"/>
    <w:rsid w:val="00BE3112"/>
    <w:rsid w:val="00BE3239"/>
    <w:rsid w:val="00BE35D4"/>
    <w:rsid w:val="00BE367C"/>
    <w:rsid w:val="00BE3E79"/>
    <w:rsid w:val="00BE4793"/>
    <w:rsid w:val="00BE4A64"/>
    <w:rsid w:val="00BE5663"/>
    <w:rsid w:val="00BE5B39"/>
    <w:rsid w:val="00BE5E43"/>
    <w:rsid w:val="00BE6A00"/>
    <w:rsid w:val="00BE704A"/>
    <w:rsid w:val="00BE7F8C"/>
    <w:rsid w:val="00BF002D"/>
    <w:rsid w:val="00BF063E"/>
    <w:rsid w:val="00BF0FAE"/>
    <w:rsid w:val="00BF1ADB"/>
    <w:rsid w:val="00BF23FA"/>
    <w:rsid w:val="00BF3630"/>
    <w:rsid w:val="00BF3E19"/>
    <w:rsid w:val="00BF4E32"/>
    <w:rsid w:val="00BF557D"/>
    <w:rsid w:val="00BF658D"/>
    <w:rsid w:val="00BF6DEE"/>
    <w:rsid w:val="00BF7F58"/>
    <w:rsid w:val="00C00118"/>
    <w:rsid w:val="00C00D44"/>
    <w:rsid w:val="00C01381"/>
    <w:rsid w:val="00C01AB1"/>
    <w:rsid w:val="00C01F0D"/>
    <w:rsid w:val="00C026A0"/>
    <w:rsid w:val="00C02D01"/>
    <w:rsid w:val="00C02E16"/>
    <w:rsid w:val="00C0316E"/>
    <w:rsid w:val="00C03781"/>
    <w:rsid w:val="00C03EA4"/>
    <w:rsid w:val="00C04F42"/>
    <w:rsid w:val="00C05272"/>
    <w:rsid w:val="00C05477"/>
    <w:rsid w:val="00C05983"/>
    <w:rsid w:val="00C06137"/>
    <w:rsid w:val="00C06929"/>
    <w:rsid w:val="00C06A3F"/>
    <w:rsid w:val="00C06F9A"/>
    <w:rsid w:val="00C07042"/>
    <w:rsid w:val="00C079B8"/>
    <w:rsid w:val="00C07EAF"/>
    <w:rsid w:val="00C10037"/>
    <w:rsid w:val="00C105B7"/>
    <w:rsid w:val="00C10B95"/>
    <w:rsid w:val="00C10FDF"/>
    <w:rsid w:val="00C115E1"/>
    <w:rsid w:val="00C11803"/>
    <w:rsid w:val="00C123EA"/>
    <w:rsid w:val="00C12A49"/>
    <w:rsid w:val="00C133EE"/>
    <w:rsid w:val="00C13FDF"/>
    <w:rsid w:val="00C149D0"/>
    <w:rsid w:val="00C14ECA"/>
    <w:rsid w:val="00C14ECE"/>
    <w:rsid w:val="00C15D95"/>
    <w:rsid w:val="00C17909"/>
    <w:rsid w:val="00C20D8D"/>
    <w:rsid w:val="00C21B13"/>
    <w:rsid w:val="00C22F56"/>
    <w:rsid w:val="00C231A0"/>
    <w:rsid w:val="00C234DF"/>
    <w:rsid w:val="00C23536"/>
    <w:rsid w:val="00C23839"/>
    <w:rsid w:val="00C23B67"/>
    <w:rsid w:val="00C23D27"/>
    <w:rsid w:val="00C23EAB"/>
    <w:rsid w:val="00C24157"/>
    <w:rsid w:val="00C252A8"/>
    <w:rsid w:val="00C2581F"/>
    <w:rsid w:val="00C26588"/>
    <w:rsid w:val="00C27DE9"/>
    <w:rsid w:val="00C27E9E"/>
    <w:rsid w:val="00C30AFA"/>
    <w:rsid w:val="00C31521"/>
    <w:rsid w:val="00C32726"/>
    <w:rsid w:val="00C32989"/>
    <w:rsid w:val="00C33388"/>
    <w:rsid w:val="00C34F10"/>
    <w:rsid w:val="00C35484"/>
    <w:rsid w:val="00C35993"/>
    <w:rsid w:val="00C36010"/>
    <w:rsid w:val="00C3625D"/>
    <w:rsid w:val="00C36CAE"/>
    <w:rsid w:val="00C372F5"/>
    <w:rsid w:val="00C374AE"/>
    <w:rsid w:val="00C3769E"/>
    <w:rsid w:val="00C400CC"/>
    <w:rsid w:val="00C406A3"/>
    <w:rsid w:val="00C4173A"/>
    <w:rsid w:val="00C41CDB"/>
    <w:rsid w:val="00C41E59"/>
    <w:rsid w:val="00C41E9D"/>
    <w:rsid w:val="00C4207E"/>
    <w:rsid w:val="00C42E4A"/>
    <w:rsid w:val="00C430AE"/>
    <w:rsid w:val="00C43889"/>
    <w:rsid w:val="00C44852"/>
    <w:rsid w:val="00C45045"/>
    <w:rsid w:val="00C45B2B"/>
    <w:rsid w:val="00C4723E"/>
    <w:rsid w:val="00C47348"/>
    <w:rsid w:val="00C50DED"/>
    <w:rsid w:val="00C51FBD"/>
    <w:rsid w:val="00C520B1"/>
    <w:rsid w:val="00C52217"/>
    <w:rsid w:val="00C53D85"/>
    <w:rsid w:val="00C53E81"/>
    <w:rsid w:val="00C542D8"/>
    <w:rsid w:val="00C54C3E"/>
    <w:rsid w:val="00C55F89"/>
    <w:rsid w:val="00C56CEC"/>
    <w:rsid w:val="00C57AD3"/>
    <w:rsid w:val="00C57E3D"/>
    <w:rsid w:val="00C602FF"/>
    <w:rsid w:val="00C603F9"/>
    <w:rsid w:val="00C60411"/>
    <w:rsid w:val="00C61174"/>
    <w:rsid w:val="00C6148F"/>
    <w:rsid w:val="00C62106"/>
    <w:rsid w:val="00C621B1"/>
    <w:rsid w:val="00C623A4"/>
    <w:rsid w:val="00C62F7A"/>
    <w:rsid w:val="00C63536"/>
    <w:rsid w:val="00C63B9C"/>
    <w:rsid w:val="00C64AB7"/>
    <w:rsid w:val="00C6682F"/>
    <w:rsid w:val="00C6708B"/>
    <w:rsid w:val="00C67131"/>
    <w:rsid w:val="00C67BF4"/>
    <w:rsid w:val="00C711CD"/>
    <w:rsid w:val="00C71476"/>
    <w:rsid w:val="00C7275E"/>
    <w:rsid w:val="00C73002"/>
    <w:rsid w:val="00C731AF"/>
    <w:rsid w:val="00C7329E"/>
    <w:rsid w:val="00C74A4C"/>
    <w:rsid w:val="00C74C5D"/>
    <w:rsid w:val="00C74E1E"/>
    <w:rsid w:val="00C75089"/>
    <w:rsid w:val="00C7514C"/>
    <w:rsid w:val="00C752D6"/>
    <w:rsid w:val="00C760ED"/>
    <w:rsid w:val="00C767B3"/>
    <w:rsid w:val="00C76E62"/>
    <w:rsid w:val="00C77419"/>
    <w:rsid w:val="00C77DD5"/>
    <w:rsid w:val="00C77E89"/>
    <w:rsid w:val="00C805D7"/>
    <w:rsid w:val="00C80E2D"/>
    <w:rsid w:val="00C82E40"/>
    <w:rsid w:val="00C83736"/>
    <w:rsid w:val="00C83D9C"/>
    <w:rsid w:val="00C85F20"/>
    <w:rsid w:val="00C863C4"/>
    <w:rsid w:val="00C86FAF"/>
    <w:rsid w:val="00C8701F"/>
    <w:rsid w:val="00C87145"/>
    <w:rsid w:val="00C87E7C"/>
    <w:rsid w:val="00C90407"/>
    <w:rsid w:val="00C90758"/>
    <w:rsid w:val="00C90DAB"/>
    <w:rsid w:val="00C91A3A"/>
    <w:rsid w:val="00C920EA"/>
    <w:rsid w:val="00C926FB"/>
    <w:rsid w:val="00C92911"/>
    <w:rsid w:val="00C929B5"/>
    <w:rsid w:val="00C92A18"/>
    <w:rsid w:val="00C92B65"/>
    <w:rsid w:val="00C93C3E"/>
    <w:rsid w:val="00C950AA"/>
    <w:rsid w:val="00C95477"/>
    <w:rsid w:val="00C95A99"/>
    <w:rsid w:val="00C9609C"/>
    <w:rsid w:val="00C978CB"/>
    <w:rsid w:val="00C97BDC"/>
    <w:rsid w:val="00CA085B"/>
    <w:rsid w:val="00CA08C4"/>
    <w:rsid w:val="00CA10C8"/>
    <w:rsid w:val="00CA12E3"/>
    <w:rsid w:val="00CA1476"/>
    <w:rsid w:val="00CA22E7"/>
    <w:rsid w:val="00CA23DF"/>
    <w:rsid w:val="00CA3128"/>
    <w:rsid w:val="00CA38CB"/>
    <w:rsid w:val="00CA3B0E"/>
    <w:rsid w:val="00CA4E5B"/>
    <w:rsid w:val="00CA4F5C"/>
    <w:rsid w:val="00CA565C"/>
    <w:rsid w:val="00CA6611"/>
    <w:rsid w:val="00CA69C8"/>
    <w:rsid w:val="00CA6AE6"/>
    <w:rsid w:val="00CA782F"/>
    <w:rsid w:val="00CA7D0D"/>
    <w:rsid w:val="00CB0110"/>
    <w:rsid w:val="00CB035E"/>
    <w:rsid w:val="00CB0718"/>
    <w:rsid w:val="00CB0D0E"/>
    <w:rsid w:val="00CB14BF"/>
    <w:rsid w:val="00CB187B"/>
    <w:rsid w:val="00CB199D"/>
    <w:rsid w:val="00CB1AC5"/>
    <w:rsid w:val="00CB1DF6"/>
    <w:rsid w:val="00CB229D"/>
    <w:rsid w:val="00CB2412"/>
    <w:rsid w:val="00CB2772"/>
    <w:rsid w:val="00CB2835"/>
    <w:rsid w:val="00CB3285"/>
    <w:rsid w:val="00CB3A78"/>
    <w:rsid w:val="00CB4500"/>
    <w:rsid w:val="00CB5F3B"/>
    <w:rsid w:val="00CB6551"/>
    <w:rsid w:val="00CB6F89"/>
    <w:rsid w:val="00CB713E"/>
    <w:rsid w:val="00CB7F2C"/>
    <w:rsid w:val="00CC0B86"/>
    <w:rsid w:val="00CC0C72"/>
    <w:rsid w:val="00CC2BFD"/>
    <w:rsid w:val="00CC2C67"/>
    <w:rsid w:val="00CC397E"/>
    <w:rsid w:val="00CC41AF"/>
    <w:rsid w:val="00CC45A7"/>
    <w:rsid w:val="00CC4EA7"/>
    <w:rsid w:val="00CC6F40"/>
    <w:rsid w:val="00CC704A"/>
    <w:rsid w:val="00CC708E"/>
    <w:rsid w:val="00CC78FE"/>
    <w:rsid w:val="00CC7C73"/>
    <w:rsid w:val="00CD1A9A"/>
    <w:rsid w:val="00CD1FF0"/>
    <w:rsid w:val="00CD28A7"/>
    <w:rsid w:val="00CD3476"/>
    <w:rsid w:val="00CD4FE3"/>
    <w:rsid w:val="00CD61C3"/>
    <w:rsid w:val="00CD6277"/>
    <w:rsid w:val="00CD64DF"/>
    <w:rsid w:val="00CD6FD6"/>
    <w:rsid w:val="00CD72A4"/>
    <w:rsid w:val="00CD79BA"/>
    <w:rsid w:val="00CE029F"/>
    <w:rsid w:val="00CE0A86"/>
    <w:rsid w:val="00CE0F0C"/>
    <w:rsid w:val="00CE1727"/>
    <w:rsid w:val="00CE1F0E"/>
    <w:rsid w:val="00CE225F"/>
    <w:rsid w:val="00CE2BE6"/>
    <w:rsid w:val="00CE3BC2"/>
    <w:rsid w:val="00CE4A62"/>
    <w:rsid w:val="00CE58B2"/>
    <w:rsid w:val="00CE5C4B"/>
    <w:rsid w:val="00CE6859"/>
    <w:rsid w:val="00CE786F"/>
    <w:rsid w:val="00CE7BCD"/>
    <w:rsid w:val="00CF13A9"/>
    <w:rsid w:val="00CF16FB"/>
    <w:rsid w:val="00CF253B"/>
    <w:rsid w:val="00CF2F50"/>
    <w:rsid w:val="00CF3601"/>
    <w:rsid w:val="00CF3A94"/>
    <w:rsid w:val="00CF4148"/>
    <w:rsid w:val="00CF4707"/>
    <w:rsid w:val="00CF4A5F"/>
    <w:rsid w:val="00CF52B5"/>
    <w:rsid w:val="00CF6198"/>
    <w:rsid w:val="00CF6FDE"/>
    <w:rsid w:val="00D00EFD"/>
    <w:rsid w:val="00D00FD5"/>
    <w:rsid w:val="00D01507"/>
    <w:rsid w:val="00D02919"/>
    <w:rsid w:val="00D02B3B"/>
    <w:rsid w:val="00D03C8F"/>
    <w:rsid w:val="00D04BF2"/>
    <w:rsid w:val="00D04C61"/>
    <w:rsid w:val="00D05B8D"/>
    <w:rsid w:val="00D05B9B"/>
    <w:rsid w:val="00D065A2"/>
    <w:rsid w:val="00D079AA"/>
    <w:rsid w:val="00D07F00"/>
    <w:rsid w:val="00D1130F"/>
    <w:rsid w:val="00D12023"/>
    <w:rsid w:val="00D1354D"/>
    <w:rsid w:val="00D14218"/>
    <w:rsid w:val="00D1555E"/>
    <w:rsid w:val="00D161D2"/>
    <w:rsid w:val="00D16538"/>
    <w:rsid w:val="00D169A1"/>
    <w:rsid w:val="00D17019"/>
    <w:rsid w:val="00D173D0"/>
    <w:rsid w:val="00D17B72"/>
    <w:rsid w:val="00D17CF8"/>
    <w:rsid w:val="00D20093"/>
    <w:rsid w:val="00D2033E"/>
    <w:rsid w:val="00D20EC0"/>
    <w:rsid w:val="00D2190C"/>
    <w:rsid w:val="00D21DB3"/>
    <w:rsid w:val="00D22186"/>
    <w:rsid w:val="00D22F3E"/>
    <w:rsid w:val="00D2314E"/>
    <w:rsid w:val="00D231FC"/>
    <w:rsid w:val="00D2359E"/>
    <w:rsid w:val="00D23717"/>
    <w:rsid w:val="00D23E57"/>
    <w:rsid w:val="00D24EBF"/>
    <w:rsid w:val="00D2533D"/>
    <w:rsid w:val="00D25B89"/>
    <w:rsid w:val="00D26764"/>
    <w:rsid w:val="00D269B1"/>
    <w:rsid w:val="00D27C77"/>
    <w:rsid w:val="00D3026E"/>
    <w:rsid w:val="00D30EC1"/>
    <w:rsid w:val="00D31283"/>
    <w:rsid w:val="00D3185C"/>
    <w:rsid w:val="00D31BBE"/>
    <w:rsid w:val="00D3205F"/>
    <w:rsid w:val="00D3318E"/>
    <w:rsid w:val="00D33263"/>
    <w:rsid w:val="00D339F4"/>
    <w:rsid w:val="00D33B24"/>
    <w:rsid w:val="00D33E72"/>
    <w:rsid w:val="00D34C1B"/>
    <w:rsid w:val="00D35B7C"/>
    <w:rsid w:val="00D35BD6"/>
    <w:rsid w:val="00D35CB9"/>
    <w:rsid w:val="00D361B5"/>
    <w:rsid w:val="00D36638"/>
    <w:rsid w:val="00D36856"/>
    <w:rsid w:val="00D379A0"/>
    <w:rsid w:val="00D402DB"/>
    <w:rsid w:val="00D411A2"/>
    <w:rsid w:val="00D412C1"/>
    <w:rsid w:val="00D41F72"/>
    <w:rsid w:val="00D41FA4"/>
    <w:rsid w:val="00D4345E"/>
    <w:rsid w:val="00D43B51"/>
    <w:rsid w:val="00D43C50"/>
    <w:rsid w:val="00D43CF0"/>
    <w:rsid w:val="00D44A67"/>
    <w:rsid w:val="00D44CC4"/>
    <w:rsid w:val="00D45447"/>
    <w:rsid w:val="00D45873"/>
    <w:rsid w:val="00D4606D"/>
    <w:rsid w:val="00D461A5"/>
    <w:rsid w:val="00D467C5"/>
    <w:rsid w:val="00D467D3"/>
    <w:rsid w:val="00D467E4"/>
    <w:rsid w:val="00D472FD"/>
    <w:rsid w:val="00D47709"/>
    <w:rsid w:val="00D4799C"/>
    <w:rsid w:val="00D505E8"/>
    <w:rsid w:val="00D5072C"/>
    <w:rsid w:val="00D50B9C"/>
    <w:rsid w:val="00D51132"/>
    <w:rsid w:val="00D51343"/>
    <w:rsid w:val="00D513AF"/>
    <w:rsid w:val="00D52D73"/>
    <w:rsid w:val="00D52E58"/>
    <w:rsid w:val="00D53A85"/>
    <w:rsid w:val="00D53CE8"/>
    <w:rsid w:val="00D53E5B"/>
    <w:rsid w:val="00D53FB1"/>
    <w:rsid w:val="00D5540F"/>
    <w:rsid w:val="00D56B20"/>
    <w:rsid w:val="00D56F32"/>
    <w:rsid w:val="00D578B3"/>
    <w:rsid w:val="00D6074E"/>
    <w:rsid w:val="00D60E1E"/>
    <w:rsid w:val="00D6174C"/>
    <w:rsid w:val="00D618F4"/>
    <w:rsid w:val="00D61F96"/>
    <w:rsid w:val="00D62210"/>
    <w:rsid w:val="00D6284E"/>
    <w:rsid w:val="00D629B6"/>
    <w:rsid w:val="00D63636"/>
    <w:rsid w:val="00D64363"/>
    <w:rsid w:val="00D64877"/>
    <w:rsid w:val="00D655FF"/>
    <w:rsid w:val="00D664CB"/>
    <w:rsid w:val="00D70270"/>
    <w:rsid w:val="00D714CC"/>
    <w:rsid w:val="00D72B7A"/>
    <w:rsid w:val="00D73EE9"/>
    <w:rsid w:val="00D73FDB"/>
    <w:rsid w:val="00D747CD"/>
    <w:rsid w:val="00D75405"/>
    <w:rsid w:val="00D75A3B"/>
    <w:rsid w:val="00D75EA7"/>
    <w:rsid w:val="00D761F5"/>
    <w:rsid w:val="00D763BF"/>
    <w:rsid w:val="00D77696"/>
    <w:rsid w:val="00D80190"/>
    <w:rsid w:val="00D80F0F"/>
    <w:rsid w:val="00D81ADF"/>
    <w:rsid w:val="00D81BDE"/>
    <w:rsid w:val="00D81E18"/>
    <w:rsid w:val="00D81F21"/>
    <w:rsid w:val="00D8239F"/>
    <w:rsid w:val="00D82677"/>
    <w:rsid w:val="00D82C2B"/>
    <w:rsid w:val="00D83952"/>
    <w:rsid w:val="00D83FC3"/>
    <w:rsid w:val="00D8423D"/>
    <w:rsid w:val="00D84658"/>
    <w:rsid w:val="00D84A13"/>
    <w:rsid w:val="00D8507B"/>
    <w:rsid w:val="00D8518B"/>
    <w:rsid w:val="00D863FE"/>
    <w:rsid w:val="00D864F2"/>
    <w:rsid w:val="00D90238"/>
    <w:rsid w:val="00D90AB9"/>
    <w:rsid w:val="00D91374"/>
    <w:rsid w:val="00D9141B"/>
    <w:rsid w:val="00D915E4"/>
    <w:rsid w:val="00D91DBA"/>
    <w:rsid w:val="00D9204D"/>
    <w:rsid w:val="00D92161"/>
    <w:rsid w:val="00D924DA"/>
    <w:rsid w:val="00D92C56"/>
    <w:rsid w:val="00D93D2F"/>
    <w:rsid w:val="00D9409A"/>
    <w:rsid w:val="00D943F8"/>
    <w:rsid w:val="00D9451E"/>
    <w:rsid w:val="00D94FA5"/>
    <w:rsid w:val="00D94FE7"/>
    <w:rsid w:val="00D95470"/>
    <w:rsid w:val="00D956BE"/>
    <w:rsid w:val="00D957A5"/>
    <w:rsid w:val="00D96B55"/>
    <w:rsid w:val="00D979B3"/>
    <w:rsid w:val="00D97B90"/>
    <w:rsid w:val="00DA07F7"/>
    <w:rsid w:val="00DA2353"/>
    <w:rsid w:val="00DA2619"/>
    <w:rsid w:val="00DA2BDA"/>
    <w:rsid w:val="00DA2E57"/>
    <w:rsid w:val="00DA37CE"/>
    <w:rsid w:val="00DA3A16"/>
    <w:rsid w:val="00DA3EB0"/>
    <w:rsid w:val="00DA4239"/>
    <w:rsid w:val="00DA588C"/>
    <w:rsid w:val="00DA65DE"/>
    <w:rsid w:val="00DA7C39"/>
    <w:rsid w:val="00DB0B61"/>
    <w:rsid w:val="00DB1352"/>
    <w:rsid w:val="00DB1474"/>
    <w:rsid w:val="00DB1B6E"/>
    <w:rsid w:val="00DB2962"/>
    <w:rsid w:val="00DB45CB"/>
    <w:rsid w:val="00DB4E07"/>
    <w:rsid w:val="00DB4FD3"/>
    <w:rsid w:val="00DB4FEF"/>
    <w:rsid w:val="00DB52FB"/>
    <w:rsid w:val="00DB55BD"/>
    <w:rsid w:val="00DB6890"/>
    <w:rsid w:val="00DB6C63"/>
    <w:rsid w:val="00DC013B"/>
    <w:rsid w:val="00DC090B"/>
    <w:rsid w:val="00DC0AAB"/>
    <w:rsid w:val="00DC1679"/>
    <w:rsid w:val="00DC219B"/>
    <w:rsid w:val="00DC2327"/>
    <w:rsid w:val="00DC2CF1"/>
    <w:rsid w:val="00DC2DC7"/>
    <w:rsid w:val="00DC3A7C"/>
    <w:rsid w:val="00DC412C"/>
    <w:rsid w:val="00DC41DD"/>
    <w:rsid w:val="00DC4FCF"/>
    <w:rsid w:val="00DC50E0"/>
    <w:rsid w:val="00DC5129"/>
    <w:rsid w:val="00DC51A8"/>
    <w:rsid w:val="00DC5BC6"/>
    <w:rsid w:val="00DC5C37"/>
    <w:rsid w:val="00DC5D1C"/>
    <w:rsid w:val="00DC6386"/>
    <w:rsid w:val="00DC6470"/>
    <w:rsid w:val="00DC7107"/>
    <w:rsid w:val="00DC723C"/>
    <w:rsid w:val="00DD0379"/>
    <w:rsid w:val="00DD1130"/>
    <w:rsid w:val="00DD16F1"/>
    <w:rsid w:val="00DD1951"/>
    <w:rsid w:val="00DD1CEC"/>
    <w:rsid w:val="00DD24B2"/>
    <w:rsid w:val="00DD2EA5"/>
    <w:rsid w:val="00DD487D"/>
    <w:rsid w:val="00DD4883"/>
    <w:rsid w:val="00DD4BE0"/>
    <w:rsid w:val="00DD4E83"/>
    <w:rsid w:val="00DD505F"/>
    <w:rsid w:val="00DD52FF"/>
    <w:rsid w:val="00DD53D5"/>
    <w:rsid w:val="00DD6628"/>
    <w:rsid w:val="00DD6716"/>
    <w:rsid w:val="00DD6945"/>
    <w:rsid w:val="00DD73DD"/>
    <w:rsid w:val="00DD7B5E"/>
    <w:rsid w:val="00DD7CAD"/>
    <w:rsid w:val="00DE1608"/>
    <w:rsid w:val="00DE1BB9"/>
    <w:rsid w:val="00DE1DAC"/>
    <w:rsid w:val="00DE2A03"/>
    <w:rsid w:val="00DE2D04"/>
    <w:rsid w:val="00DE3250"/>
    <w:rsid w:val="00DE36B1"/>
    <w:rsid w:val="00DE3987"/>
    <w:rsid w:val="00DE3A72"/>
    <w:rsid w:val="00DE3CA2"/>
    <w:rsid w:val="00DE4763"/>
    <w:rsid w:val="00DE4E28"/>
    <w:rsid w:val="00DE51A5"/>
    <w:rsid w:val="00DE5688"/>
    <w:rsid w:val="00DE6028"/>
    <w:rsid w:val="00DE62D0"/>
    <w:rsid w:val="00DE6836"/>
    <w:rsid w:val="00DE6C85"/>
    <w:rsid w:val="00DE78A3"/>
    <w:rsid w:val="00DE7A56"/>
    <w:rsid w:val="00DE7ECD"/>
    <w:rsid w:val="00DF0AAB"/>
    <w:rsid w:val="00DF1A71"/>
    <w:rsid w:val="00DF1AB7"/>
    <w:rsid w:val="00DF24DF"/>
    <w:rsid w:val="00DF2B4D"/>
    <w:rsid w:val="00DF315F"/>
    <w:rsid w:val="00DF330F"/>
    <w:rsid w:val="00DF37A0"/>
    <w:rsid w:val="00DF3DBB"/>
    <w:rsid w:val="00DF4B4D"/>
    <w:rsid w:val="00DF50FC"/>
    <w:rsid w:val="00DF67E9"/>
    <w:rsid w:val="00DF68C7"/>
    <w:rsid w:val="00DF690E"/>
    <w:rsid w:val="00DF731A"/>
    <w:rsid w:val="00DF74B1"/>
    <w:rsid w:val="00E015C1"/>
    <w:rsid w:val="00E01B44"/>
    <w:rsid w:val="00E0280F"/>
    <w:rsid w:val="00E02833"/>
    <w:rsid w:val="00E031C9"/>
    <w:rsid w:val="00E03C09"/>
    <w:rsid w:val="00E042F9"/>
    <w:rsid w:val="00E045CB"/>
    <w:rsid w:val="00E06A68"/>
    <w:rsid w:val="00E06B75"/>
    <w:rsid w:val="00E0720A"/>
    <w:rsid w:val="00E10CF2"/>
    <w:rsid w:val="00E10D8C"/>
    <w:rsid w:val="00E111BF"/>
    <w:rsid w:val="00E11332"/>
    <w:rsid w:val="00E11352"/>
    <w:rsid w:val="00E11CC2"/>
    <w:rsid w:val="00E11FE3"/>
    <w:rsid w:val="00E12AC0"/>
    <w:rsid w:val="00E13229"/>
    <w:rsid w:val="00E1324A"/>
    <w:rsid w:val="00E135DD"/>
    <w:rsid w:val="00E13AE7"/>
    <w:rsid w:val="00E14616"/>
    <w:rsid w:val="00E15A36"/>
    <w:rsid w:val="00E15DB8"/>
    <w:rsid w:val="00E162E4"/>
    <w:rsid w:val="00E1659D"/>
    <w:rsid w:val="00E16845"/>
    <w:rsid w:val="00E16F29"/>
    <w:rsid w:val="00E170DC"/>
    <w:rsid w:val="00E174F1"/>
    <w:rsid w:val="00E17546"/>
    <w:rsid w:val="00E2022F"/>
    <w:rsid w:val="00E20D16"/>
    <w:rsid w:val="00E210B5"/>
    <w:rsid w:val="00E2120A"/>
    <w:rsid w:val="00E218B7"/>
    <w:rsid w:val="00E21CCB"/>
    <w:rsid w:val="00E22671"/>
    <w:rsid w:val="00E22F49"/>
    <w:rsid w:val="00E237F6"/>
    <w:rsid w:val="00E253E4"/>
    <w:rsid w:val="00E25AA9"/>
    <w:rsid w:val="00E25D08"/>
    <w:rsid w:val="00E260DE"/>
    <w:rsid w:val="00E261B3"/>
    <w:rsid w:val="00E26818"/>
    <w:rsid w:val="00E2682E"/>
    <w:rsid w:val="00E26DF9"/>
    <w:rsid w:val="00E27D3F"/>
    <w:rsid w:val="00E27FFC"/>
    <w:rsid w:val="00E301D9"/>
    <w:rsid w:val="00E3057C"/>
    <w:rsid w:val="00E3086D"/>
    <w:rsid w:val="00E30A9C"/>
    <w:rsid w:val="00E30B15"/>
    <w:rsid w:val="00E30D46"/>
    <w:rsid w:val="00E31346"/>
    <w:rsid w:val="00E31514"/>
    <w:rsid w:val="00E31978"/>
    <w:rsid w:val="00E326C7"/>
    <w:rsid w:val="00E33237"/>
    <w:rsid w:val="00E33885"/>
    <w:rsid w:val="00E34D52"/>
    <w:rsid w:val="00E35339"/>
    <w:rsid w:val="00E356CB"/>
    <w:rsid w:val="00E357A5"/>
    <w:rsid w:val="00E35F5B"/>
    <w:rsid w:val="00E3624D"/>
    <w:rsid w:val="00E367C4"/>
    <w:rsid w:val="00E36A76"/>
    <w:rsid w:val="00E36A7F"/>
    <w:rsid w:val="00E36DB1"/>
    <w:rsid w:val="00E37277"/>
    <w:rsid w:val="00E3760A"/>
    <w:rsid w:val="00E37D5D"/>
    <w:rsid w:val="00E40181"/>
    <w:rsid w:val="00E42A32"/>
    <w:rsid w:val="00E44E2A"/>
    <w:rsid w:val="00E456F0"/>
    <w:rsid w:val="00E45A6A"/>
    <w:rsid w:val="00E50EE2"/>
    <w:rsid w:val="00E541C9"/>
    <w:rsid w:val="00E54526"/>
    <w:rsid w:val="00E54950"/>
    <w:rsid w:val="00E54FCC"/>
    <w:rsid w:val="00E55DE4"/>
    <w:rsid w:val="00E55FB3"/>
    <w:rsid w:val="00E563D8"/>
    <w:rsid w:val="00E56A01"/>
    <w:rsid w:val="00E56BF2"/>
    <w:rsid w:val="00E57597"/>
    <w:rsid w:val="00E576BB"/>
    <w:rsid w:val="00E57B92"/>
    <w:rsid w:val="00E57C5E"/>
    <w:rsid w:val="00E60BAF"/>
    <w:rsid w:val="00E61678"/>
    <w:rsid w:val="00E61FA6"/>
    <w:rsid w:val="00E61FEE"/>
    <w:rsid w:val="00E623D4"/>
    <w:rsid w:val="00E629A1"/>
    <w:rsid w:val="00E62A21"/>
    <w:rsid w:val="00E634B3"/>
    <w:rsid w:val="00E65355"/>
    <w:rsid w:val="00E6562D"/>
    <w:rsid w:val="00E65B6A"/>
    <w:rsid w:val="00E662BC"/>
    <w:rsid w:val="00E6794C"/>
    <w:rsid w:val="00E67A6F"/>
    <w:rsid w:val="00E67A9C"/>
    <w:rsid w:val="00E67FC5"/>
    <w:rsid w:val="00E71265"/>
    <w:rsid w:val="00E71591"/>
    <w:rsid w:val="00E71CEB"/>
    <w:rsid w:val="00E72436"/>
    <w:rsid w:val="00E724D9"/>
    <w:rsid w:val="00E73147"/>
    <w:rsid w:val="00E7474F"/>
    <w:rsid w:val="00E74DAF"/>
    <w:rsid w:val="00E77901"/>
    <w:rsid w:val="00E80DE3"/>
    <w:rsid w:val="00E8233F"/>
    <w:rsid w:val="00E82C55"/>
    <w:rsid w:val="00E83544"/>
    <w:rsid w:val="00E838A8"/>
    <w:rsid w:val="00E84286"/>
    <w:rsid w:val="00E85B06"/>
    <w:rsid w:val="00E86499"/>
    <w:rsid w:val="00E8653C"/>
    <w:rsid w:val="00E86AC4"/>
    <w:rsid w:val="00E8787E"/>
    <w:rsid w:val="00E87CA3"/>
    <w:rsid w:val="00E87D07"/>
    <w:rsid w:val="00E9135E"/>
    <w:rsid w:val="00E91C3F"/>
    <w:rsid w:val="00E91DF8"/>
    <w:rsid w:val="00E929C3"/>
    <w:rsid w:val="00E929D5"/>
    <w:rsid w:val="00E92AC3"/>
    <w:rsid w:val="00E93197"/>
    <w:rsid w:val="00E93C2E"/>
    <w:rsid w:val="00E9489A"/>
    <w:rsid w:val="00E94C9C"/>
    <w:rsid w:val="00E95705"/>
    <w:rsid w:val="00E96131"/>
    <w:rsid w:val="00E966FC"/>
    <w:rsid w:val="00E96DB6"/>
    <w:rsid w:val="00E9769C"/>
    <w:rsid w:val="00E97B58"/>
    <w:rsid w:val="00EA0E0C"/>
    <w:rsid w:val="00EA2F6A"/>
    <w:rsid w:val="00EA3325"/>
    <w:rsid w:val="00EA38A4"/>
    <w:rsid w:val="00EA456D"/>
    <w:rsid w:val="00EA58C1"/>
    <w:rsid w:val="00EA74EE"/>
    <w:rsid w:val="00EA757F"/>
    <w:rsid w:val="00EA75AA"/>
    <w:rsid w:val="00EB00E0"/>
    <w:rsid w:val="00EB0141"/>
    <w:rsid w:val="00EB0459"/>
    <w:rsid w:val="00EB05D5"/>
    <w:rsid w:val="00EB0600"/>
    <w:rsid w:val="00EB0F02"/>
    <w:rsid w:val="00EB1770"/>
    <w:rsid w:val="00EB1811"/>
    <w:rsid w:val="00EB1931"/>
    <w:rsid w:val="00EB375D"/>
    <w:rsid w:val="00EB3A72"/>
    <w:rsid w:val="00EB406B"/>
    <w:rsid w:val="00EB4BC7"/>
    <w:rsid w:val="00EB4DE9"/>
    <w:rsid w:val="00EB4F04"/>
    <w:rsid w:val="00EB5236"/>
    <w:rsid w:val="00EB6C93"/>
    <w:rsid w:val="00EB7B46"/>
    <w:rsid w:val="00EC059F"/>
    <w:rsid w:val="00EC0E3D"/>
    <w:rsid w:val="00EC1F24"/>
    <w:rsid w:val="00EC20FF"/>
    <w:rsid w:val="00EC22F6"/>
    <w:rsid w:val="00EC2D4C"/>
    <w:rsid w:val="00EC3C8E"/>
    <w:rsid w:val="00EC3DB9"/>
    <w:rsid w:val="00EC439D"/>
    <w:rsid w:val="00EC4556"/>
    <w:rsid w:val="00EC56C3"/>
    <w:rsid w:val="00EC57EF"/>
    <w:rsid w:val="00EC59BA"/>
    <w:rsid w:val="00EC5B86"/>
    <w:rsid w:val="00EC6334"/>
    <w:rsid w:val="00EC643E"/>
    <w:rsid w:val="00EC6D00"/>
    <w:rsid w:val="00ED0A5C"/>
    <w:rsid w:val="00ED195F"/>
    <w:rsid w:val="00ED2EB0"/>
    <w:rsid w:val="00ED476D"/>
    <w:rsid w:val="00ED5164"/>
    <w:rsid w:val="00ED5248"/>
    <w:rsid w:val="00ED596C"/>
    <w:rsid w:val="00ED59A0"/>
    <w:rsid w:val="00ED5B9B"/>
    <w:rsid w:val="00ED6BAD"/>
    <w:rsid w:val="00ED6D50"/>
    <w:rsid w:val="00ED705B"/>
    <w:rsid w:val="00ED7447"/>
    <w:rsid w:val="00ED7762"/>
    <w:rsid w:val="00ED7DE9"/>
    <w:rsid w:val="00EE00D6"/>
    <w:rsid w:val="00EE11E7"/>
    <w:rsid w:val="00EE1488"/>
    <w:rsid w:val="00EE1730"/>
    <w:rsid w:val="00EE29AD"/>
    <w:rsid w:val="00EE2B88"/>
    <w:rsid w:val="00EE2D12"/>
    <w:rsid w:val="00EE38C9"/>
    <w:rsid w:val="00EE3993"/>
    <w:rsid w:val="00EE3B34"/>
    <w:rsid w:val="00EE3E05"/>
    <w:rsid w:val="00EE3E24"/>
    <w:rsid w:val="00EE43EA"/>
    <w:rsid w:val="00EE441D"/>
    <w:rsid w:val="00EE449E"/>
    <w:rsid w:val="00EE4D5D"/>
    <w:rsid w:val="00EE4F66"/>
    <w:rsid w:val="00EE5131"/>
    <w:rsid w:val="00EE5370"/>
    <w:rsid w:val="00EE538C"/>
    <w:rsid w:val="00EE5B1C"/>
    <w:rsid w:val="00EE708F"/>
    <w:rsid w:val="00EE70BE"/>
    <w:rsid w:val="00EE7189"/>
    <w:rsid w:val="00EF109B"/>
    <w:rsid w:val="00EF12E8"/>
    <w:rsid w:val="00EF201C"/>
    <w:rsid w:val="00EF241C"/>
    <w:rsid w:val="00EF24C4"/>
    <w:rsid w:val="00EF2961"/>
    <w:rsid w:val="00EF2C72"/>
    <w:rsid w:val="00EF329D"/>
    <w:rsid w:val="00EF35BF"/>
    <w:rsid w:val="00EF36AF"/>
    <w:rsid w:val="00EF36D2"/>
    <w:rsid w:val="00EF39A7"/>
    <w:rsid w:val="00EF3BD9"/>
    <w:rsid w:val="00EF3EFB"/>
    <w:rsid w:val="00EF55D4"/>
    <w:rsid w:val="00EF5701"/>
    <w:rsid w:val="00EF59A3"/>
    <w:rsid w:val="00EF604F"/>
    <w:rsid w:val="00EF6675"/>
    <w:rsid w:val="00EF7E53"/>
    <w:rsid w:val="00F0063D"/>
    <w:rsid w:val="00F00F9C"/>
    <w:rsid w:val="00F01E5F"/>
    <w:rsid w:val="00F0248C"/>
    <w:rsid w:val="00F024F3"/>
    <w:rsid w:val="00F029DC"/>
    <w:rsid w:val="00F02A04"/>
    <w:rsid w:val="00F02ABA"/>
    <w:rsid w:val="00F0337B"/>
    <w:rsid w:val="00F03390"/>
    <w:rsid w:val="00F03701"/>
    <w:rsid w:val="00F03A64"/>
    <w:rsid w:val="00F0437A"/>
    <w:rsid w:val="00F04620"/>
    <w:rsid w:val="00F04F6A"/>
    <w:rsid w:val="00F06CF9"/>
    <w:rsid w:val="00F101B8"/>
    <w:rsid w:val="00F10968"/>
    <w:rsid w:val="00F10C34"/>
    <w:rsid w:val="00F10C7D"/>
    <w:rsid w:val="00F11037"/>
    <w:rsid w:val="00F110DA"/>
    <w:rsid w:val="00F112C8"/>
    <w:rsid w:val="00F115E1"/>
    <w:rsid w:val="00F11603"/>
    <w:rsid w:val="00F1210D"/>
    <w:rsid w:val="00F13E0D"/>
    <w:rsid w:val="00F14A76"/>
    <w:rsid w:val="00F155B3"/>
    <w:rsid w:val="00F16602"/>
    <w:rsid w:val="00F16F1B"/>
    <w:rsid w:val="00F16FE9"/>
    <w:rsid w:val="00F173B0"/>
    <w:rsid w:val="00F17B49"/>
    <w:rsid w:val="00F17C94"/>
    <w:rsid w:val="00F206E2"/>
    <w:rsid w:val="00F20777"/>
    <w:rsid w:val="00F215E6"/>
    <w:rsid w:val="00F2175D"/>
    <w:rsid w:val="00F21D44"/>
    <w:rsid w:val="00F220F8"/>
    <w:rsid w:val="00F22792"/>
    <w:rsid w:val="00F23FFA"/>
    <w:rsid w:val="00F24237"/>
    <w:rsid w:val="00F2456B"/>
    <w:rsid w:val="00F249BD"/>
    <w:rsid w:val="00F250A9"/>
    <w:rsid w:val="00F25665"/>
    <w:rsid w:val="00F259F7"/>
    <w:rsid w:val="00F265D3"/>
    <w:rsid w:val="00F267AF"/>
    <w:rsid w:val="00F27AEC"/>
    <w:rsid w:val="00F27C24"/>
    <w:rsid w:val="00F303DE"/>
    <w:rsid w:val="00F30FF4"/>
    <w:rsid w:val="00F3122E"/>
    <w:rsid w:val="00F32368"/>
    <w:rsid w:val="00F327B6"/>
    <w:rsid w:val="00F331AD"/>
    <w:rsid w:val="00F33D5A"/>
    <w:rsid w:val="00F3456E"/>
    <w:rsid w:val="00F34AC1"/>
    <w:rsid w:val="00F34E9F"/>
    <w:rsid w:val="00F35287"/>
    <w:rsid w:val="00F36EB9"/>
    <w:rsid w:val="00F40A70"/>
    <w:rsid w:val="00F420D2"/>
    <w:rsid w:val="00F42952"/>
    <w:rsid w:val="00F42997"/>
    <w:rsid w:val="00F42E87"/>
    <w:rsid w:val="00F43A37"/>
    <w:rsid w:val="00F43ACB"/>
    <w:rsid w:val="00F43BF6"/>
    <w:rsid w:val="00F43BFE"/>
    <w:rsid w:val="00F43D01"/>
    <w:rsid w:val="00F43E0A"/>
    <w:rsid w:val="00F44961"/>
    <w:rsid w:val="00F449A0"/>
    <w:rsid w:val="00F45077"/>
    <w:rsid w:val="00F45A81"/>
    <w:rsid w:val="00F4641B"/>
    <w:rsid w:val="00F46EB8"/>
    <w:rsid w:val="00F47514"/>
    <w:rsid w:val="00F47567"/>
    <w:rsid w:val="00F476B8"/>
    <w:rsid w:val="00F47D96"/>
    <w:rsid w:val="00F50130"/>
    <w:rsid w:val="00F506D8"/>
    <w:rsid w:val="00F50CD1"/>
    <w:rsid w:val="00F5108F"/>
    <w:rsid w:val="00F511E4"/>
    <w:rsid w:val="00F517AF"/>
    <w:rsid w:val="00F521EB"/>
    <w:rsid w:val="00F5243C"/>
    <w:rsid w:val="00F52D09"/>
    <w:rsid w:val="00F52D92"/>
    <w:rsid w:val="00F52E08"/>
    <w:rsid w:val="00F53A66"/>
    <w:rsid w:val="00F5408D"/>
    <w:rsid w:val="00F5462D"/>
    <w:rsid w:val="00F546CF"/>
    <w:rsid w:val="00F55B21"/>
    <w:rsid w:val="00F5684E"/>
    <w:rsid w:val="00F56A84"/>
    <w:rsid w:val="00F56E8B"/>
    <w:rsid w:val="00F56EB5"/>
    <w:rsid w:val="00F56EF6"/>
    <w:rsid w:val="00F57B58"/>
    <w:rsid w:val="00F57FF5"/>
    <w:rsid w:val="00F60082"/>
    <w:rsid w:val="00F60223"/>
    <w:rsid w:val="00F61A9F"/>
    <w:rsid w:val="00F61B5F"/>
    <w:rsid w:val="00F62852"/>
    <w:rsid w:val="00F64170"/>
    <w:rsid w:val="00F64696"/>
    <w:rsid w:val="00F65334"/>
    <w:rsid w:val="00F65970"/>
    <w:rsid w:val="00F65AA9"/>
    <w:rsid w:val="00F6768F"/>
    <w:rsid w:val="00F67771"/>
    <w:rsid w:val="00F678F3"/>
    <w:rsid w:val="00F71516"/>
    <w:rsid w:val="00F72115"/>
    <w:rsid w:val="00F727D8"/>
    <w:rsid w:val="00F72C2C"/>
    <w:rsid w:val="00F7358D"/>
    <w:rsid w:val="00F741F2"/>
    <w:rsid w:val="00F7463C"/>
    <w:rsid w:val="00F74F37"/>
    <w:rsid w:val="00F7511A"/>
    <w:rsid w:val="00F76630"/>
    <w:rsid w:val="00F76A3F"/>
    <w:rsid w:val="00F76CAB"/>
    <w:rsid w:val="00F772C6"/>
    <w:rsid w:val="00F77A3F"/>
    <w:rsid w:val="00F77F59"/>
    <w:rsid w:val="00F80487"/>
    <w:rsid w:val="00F804AF"/>
    <w:rsid w:val="00F80EBC"/>
    <w:rsid w:val="00F815B5"/>
    <w:rsid w:val="00F8169C"/>
    <w:rsid w:val="00F8186F"/>
    <w:rsid w:val="00F81D54"/>
    <w:rsid w:val="00F82C2F"/>
    <w:rsid w:val="00F82EFE"/>
    <w:rsid w:val="00F84D9B"/>
    <w:rsid w:val="00F85195"/>
    <w:rsid w:val="00F857D4"/>
    <w:rsid w:val="00F85951"/>
    <w:rsid w:val="00F868E3"/>
    <w:rsid w:val="00F87185"/>
    <w:rsid w:val="00F872DF"/>
    <w:rsid w:val="00F90040"/>
    <w:rsid w:val="00F9137B"/>
    <w:rsid w:val="00F928FC"/>
    <w:rsid w:val="00F92D22"/>
    <w:rsid w:val="00F9345F"/>
    <w:rsid w:val="00F938BA"/>
    <w:rsid w:val="00F94DAB"/>
    <w:rsid w:val="00F953C1"/>
    <w:rsid w:val="00F96266"/>
    <w:rsid w:val="00F972B1"/>
    <w:rsid w:val="00F97684"/>
    <w:rsid w:val="00F97919"/>
    <w:rsid w:val="00F97DB2"/>
    <w:rsid w:val="00F97FBC"/>
    <w:rsid w:val="00F97FE8"/>
    <w:rsid w:val="00FA04FA"/>
    <w:rsid w:val="00FA06FF"/>
    <w:rsid w:val="00FA127E"/>
    <w:rsid w:val="00FA2875"/>
    <w:rsid w:val="00FA2C46"/>
    <w:rsid w:val="00FA2E19"/>
    <w:rsid w:val="00FA3525"/>
    <w:rsid w:val="00FA41FD"/>
    <w:rsid w:val="00FA568D"/>
    <w:rsid w:val="00FA57B9"/>
    <w:rsid w:val="00FA5A53"/>
    <w:rsid w:val="00FA7682"/>
    <w:rsid w:val="00FB016D"/>
    <w:rsid w:val="00FB13BB"/>
    <w:rsid w:val="00FB1463"/>
    <w:rsid w:val="00FB1F6E"/>
    <w:rsid w:val="00FB1F7E"/>
    <w:rsid w:val="00FB20CD"/>
    <w:rsid w:val="00FB2782"/>
    <w:rsid w:val="00FB27DA"/>
    <w:rsid w:val="00FB3501"/>
    <w:rsid w:val="00FB3EA4"/>
    <w:rsid w:val="00FB4769"/>
    <w:rsid w:val="00FB4CDA"/>
    <w:rsid w:val="00FB5268"/>
    <w:rsid w:val="00FB5B4E"/>
    <w:rsid w:val="00FB6481"/>
    <w:rsid w:val="00FB6D36"/>
    <w:rsid w:val="00FB6EFD"/>
    <w:rsid w:val="00FC02D1"/>
    <w:rsid w:val="00FC0965"/>
    <w:rsid w:val="00FC0BC4"/>
    <w:rsid w:val="00FC0F81"/>
    <w:rsid w:val="00FC2242"/>
    <w:rsid w:val="00FC252F"/>
    <w:rsid w:val="00FC395C"/>
    <w:rsid w:val="00FC4EF3"/>
    <w:rsid w:val="00FC553D"/>
    <w:rsid w:val="00FC56D7"/>
    <w:rsid w:val="00FC5C91"/>
    <w:rsid w:val="00FC5E8E"/>
    <w:rsid w:val="00FC6449"/>
    <w:rsid w:val="00FC6457"/>
    <w:rsid w:val="00FC7159"/>
    <w:rsid w:val="00FC78EC"/>
    <w:rsid w:val="00FD0401"/>
    <w:rsid w:val="00FD0426"/>
    <w:rsid w:val="00FD15F8"/>
    <w:rsid w:val="00FD17AD"/>
    <w:rsid w:val="00FD2472"/>
    <w:rsid w:val="00FD3635"/>
    <w:rsid w:val="00FD3766"/>
    <w:rsid w:val="00FD3A35"/>
    <w:rsid w:val="00FD3B30"/>
    <w:rsid w:val="00FD3D05"/>
    <w:rsid w:val="00FD46E5"/>
    <w:rsid w:val="00FD47C4"/>
    <w:rsid w:val="00FD4884"/>
    <w:rsid w:val="00FD48D6"/>
    <w:rsid w:val="00FD59AF"/>
    <w:rsid w:val="00FD59B3"/>
    <w:rsid w:val="00FD6688"/>
    <w:rsid w:val="00FD7045"/>
    <w:rsid w:val="00FD7082"/>
    <w:rsid w:val="00FD761E"/>
    <w:rsid w:val="00FE0816"/>
    <w:rsid w:val="00FE110F"/>
    <w:rsid w:val="00FE1FA9"/>
    <w:rsid w:val="00FE2B8E"/>
    <w:rsid w:val="00FE2D33"/>
    <w:rsid w:val="00FE2DCF"/>
    <w:rsid w:val="00FE3FA7"/>
    <w:rsid w:val="00FE4081"/>
    <w:rsid w:val="00FE42BF"/>
    <w:rsid w:val="00FE44E3"/>
    <w:rsid w:val="00FE44F0"/>
    <w:rsid w:val="00FE5CE9"/>
    <w:rsid w:val="00FE623D"/>
    <w:rsid w:val="00FE6800"/>
    <w:rsid w:val="00FE6876"/>
    <w:rsid w:val="00FE6B58"/>
    <w:rsid w:val="00FE77EE"/>
    <w:rsid w:val="00FE7BB2"/>
    <w:rsid w:val="00FF2001"/>
    <w:rsid w:val="00FF2A4E"/>
    <w:rsid w:val="00FF2FCE"/>
    <w:rsid w:val="00FF30A9"/>
    <w:rsid w:val="00FF3894"/>
    <w:rsid w:val="00FF3E15"/>
    <w:rsid w:val="00FF3E70"/>
    <w:rsid w:val="00FF4F7D"/>
    <w:rsid w:val="00FF4F89"/>
    <w:rsid w:val="00FF513E"/>
    <w:rsid w:val="00FF6400"/>
    <w:rsid w:val="00FF6AC2"/>
    <w:rsid w:val="00FF6D9D"/>
    <w:rsid w:val="00FF7620"/>
    <w:rsid w:val="00FF7A72"/>
    <w:rsid w:val="00FF7DD5"/>
    <w:rsid w:val="012F0A3E"/>
    <w:rsid w:val="01F57653"/>
    <w:rsid w:val="024965D9"/>
    <w:rsid w:val="025571F4"/>
    <w:rsid w:val="025BFBBE"/>
    <w:rsid w:val="028AF04B"/>
    <w:rsid w:val="02AEA494"/>
    <w:rsid w:val="02BAB695"/>
    <w:rsid w:val="0315243C"/>
    <w:rsid w:val="03251F0F"/>
    <w:rsid w:val="03490C84"/>
    <w:rsid w:val="03503C89"/>
    <w:rsid w:val="035AE9A1"/>
    <w:rsid w:val="03709C19"/>
    <w:rsid w:val="038A9BEA"/>
    <w:rsid w:val="03AA3F77"/>
    <w:rsid w:val="03D3CBDF"/>
    <w:rsid w:val="03D4DA3A"/>
    <w:rsid w:val="0427C8C9"/>
    <w:rsid w:val="04B2B214"/>
    <w:rsid w:val="0505B4C4"/>
    <w:rsid w:val="051E0408"/>
    <w:rsid w:val="051E4E53"/>
    <w:rsid w:val="053D16A4"/>
    <w:rsid w:val="0558BA76"/>
    <w:rsid w:val="05939C80"/>
    <w:rsid w:val="05C36F84"/>
    <w:rsid w:val="060AEC1E"/>
    <w:rsid w:val="0685F614"/>
    <w:rsid w:val="071576EC"/>
    <w:rsid w:val="0778F0E0"/>
    <w:rsid w:val="07853B01"/>
    <w:rsid w:val="07A6E183"/>
    <w:rsid w:val="08450D55"/>
    <w:rsid w:val="08685D84"/>
    <w:rsid w:val="0883DE1C"/>
    <w:rsid w:val="08FD25E5"/>
    <w:rsid w:val="091D8C4E"/>
    <w:rsid w:val="093113CB"/>
    <w:rsid w:val="093B2875"/>
    <w:rsid w:val="09855B63"/>
    <w:rsid w:val="09877373"/>
    <w:rsid w:val="09D29330"/>
    <w:rsid w:val="09FAA497"/>
    <w:rsid w:val="0A05600D"/>
    <w:rsid w:val="0A9ABA3D"/>
    <w:rsid w:val="0AFA95D1"/>
    <w:rsid w:val="0B25703C"/>
    <w:rsid w:val="0B3A79A4"/>
    <w:rsid w:val="0BE771F8"/>
    <w:rsid w:val="0BF2335A"/>
    <w:rsid w:val="0C0ED6B2"/>
    <w:rsid w:val="0C393185"/>
    <w:rsid w:val="0C66AB6A"/>
    <w:rsid w:val="0C67EDC3"/>
    <w:rsid w:val="0C825C1B"/>
    <w:rsid w:val="0CED766F"/>
    <w:rsid w:val="0CFF874D"/>
    <w:rsid w:val="0D3D00CF"/>
    <w:rsid w:val="0D6285D7"/>
    <w:rsid w:val="0D64F1D5"/>
    <w:rsid w:val="0D838DB3"/>
    <w:rsid w:val="0DE6D4A5"/>
    <w:rsid w:val="0DE7D434"/>
    <w:rsid w:val="0E04A46E"/>
    <w:rsid w:val="0E5F1017"/>
    <w:rsid w:val="0E8F82A6"/>
    <w:rsid w:val="0EC3F4C9"/>
    <w:rsid w:val="0F05B73B"/>
    <w:rsid w:val="0F88CC24"/>
    <w:rsid w:val="0F937744"/>
    <w:rsid w:val="102CAD07"/>
    <w:rsid w:val="1034695F"/>
    <w:rsid w:val="109A3111"/>
    <w:rsid w:val="10B44A6D"/>
    <w:rsid w:val="115DEE4F"/>
    <w:rsid w:val="11CAB037"/>
    <w:rsid w:val="121E2CF7"/>
    <w:rsid w:val="1220A852"/>
    <w:rsid w:val="12326C0D"/>
    <w:rsid w:val="124F6CCC"/>
    <w:rsid w:val="12B40C95"/>
    <w:rsid w:val="12F9BEB0"/>
    <w:rsid w:val="13DAD197"/>
    <w:rsid w:val="1479A4E0"/>
    <w:rsid w:val="14B6D580"/>
    <w:rsid w:val="14C3B6BA"/>
    <w:rsid w:val="15152C7A"/>
    <w:rsid w:val="15A23D61"/>
    <w:rsid w:val="15BBAFD0"/>
    <w:rsid w:val="1642D00E"/>
    <w:rsid w:val="165E5905"/>
    <w:rsid w:val="16CF41E0"/>
    <w:rsid w:val="16E4D4A1"/>
    <w:rsid w:val="16EBB4AB"/>
    <w:rsid w:val="1704262E"/>
    <w:rsid w:val="173A1095"/>
    <w:rsid w:val="175F343A"/>
    <w:rsid w:val="1779E744"/>
    <w:rsid w:val="1781F1A1"/>
    <w:rsid w:val="17D3428C"/>
    <w:rsid w:val="18332468"/>
    <w:rsid w:val="18E94E92"/>
    <w:rsid w:val="18F964ED"/>
    <w:rsid w:val="19AF2934"/>
    <w:rsid w:val="19C03048"/>
    <w:rsid w:val="19D51EE6"/>
    <w:rsid w:val="1A1AAB37"/>
    <w:rsid w:val="1A3009CB"/>
    <w:rsid w:val="1A751F0C"/>
    <w:rsid w:val="1AD4F255"/>
    <w:rsid w:val="1B00C46B"/>
    <w:rsid w:val="1B0FF246"/>
    <w:rsid w:val="1B2B2E79"/>
    <w:rsid w:val="1B34C36F"/>
    <w:rsid w:val="1B531F2E"/>
    <w:rsid w:val="1B8D255C"/>
    <w:rsid w:val="1BC1301E"/>
    <w:rsid w:val="1C10CD1A"/>
    <w:rsid w:val="1C593496"/>
    <w:rsid w:val="1C83883F"/>
    <w:rsid w:val="1C98D024"/>
    <w:rsid w:val="1DCE6343"/>
    <w:rsid w:val="1DE257D5"/>
    <w:rsid w:val="1DEA8A4D"/>
    <w:rsid w:val="1E2F8B5D"/>
    <w:rsid w:val="1E3327C6"/>
    <w:rsid w:val="1E8A4AE4"/>
    <w:rsid w:val="1E94CA95"/>
    <w:rsid w:val="1EDBC92F"/>
    <w:rsid w:val="1EE20619"/>
    <w:rsid w:val="1F388F51"/>
    <w:rsid w:val="1F70C600"/>
    <w:rsid w:val="1FC74D62"/>
    <w:rsid w:val="203275AB"/>
    <w:rsid w:val="20645CE3"/>
    <w:rsid w:val="20ADD56B"/>
    <w:rsid w:val="20CD6F75"/>
    <w:rsid w:val="20F46077"/>
    <w:rsid w:val="20F5DD51"/>
    <w:rsid w:val="210ACE9E"/>
    <w:rsid w:val="2122FE22"/>
    <w:rsid w:val="21B877AE"/>
    <w:rsid w:val="21E7C114"/>
    <w:rsid w:val="22067701"/>
    <w:rsid w:val="225AC094"/>
    <w:rsid w:val="22833085"/>
    <w:rsid w:val="22922CCF"/>
    <w:rsid w:val="22A58552"/>
    <w:rsid w:val="22B286CD"/>
    <w:rsid w:val="22BD83B4"/>
    <w:rsid w:val="22C19AEE"/>
    <w:rsid w:val="22E7B537"/>
    <w:rsid w:val="22FB33A1"/>
    <w:rsid w:val="2318DD09"/>
    <w:rsid w:val="231A58AF"/>
    <w:rsid w:val="231BA84F"/>
    <w:rsid w:val="2330F9BC"/>
    <w:rsid w:val="23455A0D"/>
    <w:rsid w:val="239BCB46"/>
    <w:rsid w:val="24207E87"/>
    <w:rsid w:val="244EC8DC"/>
    <w:rsid w:val="245383E0"/>
    <w:rsid w:val="24B3A061"/>
    <w:rsid w:val="2587EEB3"/>
    <w:rsid w:val="25CCBCBB"/>
    <w:rsid w:val="25CE54D0"/>
    <w:rsid w:val="25FB5C17"/>
    <w:rsid w:val="2660AE20"/>
    <w:rsid w:val="269821D2"/>
    <w:rsid w:val="26A3A24F"/>
    <w:rsid w:val="26C7F890"/>
    <w:rsid w:val="27004957"/>
    <w:rsid w:val="2703512F"/>
    <w:rsid w:val="273B9FC2"/>
    <w:rsid w:val="274CCFED"/>
    <w:rsid w:val="27956BC4"/>
    <w:rsid w:val="27972C78"/>
    <w:rsid w:val="27B67B0E"/>
    <w:rsid w:val="28426EC4"/>
    <w:rsid w:val="285A73AD"/>
    <w:rsid w:val="2865DA3E"/>
    <w:rsid w:val="28718AA0"/>
    <w:rsid w:val="293E963D"/>
    <w:rsid w:val="294BCF5D"/>
    <w:rsid w:val="29C51F19"/>
    <w:rsid w:val="2A0495AF"/>
    <w:rsid w:val="2A0D5B01"/>
    <w:rsid w:val="2A211058"/>
    <w:rsid w:val="2A3BA257"/>
    <w:rsid w:val="2AA37CF0"/>
    <w:rsid w:val="2AC9B14F"/>
    <w:rsid w:val="2B152144"/>
    <w:rsid w:val="2B31BEDC"/>
    <w:rsid w:val="2B3B3E7B"/>
    <w:rsid w:val="2B6DD91B"/>
    <w:rsid w:val="2B75623C"/>
    <w:rsid w:val="2B929C02"/>
    <w:rsid w:val="2BBC3D2B"/>
    <w:rsid w:val="2BE1B9D0"/>
    <w:rsid w:val="2C241717"/>
    <w:rsid w:val="2C3789F3"/>
    <w:rsid w:val="2C655F1B"/>
    <w:rsid w:val="2C6C4DF1"/>
    <w:rsid w:val="2C7F11BE"/>
    <w:rsid w:val="2CC5B0A8"/>
    <w:rsid w:val="2D44482F"/>
    <w:rsid w:val="2D7BBA34"/>
    <w:rsid w:val="2DC0EE9C"/>
    <w:rsid w:val="2DF7C1A5"/>
    <w:rsid w:val="2E79E57A"/>
    <w:rsid w:val="2E81874A"/>
    <w:rsid w:val="2E877FB4"/>
    <w:rsid w:val="2F226D31"/>
    <w:rsid w:val="2FD19ECC"/>
    <w:rsid w:val="2FDFB35A"/>
    <w:rsid w:val="2FFD0262"/>
    <w:rsid w:val="300CFB2F"/>
    <w:rsid w:val="304D96C5"/>
    <w:rsid w:val="308D97DB"/>
    <w:rsid w:val="30A53DB8"/>
    <w:rsid w:val="30C49BCB"/>
    <w:rsid w:val="31300202"/>
    <w:rsid w:val="31444646"/>
    <w:rsid w:val="3157371B"/>
    <w:rsid w:val="31B957D2"/>
    <w:rsid w:val="31FBA0CC"/>
    <w:rsid w:val="320DF90C"/>
    <w:rsid w:val="321D3302"/>
    <w:rsid w:val="322BFEB6"/>
    <w:rsid w:val="3230F036"/>
    <w:rsid w:val="325B26A7"/>
    <w:rsid w:val="3272363E"/>
    <w:rsid w:val="3273766C"/>
    <w:rsid w:val="32799B4F"/>
    <w:rsid w:val="32BC3DCB"/>
    <w:rsid w:val="32FED6D3"/>
    <w:rsid w:val="33B41475"/>
    <w:rsid w:val="33C74F10"/>
    <w:rsid w:val="33F39E94"/>
    <w:rsid w:val="342B5AB5"/>
    <w:rsid w:val="34403A82"/>
    <w:rsid w:val="34D93729"/>
    <w:rsid w:val="35967561"/>
    <w:rsid w:val="360DF2D6"/>
    <w:rsid w:val="3650BB46"/>
    <w:rsid w:val="365B1377"/>
    <w:rsid w:val="36A3EB3B"/>
    <w:rsid w:val="36A8ACC6"/>
    <w:rsid w:val="36B11FBD"/>
    <w:rsid w:val="3704044E"/>
    <w:rsid w:val="3733DD4F"/>
    <w:rsid w:val="37499680"/>
    <w:rsid w:val="375EA193"/>
    <w:rsid w:val="37B68419"/>
    <w:rsid w:val="37F2581D"/>
    <w:rsid w:val="37FC4091"/>
    <w:rsid w:val="380C5E3A"/>
    <w:rsid w:val="3830C1D0"/>
    <w:rsid w:val="38E0B1CF"/>
    <w:rsid w:val="38F5C457"/>
    <w:rsid w:val="3931CE77"/>
    <w:rsid w:val="395130C2"/>
    <w:rsid w:val="3979A6BF"/>
    <w:rsid w:val="398E4CBF"/>
    <w:rsid w:val="39B2E239"/>
    <w:rsid w:val="3A13E14B"/>
    <w:rsid w:val="3AAD0EF5"/>
    <w:rsid w:val="3AB17BA3"/>
    <w:rsid w:val="3AB4D71E"/>
    <w:rsid w:val="3AF5F187"/>
    <w:rsid w:val="3AFE1961"/>
    <w:rsid w:val="3B0E2976"/>
    <w:rsid w:val="3B36E8AB"/>
    <w:rsid w:val="3BB8860A"/>
    <w:rsid w:val="3BCDE366"/>
    <w:rsid w:val="3BF01862"/>
    <w:rsid w:val="3BF5CF30"/>
    <w:rsid w:val="3C10DEC7"/>
    <w:rsid w:val="3C37F4ED"/>
    <w:rsid w:val="3C599956"/>
    <w:rsid w:val="3C6917D6"/>
    <w:rsid w:val="3C9F494D"/>
    <w:rsid w:val="3CA779D9"/>
    <w:rsid w:val="3CFDBC66"/>
    <w:rsid w:val="3D020280"/>
    <w:rsid w:val="3D255998"/>
    <w:rsid w:val="3D50439C"/>
    <w:rsid w:val="3D9EBC43"/>
    <w:rsid w:val="3DA32DDE"/>
    <w:rsid w:val="3DFFDC5E"/>
    <w:rsid w:val="3E0F79C7"/>
    <w:rsid w:val="3E2E48E8"/>
    <w:rsid w:val="3E4D17E2"/>
    <w:rsid w:val="3E773824"/>
    <w:rsid w:val="3E8C0E21"/>
    <w:rsid w:val="3E90838D"/>
    <w:rsid w:val="3EE0EA0F"/>
    <w:rsid w:val="3F895696"/>
    <w:rsid w:val="3FE8E843"/>
    <w:rsid w:val="40144677"/>
    <w:rsid w:val="40587323"/>
    <w:rsid w:val="40A19A15"/>
    <w:rsid w:val="40F54520"/>
    <w:rsid w:val="41103866"/>
    <w:rsid w:val="411E8794"/>
    <w:rsid w:val="41E9C6D5"/>
    <w:rsid w:val="4211F724"/>
    <w:rsid w:val="42212CAB"/>
    <w:rsid w:val="4276E15C"/>
    <w:rsid w:val="42837E4D"/>
    <w:rsid w:val="4290F168"/>
    <w:rsid w:val="429F8660"/>
    <w:rsid w:val="42B75AF8"/>
    <w:rsid w:val="42D34D81"/>
    <w:rsid w:val="42F6FFB8"/>
    <w:rsid w:val="42F92F4D"/>
    <w:rsid w:val="42FA458D"/>
    <w:rsid w:val="43221951"/>
    <w:rsid w:val="439882E8"/>
    <w:rsid w:val="43A8ED4B"/>
    <w:rsid w:val="43C94390"/>
    <w:rsid w:val="43DC701C"/>
    <w:rsid w:val="442A183A"/>
    <w:rsid w:val="4488740A"/>
    <w:rsid w:val="44FFC511"/>
    <w:rsid w:val="450CBAB3"/>
    <w:rsid w:val="4518406B"/>
    <w:rsid w:val="45394169"/>
    <w:rsid w:val="45858B5D"/>
    <w:rsid w:val="4636DD81"/>
    <w:rsid w:val="463F759C"/>
    <w:rsid w:val="4703D8C5"/>
    <w:rsid w:val="472C2B6C"/>
    <w:rsid w:val="476E90C3"/>
    <w:rsid w:val="47E01E81"/>
    <w:rsid w:val="47E23122"/>
    <w:rsid w:val="47F8F7ED"/>
    <w:rsid w:val="4811D37D"/>
    <w:rsid w:val="481DD318"/>
    <w:rsid w:val="48B7B64D"/>
    <w:rsid w:val="48DE0112"/>
    <w:rsid w:val="48EDBF00"/>
    <w:rsid w:val="4920EA72"/>
    <w:rsid w:val="49518C97"/>
    <w:rsid w:val="49786CCA"/>
    <w:rsid w:val="498B7E93"/>
    <w:rsid w:val="4A1895CF"/>
    <w:rsid w:val="4A29E690"/>
    <w:rsid w:val="4A3F205A"/>
    <w:rsid w:val="4A898F61"/>
    <w:rsid w:val="4A8F0EF3"/>
    <w:rsid w:val="4AE2AF86"/>
    <w:rsid w:val="4AE3F75F"/>
    <w:rsid w:val="4B48938E"/>
    <w:rsid w:val="4BCA6C4C"/>
    <w:rsid w:val="4BF6C547"/>
    <w:rsid w:val="4C18E771"/>
    <w:rsid w:val="4CA78B15"/>
    <w:rsid w:val="4CBE59F8"/>
    <w:rsid w:val="4D2CBA71"/>
    <w:rsid w:val="4D42EAFA"/>
    <w:rsid w:val="4D6DF2BA"/>
    <w:rsid w:val="4DC13023"/>
    <w:rsid w:val="4DC82358"/>
    <w:rsid w:val="4DCDBCED"/>
    <w:rsid w:val="4E03768F"/>
    <w:rsid w:val="4E771136"/>
    <w:rsid w:val="4E8CC69A"/>
    <w:rsid w:val="4EC8345A"/>
    <w:rsid w:val="4F4A41B4"/>
    <w:rsid w:val="4F74F98A"/>
    <w:rsid w:val="4F770165"/>
    <w:rsid w:val="4F7D5571"/>
    <w:rsid w:val="4F91977F"/>
    <w:rsid w:val="4FA76822"/>
    <w:rsid w:val="4FF1426A"/>
    <w:rsid w:val="5042FB69"/>
    <w:rsid w:val="508DE306"/>
    <w:rsid w:val="509F141A"/>
    <w:rsid w:val="51318D16"/>
    <w:rsid w:val="51558E70"/>
    <w:rsid w:val="5173E506"/>
    <w:rsid w:val="51E108B2"/>
    <w:rsid w:val="51EA0B6A"/>
    <w:rsid w:val="51ED2111"/>
    <w:rsid w:val="528EA0D7"/>
    <w:rsid w:val="52BE1172"/>
    <w:rsid w:val="52DBBFD7"/>
    <w:rsid w:val="52EA8D66"/>
    <w:rsid w:val="5338B3DB"/>
    <w:rsid w:val="536DC6C1"/>
    <w:rsid w:val="538BD07F"/>
    <w:rsid w:val="550F708A"/>
    <w:rsid w:val="5513160A"/>
    <w:rsid w:val="557B9455"/>
    <w:rsid w:val="5585DA99"/>
    <w:rsid w:val="55ACB371"/>
    <w:rsid w:val="55AF2EA7"/>
    <w:rsid w:val="55F32B1B"/>
    <w:rsid w:val="5660BD37"/>
    <w:rsid w:val="56C050BD"/>
    <w:rsid w:val="56F12CF2"/>
    <w:rsid w:val="5707C788"/>
    <w:rsid w:val="574E6ED8"/>
    <w:rsid w:val="57563A2D"/>
    <w:rsid w:val="576C2A75"/>
    <w:rsid w:val="57834133"/>
    <w:rsid w:val="57870EA8"/>
    <w:rsid w:val="579C0CA3"/>
    <w:rsid w:val="57D93B1C"/>
    <w:rsid w:val="580C2EFA"/>
    <w:rsid w:val="583D9A58"/>
    <w:rsid w:val="5898D2C7"/>
    <w:rsid w:val="58C4699D"/>
    <w:rsid w:val="58D390B8"/>
    <w:rsid w:val="58D4EEFC"/>
    <w:rsid w:val="58DE9416"/>
    <w:rsid w:val="58F0C25D"/>
    <w:rsid w:val="5963055D"/>
    <w:rsid w:val="5982AB28"/>
    <w:rsid w:val="59B383A9"/>
    <w:rsid w:val="59BA28A3"/>
    <w:rsid w:val="59F53011"/>
    <w:rsid w:val="5A617488"/>
    <w:rsid w:val="5A6EE56E"/>
    <w:rsid w:val="5A88AC9D"/>
    <w:rsid w:val="5A9D36E6"/>
    <w:rsid w:val="5AC26FCB"/>
    <w:rsid w:val="5AC423DC"/>
    <w:rsid w:val="5AC8CA9C"/>
    <w:rsid w:val="5AD309A1"/>
    <w:rsid w:val="5AD6FDBC"/>
    <w:rsid w:val="5AE1501B"/>
    <w:rsid w:val="5AFB9F4D"/>
    <w:rsid w:val="5B69E612"/>
    <w:rsid w:val="5B774D4B"/>
    <w:rsid w:val="5BA09C4D"/>
    <w:rsid w:val="5BAD8F37"/>
    <w:rsid w:val="5BC2BC14"/>
    <w:rsid w:val="5C2A7BEC"/>
    <w:rsid w:val="5C390747"/>
    <w:rsid w:val="5C3F54BE"/>
    <w:rsid w:val="5C5FC4F5"/>
    <w:rsid w:val="5C7D207C"/>
    <w:rsid w:val="5CA04D56"/>
    <w:rsid w:val="5CB0A7E5"/>
    <w:rsid w:val="5CDE7DA2"/>
    <w:rsid w:val="5CE130A5"/>
    <w:rsid w:val="5D411359"/>
    <w:rsid w:val="5D80AE60"/>
    <w:rsid w:val="5D946A3A"/>
    <w:rsid w:val="5D99BEB0"/>
    <w:rsid w:val="5E075768"/>
    <w:rsid w:val="5E79B645"/>
    <w:rsid w:val="5EBA39BC"/>
    <w:rsid w:val="5F075DE2"/>
    <w:rsid w:val="5F65C2FF"/>
    <w:rsid w:val="5F70A809"/>
    <w:rsid w:val="5FF001CA"/>
    <w:rsid w:val="5FF4557E"/>
    <w:rsid w:val="5FFB1E2D"/>
    <w:rsid w:val="60071036"/>
    <w:rsid w:val="604DBEE4"/>
    <w:rsid w:val="60ACAF8B"/>
    <w:rsid w:val="61370564"/>
    <w:rsid w:val="61599D4E"/>
    <w:rsid w:val="616DEA56"/>
    <w:rsid w:val="61BDC5CD"/>
    <w:rsid w:val="61C06E83"/>
    <w:rsid w:val="61D461E8"/>
    <w:rsid w:val="621F8788"/>
    <w:rsid w:val="62236675"/>
    <w:rsid w:val="62292BD4"/>
    <w:rsid w:val="62487FEC"/>
    <w:rsid w:val="62691AFA"/>
    <w:rsid w:val="62862F7D"/>
    <w:rsid w:val="628ACD25"/>
    <w:rsid w:val="62D29BF0"/>
    <w:rsid w:val="62EACEAC"/>
    <w:rsid w:val="62F8E74D"/>
    <w:rsid w:val="63313A9C"/>
    <w:rsid w:val="6336401E"/>
    <w:rsid w:val="637FE477"/>
    <w:rsid w:val="641D8666"/>
    <w:rsid w:val="643A2F30"/>
    <w:rsid w:val="64468D4A"/>
    <w:rsid w:val="64A5E2B2"/>
    <w:rsid w:val="64A5E3CE"/>
    <w:rsid w:val="64DBAD44"/>
    <w:rsid w:val="65A83660"/>
    <w:rsid w:val="66451FCB"/>
    <w:rsid w:val="66461B29"/>
    <w:rsid w:val="665CB268"/>
    <w:rsid w:val="6669B47A"/>
    <w:rsid w:val="667D77E4"/>
    <w:rsid w:val="66ECC6F3"/>
    <w:rsid w:val="66FA2C29"/>
    <w:rsid w:val="670EC67C"/>
    <w:rsid w:val="674124DA"/>
    <w:rsid w:val="677BF0C7"/>
    <w:rsid w:val="678559CD"/>
    <w:rsid w:val="678FFD98"/>
    <w:rsid w:val="679E2F60"/>
    <w:rsid w:val="67D52DD7"/>
    <w:rsid w:val="6800BE83"/>
    <w:rsid w:val="6815317A"/>
    <w:rsid w:val="68A73274"/>
    <w:rsid w:val="68B58E54"/>
    <w:rsid w:val="6902C9D8"/>
    <w:rsid w:val="692C92DD"/>
    <w:rsid w:val="692D1BF4"/>
    <w:rsid w:val="69413406"/>
    <w:rsid w:val="69A98760"/>
    <w:rsid w:val="6A9A2E32"/>
    <w:rsid w:val="6AB0E7C0"/>
    <w:rsid w:val="6AEDEB39"/>
    <w:rsid w:val="6AF08013"/>
    <w:rsid w:val="6B3C9C5A"/>
    <w:rsid w:val="6B3E0D9E"/>
    <w:rsid w:val="6B425BB1"/>
    <w:rsid w:val="6B7537FB"/>
    <w:rsid w:val="6B83574A"/>
    <w:rsid w:val="6BB57C47"/>
    <w:rsid w:val="6C065A0F"/>
    <w:rsid w:val="6C682B2A"/>
    <w:rsid w:val="6C715070"/>
    <w:rsid w:val="6C922EB2"/>
    <w:rsid w:val="6C9AE169"/>
    <w:rsid w:val="6CB5D27D"/>
    <w:rsid w:val="6CBA6167"/>
    <w:rsid w:val="6D003674"/>
    <w:rsid w:val="6D1FA60B"/>
    <w:rsid w:val="6D294181"/>
    <w:rsid w:val="6D8D42A1"/>
    <w:rsid w:val="6EBDFF70"/>
    <w:rsid w:val="6EBF8C29"/>
    <w:rsid w:val="6F0243E7"/>
    <w:rsid w:val="6F0E2C73"/>
    <w:rsid w:val="6F9736FC"/>
    <w:rsid w:val="700281CF"/>
    <w:rsid w:val="70347F6B"/>
    <w:rsid w:val="707D56A1"/>
    <w:rsid w:val="708C9ED5"/>
    <w:rsid w:val="708CE30F"/>
    <w:rsid w:val="70983986"/>
    <w:rsid w:val="70A57F9E"/>
    <w:rsid w:val="713135BE"/>
    <w:rsid w:val="7164D884"/>
    <w:rsid w:val="716B3D5D"/>
    <w:rsid w:val="71CE05AB"/>
    <w:rsid w:val="72209FAA"/>
    <w:rsid w:val="72414FFF"/>
    <w:rsid w:val="725325FD"/>
    <w:rsid w:val="725F0050"/>
    <w:rsid w:val="72790CF7"/>
    <w:rsid w:val="72792602"/>
    <w:rsid w:val="72B1D6F5"/>
    <w:rsid w:val="730F4E0B"/>
    <w:rsid w:val="731CE16F"/>
    <w:rsid w:val="73555B1C"/>
    <w:rsid w:val="73768E9D"/>
    <w:rsid w:val="73B11F58"/>
    <w:rsid w:val="73D498ED"/>
    <w:rsid w:val="73DFBDB6"/>
    <w:rsid w:val="73EA9A7A"/>
    <w:rsid w:val="744403DA"/>
    <w:rsid w:val="74A766A3"/>
    <w:rsid w:val="74BBBE14"/>
    <w:rsid w:val="74BFA766"/>
    <w:rsid w:val="74D11A00"/>
    <w:rsid w:val="75795F99"/>
    <w:rsid w:val="75AA0D81"/>
    <w:rsid w:val="75AD98DD"/>
    <w:rsid w:val="7602E6ED"/>
    <w:rsid w:val="7631AE2D"/>
    <w:rsid w:val="76386B72"/>
    <w:rsid w:val="768F33CD"/>
    <w:rsid w:val="76B9EE79"/>
    <w:rsid w:val="7726046D"/>
    <w:rsid w:val="7755C40F"/>
    <w:rsid w:val="7793CDB7"/>
    <w:rsid w:val="7817FFD9"/>
    <w:rsid w:val="78212CE4"/>
    <w:rsid w:val="78271666"/>
    <w:rsid w:val="7881487D"/>
    <w:rsid w:val="78CD933D"/>
    <w:rsid w:val="78E0D623"/>
    <w:rsid w:val="790AFAA5"/>
    <w:rsid w:val="7938B712"/>
    <w:rsid w:val="79451BF0"/>
    <w:rsid w:val="7974D96D"/>
    <w:rsid w:val="7A07348B"/>
    <w:rsid w:val="7A0E87F7"/>
    <w:rsid w:val="7A145D79"/>
    <w:rsid w:val="7AB690D0"/>
    <w:rsid w:val="7B46C270"/>
    <w:rsid w:val="7B8AA651"/>
    <w:rsid w:val="7BFA4E0D"/>
    <w:rsid w:val="7C3614B4"/>
    <w:rsid w:val="7C599444"/>
    <w:rsid w:val="7CC8CF43"/>
    <w:rsid w:val="7CD6095C"/>
    <w:rsid w:val="7CDE0CAC"/>
    <w:rsid w:val="7D026BEC"/>
    <w:rsid w:val="7DF449F2"/>
    <w:rsid w:val="7E50C45D"/>
    <w:rsid w:val="7EB76DA3"/>
    <w:rsid w:val="7EE1B298"/>
    <w:rsid w:val="7F137207"/>
    <w:rsid w:val="7F2BEBE7"/>
    <w:rsid w:val="7F55D218"/>
    <w:rsid w:val="7F567144"/>
    <w:rsid w:val="7FE610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B0901"/>
  <w15:docId w15:val="{21ADCEFE-3155-471F-B129-7A7211DB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4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C06A3F"/>
    <w:pPr>
      <w:keepNext/>
      <w:keepLines/>
      <w:numPr>
        <w:numId w:val="11"/>
      </w:numPr>
      <w:spacing w:before="320" w:after="200" w:line="440" w:lineRule="atLeast"/>
      <w:ind w:left="709"/>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C06A3F"/>
    <w:pPr>
      <w:keepNext/>
      <w:keepLines/>
      <w:numPr>
        <w:ilvl w:val="1"/>
        <w:numId w:val="11"/>
      </w:numPr>
      <w:spacing w:before="320" w:after="160" w:line="400" w:lineRule="atLeast"/>
      <w:ind w:left="709" w:hanging="709"/>
      <w:outlineLvl w:val="1"/>
    </w:pPr>
    <w:rPr>
      <w:rFonts w:ascii="Arial" w:hAnsi="Arial"/>
      <w:b/>
      <w:color w:val="201547"/>
      <w:sz w:val="36"/>
      <w:szCs w:val="28"/>
      <w:lang w:eastAsia="en-US"/>
    </w:rPr>
  </w:style>
  <w:style w:type="paragraph" w:styleId="Heading3">
    <w:name w:val="heading 3"/>
    <w:next w:val="Body"/>
    <w:link w:val="Heading3Char"/>
    <w:uiPriority w:val="1"/>
    <w:qFormat/>
    <w:rsid w:val="00CE1F0E"/>
    <w:pPr>
      <w:keepNext/>
      <w:keepLines/>
      <w:spacing w:before="280" w:after="200" w:line="320" w:lineRule="atLeast"/>
      <w:outlineLvl w:val="2"/>
    </w:pPr>
    <w:rPr>
      <w:rFonts w:ascii="Arial" w:eastAsia="MS Gothic" w:hAnsi="Arial"/>
      <w:bCs/>
      <w:color w:val="201547"/>
      <w:sz w:val="32"/>
      <w:szCs w:val="32"/>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BE7F8C"/>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C06A3F"/>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C06A3F"/>
    <w:rPr>
      <w:rFonts w:ascii="Arial" w:hAnsi="Arial"/>
      <w:b/>
      <w:color w:val="201547"/>
      <w:sz w:val="36"/>
      <w:szCs w:val="28"/>
      <w:lang w:eastAsia="en-US"/>
    </w:rPr>
  </w:style>
  <w:style w:type="character" w:customStyle="1" w:styleId="Heading3Char">
    <w:name w:val="Heading 3 Char"/>
    <w:link w:val="Heading3"/>
    <w:uiPriority w:val="1"/>
    <w:rsid w:val="00CE1F0E"/>
    <w:rPr>
      <w:rFonts w:ascii="Arial" w:eastAsia="MS Gothic" w:hAnsi="Arial"/>
      <w:bCs/>
      <w:color w:val="201547"/>
      <w:sz w:val="32"/>
      <w:szCs w:val="32"/>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896266"/>
    <w:rPr>
      <w:rFonts w:ascii="Arial" w:hAnsi="Arial" w:cs="Arial"/>
      <w:b/>
      <w:color w:val="201547"/>
      <w:sz w:val="22"/>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566D6B"/>
    <w:pPr>
      <w:numPr>
        <w:numId w:val="8"/>
      </w:numPr>
      <w:ind w:hanging="72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C64AB7"/>
    <w:pPr>
      <w:keepLines/>
      <w:tabs>
        <w:tab w:val="right" w:leader="dot" w:pos="10206"/>
      </w:tabs>
      <w:spacing w:before="200" w:after="100" w:line="320" w:lineRule="atLeast"/>
    </w:pPr>
    <w:rPr>
      <w:rFonts w:ascii="Arial" w:hAnsi="Arial"/>
      <w:b/>
      <w:noProof/>
      <w:sz w:val="24"/>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2703EC"/>
    <w:pPr>
      <w:keepLines/>
      <w:tabs>
        <w:tab w:val="left" w:pos="709"/>
        <w:tab w:val="right" w:leader="dot" w:pos="10206"/>
      </w:tabs>
      <w:spacing w:after="100" w:line="320" w:lineRule="atLeast"/>
      <w:ind w:left="709" w:hanging="709"/>
    </w:pPr>
    <w:rPr>
      <w:rFonts w:ascii="Arial" w:hAnsi="Arial" w:cs="Arial"/>
      <w:noProof/>
      <w:sz w:val="24"/>
    </w:rPr>
  </w:style>
  <w:style w:type="paragraph" w:styleId="TOC3">
    <w:name w:val="toc 3"/>
    <w:basedOn w:val="Normal"/>
    <w:next w:val="Normal"/>
    <w:uiPriority w:val="39"/>
    <w:rsid w:val="002703EC"/>
    <w:pPr>
      <w:keepLines/>
      <w:tabs>
        <w:tab w:val="right" w:leader="dot" w:pos="10206"/>
      </w:tabs>
      <w:spacing w:after="60"/>
      <w:ind w:left="993"/>
    </w:pPr>
    <w:rPr>
      <w:rFonts w:ascii="Arial" w:hAnsi="Arial" w:cs="Arial"/>
      <w:noProof/>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BE7F8C"/>
    <w:pPr>
      <w:spacing w:before="120" w:after="160"/>
    </w:pPr>
    <w:rPr>
      <w:rFonts w:ascii="Arial" w:hAnsi="Arial"/>
      <w:sz w:val="24"/>
      <w:lang w:eastAsia="en-US"/>
    </w:rPr>
  </w:style>
  <w:style w:type="paragraph" w:customStyle="1" w:styleId="Tablecaption">
    <w:name w:val="Table caption"/>
    <w:next w:val="Body"/>
    <w:uiPriority w:val="3"/>
    <w:qFormat/>
    <w:rsid w:val="00BE7F8C"/>
    <w:pPr>
      <w:keepNext/>
      <w:keepLines/>
      <w:spacing w:before="280" w:after="160" w:line="280" w:lineRule="atLeast"/>
    </w:pPr>
    <w:rPr>
      <w:rFonts w:ascii="Arial" w:hAnsi="Arial"/>
      <w:b/>
      <w:sz w:val="24"/>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2"/>
      </w:numPr>
    </w:pPr>
  </w:style>
  <w:style w:type="numbering" w:customStyle="1" w:styleId="ZZTablebullets">
    <w:name w:val="ZZ Table bullets"/>
    <w:basedOn w:val="NoList"/>
    <w:rsid w:val="00C60411"/>
    <w:pPr>
      <w:numPr>
        <w:numId w:val="2"/>
      </w:numPr>
    </w:pPr>
  </w:style>
  <w:style w:type="paragraph" w:customStyle="1" w:styleId="Tablecolhead">
    <w:name w:val="Table col head"/>
    <w:uiPriority w:val="3"/>
    <w:qFormat/>
    <w:rsid w:val="00BE7F8C"/>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3D7E30"/>
    <w:pPr>
      <w:numPr>
        <w:ilvl w:val="2"/>
        <w:numId w:val="7"/>
      </w:num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5D5FB1"/>
    <w:pPr>
      <w:spacing w:before="100" w:after="100" w:line="260" w:lineRule="atLeast"/>
    </w:pPr>
    <w:rPr>
      <w:rFonts w:ascii="Arial" w:eastAsia="MS Gothic" w:hAnsi="Arial" w:cs="Arial"/>
      <w:szCs w:val="16"/>
    </w:rPr>
  </w:style>
  <w:style w:type="character" w:customStyle="1" w:styleId="FootnoteTextChar">
    <w:name w:val="Footnote Text Char"/>
    <w:link w:val="FootnoteText"/>
    <w:uiPriority w:val="8"/>
    <w:rsid w:val="005D5FB1"/>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
      </w:numPr>
    </w:pPr>
  </w:style>
  <w:style w:type="numbering" w:customStyle="1" w:styleId="ZZNumbersdigit">
    <w:name w:val="ZZ Numbers digit"/>
    <w:rsid w:val="00C60411"/>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3D7E30"/>
    <w:pPr>
      <w:numPr>
        <w:numId w:val="7"/>
      </w:numPr>
    </w:pPr>
  </w:style>
  <w:style w:type="paragraph" w:customStyle="1" w:styleId="Numberloweralphaindent">
    <w:name w:val="Number lower alpha indent"/>
    <w:basedOn w:val="Body"/>
    <w:uiPriority w:val="3"/>
    <w:rsid w:val="00C60411"/>
    <w:pPr>
      <w:tabs>
        <w:tab w:val="num" w:pos="794"/>
      </w:tabs>
      <w:ind w:left="1440" w:hanging="360"/>
    </w:pPr>
  </w:style>
  <w:style w:type="paragraph" w:customStyle="1" w:styleId="Numberdigitindent">
    <w:name w:val="Number digit indent"/>
    <w:basedOn w:val="Body"/>
    <w:uiPriority w:val="3"/>
    <w:rsid w:val="003D7E30"/>
    <w:pPr>
      <w:numPr>
        <w:ilvl w:val="1"/>
        <w:numId w:val="7"/>
      </w:numPr>
    </w:pPr>
  </w:style>
  <w:style w:type="paragraph" w:customStyle="1" w:styleId="Numberloweralpha">
    <w:name w:val="Number lower alpha"/>
    <w:basedOn w:val="Body"/>
    <w:uiPriority w:val="3"/>
    <w:rsid w:val="00C60411"/>
    <w:pPr>
      <w:tabs>
        <w:tab w:val="num" w:pos="397"/>
      </w:tabs>
      <w:ind w:left="720" w:hanging="360"/>
    </w:pPr>
  </w:style>
  <w:style w:type="paragraph" w:customStyle="1" w:styleId="Numberlowerroman">
    <w:name w:val="Number lower roman"/>
    <w:basedOn w:val="Body"/>
    <w:uiPriority w:val="3"/>
    <w:rsid w:val="00C60411"/>
    <w:pPr>
      <w:numPr>
        <w:numId w:val="4"/>
      </w:numPr>
    </w:pPr>
  </w:style>
  <w:style w:type="paragraph" w:customStyle="1" w:styleId="Numberlowerromanindent">
    <w:name w:val="Number lower roman indent"/>
    <w:basedOn w:val="Body"/>
    <w:uiPriority w:val="3"/>
    <w:rsid w:val="00C60411"/>
    <w:pPr>
      <w:numPr>
        <w:ilvl w:val="1"/>
        <w:numId w:val="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7"/>
      </w:numPr>
    </w:pPr>
  </w:style>
  <w:style w:type="numbering" w:customStyle="1" w:styleId="ZZNumberslowerroman">
    <w:name w:val="ZZ Numbers lower roman"/>
    <w:basedOn w:val="ZZQuotebullets"/>
    <w:rsid w:val="00C60411"/>
    <w:pPr>
      <w:numPr>
        <w:numId w:val="3"/>
      </w:numPr>
    </w:pPr>
  </w:style>
  <w:style w:type="numbering" w:customStyle="1" w:styleId="ZZNumbersloweralpha">
    <w:name w:val="ZZ Numbers lower alpha"/>
    <w:basedOn w:val="NoList"/>
    <w:rsid w:val="00C60411"/>
    <w:pPr>
      <w:numPr>
        <w:numId w:val="5"/>
      </w:numPr>
    </w:pPr>
  </w:style>
  <w:style w:type="paragraph" w:customStyle="1" w:styleId="Quotebullet1">
    <w:name w:val="Quote bullet 1"/>
    <w:basedOn w:val="Quotetext"/>
    <w:rsid w:val="00C60411"/>
    <w:pPr>
      <w:numPr>
        <w:numId w:val="3"/>
      </w:numPr>
      <w:tabs>
        <w:tab w:val="num" w:pos="397"/>
      </w:tabs>
      <w:ind w:left="397" w:hanging="397"/>
    </w:pPr>
  </w:style>
  <w:style w:type="paragraph" w:customStyle="1" w:styleId="Quotebullet2">
    <w:name w:val="Quote bullet 2"/>
    <w:basedOn w:val="Quotetext"/>
    <w:rsid w:val="00C60411"/>
    <w:pPr>
      <w:numPr>
        <w:ilvl w:val="1"/>
        <w:numId w:val="3"/>
      </w:numPr>
      <w:tabs>
        <w:tab w:val="num" w:pos="794"/>
      </w:tabs>
      <w:ind w:left="794" w:hanging="397"/>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BE7F8C"/>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 w:type="character" w:customStyle="1" w:styleId="normaltextrun">
    <w:name w:val="normaltextrun"/>
    <w:basedOn w:val="DefaultParagraphFont"/>
    <w:rsid w:val="001E693C"/>
  </w:style>
  <w:style w:type="character" w:customStyle="1" w:styleId="eop">
    <w:name w:val="eop"/>
    <w:basedOn w:val="DefaultParagraphFont"/>
    <w:rsid w:val="001E693C"/>
  </w:style>
  <w:style w:type="paragraph" w:styleId="ListParagraph">
    <w:name w:val="List Paragraph"/>
    <w:aliases w:val="DdeM List Paragraph,Bullet point,List Paragraph1,List Paragraph11,Recommendation,List Bullet 1,L,Content descriptions,Bulletr List Paragraph,FooterText,List Paragraph Number,List Paragraph2,List Paragraph21,Listeafsnit1,Bullet"/>
    <w:basedOn w:val="Normal"/>
    <w:link w:val="ListParagraphChar"/>
    <w:uiPriority w:val="34"/>
    <w:qFormat/>
    <w:rsid w:val="004C69DC"/>
    <w:pPr>
      <w:spacing w:line="240" w:lineRule="auto"/>
      <w:ind w:left="720"/>
      <w:contextualSpacing/>
    </w:pPr>
    <w:rPr>
      <w:rFonts w:cstheme="minorHAnsi"/>
    </w:rPr>
  </w:style>
  <w:style w:type="character" w:customStyle="1" w:styleId="ListParagraphChar">
    <w:name w:val="List Paragraph Char"/>
    <w:aliases w:val="DdeM List Paragraph Char,Bullet point Char,List Paragraph1 Char,List Paragraph11 Char,Recommendation Char,List Bullet 1 Char,L Char,Content descriptions Char,Bulletr List Paragraph Char,FooterText Char,List Paragraph Number Char"/>
    <w:link w:val="ListParagraph"/>
    <w:uiPriority w:val="34"/>
    <w:qFormat/>
    <w:locked/>
    <w:rsid w:val="004C69DC"/>
    <w:rPr>
      <w:rFonts w:asciiTheme="minorHAnsi" w:eastAsiaTheme="minorHAnsi" w:hAnsiTheme="minorHAnsi" w:cstheme="minorHAnsi"/>
      <w:sz w:val="22"/>
      <w:szCs w:val="22"/>
      <w:lang w:eastAsia="en-US"/>
    </w:rPr>
  </w:style>
  <w:style w:type="paragraph" w:styleId="Caption">
    <w:name w:val="caption"/>
    <w:basedOn w:val="Normal"/>
    <w:next w:val="Normal"/>
    <w:uiPriority w:val="35"/>
    <w:unhideWhenUsed/>
    <w:qFormat/>
    <w:rsid w:val="005474C4"/>
    <w:pPr>
      <w:spacing w:after="200" w:line="240" w:lineRule="auto"/>
    </w:pPr>
    <w:rPr>
      <w:i/>
      <w:iCs/>
      <w:color w:val="1F497D" w:themeColor="text2"/>
      <w:sz w:val="18"/>
      <w:szCs w:val="18"/>
    </w:rPr>
  </w:style>
  <w:style w:type="table" w:styleId="GridTable5Dark-Accent1">
    <w:name w:val="Grid Table 5 Dark Accent 1"/>
    <w:basedOn w:val="TableNormal"/>
    <w:uiPriority w:val="50"/>
    <w:rsid w:val="00141F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141F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141F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142C0D"/>
    <w:pPr>
      <w:spacing w:before="100" w:beforeAutospacing="1" w:after="100" w:afterAutospacing="1" w:line="240" w:lineRule="auto"/>
    </w:pPr>
    <w:rPr>
      <w:rFonts w:ascii="Times New Roman" w:hAnsi="Times New Roman"/>
      <w:sz w:val="24"/>
      <w:szCs w:val="24"/>
      <w:lang w:eastAsia="en-AU"/>
    </w:rPr>
  </w:style>
  <w:style w:type="paragraph" w:customStyle="1" w:styleId="Bullets">
    <w:name w:val="Bullets"/>
    <w:basedOn w:val="ListParagraph"/>
    <w:link w:val="BulletsChar"/>
    <w:rsid w:val="007D555C"/>
    <w:pPr>
      <w:numPr>
        <w:numId w:val="6"/>
      </w:numPr>
    </w:pPr>
  </w:style>
  <w:style w:type="character" w:customStyle="1" w:styleId="BulletsChar">
    <w:name w:val="Bullets Char"/>
    <w:basedOn w:val="ListParagraphChar"/>
    <w:link w:val="Bullets"/>
    <w:rsid w:val="007D555C"/>
    <w:rPr>
      <w:rFonts w:asciiTheme="minorHAnsi" w:eastAsiaTheme="minorHAnsi" w:hAnsiTheme="minorHAnsi" w:cstheme="minorHAnsi"/>
      <w:sz w:val="22"/>
      <w:szCs w:val="22"/>
      <w:lang w:eastAsia="en-US"/>
    </w:rPr>
  </w:style>
  <w:style w:type="character" w:styleId="Mention">
    <w:name w:val="Mention"/>
    <w:basedOn w:val="DefaultParagraphFont"/>
    <w:uiPriority w:val="99"/>
    <w:unhideWhenUsed/>
    <w:rsid w:val="003F2DE2"/>
    <w:rPr>
      <w:color w:val="2B579A"/>
      <w:shd w:val="clear" w:color="auto" w:fill="E6E6E6"/>
    </w:rPr>
  </w:style>
  <w:style w:type="paragraph" w:styleId="NormalWeb">
    <w:name w:val="Normal (Web)"/>
    <w:basedOn w:val="Normal"/>
    <w:uiPriority w:val="99"/>
    <w:unhideWhenUsed/>
    <w:rsid w:val="003F2DE2"/>
    <w:pPr>
      <w:spacing w:before="100" w:beforeAutospacing="1" w:after="100" w:afterAutospacing="1" w:line="240" w:lineRule="auto"/>
    </w:pPr>
    <w:rPr>
      <w:rFonts w:ascii="Times New Roman" w:hAnsi="Times New Roman"/>
      <w:sz w:val="24"/>
      <w:szCs w:val="24"/>
      <w:lang w:eastAsia="en-AU"/>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0498D"/>
    <w:rPr>
      <w:rFonts w:ascii="Arial" w:hAnsi="Arial"/>
      <w:b/>
      <w:color w:val="201547"/>
      <w:sz w:val="29"/>
      <w:szCs w:val="28"/>
      <w:lang w:eastAsia="en-US"/>
    </w:rPr>
  </w:style>
  <w:style w:type="character" w:styleId="Emphasis">
    <w:name w:val="Emphasis"/>
    <w:basedOn w:val="DefaultParagraphFont"/>
    <w:uiPriority w:val="20"/>
    <w:qFormat/>
    <w:rsid w:val="004245CC"/>
    <w:rPr>
      <w:i/>
      <w:iCs/>
    </w:rPr>
  </w:style>
  <w:style w:type="paragraph" w:styleId="TOCHeading">
    <w:name w:val="TOC Heading"/>
    <w:basedOn w:val="Heading1"/>
    <w:next w:val="Normal"/>
    <w:uiPriority w:val="39"/>
    <w:unhideWhenUsed/>
    <w:qFormat/>
    <w:rsid w:val="00FD668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DHHSbody">
    <w:name w:val="DHHS body"/>
    <w:link w:val="DHHSbodyChar"/>
    <w:qFormat/>
    <w:rsid w:val="00E2120A"/>
    <w:pPr>
      <w:spacing w:after="120" w:line="270" w:lineRule="atLeast"/>
    </w:pPr>
    <w:rPr>
      <w:rFonts w:ascii="Arial" w:eastAsia="Times" w:hAnsi="Arial"/>
      <w:lang w:eastAsia="en-US"/>
    </w:rPr>
  </w:style>
  <w:style w:type="paragraph" w:customStyle="1" w:styleId="DHHSbullet14pt">
    <w:name w:val="DHHS bullet 14 pt"/>
    <w:basedOn w:val="Normal"/>
    <w:uiPriority w:val="99"/>
    <w:qFormat/>
    <w:rsid w:val="00E2120A"/>
    <w:pPr>
      <w:numPr>
        <w:numId w:val="9"/>
      </w:numPr>
      <w:spacing w:after="120" w:line="270" w:lineRule="atLeast"/>
      <w:jc w:val="both"/>
    </w:pPr>
    <w:rPr>
      <w:rFonts w:ascii="Calibri" w:eastAsia="Times" w:hAnsi="Calibri" w:cs="Times New Roman"/>
      <w:sz w:val="28"/>
      <w:szCs w:val="28"/>
    </w:rPr>
  </w:style>
  <w:style w:type="character" w:customStyle="1" w:styleId="DHHSbodyChar">
    <w:name w:val="DHHS body Char"/>
    <w:basedOn w:val="DefaultParagraphFont"/>
    <w:link w:val="DHHSbody"/>
    <w:rsid w:val="00E2120A"/>
    <w:rPr>
      <w:rFonts w:ascii="Arial" w:eastAsia="Times" w:hAnsi="Arial"/>
      <w:lang w:eastAsia="en-US"/>
    </w:rPr>
  </w:style>
  <w:style w:type="paragraph" w:styleId="ListBullet">
    <w:name w:val="List Bullet"/>
    <w:basedOn w:val="Normal"/>
    <w:uiPriority w:val="99"/>
    <w:unhideWhenUsed/>
    <w:rsid w:val="00AA7721"/>
    <w:pPr>
      <w:numPr>
        <w:numId w:val="10"/>
      </w:numPr>
      <w:spacing w:after="120" w:line="280" w:lineRule="atLeast"/>
      <w:contextualSpacing/>
    </w:pPr>
    <w:rPr>
      <w:rFonts w:ascii="Arial" w:eastAsia="Times New Roman" w:hAnsi="Arial" w:cs="Times New Roman"/>
      <w:sz w:val="21"/>
      <w:szCs w:val="20"/>
    </w:rPr>
  </w:style>
  <w:style w:type="paragraph" w:customStyle="1" w:styleId="DraftHeading4">
    <w:name w:val="Draft Heading 4"/>
    <w:basedOn w:val="Normal"/>
    <w:next w:val="Normal"/>
    <w:link w:val="DraftHeading4Char"/>
    <w:rsid w:val="008F3D8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5">
    <w:name w:val="Draft Heading 5"/>
    <w:basedOn w:val="Normal"/>
    <w:next w:val="Normal"/>
    <w:rsid w:val="008F3D8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Definition2">
    <w:name w:val="Draft Definition 2"/>
    <w:next w:val="Normal"/>
    <w:rsid w:val="008F3D80"/>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4Char">
    <w:name w:val="Draft Heading 4 Char"/>
    <w:basedOn w:val="DefaultParagraphFont"/>
    <w:link w:val="DraftHeading4"/>
    <w:rsid w:val="008F3D80"/>
    <w:rPr>
      <w:sz w:val="24"/>
      <w:lang w:eastAsia="en-US"/>
    </w:rPr>
  </w:style>
  <w:style w:type="character" w:customStyle="1" w:styleId="FooterChar">
    <w:name w:val="Footer Char"/>
    <w:basedOn w:val="DefaultParagraphFont"/>
    <w:link w:val="Footer"/>
    <w:uiPriority w:val="8"/>
    <w:rsid w:val="000E30F4"/>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802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1382938">
      <w:bodyDiv w:val="1"/>
      <w:marLeft w:val="0"/>
      <w:marRight w:val="0"/>
      <w:marTop w:val="0"/>
      <w:marBottom w:val="0"/>
      <w:divBdr>
        <w:top w:val="none" w:sz="0" w:space="0" w:color="auto"/>
        <w:left w:val="none" w:sz="0" w:space="0" w:color="auto"/>
        <w:bottom w:val="none" w:sz="0" w:space="0" w:color="auto"/>
        <w:right w:val="none" w:sz="0" w:space="0" w:color="auto"/>
      </w:divBdr>
    </w:div>
    <w:div w:id="19079949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36685147">
      <w:bodyDiv w:val="1"/>
      <w:marLeft w:val="0"/>
      <w:marRight w:val="0"/>
      <w:marTop w:val="0"/>
      <w:marBottom w:val="0"/>
      <w:divBdr>
        <w:top w:val="none" w:sz="0" w:space="0" w:color="auto"/>
        <w:left w:val="none" w:sz="0" w:space="0" w:color="auto"/>
        <w:bottom w:val="none" w:sz="0" w:space="0" w:color="auto"/>
        <w:right w:val="none" w:sz="0" w:space="0" w:color="auto"/>
      </w:divBdr>
      <w:divsChild>
        <w:div w:id="45762821">
          <w:marLeft w:val="0"/>
          <w:marRight w:val="0"/>
          <w:marTop w:val="0"/>
          <w:marBottom w:val="0"/>
          <w:divBdr>
            <w:top w:val="none" w:sz="0" w:space="0" w:color="auto"/>
            <w:left w:val="none" w:sz="0" w:space="0" w:color="auto"/>
            <w:bottom w:val="none" w:sz="0" w:space="0" w:color="auto"/>
            <w:right w:val="none" w:sz="0" w:space="0" w:color="auto"/>
          </w:divBdr>
        </w:div>
        <w:div w:id="1580015042">
          <w:marLeft w:val="0"/>
          <w:marRight w:val="0"/>
          <w:marTop w:val="0"/>
          <w:marBottom w:val="0"/>
          <w:divBdr>
            <w:top w:val="none" w:sz="0" w:space="0" w:color="auto"/>
            <w:left w:val="none" w:sz="0" w:space="0" w:color="auto"/>
            <w:bottom w:val="none" w:sz="0" w:space="0" w:color="auto"/>
            <w:right w:val="none" w:sz="0" w:space="0" w:color="auto"/>
          </w:divBdr>
        </w:div>
      </w:divsChild>
    </w:div>
    <w:div w:id="655843235">
      <w:bodyDiv w:val="1"/>
      <w:marLeft w:val="0"/>
      <w:marRight w:val="0"/>
      <w:marTop w:val="0"/>
      <w:marBottom w:val="0"/>
      <w:divBdr>
        <w:top w:val="none" w:sz="0" w:space="0" w:color="auto"/>
        <w:left w:val="none" w:sz="0" w:space="0" w:color="auto"/>
        <w:bottom w:val="none" w:sz="0" w:space="0" w:color="auto"/>
        <w:right w:val="none" w:sz="0" w:space="0" w:color="auto"/>
      </w:divBdr>
      <w:divsChild>
        <w:div w:id="1093431725">
          <w:marLeft w:val="0"/>
          <w:marRight w:val="0"/>
          <w:marTop w:val="0"/>
          <w:marBottom w:val="0"/>
          <w:divBdr>
            <w:top w:val="none" w:sz="0" w:space="0" w:color="auto"/>
            <w:left w:val="none" w:sz="0" w:space="0" w:color="auto"/>
            <w:bottom w:val="none" w:sz="0" w:space="0" w:color="auto"/>
            <w:right w:val="none" w:sz="0" w:space="0" w:color="auto"/>
          </w:divBdr>
          <w:divsChild>
            <w:div w:id="84349478">
              <w:marLeft w:val="0"/>
              <w:marRight w:val="0"/>
              <w:marTop w:val="0"/>
              <w:marBottom w:val="0"/>
              <w:divBdr>
                <w:top w:val="none" w:sz="0" w:space="0" w:color="auto"/>
                <w:left w:val="none" w:sz="0" w:space="0" w:color="auto"/>
                <w:bottom w:val="none" w:sz="0" w:space="0" w:color="auto"/>
                <w:right w:val="none" w:sz="0" w:space="0" w:color="auto"/>
              </w:divBdr>
            </w:div>
          </w:divsChild>
        </w:div>
        <w:div w:id="1405762938">
          <w:marLeft w:val="0"/>
          <w:marRight w:val="0"/>
          <w:marTop w:val="0"/>
          <w:marBottom w:val="0"/>
          <w:divBdr>
            <w:top w:val="none" w:sz="0" w:space="0" w:color="auto"/>
            <w:left w:val="none" w:sz="0" w:space="0" w:color="auto"/>
            <w:bottom w:val="none" w:sz="0" w:space="0" w:color="auto"/>
            <w:right w:val="none" w:sz="0" w:space="0" w:color="auto"/>
          </w:divBdr>
          <w:divsChild>
            <w:div w:id="622346202">
              <w:marLeft w:val="0"/>
              <w:marRight w:val="0"/>
              <w:marTop w:val="0"/>
              <w:marBottom w:val="0"/>
              <w:divBdr>
                <w:top w:val="none" w:sz="0" w:space="0" w:color="auto"/>
                <w:left w:val="none" w:sz="0" w:space="0" w:color="auto"/>
                <w:bottom w:val="none" w:sz="0" w:space="0" w:color="auto"/>
                <w:right w:val="none" w:sz="0" w:space="0" w:color="auto"/>
              </w:divBdr>
            </w:div>
            <w:div w:id="13199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3440">
      <w:bodyDiv w:val="1"/>
      <w:marLeft w:val="0"/>
      <w:marRight w:val="0"/>
      <w:marTop w:val="0"/>
      <w:marBottom w:val="0"/>
      <w:divBdr>
        <w:top w:val="none" w:sz="0" w:space="0" w:color="auto"/>
        <w:left w:val="none" w:sz="0" w:space="0" w:color="auto"/>
        <w:bottom w:val="none" w:sz="0" w:space="0" w:color="auto"/>
        <w:right w:val="none" w:sz="0" w:space="0" w:color="auto"/>
      </w:divBdr>
    </w:div>
    <w:div w:id="828206606">
      <w:bodyDiv w:val="1"/>
      <w:marLeft w:val="0"/>
      <w:marRight w:val="0"/>
      <w:marTop w:val="0"/>
      <w:marBottom w:val="0"/>
      <w:divBdr>
        <w:top w:val="none" w:sz="0" w:space="0" w:color="auto"/>
        <w:left w:val="none" w:sz="0" w:space="0" w:color="auto"/>
        <w:bottom w:val="none" w:sz="0" w:space="0" w:color="auto"/>
        <w:right w:val="none" w:sz="0" w:space="0" w:color="auto"/>
      </w:divBdr>
      <w:divsChild>
        <w:div w:id="468598240">
          <w:marLeft w:val="0"/>
          <w:marRight w:val="0"/>
          <w:marTop w:val="0"/>
          <w:marBottom w:val="0"/>
          <w:divBdr>
            <w:top w:val="none" w:sz="0" w:space="0" w:color="auto"/>
            <w:left w:val="none" w:sz="0" w:space="0" w:color="auto"/>
            <w:bottom w:val="none" w:sz="0" w:space="0" w:color="auto"/>
            <w:right w:val="none" w:sz="0" w:space="0" w:color="auto"/>
          </w:divBdr>
        </w:div>
        <w:div w:id="471021747">
          <w:marLeft w:val="0"/>
          <w:marRight w:val="0"/>
          <w:marTop w:val="0"/>
          <w:marBottom w:val="0"/>
          <w:divBdr>
            <w:top w:val="none" w:sz="0" w:space="0" w:color="auto"/>
            <w:left w:val="none" w:sz="0" w:space="0" w:color="auto"/>
            <w:bottom w:val="none" w:sz="0" w:space="0" w:color="auto"/>
            <w:right w:val="none" w:sz="0" w:space="0" w:color="auto"/>
          </w:divBdr>
        </w:div>
        <w:div w:id="1130903227">
          <w:marLeft w:val="0"/>
          <w:marRight w:val="0"/>
          <w:marTop w:val="0"/>
          <w:marBottom w:val="0"/>
          <w:divBdr>
            <w:top w:val="none" w:sz="0" w:space="0" w:color="auto"/>
            <w:left w:val="none" w:sz="0" w:space="0" w:color="auto"/>
            <w:bottom w:val="none" w:sz="0" w:space="0" w:color="auto"/>
            <w:right w:val="none" w:sz="0" w:space="0" w:color="auto"/>
          </w:divBdr>
        </w:div>
        <w:div w:id="1150827050">
          <w:marLeft w:val="0"/>
          <w:marRight w:val="0"/>
          <w:marTop w:val="0"/>
          <w:marBottom w:val="0"/>
          <w:divBdr>
            <w:top w:val="none" w:sz="0" w:space="0" w:color="auto"/>
            <w:left w:val="none" w:sz="0" w:space="0" w:color="auto"/>
            <w:bottom w:val="none" w:sz="0" w:space="0" w:color="auto"/>
            <w:right w:val="none" w:sz="0" w:space="0" w:color="auto"/>
          </w:divBdr>
        </w:div>
        <w:div w:id="1659721843">
          <w:marLeft w:val="0"/>
          <w:marRight w:val="0"/>
          <w:marTop w:val="0"/>
          <w:marBottom w:val="0"/>
          <w:divBdr>
            <w:top w:val="none" w:sz="0" w:space="0" w:color="auto"/>
            <w:left w:val="none" w:sz="0" w:space="0" w:color="auto"/>
            <w:bottom w:val="none" w:sz="0" w:space="0" w:color="auto"/>
            <w:right w:val="none" w:sz="0" w:space="0" w:color="auto"/>
          </w:divBdr>
        </w:div>
        <w:div w:id="1676491748">
          <w:marLeft w:val="0"/>
          <w:marRight w:val="0"/>
          <w:marTop w:val="0"/>
          <w:marBottom w:val="0"/>
          <w:divBdr>
            <w:top w:val="none" w:sz="0" w:space="0" w:color="auto"/>
            <w:left w:val="none" w:sz="0" w:space="0" w:color="auto"/>
            <w:bottom w:val="none" w:sz="0" w:space="0" w:color="auto"/>
            <w:right w:val="none" w:sz="0" w:space="0" w:color="auto"/>
          </w:divBdr>
        </w:div>
        <w:div w:id="1750270173">
          <w:marLeft w:val="0"/>
          <w:marRight w:val="0"/>
          <w:marTop w:val="0"/>
          <w:marBottom w:val="0"/>
          <w:divBdr>
            <w:top w:val="none" w:sz="0" w:space="0" w:color="auto"/>
            <w:left w:val="none" w:sz="0" w:space="0" w:color="auto"/>
            <w:bottom w:val="none" w:sz="0" w:space="0" w:color="auto"/>
            <w:right w:val="none" w:sz="0" w:space="0" w:color="auto"/>
          </w:divBdr>
        </w:div>
      </w:divsChild>
    </w:div>
    <w:div w:id="84490272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7886052">
      <w:bodyDiv w:val="1"/>
      <w:marLeft w:val="0"/>
      <w:marRight w:val="0"/>
      <w:marTop w:val="0"/>
      <w:marBottom w:val="0"/>
      <w:divBdr>
        <w:top w:val="none" w:sz="0" w:space="0" w:color="auto"/>
        <w:left w:val="none" w:sz="0" w:space="0" w:color="auto"/>
        <w:bottom w:val="none" w:sz="0" w:space="0" w:color="auto"/>
        <w:right w:val="none" w:sz="0" w:space="0" w:color="auto"/>
      </w:divBdr>
      <w:divsChild>
        <w:div w:id="143090107">
          <w:marLeft w:val="0"/>
          <w:marRight w:val="0"/>
          <w:marTop w:val="0"/>
          <w:marBottom w:val="0"/>
          <w:divBdr>
            <w:top w:val="none" w:sz="0" w:space="0" w:color="auto"/>
            <w:left w:val="none" w:sz="0" w:space="0" w:color="auto"/>
            <w:bottom w:val="none" w:sz="0" w:space="0" w:color="auto"/>
            <w:right w:val="none" w:sz="0" w:space="0" w:color="auto"/>
          </w:divBdr>
        </w:div>
        <w:div w:id="248085097">
          <w:marLeft w:val="0"/>
          <w:marRight w:val="0"/>
          <w:marTop w:val="0"/>
          <w:marBottom w:val="0"/>
          <w:divBdr>
            <w:top w:val="none" w:sz="0" w:space="0" w:color="auto"/>
            <w:left w:val="none" w:sz="0" w:space="0" w:color="auto"/>
            <w:bottom w:val="none" w:sz="0" w:space="0" w:color="auto"/>
            <w:right w:val="none" w:sz="0" w:space="0" w:color="auto"/>
          </w:divBdr>
        </w:div>
        <w:div w:id="894852145">
          <w:marLeft w:val="0"/>
          <w:marRight w:val="0"/>
          <w:marTop w:val="0"/>
          <w:marBottom w:val="0"/>
          <w:divBdr>
            <w:top w:val="none" w:sz="0" w:space="0" w:color="auto"/>
            <w:left w:val="none" w:sz="0" w:space="0" w:color="auto"/>
            <w:bottom w:val="none" w:sz="0" w:space="0" w:color="auto"/>
            <w:right w:val="none" w:sz="0" w:space="0" w:color="auto"/>
          </w:divBdr>
        </w:div>
        <w:div w:id="1549148470">
          <w:marLeft w:val="0"/>
          <w:marRight w:val="0"/>
          <w:marTop w:val="0"/>
          <w:marBottom w:val="0"/>
          <w:divBdr>
            <w:top w:val="none" w:sz="0" w:space="0" w:color="auto"/>
            <w:left w:val="none" w:sz="0" w:space="0" w:color="auto"/>
            <w:bottom w:val="none" w:sz="0" w:space="0" w:color="auto"/>
            <w:right w:val="none" w:sz="0" w:space="0" w:color="auto"/>
          </w:divBdr>
        </w:div>
        <w:div w:id="1780643405">
          <w:marLeft w:val="0"/>
          <w:marRight w:val="0"/>
          <w:marTop w:val="0"/>
          <w:marBottom w:val="0"/>
          <w:divBdr>
            <w:top w:val="none" w:sz="0" w:space="0" w:color="auto"/>
            <w:left w:val="none" w:sz="0" w:space="0" w:color="auto"/>
            <w:bottom w:val="none" w:sz="0" w:space="0" w:color="auto"/>
            <w:right w:val="none" w:sz="0" w:space="0" w:color="auto"/>
          </w:divBdr>
        </w:div>
      </w:divsChild>
    </w:div>
    <w:div w:id="893003607">
      <w:bodyDiv w:val="1"/>
      <w:marLeft w:val="0"/>
      <w:marRight w:val="0"/>
      <w:marTop w:val="0"/>
      <w:marBottom w:val="0"/>
      <w:divBdr>
        <w:top w:val="none" w:sz="0" w:space="0" w:color="auto"/>
        <w:left w:val="none" w:sz="0" w:space="0" w:color="auto"/>
        <w:bottom w:val="none" w:sz="0" w:space="0" w:color="auto"/>
        <w:right w:val="none" w:sz="0" w:space="0" w:color="auto"/>
      </w:divBdr>
      <w:divsChild>
        <w:div w:id="29037747">
          <w:marLeft w:val="0"/>
          <w:marRight w:val="0"/>
          <w:marTop w:val="0"/>
          <w:marBottom w:val="0"/>
          <w:divBdr>
            <w:top w:val="none" w:sz="0" w:space="0" w:color="auto"/>
            <w:left w:val="none" w:sz="0" w:space="0" w:color="auto"/>
            <w:bottom w:val="none" w:sz="0" w:space="0" w:color="auto"/>
            <w:right w:val="none" w:sz="0" w:space="0" w:color="auto"/>
          </w:divBdr>
        </w:div>
        <w:div w:id="496455698">
          <w:marLeft w:val="0"/>
          <w:marRight w:val="0"/>
          <w:marTop w:val="0"/>
          <w:marBottom w:val="0"/>
          <w:divBdr>
            <w:top w:val="none" w:sz="0" w:space="0" w:color="auto"/>
            <w:left w:val="none" w:sz="0" w:space="0" w:color="auto"/>
            <w:bottom w:val="none" w:sz="0" w:space="0" w:color="auto"/>
            <w:right w:val="none" w:sz="0" w:space="0" w:color="auto"/>
          </w:divBdr>
        </w:div>
        <w:div w:id="734082467">
          <w:marLeft w:val="0"/>
          <w:marRight w:val="0"/>
          <w:marTop w:val="0"/>
          <w:marBottom w:val="0"/>
          <w:divBdr>
            <w:top w:val="none" w:sz="0" w:space="0" w:color="auto"/>
            <w:left w:val="none" w:sz="0" w:space="0" w:color="auto"/>
            <w:bottom w:val="none" w:sz="0" w:space="0" w:color="auto"/>
            <w:right w:val="none" w:sz="0" w:space="0" w:color="auto"/>
          </w:divBdr>
        </w:div>
        <w:div w:id="1106844823">
          <w:marLeft w:val="0"/>
          <w:marRight w:val="0"/>
          <w:marTop w:val="0"/>
          <w:marBottom w:val="0"/>
          <w:divBdr>
            <w:top w:val="none" w:sz="0" w:space="0" w:color="auto"/>
            <w:left w:val="none" w:sz="0" w:space="0" w:color="auto"/>
            <w:bottom w:val="none" w:sz="0" w:space="0" w:color="auto"/>
            <w:right w:val="none" w:sz="0" w:space="0" w:color="auto"/>
          </w:divBdr>
        </w:div>
        <w:div w:id="1652246012">
          <w:marLeft w:val="0"/>
          <w:marRight w:val="0"/>
          <w:marTop w:val="0"/>
          <w:marBottom w:val="0"/>
          <w:divBdr>
            <w:top w:val="none" w:sz="0" w:space="0" w:color="auto"/>
            <w:left w:val="none" w:sz="0" w:space="0" w:color="auto"/>
            <w:bottom w:val="none" w:sz="0" w:space="0" w:color="auto"/>
            <w:right w:val="none" w:sz="0" w:space="0" w:color="auto"/>
          </w:divBdr>
        </w:div>
        <w:div w:id="1682780796">
          <w:marLeft w:val="0"/>
          <w:marRight w:val="0"/>
          <w:marTop w:val="0"/>
          <w:marBottom w:val="0"/>
          <w:divBdr>
            <w:top w:val="none" w:sz="0" w:space="0" w:color="auto"/>
            <w:left w:val="none" w:sz="0" w:space="0" w:color="auto"/>
            <w:bottom w:val="none" w:sz="0" w:space="0" w:color="auto"/>
            <w:right w:val="none" w:sz="0" w:space="0" w:color="auto"/>
          </w:divBdr>
        </w:div>
        <w:div w:id="1691561263">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490504">
      <w:bodyDiv w:val="1"/>
      <w:marLeft w:val="0"/>
      <w:marRight w:val="0"/>
      <w:marTop w:val="0"/>
      <w:marBottom w:val="0"/>
      <w:divBdr>
        <w:top w:val="none" w:sz="0" w:space="0" w:color="auto"/>
        <w:left w:val="none" w:sz="0" w:space="0" w:color="auto"/>
        <w:bottom w:val="none" w:sz="0" w:space="0" w:color="auto"/>
        <w:right w:val="none" w:sz="0" w:space="0" w:color="auto"/>
      </w:divBdr>
      <w:divsChild>
        <w:div w:id="67659014">
          <w:marLeft w:val="0"/>
          <w:marRight w:val="0"/>
          <w:marTop w:val="0"/>
          <w:marBottom w:val="0"/>
          <w:divBdr>
            <w:top w:val="none" w:sz="0" w:space="0" w:color="auto"/>
            <w:left w:val="none" w:sz="0" w:space="0" w:color="auto"/>
            <w:bottom w:val="none" w:sz="0" w:space="0" w:color="auto"/>
            <w:right w:val="none" w:sz="0" w:space="0" w:color="auto"/>
          </w:divBdr>
        </w:div>
        <w:div w:id="217328059">
          <w:marLeft w:val="0"/>
          <w:marRight w:val="0"/>
          <w:marTop w:val="0"/>
          <w:marBottom w:val="0"/>
          <w:divBdr>
            <w:top w:val="none" w:sz="0" w:space="0" w:color="auto"/>
            <w:left w:val="none" w:sz="0" w:space="0" w:color="auto"/>
            <w:bottom w:val="none" w:sz="0" w:space="0" w:color="auto"/>
            <w:right w:val="none" w:sz="0" w:space="0" w:color="auto"/>
          </w:divBdr>
        </w:div>
        <w:div w:id="454367529">
          <w:marLeft w:val="0"/>
          <w:marRight w:val="0"/>
          <w:marTop w:val="0"/>
          <w:marBottom w:val="0"/>
          <w:divBdr>
            <w:top w:val="none" w:sz="0" w:space="0" w:color="auto"/>
            <w:left w:val="none" w:sz="0" w:space="0" w:color="auto"/>
            <w:bottom w:val="none" w:sz="0" w:space="0" w:color="auto"/>
            <w:right w:val="none" w:sz="0" w:space="0" w:color="auto"/>
          </w:divBdr>
        </w:div>
        <w:div w:id="534200888">
          <w:marLeft w:val="0"/>
          <w:marRight w:val="0"/>
          <w:marTop w:val="0"/>
          <w:marBottom w:val="0"/>
          <w:divBdr>
            <w:top w:val="none" w:sz="0" w:space="0" w:color="auto"/>
            <w:left w:val="none" w:sz="0" w:space="0" w:color="auto"/>
            <w:bottom w:val="none" w:sz="0" w:space="0" w:color="auto"/>
            <w:right w:val="none" w:sz="0" w:space="0" w:color="auto"/>
          </w:divBdr>
        </w:div>
        <w:div w:id="1305743892">
          <w:marLeft w:val="0"/>
          <w:marRight w:val="0"/>
          <w:marTop w:val="0"/>
          <w:marBottom w:val="0"/>
          <w:divBdr>
            <w:top w:val="none" w:sz="0" w:space="0" w:color="auto"/>
            <w:left w:val="none" w:sz="0" w:space="0" w:color="auto"/>
            <w:bottom w:val="none" w:sz="0" w:space="0" w:color="auto"/>
            <w:right w:val="none" w:sz="0" w:space="0" w:color="auto"/>
          </w:divBdr>
        </w:div>
        <w:div w:id="1932153883">
          <w:marLeft w:val="0"/>
          <w:marRight w:val="0"/>
          <w:marTop w:val="0"/>
          <w:marBottom w:val="0"/>
          <w:divBdr>
            <w:top w:val="none" w:sz="0" w:space="0" w:color="auto"/>
            <w:left w:val="none" w:sz="0" w:space="0" w:color="auto"/>
            <w:bottom w:val="none" w:sz="0" w:space="0" w:color="auto"/>
            <w:right w:val="none" w:sz="0" w:space="0" w:color="auto"/>
          </w:divBdr>
        </w:div>
        <w:div w:id="2141680605">
          <w:marLeft w:val="0"/>
          <w:marRight w:val="0"/>
          <w:marTop w:val="0"/>
          <w:marBottom w:val="0"/>
          <w:divBdr>
            <w:top w:val="none" w:sz="0" w:space="0" w:color="auto"/>
            <w:left w:val="none" w:sz="0" w:space="0" w:color="auto"/>
            <w:bottom w:val="none" w:sz="0" w:space="0" w:color="auto"/>
            <w:right w:val="none" w:sz="0" w:space="0" w:color="auto"/>
          </w:divBdr>
        </w:div>
      </w:divsChild>
    </w:div>
    <w:div w:id="1056274738">
      <w:bodyDiv w:val="1"/>
      <w:marLeft w:val="0"/>
      <w:marRight w:val="0"/>
      <w:marTop w:val="0"/>
      <w:marBottom w:val="0"/>
      <w:divBdr>
        <w:top w:val="none" w:sz="0" w:space="0" w:color="auto"/>
        <w:left w:val="none" w:sz="0" w:space="0" w:color="auto"/>
        <w:bottom w:val="none" w:sz="0" w:space="0" w:color="auto"/>
        <w:right w:val="none" w:sz="0" w:space="0" w:color="auto"/>
      </w:divBdr>
      <w:divsChild>
        <w:div w:id="72751292">
          <w:marLeft w:val="547"/>
          <w:marRight w:val="0"/>
          <w:marTop w:val="160"/>
          <w:marBottom w:val="160"/>
          <w:divBdr>
            <w:top w:val="none" w:sz="0" w:space="0" w:color="auto"/>
            <w:left w:val="none" w:sz="0" w:space="0" w:color="auto"/>
            <w:bottom w:val="none" w:sz="0" w:space="0" w:color="auto"/>
            <w:right w:val="none" w:sz="0" w:space="0" w:color="auto"/>
          </w:divBdr>
        </w:div>
        <w:div w:id="502015224">
          <w:marLeft w:val="547"/>
          <w:marRight w:val="0"/>
          <w:marTop w:val="160"/>
          <w:marBottom w:val="160"/>
          <w:divBdr>
            <w:top w:val="none" w:sz="0" w:space="0" w:color="auto"/>
            <w:left w:val="none" w:sz="0" w:space="0" w:color="auto"/>
            <w:bottom w:val="none" w:sz="0" w:space="0" w:color="auto"/>
            <w:right w:val="none" w:sz="0" w:space="0" w:color="auto"/>
          </w:divBdr>
        </w:div>
        <w:div w:id="933828722">
          <w:marLeft w:val="547"/>
          <w:marRight w:val="0"/>
          <w:marTop w:val="160"/>
          <w:marBottom w:val="160"/>
          <w:divBdr>
            <w:top w:val="none" w:sz="0" w:space="0" w:color="auto"/>
            <w:left w:val="none" w:sz="0" w:space="0" w:color="auto"/>
            <w:bottom w:val="none" w:sz="0" w:space="0" w:color="auto"/>
            <w:right w:val="none" w:sz="0" w:space="0" w:color="auto"/>
          </w:divBdr>
        </w:div>
        <w:div w:id="1367877286">
          <w:marLeft w:val="547"/>
          <w:marRight w:val="0"/>
          <w:marTop w:val="160"/>
          <w:marBottom w:val="160"/>
          <w:divBdr>
            <w:top w:val="none" w:sz="0" w:space="0" w:color="auto"/>
            <w:left w:val="none" w:sz="0" w:space="0" w:color="auto"/>
            <w:bottom w:val="none" w:sz="0" w:space="0" w:color="auto"/>
            <w:right w:val="none" w:sz="0" w:space="0" w:color="auto"/>
          </w:divBdr>
        </w:div>
        <w:div w:id="1981836964">
          <w:marLeft w:val="547"/>
          <w:marRight w:val="0"/>
          <w:marTop w:val="160"/>
          <w:marBottom w:val="160"/>
          <w:divBdr>
            <w:top w:val="none" w:sz="0" w:space="0" w:color="auto"/>
            <w:left w:val="none" w:sz="0" w:space="0" w:color="auto"/>
            <w:bottom w:val="none" w:sz="0" w:space="0" w:color="auto"/>
            <w:right w:val="none" w:sz="0" w:space="0" w:color="auto"/>
          </w:divBdr>
        </w:div>
      </w:divsChild>
    </w:div>
    <w:div w:id="1080951639">
      <w:bodyDiv w:val="1"/>
      <w:marLeft w:val="0"/>
      <w:marRight w:val="0"/>
      <w:marTop w:val="0"/>
      <w:marBottom w:val="0"/>
      <w:divBdr>
        <w:top w:val="none" w:sz="0" w:space="0" w:color="auto"/>
        <w:left w:val="none" w:sz="0" w:space="0" w:color="auto"/>
        <w:bottom w:val="none" w:sz="0" w:space="0" w:color="auto"/>
        <w:right w:val="none" w:sz="0" w:space="0" w:color="auto"/>
      </w:divBdr>
    </w:div>
    <w:div w:id="1164902790">
      <w:bodyDiv w:val="1"/>
      <w:marLeft w:val="0"/>
      <w:marRight w:val="0"/>
      <w:marTop w:val="0"/>
      <w:marBottom w:val="0"/>
      <w:divBdr>
        <w:top w:val="none" w:sz="0" w:space="0" w:color="auto"/>
        <w:left w:val="none" w:sz="0" w:space="0" w:color="auto"/>
        <w:bottom w:val="none" w:sz="0" w:space="0" w:color="auto"/>
        <w:right w:val="none" w:sz="0" w:space="0" w:color="auto"/>
      </w:divBdr>
      <w:divsChild>
        <w:div w:id="444620772">
          <w:marLeft w:val="0"/>
          <w:marRight w:val="0"/>
          <w:marTop w:val="0"/>
          <w:marBottom w:val="0"/>
          <w:divBdr>
            <w:top w:val="none" w:sz="0" w:space="0" w:color="auto"/>
            <w:left w:val="none" w:sz="0" w:space="0" w:color="auto"/>
            <w:bottom w:val="none" w:sz="0" w:space="0" w:color="auto"/>
            <w:right w:val="none" w:sz="0" w:space="0" w:color="auto"/>
          </w:divBdr>
        </w:div>
        <w:div w:id="1897232463">
          <w:marLeft w:val="0"/>
          <w:marRight w:val="0"/>
          <w:marTop w:val="0"/>
          <w:marBottom w:val="0"/>
          <w:divBdr>
            <w:top w:val="none" w:sz="0" w:space="0" w:color="auto"/>
            <w:left w:val="none" w:sz="0" w:space="0" w:color="auto"/>
            <w:bottom w:val="none" w:sz="0" w:space="0" w:color="auto"/>
            <w:right w:val="none" w:sz="0" w:space="0" w:color="auto"/>
          </w:divBdr>
        </w:div>
      </w:divsChild>
    </w:div>
    <w:div w:id="1197230594">
      <w:bodyDiv w:val="1"/>
      <w:marLeft w:val="0"/>
      <w:marRight w:val="0"/>
      <w:marTop w:val="0"/>
      <w:marBottom w:val="0"/>
      <w:divBdr>
        <w:top w:val="none" w:sz="0" w:space="0" w:color="auto"/>
        <w:left w:val="none" w:sz="0" w:space="0" w:color="auto"/>
        <w:bottom w:val="none" w:sz="0" w:space="0" w:color="auto"/>
        <w:right w:val="none" w:sz="0" w:space="0" w:color="auto"/>
      </w:divBdr>
      <w:divsChild>
        <w:div w:id="459804438">
          <w:marLeft w:val="0"/>
          <w:marRight w:val="0"/>
          <w:marTop w:val="0"/>
          <w:marBottom w:val="0"/>
          <w:divBdr>
            <w:top w:val="none" w:sz="0" w:space="0" w:color="auto"/>
            <w:left w:val="none" w:sz="0" w:space="0" w:color="auto"/>
            <w:bottom w:val="none" w:sz="0" w:space="0" w:color="auto"/>
            <w:right w:val="none" w:sz="0" w:space="0" w:color="auto"/>
          </w:divBdr>
        </w:div>
        <w:div w:id="568734661">
          <w:marLeft w:val="0"/>
          <w:marRight w:val="0"/>
          <w:marTop w:val="0"/>
          <w:marBottom w:val="0"/>
          <w:divBdr>
            <w:top w:val="none" w:sz="0" w:space="0" w:color="auto"/>
            <w:left w:val="none" w:sz="0" w:space="0" w:color="auto"/>
            <w:bottom w:val="none" w:sz="0" w:space="0" w:color="auto"/>
            <w:right w:val="none" w:sz="0" w:space="0" w:color="auto"/>
          </w:divBdr>
        </w:div>
        <w:div w:id="1144081252">
          <w:marLeft w:val="0"/>
          <w:marRight w:val="0"/>
          <w:marTop w:val="0"/>
          <w:marBottom w:val="0"/>
          <w:divBdr>
            <w:top w:val="none" w:sz="0" w:space="0" w:color="auto"/>
            <w:left w:val="none" w:sz="0" w:space="0" w:color="auto"/>
            <w:bottom w:val="none" w:sz="0" w:space="0" w:color="auto"/>
            <w:right w:val="none" w:sz="0" w:space="0" w:color="auto"/>
          </w:divBdr>
        </w:div>
        <w:div w:id="1413577053">
          <w:marLeft w:val="0"/>
          <w:marRight w:val="0"/>
          <w:marTop w:val="0"/>
          <w:marBottom w:val="0"/>
          <w:divBdr>
            <w:top w:val="none" w:sz="0" w:space="0" w:color="auto"/>
            <w:left w:val="none" w:sz="0" w:space="0" w:color="auto"/>
            <w:bottom w:val="none" w:sz="0" w:space="0" w:color="auto"/>
            <w:right w:val="none" w:sz="0" w:space="0" w:color="auto"/>
          </w:divBdr>
        </w:div>
        <w:div w:id="1750350177">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415867">
      <w:bodyDiv w:val="1"/>
      <w:marLeft w:val="0"/>
      <w:marRight w:val="0"/>
      <w:marTop w:val="0"/>
      <w:marBottom w:val="0"/>
      <w:divBdr>
        <w:top w:val="none" w:sz="0" w:space="0" w:color="auto"/>
        <w:left w:val="none" w:sz="0" w:space="0" w:color="auto"/>
        <w:bottom w:val="none" w:sz="0" w:space="0" w:color="auto"/>
        <w:right w:val="none" w:sz="0" w:space="0" w:color="auto"/>
      </w:divBdr>
    </w:div>
    <w:div w:id="1516193600">
      <w:bodyDiv w:val="1"/>
      <w:marLeft w:val="0"/>
      <w:marRight w:val="0"/>
      <w:marTop w:val="0"/>
      <w:marBottom w:val="0"/>
      <w:divBdr>
        <w:top w:val="none" w:sz="0" w:space="0" w:color="auto"/>
        <w:left w:val="none" w:sz="0" w:space="0" w:color="auto"/>
        <w:bottom w:val="none" w:sz="0" w:space="0" w:color="auto"/>
        <w:right w:val="none" w:sz="0" w:space="0" w:color="auto"/>
      </w:divBdr>
    </w:div>
    <w:div w:id="1585869908">
      <w:bodyDiv w:val="1"/>
      <w:marLeft w:val="0"/>
      <w:marRight w:val="0"/>
      <w:marTop w:val="0"/>
      <w:marBottom w:val="0"/>
      <w:divBdr>
        <w:top w:val="none" w:sz="0" w:space="0" w:color="auto"/>
        <w:left w:val="none" w:sz="0" w:space="0" w:color="auto"/>
        <w:bottom w:val="none" w:sz="0" w:space="0" w:color="auto"/>
        <w:right w:val="none" w:sz="0" w:space="0" w:color="auto"/>
      </w:divBdr>
      <w:divsChild>
        <w:div w:id="348917899">
          <w:marLeft w:val="446"/>
          <w:marRight w:val="0"/>
          <w:marTop w:val="100"/>
          <w:marBottom w:val="100"/>
          <w:divBdr>
            <w:top w:val="none" w:sz="0" w:space="0" w:color="auto"/>
            <w:left w:val="none" w:sz="0" w:space="0" w:color="auto"/>
            <w:bottom w:val="none" w:sz="0" w:space="0" w:color="auto"/>
            <w:right w:val="none" w:sz="0" w:space="0" w:color="auto"/>
          </w:divBdr>
        </w:div>
        <w:div w:id="454830497">
          <w:marLeft w:val="907"/>
          <w:marRight w:val="0"/>
          <w:marTop w:val="100"/>
          <w:marBottom w:val="100"/>
          <w:divBdr>
            <w:top w:val="none" w:sz="0" w:space="0" w:color="auto"/>
            <w:left w:val="none" w:sz="0" w:space="0" w:color="auto"/>
            <w:bottom w:val="none" w:sz="0" w:space="0" w:color="auto"/>
            <w:right w:val="none" w:sz="0" w:space="0" w:color="auto"/>
          </w:divBdr>
        </w:div>
        <w:div w:id="856162814">
          <w:marLeft w:val="446"/>
          <w:marRight w:val="0"/>
          <w:marTop w:val="100"/>
          <w:marBottom w:val="100"/>
          <w:divBdr>
            <w:top w:val="none" w:sz="0" w:space="0" w:color="auto"/>
            <w:left w:val="none" w:sz="0" w:space="0" w:color="auto"/>
            <w:bottom w:val="none" w:sz="0" w:space="0" w:color="auto"/>
            <w:right w:val="none" w:sz="0" w:space="0" w:color="auto"/>
          </w:divBdr>
        </w:div>
        <w:div w:id="1318680944">
          <w:marLeft w:val="850"/>
          <w:marRight w:val="0"/>
          <w:marTop w:val="100"/>
          <w:marBottom w:val="100"/>
          <w:divBdr>
            <w:top w:val="none" w:sz="0" w:space="0" w:color="auto"/>
            <w:left w:val="none" w:sz="0" w:space="0" w:color="auto"/>
            <w:bottom w:val="none" w:sz="0" w:space="0" w:color="auto"/>
            <w:right w:val="none" w:sz="0" w:space="0" w:color="auto"/>
          </w:divBdr>
        </w:div>
        <w:div w:id="1425613452">
          <w:marLeft w:val="907"/>
          <w:marRight w:val="0"/>
          <w:marTop w:val="100"/>
          <w:marBottom w:val="100"/>
          <w:divBdr>
            <w:top w:val="none" w:sz="0" w:space="0" w:color="auto"/>
            <w:left w:val="none" w:sz="0" w:space="0" w:color="auto"/>
            <w:bottom w:val="none" w:sz="0" w:space="0" w:color="auto"/>
            <w:right w:val="none" w:sz="0" w:space="0" w:color="auto"/>
          </w:divBdr>
        </w:div>
        <w:div w:id="1580795680">
          <w:marLeft w:val="994"/>
          <w:marRight w:val="0"/>
          <w:marTop w:val="100"/>
          <w:marBottom w:val="100"/>
          <w:divBdr>
            <w:top w:val="none" w:sz="0" w:space="0" w:color="auto"/>
            <w:left w:val="none" w:sz="0" w:space="0" w:color="auto"/>
            <w:bottom w:val="none" w:sz="0" w:space="0" w:color="auto"/>
            <w:right w:val="none" w:sz="0" w:space="0" w:color="auto"/>
          </w:divBdr>
        </w:div>
        <w:div w:id="1703482392">
          <w:marLeft w:val="850"/>
          <w:marRight w:val="0"/>
          <w:marTop w:val="100"/>
          <w:marBottom w:val="100"/>
          <w:divBdr>
            <w:top w:val="none" w:sz="0" w:space="0" w:color="auto"/>
            <w:left w:val="none" w:sz="0" w:space="0" w:color="auto"/>
            <w:bottom w:val="none" w:sz="0" w:space="0" w:color="auto"/>
            <w:right w:val="none" w:sz="0" w:space="0" w:color="auto"/>
          </w:divBdr>
        </w:div>
        <w:div w:id="1798913689">
          <w:marLeft w:val="360"/>
          <w:marRight w:val="0"/>
          <w:marTop w:val="100"/>
          <w:marBottom w:val="100"/>
          <w:divBdr>
            <w:top w:val="none" w:sz="0" w:space="0" w:color="auto"/>
            <w:left w:val="none" w:sz="0" w:space="0" w:color="auto"/>
            <w:bottom w:val="none" w:sz="0" w:space="0" w:color="auto"/>
            <w:right w:val="none" w:sz="0" w:space="0" w:color="auto"/>
          </w:divBdr>
        </w:div>
        <w:div w:id="1801339442">
          <w:marLeft w:val="360"/>
          <w:marRight w:val="0"/>
          <w:marTop w:val="100"/>
          <w:marBottom w:val="10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633986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758186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9135404">
      <w:bodyDiv w:val="1"/>
      <w:marLeft w:val="0"/>
      <w:marRight w:val="0"/>
      <w:marTop w:val="0"/>
      <w:marBottom w:val="0"/>
      <w:divBdr>
        <w:top w:val="none" w:sz="0" w:space="0" w:color="auto"/>
        <w:left w:val="none" w:sz="0" w:space="0" w:color="auto"/>
        <w:bottom w:val="none" w:sz="0" w:space="0" w:color="auto"/>
        <w:right w:val="none" w:sz="0" w:space="0" w:color="auto"/>
      </w:divBdr>
    </w:div>
    <w:div w:id="210010338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dffh.vic.gov.au/forensic-disability-services" TargetMode="External"/><Relationship Id="rId26" Type="http://schemas.openxmlformats.org/officeDocument/2006/relationships/hyperlink" Target="https://www.dffh.vic.gov.au/disability-and-social-services-regulation-amendment-act-2023" TargetMode="External"/><Relationship Id="rId3" Type="http://schemas.openxmlformats.org/officeDocument/2006/relationships/customXml" Target="../customXml/item3.xml"/><Relationship Id="rId21" Type="http://schemas.openxmlformats.org/officeDocument/2006/relationships/hyperlink" Target="https://www.legislation.vic.gov.au/as-made/acts/disability-and-social-services-regulation-amendment-act-2023" TargetMode="Externa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dffh.vic.gov.au/disability-and-social-services-regulation-amendment-act-2023" TargetMode="External"/><Relationship Id="rId25" Type="http://schemas.openxmlformats.org/officeDocument/2006/relationships/hyperlink" Target="https://www.accesshub.gov.au/about-the-nr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dffh.vic.gov.au/disability-and-social-services-regulation-amendment-act-2023"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isabilityActReview@dffh.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hyperlink" Target="https://www.legislation.vic.gov.au/in-force/acts/residential-tenancies-act-1997/104"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dffh.vic.gov.au/victorian-senior-practition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s://www.legislation.vic.gov.au/in-force/acts/disability-act-2006" TargetMode="External"/><Relationship Id="rId27" Type="http://schemas.openxmlformats.org/officeDocument/2006/relationships/header" Target="header1.xm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dffh.vic.gov.au/disability-and-social-services-regulation-amendment-act-2023" TargetMode="External"/><Relationship Id="rId2" Type="http://schemas.openxmlformats.org/officeDocument/2006/relationships/hyperlink" Target="https://www.dffh.vic.gov.au/disability-and-social-services-regulation-amendment-act-2023" TargetMode="External"/><Relationship Id="rId1" Type="http://schemas.openxmlformats.org/officeDocument/2006/relationships/hyperlink" Target="https://www.dffh.vic.gov.au/disability-and-social-services-regulation-amendment-act-2023" TargetMode="External"/><Relationship Id="rId4" Type="http://schemas.openxmlformats.org/officeDocument/2006/relationships/hyperlink" Target="https://www.dffh.vic.gov.au/disability-and-social-services-regulation-amendment-act-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saa7\Downloads\DFFH%20CFCD%20report%20template.dotx" TargetMode="External"/></Relationships>
</file>

<file path=word/documenttasks/documenttasks1.xml><?xml version="1.0" encoding="utf-8"?>
<t:Tasks xmlns:t="http://schemas.microsoft.com/office/tasks/2019/documenttasks" xmlns:oel="http://schemas.microsoft.com/office/2019/extlst">
  <t:Task id="{19647FE5-2DD1-47D2-9728-0E5B760744D9}">
    <t:Anchor>
      <t:Comment id="414598737"/>
    </t:Anchor>
    <t:History>
      <t:Event id="{3B39CA94-FBE8-4837-B106-5AE61025D0EB}" time="2023-02-01T06:33:00.824Z">
        <t:Attribution userId="S::lorraine.langley@dffh.vic.gov.au::50f1ca9c-ae4b-4a6e-8696-742c310fdc4a" userProvider="AD" userName="Lorraine Langley (DFFH)"/>
        <t:Anchor>
          <t:Comment id="414598737"/>
        </t:Anchor>
        <t:Create/>
      </t:Event>
      <t:Event id="{20834E45-2B58-4B19-9083-1CEA052798C6}" time="2023-02-01T06:33:00.824Z">
        <t:Attribution userId="S::lorraine.langley@dffh.vic.gov.au::50f1ca9c-ae4b-4a6e-8696-742c310fdc4a" userProvider="AD" userName="Lorraine Langley (DFFH)"/>
        <t:Anchor>
          <t:Comment id="414598737"/>
        </t:Anchor>
        <t:Assign userId="S::christopher.brophy@dffh.vic.gov.au::769ba050-cd01-4c70-a1a1-6742f4bdc81d" userProvider="AD" userName="Christopher Brophy (DFFH)"/>
      </t:Event>
      <t:Event id="{A745F203-639F-40EC-875E-378A5B7CDB34}" time="2023-02-01T06:33:00.824Z">
        <t:Attribution userId="S::lorraine.langley@dffh.vic.gov.au::50f1ca9c-ae4b-4a6e-8696-742c310fdc4a" userProvider="AD" userName="Lorraine Langley (DFFH)"/>
        <t:Anchor>
          <t:Comment id="414598737"/>
        </t:Anchor>
        <t:SetTitle title="@Christopher Brophy (DFFH) @Leah Alperovich (DFFH) as discussed, suggest a short section goes in (above the summary of key themes against each part of the exp draft) to give a high level overview of feedback eg the majority of respondents indicat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SharingLinks.746db63b-9fce-4a24-8480-81545bb00cf2.OrganizationEdit.17282bef-6f6e-475a-9a53-70f46d7858ad</DisplayName>
        <AccountId>290</AccountId>
        <AccountType/>
      </UserInfo>
      <UserInfo>
        <DisplayName>Lachlan Quick (DFFH)</DisplayName>
        <AccountId>99</AccountId>
        <AccountType/>
      </UserInfo>
      <UserInfo>
        <DisplayName>Anthony J Kolmus (DFFH)</DisplayName>
        <AccountId>190</AccountId>
        <AccountType/>
      </UserInfo>
      <UserInfo>
        <DisplayName>Marnie Banger (DFFH)</DisplayName>
        <AccountId>37</AccountId>
        <AccountType/>
      </UserInfo>
      <UserInfo>
        <DisplayName>SharingLinks.00a445f5-7395-494b-ba9e-175fe429cf29.OrganizationEdit.cd2f1aaa-b197-4fde-9e0b-990c2ad9ab75</DisplayName>
        <AccountId>363</AccountId>
        <AccountType/>
      </UserInfo>
      <UserInfo>
        <DisplayName>Ryan Lewis (Health)</DisplayName>
        <AccountId>10</AccountId>
        <AccountType/>
      </UserInfo>
      <UserInfo>
        <DisplayName>SharingLinks.e565dac0-f0e1-4e91-83bc-653aceafe301.OrganizationEdit.a0d7534f-ee30-4199-871a-bf498120cbfc</DisplayName>
        <AccountId>349</AccountId>
        <AccountType/>
      </UserInfo>
      <UserInfo>
        <DisplayName>SharingLinks.26f0180c-5b26-40a4-937a-4ac87aff0a59.OrganizationEdit.3346c6d2-f609-4aed-9c50-7a0467560998</DisplayName>
        <AccountId>591</AccountId>
        <AccountType/>
      </UserInfo>
      <UserInfo>
        <DisplayName>Royden MacDonald (DFFH)</DisplayName>
        <AccountId>26</AccountId>
        <AccountType/>
      </UserInfo>
      <UserInfo>
        <DisplayName>SharingLinks.bf6b168c-37f2-4edd-8c99-60b5d54ec81e.OrganizationEdit.15924e39-87a6-4a7d-bd4d-a86b4d1c75d3</DisplayName>
        <AccountId>716</AccountId>
        <AccountType/>
      </UserInfo>
      <UserInfo>
        <DisplayName>Anushka Restuccia (DFFH)</DisplayName>
        <AccountId>542</AccountId>
        <AccountType/>
      </UserInfo>
      <UserInfo>
        <DisplayName>andrew philipson (DFFH)</DisplayName>
        <AccountId>125</AccountId>
        <AccountType/>
      </UserInfo>
      <UserInfo>
        <DisplayName>Hayden Nicholls (DFFH)</DisplayName>
        <AccountId>49</AccountId>
        <AccountType/>
      </UserInfo>
      <UserInfo>
        <DisplayName>Elsie Lardner (DFFH)</DisplayName>
        <AccountId>283</AccountId>
        <AccountType/>
      </UserInfo>
      <UserInfo>
        <DisplayName>SharingLinks.db5d9744-bc96-4ffa-9ec7-6220d1d0bff2.OrganizationEdit.4b5fccab-0980-4b07-9cbe-7a2b7fc579b0</DisplayName>
        <AccountId>720</AccountId>
        <AccountType/>
      </UserInfo>
      <UserInfo>
        <DisplayName>Lauren Hewitt (DFFH)</DisplayName>
        <AccountId>765</AccountId>
        <AccountType/>
      </UserInfo>
      <UserInfo>
        <DisplayName>SharingLinks.c254bcc4-2ec4-4283-8dbc-9218b482600d.OrganizationEdit.c377a04c-d4b1-4e7f-a904-c758fc8a9b54</DisplayName>
        <AccountId>677</AccountId>
        <AccountType/>
      </UserInfo>
      <UserInfo>
        <DisplayName>Katherine L OBrien (DFFH)</DisplayName>
        <AccountId>771</AccountId>
        <AccountType/>
      </UserInfo>
      <UserInfo>
        <DisplayName>Matthew Guy (DFFH)</DisplayName>
        <AccountId>46</AccountId>
        <AccountType/>
      </UserInfo>
      <UserInfo>
        <DisplayName>SharingLinks.ed921ac1-4bc6-4547-8d55-8a9ada59aa2e.Flexible.01caed3b-e342-4227-a311-4f08d60bf5a4</DisplayName>
        <AccountId>107</AccountId>
        <AccountType/>
      </UserInfo>
      <UserInfo>
        <DisplayName>Anna Bui (Health)</DisplayName>
        <AccountId>791</AccountId>
        <AccountType/>
      </UserInfo>
      <UserInfo>
        <DisplayName>Travers Purton (DFFH)</DisplayName>
        <AccountId>17</AccountId>
        <AccountType/>
      </UserInfo>
      <UserInfo>
        <DisplayName>Caroline Reidy (DFFH)</DisplayName>
        <AccountId>21</AccountId>
        <AccountType/>
      </UserInfo>
      <UserInfo>
        <DisplayName>Lynley C Eavis (DFFH)</DisplayName>
        <AccountId>7997</AccountId>
        <AccountType/>
      </UserInfo>
      <UserInfo>
        <DisplayName>Tys van der Drift (DFFH)</DisplayName>
        <AccountId>91</AccountId>
        <AccountType/>
      </UserInfo>
      <UserInfo>
        <DisplayName>Melissa Taylor (DFFH)</DisplayName>
        <AccountId>12</AccountId>
        <AccountType/>
      </UserInfo>
      <UserInfo>
        <DisplayName>Sarah Alexander (DFFH)</DisplayName>
        <AccountId>75</AccountId>
        <AccountType/>
      </UserInfo>
      <UserInfo>
        <DisplayName>Laura Miller (DFFH)</DisplayName>
        <AccountId>24</AccountId>
        <AccountType/>
      </UserInfo>
    </SharedWithUsers>
    <_Flow_SignoffStatus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98FC4-42C5-4A8D-8465-E82DC82B0D39}">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infopath/2007/PartnerControls"/>
    <ds:schemaRef ds:uri="http://purl.org/dc/terms/"/>
    <ds:schemaRef ds:uri="06badf41-c0a1-41a6-983a-efd542c2c878"/>
    <ds:schemaRef ds:uri="http://schemas.microsoft.com/office/2006/documentManagement/types"/>
    <ds:schemaRef ds:uri="5ce0f2b5-5be5-4508-bce9-d7011ece0659"/>
    <ds:schemaRef ds:uri="51ef5222-d273-4e86-adbf-8aa3d9e99a8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5.xml><?xml version="1.0" encoding="utf-8"?>
<ds:datastoreItem xmlns:ds="http://schemas.openxmlformats.org/officeDocument/2006/customXml" ds:itemID="{614EF08E-E86B-43D6-A06A-F681EEB025C9}"/>
</file>

<file path=docProps/app.xml><?xml version="1.0" encoding="utf-8"?>
<Properties xmlns="http://schemas.openxmlformats.org/officeDocument/2006/extended-properties" xmlns:vt="http://schemas.openxmlformats.org/officeDocument/2006/docPropsVTypes">
  <Template>DFFH CFCD report template.dotx</Template>
  <TotalTime>5</TotalTime>
  <Pages>11</Pages>
  <Words>3144</Words>
  <Characters>19324</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Overview of changes to provisions for Forensic Disability Services - Disability and Social Services Regulation Amendment Act 2023</vt:lpstr>
    </vt:vector>
  </TitlesOfParts>
  <Company>Victoria State Government, Department of Familes, Fairness and Housing</Company>
  <LinksUpToDate>false</LinksUpToDate>
  <CharactersWithSpaces>22424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changes to provisions for Forensic Disability Services - Disability and Social Services Regulation Amendment Act 2023</dc:title>
  <dc:subject>Overview of changes to provisions for Forensic Disability Services - Disability and Social Services Regulation Amendment Act 2023</dc:subject>
  <dc:creator>disabilityactreview@dffh.vic.gov.au</dc:creator>
  <cp:keywords>Disability Act 2006, legislation, summary, changes, forensic, disability services, disability act review</cp:keywords>
  <cp:revision>700</cp:revision>
  <cp:lastPrinted>2024-03-26T02:59:00Z</cp:lastPrinted>
  <dcterms:created xsi:type="dcterms:W3CDTF">2024-01-09T07:06:00Z</dcterms:created>
  <dcterms:modified xsi:type="dcterms:W3CDTF">2024-05-15T22:40:00Z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16032021 sbv2 30042021</vt:lpwstr>
  </property>
  <property fmtid="{D5CDD505-2E9C-101B-9397-08002B2CF9AE}" pid="5" name="Documenttype">
    <vt:lpwstr>Template</vt:lpwstr>
  </property>
  <property fmtid="{D5CDD505-2E9C-101B-9397-08002B2CF9AE}" pid="6" name="Assignedto">
    <vt:lpwstr>NA</vt:lpwstr>
  </property>
  <property fmtid="{D5CDD505-2E9C-101B-9397-08002B2CF9AE}" pid="7" name="MediaServiceImageTags">
    <vt:lpwstr/>
  </property>
  <property fmtid="{D5CDD505-2E9C-101B-9397-08002B2CF9AE}" pid="8" name="GrammarlyDocumentId">
    <vt:lpwstr>834c1b91633ada0805cf8a43c918a9221c2f1a9ea866ac9174280b976c8350a5</vt:lpwstr>
  </property>
  <property fmtid="{D5CDD505-2E9C-101B-9397-08002B2CF9AE}" pid="9" name="SharedWithUsers">
    <vt:lpwstr>290;#SharingLinks.4f6edb66-cbbc-4faf-8ddc-b2fea1a3ffe8.OrganizationEdit.19202c93-ff38-4409-874c-e6adb143ba4a;#99;#Bree Oliver (DFFH);#190;#Philip O'Meara (DFFH);#37;#Leah Alperovich (DFFH);#363;#Christopher Brophy (DFFH);#10;#Iman Hadi (DFFH);#349;#Christopher Fitzgerald (DFFH);#591;#Depsec DCEM (DFFH);#26;#Lorraine Langley (DFFH)</vt:lpwstr>
  </property>
  <property fmtid="{D5CDD505-2E9C-101B-9397-08002B2CF9AE}" pid="10" name="MSIP_Label_43e64453-338c-4f93-8a4d-0039a0a41f2a_Enabled">
    <vt:lpwstr>true</vt:lpwstr>
  </property>
  <property fmtid="{D5CDD505-2E9C-101B-9397-08002B2CF9AE}" pid="11" name="MSIP_Label_43e64453-338c-4f93-8a4d-0039a0a41f2a_SetDate">
    <vt:lpwstr>2023-06-29T23:33:27Z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98571a77-4705-4ac9-913c-7ad560d7144c</vt:lpwstr>
  </property>
  <property fmtid="{D5CDD505-2E9C-101B-9397-08002B2CF9AE}" pid="16" name="MSIP_Label_43e64453-338c-4f93-8a4d-0039a0a41f2a_ContentBits">
    <vt:lpwstr>2</vt:lpwstr>
  </property>
  <property fmtid="{D5CDD505-2E9C-101B-9397-08002B2CF9AE}" pid="17" name="CIC">
    <vt:lpwstr/>
  </property>
</Properties>
</file>