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8413F" w14:textId="126BAB14" w:rsidR="00A62D44" w:rsidRPr="00280C4B" w:rsidRDefault="00B95AB9" w:rsidP="00280C4B">
      <w:pPr>
        <w:pStyle w:val="Sectionbreakfirstpage"/>
        <w:sectPr w:rsidR="00A62D44" w:rsidRPr="00280C4B" w:rsidSect="007E6C44">
          <w:footerReference w:type="default" r:id="rId12"/>
          <w:pgSz w:w="11906" w:h="16838" w:code="9"/>
          <w:pgMar w:top="454" w:right="851" w:bottom="1418" w:left="851" w:header="340" w:footer="567" w:gutter="0"/>
          <w:cols w:space="708"/>
          <w:docGrid w:linePitch="360"/>
        </w:sectPr>
      </w:pPr>
      <w:bookmarkStart w:id="0" w:name="_Hlk125044012"/>
      <w:bookmarkStart w:id="1" w:name="_Toc446125342"/>
      <w:bookmarkEnd w:id="0"/>
      <w:bookmarkEnd w:id="1"/>
      <w:r w:rsidRPr="00280C4B">
        <w:drawing>
          <wp:anchor distT="0" distB="0" distL="114300" distR="114300" simplePos="0" relativeHeight="251658240" behindDoc="1" locked="1" layoutInCell="1" allowOverlap="1" wp14:anchorId="4A2BF104" wp14:editId="12CA0C35">
            <wp:simplePos x="0" y="0"/>
            <wp:positionH relativeFrom="page">
              <wp:posOffset>0</wp:posOffset>
            </wp:positionH>
            <wp:positionV relativeFrom="page">
              <wp:posOffset>0</wp:posOffset>
            </wp:positionV>
            <wp:extent cx="7563600" cy="2070720"/>
            <wp:effectExtent l="0" t="0" r="0" b="635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3"/>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AD784C" w14:paraId="4B8D0F2A" w14:textId="77777777" w:rsidTr="0004769E">
        <w:trPr>
          <w:trHeight w:val="1418"/>
        </w:trPr>
        <w:tc>
          <w:tcPr>
            <w:tcW w:w="7655" w:type="dxa"/>
            <w:vAlign w:val="bottom"/>
          </w:tcPr>
          <w:p w14:paraId="0F97BF28" w14:textId="25DABBEE" w:rsidR="00AD784C" w:rsidRPr="0081701B" w:rsidRDefault="00CE30F2" w:rsidP="00041FE7">
            <w:pPr>
              <w:pStyle w:val="Documenttitle"/>
            </w:pPr>
            <w:bookmarkStart w:id="2" w:name="_Toc139359055"/>
            <w:bookmarkStart w:id="3" w:name="_Toc139380405"/>
            <w:bookmarkStart w:id="4" w:name="_Toc139380491"/>
            <w:bookmarkStart w:id="5" w:name="_Toc139532605"/>
            <w:bookmarkStart w:id="6" w:name="_Toc139634787"/>
            <w:bookmarkStart w:id="7" w:name="_Toc139635293"/>
            <w:bookmarkStart w:id="8" w:name="_Toc139635327"/>
            <w:bookmarkStart w:id="9" w:name="_Toc139635611"/>
            <w:bookmarkStart w:id="10" w:name="_Toc146014575"/>
            <w:bookmarkStart w:id="11" w:name="_Toc150505294"/>
            <w:bookmarkStart w:id="12" w:name="_Toc150505478"/>
            <w:bookmarkStart w:id="13" w:name="_Toc150514608"/>
            <w:bookmarkStart w:id="14" w:name="_Toc150515421"/>
            <w:bookmarkStart w:id="15" w:name="_Toc151039429"/>
            <w:bookmarkStart w:id="16" w:name="_Toc153467071"/>
            <w:bookmarkStart w:id="17" w:name="_Toc155172458"/>
            <w:bookmarkStart w:id="18" w:name="_Toc155715384"/>
            <w:bookmarkStart w:id="19" w:name="_Toc156832665"/>
            <w:r w:rsidRPr="0081701B">
              <w:t>Overview of c</w:t>
            </w:r>
            <w:r w:rsidR="00376CB3" w:rsidRPr="0081701B">
              <w:t xml:space="preserve">hanges to </w:t>
            </w:r>
            <w:r w:rsidR="003562AA" w:rsidRPr="0081701B">
              <w:t xml:space="preserve">provisions for </w:t>
            </w:r>
            <w:r w:rsidR="005302D9" w:rsidRPr="0081701B">
              <w:t>compulsory</w:t>
            </w:r>
            <w:r w:rsidR="00376CB3" w:rsidRPr="0081701B">
              <w:t xml:space="preserve"> treatment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tc>
      </w:tr>
      <w:tr w:rsidR="00AD784C" w14:paraId="6D2641F8" w14:textId="77777777" w:rsidTr="0004769E">
        <w:trPr>
          <w:trHeight w:val="1247"/>
        </w:trPr>
        <w:tc>
          <w:tcPr>
            <w:tcW w:w="7655" w:type="dxa"/>
          </w:tcPr>
          <w:p w14:paraId="7D8B897B" w14:textId="7412D1B7" w:rsidR="00386109" w:rsidRPr="005302D9" w:rsidRDefault="005302D9" w:rsidP="009315BE">
            <w:pPr>
              <w:pStyle w:val="Documentsubtitle"/>
              <w:rPr>
                <w:i/>
                <w:iCs/>
              </w:rPr>
            </w:pPr>
            <w:r w:rsidRPr="005302D9">
              <w:rPr>
                <w:i/>
                <w:iCs/>
              </w:rPr>
              <w:t>Disability and Social Services Regulation Amendment Act 2023</w:t>
            </w:r>
          </w:p>
        </w:tc>
      </w:tr>
      <w:tr w:rsidR="00430393" w14:paraId="5E37847E" w14:textId="77777777" w:rsidTr="0004769E">
        <w:trPr>
          <w:trHeight w:val="284"/>
        </w:trPr>
        <w:tc>
          <w:tcPr>
            <w:tcW w:w="7655" w:type="dxa"/>
          </w:tcPr>
          <w:p w14:paraId="41B4AF86" w14:textId="77777777" w:rsidR="00430393" w:rsidRDefault="00B86EAD" w:rsidP="00BE7F8C">
            <w:pPr>
              <w:pStyle w:val="Bannermarking"/>
            </w:pPr>
            <w:r>
              <w:fldChar w:fldCharType="begin"/>
            </w:r>
            <w:r>
              <w:instrText>FILLIN  "Type the protective marking" \d OFFICIAL \o  \* MERGEFORMAT</w:instrText>
            </w:r>
            <w:r>
              <w:fldChar w:fldCharType="separate"/>
            </w:r>
            <w:r w:rsidR="00CD61C3">
              <w:t>OFFICIAL</w:t>
            </w:r>
            <w:r>
              <w:fldChar w:fldCharType="end"/>
            </w:r>
          </w:p>
          <w:p w14:paraId="6FBDC4E5" w14:textId="77777777" w:rsidR="0046248E" w:rsidRDefault="0046248E" w:rsidP="00BE7F8C">
            <w:pPr>
              <w:pStyle w:val="Bannermarking"/>
            </w:pPr>
          </w:p>
        </w:tc>
      </w:tr>
    </w:tbl>
    <w:bookmarkStart w:id="20" w:name="_Toc1334483301" w:displacedByCustomXml="next"/>
    <w:bookmarkStart w:id="21" w:name="_Toc139635612" w:displacedByCustomXml="next"/>
    <w:bookmarkStart w:id="22" w:name="_Toc139635294" w:displacedByCustomXml="next"/>
    <w:bookmarkStart w:id="23" w:name="_Hlk66800257" w:displacedByCustomXml="next"/>
    <w:sdt>
      <w:sdtPr>
        <w:rPr>
          <w:b w:val="0"/>
          <w:color w:val="auto"/>
          <w:sz w:val="21"/>
          <w:szCs w:val="21"/>
        </w:rPr>
        <w:id w:val="-1839923361"/>
        <w:docPartObj>
          <w:docPartGallery w:val="Table of Contents"/>
          <w:docPartUnique/>
        </w:docPartObj>
      </w:sdtPr>
      <w:sdtEndPr/>
      <w:sdtContent>
        <w:p w14:paraId="3735C357" w14:textId="544F9928" w:rsidR="007D0F09" w:rsidRPr="0081701B" w:rsidRDefault="007D0F09" w:rsidP="007F0D35">
          <w:pPr>
            <w:pStyle w:val="Tablecolhead"/>
            <w:rPr>
              <w:sz w:val="29"/>
              <w:szCs w:val="29"/>
            </w:rPr>
          </w:pPr>
          <w:r w:rsidRPr="0081701B">
            <w:rPr>
              <w:sz w:val="29"/>
              <w:szCs w:val="29"/>
            </w:rPr>
            <w:t>Contents</w:t>
          </w:r>
        </w:p>
        <w:bookmarkEnd w:id="20"/>
        <w:p w14:paraId="2D476285" w14:textId="7BB42A75" w:rsidR="00F01046" w:rsidRDefault="00186DCA">
          <w:pPr>
            <w:pStyle w:val="TOC1"/>
            <w:rPr>
              <w:rFonts w:asciiTheme="minorHAnsi" w:eastAsiaTheme="minorEastAsia" w:hAnsiTheme="minorHAnsi" w:cstheme="minorBidi"/>
              <w:b w:val="0"/>
              <w:kern w:val="2"/>
              <w:sz w:val="22"/>
              <w:szCs w:val="22"/>
              <w:lang w:eastAsia="en-AU"/>
              <w14:ligatures w14:val="standardContextual"/>
            </w:rPr>
          </w:pPr>
          <w:r w:rsidRPr="00443A5C">
            <w:rPr>
              <w:szCs w:val="24"/>
            </w:rPr>
            <w:fldChar w:fldCharType="begin"/>
          </w:r>
          <w:r w:rsidRPr="00443A5C">
            <w:rPr>
              <w:szCs w:val="24"/>
            </w:rPr>
            <w:instrText xml:space="preserve"> TOC \o "1-3" \h \z \u </w:instrText>
          </w:r>
          <w:r w:rsidRPr="00443A5C">
            <w:rPr>
              <w:szCs w:val="24"/>
            </w:rPr>
            <w:fldChar w:fldCharType="separate"/>
          </w:r>
          <w:hyperlink w:anchor="_Toc166741196" w:history="1">
            <w:r w:rsidR="00F01046" w:rsidRPr="00772046">
              <w:rPr>
                <w:rStyle w:val="Hyperlink"/>
              </w:rPr>
              <w:t>1.</w:t>
            </w:r>
            <w:r w:rsidR="00F01046">
              <w:rPr>
                <w:rFonts w:asciiTheme="minorHAnsi" w:eastAsiaTheme="minorEastAsia" w:hAnsiTheme="minorHAnsi" w:cstheme="minorBidi"/>
                <w:b w:val="0"/>
                <w:kern w:val="2"/>
                <w:sz w:val="22"/>
                <w:szCs w:val="22"/>
                <w:lang w:eastAsia="en-AU"/>
                <w14:ligatures w14:val="standardContextual"/>
              </w:rPr>
              <w:tab/>
            </w:r>
            <w:r w:rsidR="00F01046" w:rsidRPr="00772046">
              <w:rPr>
                <w:rStyle w:val="Hyperlink"/>
              </w:rPr>
              <w:t>Introduction</w:t>
            </w:r>
            <w:r w:rsidR="00F01046">
              <w:rPr>
                <w:webHidden/>
              </w:rPr>
              <w:tab/>
            </w:r>
            <w:r w:rsidR="00F01046">
              <w:rPr>
                <w:webHidden/>
              </w:rPr>
              <w:fldChar w:fldCharType="begin"/>
            </w:r>
            <w:r w:rsidR="00F01046">
              <w:rPr>
                <w:webHidden/>
              </w:rPr>
              <w:instrText xml:space="preserve"> PAGEREF _Toc166741196 \h </w:instrText>
            </w:r>
            <w:r w:rsidR="00F01046">
              <w:rPr>
                <w:webHidden/>
              </w:rPr>
            </w:r>
            <w:r w:rsidR="00F01046">
              <w:rPr>
                <w:webHidden/>
              </w:rPr>
              <w:fldChar w:fldCharType="separate"/>
            </w:r>
            <w:r w:rsidR="00F01046">
              <w:rPr>
                <w:webHidden/>
              </w:rPr>
              <w:t>2</w:t>
            </w:r>
            <w:r w:rsidR="00F01046">
              <w:rPr>
                <w:webHidden/>
              </w:rPr>
              <w:fldChar w:fldCharType="end"/>
            </w:r>
          </w:hyperlink>
        </w:p>
        <w:p w14:paraId="269B46E2" w14:textId="4A13B1F0" w:rsidR="00F01046" w:rsidRDefault="00B86EAD">
          <w:pPr>
            <w:pStyle w:val="TOC1"/>
            <w:rPr>
              <w:rFonts w:asciiTheme="minorHAnsi" w:eastAsiaTheme="minorEastAsia" w:hAnsiTheme="minorHAnsi" w:cstheme="minorBidi"/>
              <w:b w:val="0"/>
              <w:kern w:val="2"/>
              <w:sz w:val="22"/>
              <w:szCs w:val="22"/>
              <w:lang w:eastAsia="en-AU"/>
              <w14:ligatures w14:val="standardContextual"/>
            </w:rPr>
          </w:pPr>
          <w:hyperlink w:anchor="_Toc166741197" w:history="1">
            <w:r w:rsidR="00F01046" w:rsidRPr="00772046">
              <w:rPr>
                <w:rStyle w:val="Hyperlink"/>
              </w:rPr>
              <w:t>2.</w:t>
            </w:r>
            <w:r w:rsidR="00F01046">
              <w:rPr>
                <w:rFonts w:asciiTheme="minorHAnsi" w:eastAsiaTheme="minorEastAsia" w:hAnsiTheme="minorHAnsi" w:cstheme="minorBidi"/>
                <w:b w:val="0"/>
                <w:kern w:val="2"/>
                <w:sz w:val="22"/>
                <w:szCs w:val="22"/>
                <w:lang w:eastAsia="en-AU"/>
                <w14:ligatures w14:val="standardContextual"/>
              </w:rPr>
              <w:tab/>
            </w:r>
            <w:r w:rsidR="00F01046" w:rsidRPr="00772046">
              <w:rPr>
                <w:rStyle w:val="Hyperlink"/>
              </w:rPr>
              <w:t>When will the changes commence?</w:t>
            </w:r>
            <w:r w:rsidR="00F01046">
              <w:rPr>
                <w:webHidden/>
              </w:rPr>
              <w:tab/>
            </w:r>
            <w:r w:rsidR="00F01046">
              <w:rPr>
                <w:webHidden/>
              </w:rPr>
              <w:fldChar w:fldCharType="begin"/>
            </w:r>
            <w:r w:rsidR="00F01046">
              <w:rPr>
                <w:webHidden/>
              </w:rPr>
              <w:instrText xml:space="preserve"> PAGEREF _Toc166741197 \h </w:instrText>
            </w:r>
            <w:r w:rsidR="00F01046">
              <w:rPr>
                <w:webHidden/>
              </w:rPr>
            </w:r>
            <w:r w:rsidR="00F01046">
              <w:rPr>
                <w:webHidden/>
              </w:rPr>
              <w:fldChar w:fldCharType="separate"/>
            </w:r>
            <w:r w:rsidR="00F01046">
              <w:rPr>
                <w:webHidden/>
              </w:rPr>
              <w:t>2</w:t>
            </w:r>
            <w:r w:rsidR="00F01046">
              <w:rPr>
                <w:webHidden/>
              </w:rPr>
              <w:fldChar w:fldCharType="end"/>
            </w:r>
          </w:hyperlink>
        </w:p>
        <w:p w14:paraId="2DFB1947" w14:textId="2DF69604" w:rsidR="00F01046" w:rsidRDefault="00B86EAD">
          <w:pPr>
            <w:pStyle w:val="TOC1"/>
            <w:rPr>
              <w:rFonts w:asciiTheme="minorHAnsi" w:eastAsiaTheme="minorEastAsia" w:hAnsiTheme="minorHAnsi" w:cstheme="minorBidi"/>
              <w:b w:val="0"/>
              <w:kern w:val="2"/>
              <w:sz w:val="22"/>
              <w:szCs w:val="22"/>
              <w:lang w:eastAsia="en-AU"/>
              <w14:ligatures w14:val="standardContextual"/>
            </w:rPr>
          </w:pPr>
          <w:hyperlink w:anchor="_Toc166741198" w:history="1">
            <w:r w:rsidR="00F01046" w:rsidRPr="00772046">
              <w:rPr>
                <w:rStyle w:val="Hyperlink"/>
              </w:rPr>
              <w:t>3.</w:t>
            </w:r>
            <w:r w:rsidR="00F01046">
              <w:rPr>
                <w:rFonts w:asciiTheme="minorHAnsi" w:eastAsiaTheme="minorEastAsia" w:hAnsiTheme="minorHAnsi" w:cstheme="minorBidi"/>
                <w:b w:val="0"/>
                <w:kern w:val="2"/>
                <w:sz w:val="22"/>
                <w:szCs w:val="22"/>
                <w:lang w:eastAsia="en-AU"/>
                <w14:ligatures w14:val="standardContextual"/>
              </w:rPr>
              <w:tab/>
            </w:r>
            <w:r w:rsidR="00F01046" w:rsidRPr="00772046">
              <w:rPr>
                <w:rStyle w:val="Hyperlink"/>
              </w:rPr>
              <w:t>Summary of the changes</w:t>
            </w:r>
            <w:r w:rsidR="00F01046">
              <w:rPr>
                <w:webHidden/>
              </w:rPr>
              <w:tab/>
            </w:r>
            <w:r w:rsidR="00F01046">
              <w:rPr>
                <w:webHidden/>
              </w:rPr>
              <w:fldChar w:fldCharType="begin"/>
            </w:r>
            <w:r w:rsidR="00F01046">
              <w:rPr>
                <w:webHidden/>
              </w:rPr>
              <w:instrText xml:space="preserve"> PAGEREF _Toc166741198 \h </w:instrText>
            </w:r>
            <w:r w:rsidR="00F01046">
              <w:rPr>
                <w:webHidden/>
              </w:rPr>
            </w:r>
            <w:r w:rsidR="00F01046">
              <w:rPr>
                <w:webHidden/>
              </w:rPr>
              <w:fldChar w:fldCharType="separate"/>
            </w:r>
            <w:r w:rsidR="00F01046">
              <w:rPr>
                <w:webHidden/>
              </w:rPr>
              <w:t>2</w:t>
            </w:r>
            <w:r w:rsidR="00F01046">
              <w:rPr>
                <w:webHidden/>
              </w:rPr>
              <w:fldChar w:fldCharType="end"/>
            </w:r>
          </w:hyperlink>
        </w:p>
        <w:p w14:paraId="15059615" w14:textId="3C12D8C3" w:rsidR="00F01046" w:rsidRDefault="00B86EAD">
          <w:pPr>
            <w:pStyle w:val="TOC2"/>
            <w:rPr>
              <w:rFonts w:asciiTheme="minorHAnsi" w:eastAsiaTheme="minorEastAsia" w:hAnsiTheme="minorHAnsi" w:cstheme="minorBidi"/>
              <w:kern w:val="2"/>
              <w:sz w:val="22"/>
              <w:szCs w:val="22"/>
              <w:lang w:eastAsia="en-AU"/>
              <w14:ligatures w14:val="standardContextual"/>
            </w:rPr>
          </w:pPr>
          <w:hyperlink w:anchor="_Toc166741199" w:history="1">
            <w:r w:rsidR="00F01046" w:rsidRPr="00772046">
              <w:rPr>
                <w:rStyle w:val="Hyperlink"/>
              </w:rPr>
              <w:t>3.1</w:t>
            </w:r>
            <w:r w:rsidR="00F01046">
              <w:rPr>
                <w:rFonts w:asciiTheme="minorHAnsi" w:eastAsiaTheme="minorEastAsia" w:hAnsiTheme="minorHAnsi" w:cstheme="minorBidi"/>
                <w:kern w:val="2"/>
                <w:sz w:val="22"/>
                <w:szCs w:val="22"/>
                <w:lang w:eastAsia="en-AU"/>
                <w14:ligatures w14:val="standardContextual"/>
              </w:rPr>
              <w:tab/>
            </w:r>
            <w:r w:rsidR="00F01046" w:rsidRPr="00772046">
              <w:rPr>
                <w:rStyle w:val="Hyperlink"/>
              </w:rPr>
              <w:t>Consolidation of rules</w:t>
            </w:r>
            <w:r w:rsidR="00F01046">
              <w:rPr>
                <w:webHidden/>
              </w:rPr>
              <w:tab/>
            </w:r>
            <w:r w:rsidR="00F01046">
              <w:rPr>
                <w:webHidden/>
              </w:rPr>
              <w:fldChar w:fldCharType="begin"/>
            </w:r>
            <w:r w:rsidR="00F01046">
              <w:rPr>
                <w:webHidden/>
              </w:rPr>
              <w:instrText xml:space="preserve"> PAGEREF _Toc166741199 \h </w:instrText>
            </w:r>
            <w:r w:rsidR="00F01046">
              <w:rPr>
                <w:webHidden/>
              </w:rPr>
            </w:r>
            <w:r w:rsidR="00F01046">
              <w:rPr>
                <w:webHidden/>
              </w:rPr>
              <w:fldChar w:fldCharType="separate"/>
            </w:r>
            <w:r w:rsidR="00F01046">
              <w:rPr>
                <w:webHidden/>
              </w:rPr>
              <w:t>2</w:t>
            </w:r>
            <w:r w:rsidR="00F01046">
              <w:rPr>
                <w:webHidden/>
              </w:rPr>
              <w:fldChar w:fldCharType="end"/>
            </w:r>
          </w:hyperlink>
        </w:p>
        <w:p w14:paraId="125B5C94" w14:textId="7E408F56" w:rsidR="00F01046" w:rsidRDefault="00B86EAD">
          <w:pPr>
            <w:pStyle w:val="TOC2"/>
            <w:rPr>
              <w:rFonts w:asciiTheme="minorHAnsi" w:eastAsiaTheme="minorEastAsia" w:hAnsiTheme="minorHAnsi" w:cstheme="minorBidi"/>
              <w:kern w:val="2"/>
              <w:sz w:val="22"/>
              <w:szCs w:val="22"/>
              <w:lang w:eastAsia="en-AU"/>
              <w14:ligatures w14:val="standardContextual"/>
            </w:rPr>
          </w:pPr>
          <w:hyperlink w:anchor="_Toc166741200" w:history="1">
            <w:r w:rsidR="00F01046" w:rsidRPr="00772046">
              <w:rPr>
                <w:rStyle w:val="Hyperlink"/>
              </w:rPr>
              <w:t>3.2</w:t>
            </w:r>
            <w:r w:rsidR="00F01046">
              <w:rPr>
                <w:rFonts w:asciiTheme="minorHAnsi" w:eastAsiaTheme="minorEastAsia" w:hAnsiTheme="minorHAnsi" w:cstheme="minorBidi"/>
                <w:kern w:val="2"/>
                <w:sz w:val="22"/>
                <w:szCs w:val="22"/>
                <w:lang w:eastAsia="en-AU"/>
                <w14:ligatures w14:val="standardContextual"/>
              </w:rPr>
              <w:tab/>
            </w:r>
            <w:r w:rsidR="00F01046" w:rsidRPr="00772046">
              <w:rPr>
                <w:rStyle w:val="Hyperlink"/>
              </w:rPr>
              <w:t>Primary service providers</w:t>
            </w:r>
            <w:r w:rsidR="00F01046">
              <w:rPr>
                <w:webHidden/>
              </w:rPr>
              <w:tab/>
            </w:r>
            <w:r w:rsidR="00F01046">
              <w:rPr>
                <w:webHidden/>
              </w:rPr>
              <w:fldChar w:fldCharType="begin"/>
            </w:r>
            <w:r w:rsidR="00F01046">
              <w:rPr>
                <w:webHidden/>
              </w:rPr>
              <w:instrText xml:space="preserve"> PAGEREF _Toc166741200 \h </w:instrText>
            </w:r>
            <w:r w:rsidR="00F01046">
              <w:rPr>
                <w:webHidden/>
              </w:rPr>
            </w:r>
            <w:r w:rsidR="00F01046">
              <w:rPr>
                <w:webHidden/>
              </w:rPr>
              <w:fldChar w:fldCharType="separate"/>
            </w:r>
            <w:r w:rsidR="00F01046">
              <w:rPr>
                <w:webHidden/>
              </w:rPr>
              <w:t>3</w:t>
            </w:r>
            <w:r w:rsidR="00F01046">
              <w:rPr>
                <w:webHidden/>
              </w:rPr>
              <w:fldChar w:fldCharType="end"/>
            </w:r>
          </w:hyperlink>
        </w:p>
        <w:p w14:paraId="55FB4F0A" w14:textId="0F3ACC53" w:rsidR="00F01046" w:rsidRDefault="00B86EAD">
          <w:pPr>
            <w:pStyle w:val="TOC3"/>
            <w:rPr>
              <w:rFonts w:asciiTheme="minorHAnsi" w:eastAsiaTheme="minorEastAsia" w:hAnsiTheme="minorHAnsi" w:cstheme="minorBidi"/>
              <w:kern w:val="2"/>
              <w:sz w:val="22"/>
              <w:szCs w:val="22"/>
              <w:lang w:eastAsia="en-AU"/>
              <w14:ligatures w14:val="standardContextual"/>
            </w:rPr>
          </w:pPr>
          <w:hyperlink w:anchor="_Toc166741201" w:history="1">
            <w:r w:rsidR="00F01046" w:rsidRPr="00772046">
              <w:rPr>
                <w:rStyle w:val="Hyperlink"/>
              </w:rPr>
              <w:t>Provision of services to a person subject to an STO</w:t>
            </w:r>
            <w:r w:rsidR="00F01046">
              <w:rPr>
                <w:webHidden/>
              </w:rPr>
              <w:tab/>
            </w:r>
            <w:r w:rsidR="00F01046">
              <w:rPr>
                <w:webHidden/>
              </w:rPr>
              <w:fldChar w:fldCharType="begin"/>
            </w:r>
            <w:r w:rsidR="00F01046">
              <w:rPr>
                <w:webHidden/>
              </w:rPr>
              <w:instrText xml:space="preserve"> PAGEREF _Toc166741201 \h </w:instrText>
            </w:r>
            <w:r w:rsidR="00F01046">
              <w:rPr>
                <w:webHidden/>
              </w:rPr>
            </w:r>
            <w:r w:rsidR="00F01046">
              <w:rPr>
                <w:webHidden/>
              </w:rPr>
              <w:fldChar w:fldCharType="separate"/>
            </w:r>
            <w:r w:rsidR="00F01046">
              <w:rPr>
                <w:webHidden/>
              </w:rPr>
              <w:t>3</w:t>
            </w:r>
            <w:r w:rsidR="00F01046">
              <w:rPr>
                <w:webHidden/>
              </w:rPr>
              <w:fldChar w:fldCharType="end"/>
            </w:r>
          </w:hyperlink>
        </w:p>
        <w:p w14:paraId="25141218" w14:textId="7C78E891" w:rsidR="00F01046" w:rsidRDefault="00B86EAD">
          <w:pPr>
            <w:pStyle w:val="TOC3"/>
            <w:rPr>
              <w:rFonts w:asciiTheme="minorHAnsi" w:eastAsiaTheme="minorEastAsia" w:hAnsiTheme="minorHAnsi" w:cstheme="minorBidi"/>
              <w:kern w:val="2"/>
              <w:sz w:val="22"/>
              <w:szCs w:val="22"/>
              <w:lang w:eastAsia="en-AU"/>
              <w14:ligatures w14:val="standardContextual"/>
            </w:rPr>
          </w:pPr>
          <w:hyperlink w:anchor="_Toc166741202" w:history="1">
            <w:r w:rsidR="00F01046" w:rsidRPr="00772046">
              <w:rPr>
                <w:rStyle w:val="Hyperlink"/>
              </w:rPr>
              <w:t>Responsibilities of APOs for primary service providers</w:t>
            </w:r>
            <w:r w:rsidR="00F01046">
              <w:rPr>
                <w:webHidden/>
              </w:rPr>
              <w:tab/>
            </w:r>
            <w:r w:rsidR="00F01046">
              <w:rPr>
                <w:webHidden/>
              </w:rPr>
              <w:fldChar w:fldCharType="begin"/>
            </w:r>
            <w:r w:rsidR="00F01046">
              <w:rPr>
                <w:webHidden/>
              </w:rPr>
              <w:instrText xml:space="preserve"> PAGEREF _Toc166741202 \h </w:instrText>
            </w:r>
            <w:r w:rsidR="00F01046">
              <w:rPr>
                <w:webHidden/>
              </w:rPr>
            </w:r>
            <w:r w:rsidR="00F01046">
              <w:rPr>
                <w:webHidden/>
              </w:rPr>
              <w:fldChar w:fldCharType="separate"/>
            </w:r>
            <w:r w:rsidR="00F01046">
              <w:rPr>
                <w:webHidden/>
              </w:rPr>
              <w:t>4</w:t>
            </w:r>
            <w:r w:rsidR="00F01046">
              <w:rPr>
                <w:webHidden/>
              </w:rPr>
              <w:fldChar w:fldCharType="end"/>
            </w:r>
          </w:hyperlink>
        </w:p>
        <w:p w14:paraId="0E06E5EF" w14:textId="77E375A0" w:rsidR="00F01046" w:rsidRDefault="00B86EAD">
          <w:pPr>
            <w:pStyle w:val="TOC3"/>
            <w:rPr>
              <w:rFonts w:asciiTheme="minorHAnsi" w:eastAsiaTheme="minorEastAsia" w:hAnsiTheme="minorHAnsi" w:cstheme="minorBidi"/>
              <w:kern w:val="2"/>
              <w:sz w:val="22"/>
              <w:szCs w:val="22"/>
              <w:lang w:eastAsia="en-AU"/>
              <w14:ligatures w14:val="standardContextual"/>
            </w:rPr>
          </w:pPr>
          <w:hyperlink w:anchor="_Toc166741203" w:history="1">
            <w:r w:rsidR="00F01046" w:rsidRPr="00772046">
              <w:rPr>
                <w:rStyle w:val="Hyperlink"/>
              </w:rPr>
              <w:t>Responsibilities of providers other than the primary service provider</w:t>
            </w:r>
            <w:r w:rsidR="00F01046">
              <w:rPr>
                <w:webHidden/>
              </w:rPr>
              <w:tab/>
            </w:r>
            <w:r w:rsidR="00F01046">
              <w:rPr>
                <w:webHidden/>
              </w:rPr>
              <w:fldChar w:fldCharType="begin"/>
            </w:r>
            <w:r w:rsidR="00F01046">
              <w:rPr>
                <w:webHidden/>
              </w:rPr>
              <w:instrText xml:space="preserve"> PAGEREF _Toc166741203 \h </w:instrText>
            </w:r>
            <w:r w:rsidR="00F01046">
              <w:rPr>
                <w:webHidden/>
              </w:rPr>
            </w:r>
            <w:r w:rsidR="00F01046">
              <w:rPr>
                <w:webHidden/>
              </w:rPr>
              <w:fldChar w:fldCharType="separate"/>
            </w:r>
            <w:r w:rsidR="00F01046">
              <w:rPr>
                <w:webHidden/>
              </w:rPr>
              <w:t>4</w:t>
            </w:r>
            <w:r w:rsidR="00F01046">
              <w:rPr>
                <w:webHidden/>
              </w:rPr>
              <w:fldChar w:fldCharType="end"/>
            </w:r>
          </w:hyperlink>
        </w:p>
        <w:p w14:paraId="39AFB2AE" w14:textId="0E8D278D" w:rsidR="00F01046" w:rsidRDefault="00B86EAD">
          <w:pPr>
            <w:pStyle w:val="TOC2"/>
            <w:rPr>
              <w:rFonts w:asciiTheme="minorHAnsi" w:eastAsiaTheme="minorEastAsia" w:hAnsiTheme="minorHAnsi" w:cstheme="minorBidi"/>
              <w:kern w:val="2"/>
              <w:sz w:val="22"/>
              <w:szCs w:val="22"/>
              <w:lang w:eastAsia="en-AU"/>
              <w14:ligatures w14:val="standardContextual"/>
            </w:rPr>
          </w:pPr>
          <w:hyperlink w:anchor="_Toc166741204" w:history="1">
            <w:r w:rsidR="00F01046" w:rsidRPr="00772046">
              <w:rPr>
                <w:rStyle w:val="Hyperlink"/>
              </w:rPr>
              <w:t>3.3</w:t>
            </w:r>
            <w:r w:rsidR="00F01046">
              <w:rPr>
                <w:rFonts w:asciiTheme="minorHAnsi" w:eastAsiaTheme="minorEastAsia" w:hAnsiTheme="minorHAnsi" w:cstheme="minorBidi"/>
                <w:kern w:val="2"/>
                <w:sz w:val="22"/>
                <w:szCs w:val="22"/>
                <w:lang w:eastAsia="en-AU"/>
                <w14:ligatures w14:val="standardContextual"/>
              </w:rPr>
              <w:tab/>
            </w:r>
            <w:r w:rsidR="00F01046" w:rsidRPr="00772046">
              <w:rPr>
                <w:rStyle w:val="Hyperlink"/>
              </w:rPr>
              <w:t>Approval of accommodation by the Victorian Senior Practitioner</w:t>
            </w:r>
            <w:r w:rsidR="00F01046">
              <w:rPr>
                <w:webHidden/>
              </w:rPr>
              <w:tab/>
            </w:r>
            <w:r w:rsidR="00F01046">
              <w:rPr>
                <w:webHidden/>
              </w:rPr>
              <w:fldChar w:fldCharType="begin"/>
            </w:r>
            <w:r w:rsidR="00F01046">
              <w:rPr>
                <w:webHidden/>
              </w:rPr>
              <w:instrText xml:space="preserve"> PAGEREF _Toc166741204 \h </w:instrText>
            </w:r>
            <w:r w:rsidR="00F01046">
              <w:rPr>
                <w:webHidden/>
              </w:rPr>
            </w:r>
            <w:r w:rsidR="00F01046">
              <w:rPr>
                <w:webHidden/>
              </w:rPr>
              <w:fldChar w:fldCharType="separate"/>
            </w:r>
            <w:r w:rsidR="00F01046">
              <w:rPr>
                <w:webHidden/>
              </w:rPr>
              <w:t>4</w:t>
            </w:r>
            <w:r w:rsidR="00F01046">
              <w:rPr>
                <w:webHidden/>
              </w:rPr>
              <w:fldChar w:fldCharType="end"/>
            </w:r>
          </w:hyperlink>
        </w:p>
        <w:p w14:paraId="2466812C" w14:textId="54640B21" w:rsidR="00F01046" w:rsidRDefault="00B86EAD">
          <w:pPr>
            <w:pStyle w:val="TOC2"/>
            <w:rPr>
              <w:rFonts w:asciiTheme="minorHAnsi" w:eastAsiaTheme="minorEastAsia" w:hAnsiTheme="minorHAnsi" w:cstheme="minorBidi"/>
              <w:kern w:val="2"/>
              <w:sz w:val="22"/>
              <w:szCs w:val="22"/>
              <w:lang w:eastAsia="en-AU"/>
              <w14:ligatures w14:val="standardContextual"/>
            </w:rPr>
          </w:pPr>
          <w:hyperlink w:anchor="_Toc166741205" w:history="1">
            <w:r w:rsidR="00F01046" w:rsidRPr="00772046">
              <w:rPr>
                <w:rStyle w:val="Hyperlink"/>
              </w:rPr>
              <w:t>3.4</w:t>
            </w:r>
            <w:r w:rsidR="00F01046">
              <w:rPr>
                <w:rFonts w:asciiTheme="minorHAnsi" w:eastAsiaTheme="minorEastAsia" w:hAnsiTheme="minorHAnsi" w:cstheme="minorBidi"/>
                <w:kern w:val="2"/>
                <w:sz w:val="22"/>
                <w:szCs w:val="22"/>
                <w:lang w:eastAsia="en-AU"/>
                <w14:ligatures w14:val="standardContextual"/>
              </w:rPr>
              <w:tab/>
            </w:r>
            <w:r w:rsidR="00F01046" w:rsidRPr="00772046">
              <w:rPr>
                <w:rStyle w:val="Hyperlink"/>
              </w:rPr>
              <w:t>Treatment plans</w:t>
            </w:r>
            <w:r w:rsidR="00F01046">
              <w:rPr>
                <w:webHidden/>
              </w:rPr>
              <w:tab/>
            </w:r>
            <w:r w:rsidR="00F01046">
              <w:rPr>
                <w:webHidden/>
              </w:rPr>
              <w:fldChar w:fldCharType="begin"/>
            </w:r>
            <w:r w:rsidR="00F01046">
              <w:rPr>
                <w:webHidden/>
              </w:rPr>
              <w:instrText xml:space="preserve"> PAGEREF _Toc166741205 \h </w:instrText>
            </w:r>
            <w:r w:rsidR="00F01046">
              <w:rPr>
                <w:webHidden/>
              </w:rPr>
            </w:r>
            <w:r w:rsidR="00F01046">
              <w:rPr>
                <w:webHidden/>
              </w:rPr>
              <w:fldChar w:fldCharType="separate"/>
            </w:r>
            <w:r w:rsidR="00F01046">
              <w:rPr>
                <w:webHidden/>
              </w:rPr>
              <w:t>5</w:t>
            </w:r>
            <w:r w:rsidR="00F01046">
              <w:rPr>
                <w:webHidden/>
              </w:rPr>
              <w:fldChar w:fldCharType="end"/>
            </w:r>
          </w:hyperlink>
        </w:p>
        <w:p w14:paraId="0B764529" w14:textId="0DAA86CF" w:rsidR="00F01046" w:rsidRDefault="00B86EAD">
          <w:pPr>
            <w:pStyle w:val="TOC3"/>
            <w:rPr>
              <w:rFonts w:asciiTheme="minorHAnsi" w:eastAsiaTheme="minorEastAsia" w:hAnsiTheme="minorHAnsi" w:cstheme="minorBidi"/>
              <w:kern w:val="2"/>
              <w:sz w:val="22"/>
              <w:szCs w:val="22"/>
              <w:lang w:eastAsia="en-AU"/>
              <w14:ligatures w14:val="standardContextual"/>
            </w:rPr>
          </w:pPr>
          <w:hyperlink w:anchor="_Toc166741206" w:history="1">
            <w:r w:rsidR="00F01046" w:rsidRPr="00772046">
              <w:rPr>
                <w:rStyle w:val="Hyperlink"/>
              </w:rPr>
              <w:t>Separate NDIS behaviour support plan no longer required</w:t>
            </w:r>
            <w:r w:rsidR="00F01046">
              <w:rPr>
                <w:webHidden/>
              </w:rPr>
              <w:tab/>
            </w:r>
            <w:r w:rsidR="00F01046">
              <w:rPr>
                <w:webHidden/>
              </w:rPr>
              <w:fldChar w:fldCharType="begin"/>
            </w:r>
            <w:r w:rsidR="00F01046">
              <w:rPr>
                <w:webHidden/>
              </w:rPr>
              <w:instrText xml:space="preserve"> PAGEREF _Toc166741206 \h </w:instrText>
            </w:r>
            <w:r w:rsidR="00F01046">
              <w:rPr>
                <w:webHidden/>
              </w:rPr>
            </w:r>
            <w:r w:rsidR="00F01046">
              <w:rPr>
                <w:webHidden/>
              </w:rPr>
              <w:fldChar w:fldCharType="separate"/>
            </w:r>
            <w:r w:rsidR="00F01046">
              <w:rPr>
                <w:webHidden/>
              </w:rPr>
              <w:t>6</w:t>
            </w:r>
            <w:r w:rsidR="00F01046">
              <w:rPr>
                <w:webHidden/>
              </w:rPr>
              <w:fldChar w:fldCharType="end"/>
            </w:r>
          </w:hyperlink>
        </w:p>
        <w:p w14:paraId="5347F702" w14:textId="5C9C41FF" w:rsidR="00F01046" w:rsidRDefault="00B86EAD">
          <w:pPr>
            <w:pStyle w:val="TOC3"/>
            <w:rPr>
              <w:rFonts w:asciiTheme="minorHAnsi" w:eastAsiaTheme="minorEastAsia" w:hAnsiTheme="minorHAnsi" w:cstheme="minorBidi"/>
              <w:kern w:val="2"/>
              <w:sz w:val="22"/>
              <w:szCs w:val="22"/>
              <w:lang w:eastAsia="en-AU"/>
              <w14:ligatures w14:val="standardContextual"/>
            </w:rPr>
          </w:pPr>
          <w:hyperlink w:anchor="_Toc166741207" w:history="1">
            <w:r w:rsidR="00F01046" w:rsidRPr="00772046">
              <w:rPr>
                <w:rStyle w:val="Hyperlink"/>
              </w:rPr>
              <w:t>Treatment plans must be explained and provided in an accessible format</w:t>
            </w:r>
            <w:r w:rsidR="00F01046">
              <w:rPr>
                <w:webHidden/>
              </w:rPr>
              <w:tab/>
            </w:r>
            <w:r w:rsidR="00F01046">
              <w:rPr>
                <w:webHidden/>
              </w:rPr>
              <w:fldChar w:fldCharType="begin"/>
            </w:r>
            <w:r w:rsidR="00F01046">
              <w:rPr>
                <w:webHidden/>
              </w:rPr>
              <w:instrText xml:space="preserve"> PAGEREF _Toc166741207 \h </w:instrText>
            </w:r>
            <w:r w:rsidR="00F01046">
              <w:rPr>
                <w:webHidden/>
              </w:rPr>
            </w:r>
            <w:r w:rsidR="00F01046">
              <w:rPr>
                <w:webHidden/>
              </w:rPr>
              <w:fldChar w:fldCharType="separate"/>
            </w:r>
            <w:r w:rsidR="00F01046">
              <w:rPr>
                <w:webHidden/>
              </w:rPr>
              <w:t>6</w:t>
            </w:r>
            <w:r w:rsidR="00F01046">
              <w:rPr>
                <w:webHidden/>
              </w:rPr>
              <w:fldChar w:fldCharType="end"/>
            </w:r>
          </w:hyperlink>
        </w:p>
        <w:p w14:paraId="0ADBDBA6" w14:textId="700D1E41" w:rsidR="00F01046" w:rsidRDefault="00B86EAD">
          <w:pPr>
            <w:pStyle w:val="TOC3"/>
            <w:rPr>
              <w:rFonts w:asciiTheme="minorHAnsi" w:eastAsiaTheme="minorEastAsia" w:hAnsiTheme="minorHAnsi" w:cstheme="minorBidi"/>
              <w:kern w:val="2"/>
              <w:sz w:val="22"/>
              <w:szCs w:val="22"/>
              <w:lang w:eastAsia="en-AU"/>
              <w14:ligatures w14:val="standardContextual"/>
            </w:rPr>
          </w:pPr>
          <w:hyperlink w:anchor="_Toc166741208" w:history="1">
            <w:r w:rsidR="00F01046" w:rsidRPr="00772046">
              <w:rPr>
                <w:rStyle w:val="Hyperlink"/>
              </w:rPr>
              <w:t>Request for a material change to a treatment plan</w:t>
            </w:r>
            <w:r w:rsidR="00F01046">
              <w:rPr>
                <w:webHidden/>
              </w:rPr>
              <w:tab/>
            </w:r>
            <w:r w:rsidR="00F01046">
              <w:rPr>
                <w:webHidden/>
              </w:rPr>
              <w:fldChar w:fldCharType="begin"/>
            </w:r>
            <w:r w:rsidR="00F01046">
              <w:rPr>
                <w:webHidden/>
              </w:rPr>
              <w:instrText xml:space="preserve"> PAGEREF _Toc166741208 \h </w:instrText>
            </w:r>
            <w:r w:rsidR="00F01046">
              <w:rPr>
                <w:webHidden/>
              </w:rPr>
            </w:r>
            <w:r w:rsidR="00F01046">
              <w:rPr>
                <w:webHidden/>
              </w:rPr>
              <w:fldChar w:fldCharType="separate"/>
            </w:r>
            <w:r w:rsidR="00F01046">
              <w:rPr>
                <w:webHidden/>
              </w:rPr>
              <w:t>6</w:t>
            </w:r>
            <w:r w:rsidR="00F01046">
              <w:rPr>
                <w:webHidden/>
              </w:rPr>
              <w:fldChar w:fldCharType="end"/>
            </w:r>
          </w:hyperlink>
        </w:p>
        <w:p w14:paraId="2F863391" w14:textId="15E0EF80" w:rsidR="00F01046" w:rsidRDefault="00B86EAD">
          <w:pPr>
            <w:pStyle w:val="TOC2"/>
            <w:rPr>
              <w:rFonts w:asciiTheme="minorHAnsi" w:eastAsiaTheme="minorEastAsia" w:hAnsiTheme="minorHAnsi" w:cstheme="minorBidi"/>
              <w:kern w:val="2"/>
              <w:sz w:val="22"/>
              <w:szCs w:val="22"/>
              <w:lang w:eastAsia="en-AU"/>
              <w14:ligatures w14:val="standardContextual"/>
            </w:rPr>
          </w:pPr>
          <w:hyperlink w:anchor="_Toc166741209" w:history="1">
            <w:r w:rsidR="00F01046" w:rsidRPr="00772046">
              <w:rPr>
                <w:rStyle w:val="Hyperlink"/>
              </w:rPr>
              <w:t>3.5</w:t>
            </w:r>
            <w:r w:rsidR="00F01046">
              <w:rPr>
                <w:rFonts w:asciiTheme="minorHAnsi" w:eastAsiaTheme="minorEastAsia" w:hAnsiTheme="minorHAnsi" w:cstheme="minorBidi"/>
                <w:kern w:val="2"/>
                <w:sz w:val="22"/>
                <w:szCs w:val="22"/>
                <w:lang w:eastAsia="en-AU"/>
                <w14:ligatures w14:val="standardContextual"/>
              </w:rPr>
              <w:tab/>
            </w:r>
            <w:r w:rsidR="00F01046" w:rsidRPr="00772046">
              <w:rPr>
                <w:rStyle w:val="Hyperlink"/>
              </w:rPr>
              <w:t>Reporting on implementation of an STO</w:t>
            </w:r>
            <w:r w:rsidR="00F01046">
              <w:rPr>
                <w:webHidden/>
              </w:rPr>
              <w:tab/>
            </w:r>
            <w:r w:rsidR="00F01046">
              <w:rPr>
                <w:webHidden/>
              </w:rPr>
              <w:fldChar w:fldCharType="begin"/>
            </w:r>
            <w:r w:rsidR="00F01046">
              <w:rPr>
                <w:webHidden/>
              </w:rPr>
              <w:instrText xml:space="preserve"> PAGEREF _Toc166741209 \h </w:instrText>
            </w:r>
            <w:r w:rsidR="00F01046">
              <w:rPr>
                <w:webHidden/>
              </w:rPr>
            </w:r>
            <w:r w:rsidR="00F01046">
              <w:rPr>
                <w:webHidden/>
              </w:rPr>
              <w:fldChar w:fldCharType="separate"/>
            </w:r>
            <w:r w:rsidR="00F01046">
              <w:rPr>
                <w:webHidden/>
              </w:rPr>
              <w:t>6</w:t>
            </w:r>
            <w:r w:rsidR="00F01046">
              <w:rPr>
                <w:webHidden/>
              </w:rPr>
              <w:fldChar w:fldCharType="end"/>
            </w:r>
          </w:hyperlink>
        </w:p>
        <w:p w14:paraId="4A75075C" w14:textId="79C74C20" w:rsidR="00F01046" w:rsidRDefault="00B86EAD">
          <w:pPr>
            <w:pStyle w:val="TOC2"/>
            <w:rPr>
              <w:rFonts w:asciiTheme="minorHAnsi" w:eastAsiaTheme="minorEastAsia" w:hAnsiTheme="minorHAnsi" w:cstheme="minorBidi"/>
              <w:kern w:val="2"/>
              <w:sz w:val="22"/>
              <w:szCs w:val="22"/>
              <w:lang w:eastAsia="en-AU"/>
              <w14:ligatures w14:val="standardContextual"/>
            </w:rPr>
          </w:pPr>
          <w:hyperlink w:anchor="_Toc166741210" w:history="1">
            <w:r w:rsidR="00F01046" w:rsidRPr="00772046">
              <w:rPr>
                <w:rStyle w:val="Hyperlink"/>
              </w:rPr>
              <w:t>3.6</w:t>
            </w:r>
            <w:r w:rsidR="00F01046">
              <w:rPr>
                <w:rFonts w:asciiTheme="minorHAnsi" w:eastAsiaTheme="minorEastAsia" w:hAnsiTheme="minorHAnsi" w:cstheme="minorBidi"/>
                <w:kern w:val="2"/>
                <w:sz w:val="22"/>
                <w:szCs w:val="22"/>
                <w:lang w:eastAsia="en-AU"/>
                <w14:ligatures w14:val="standardContextual"/>
              </w:rPr>
              <w:tab/>
            </w:r>
            <w:r w:rsidR="00F01046" w:rsidRPr="00772046">
              <w:rPr>
                <w:rStyle w:val="Hyperlink"/>
                <w:rFonts w:eastAsia="MS Gothic"/>
              </w:rPr>
              <w:t>Apprehending a person subject to a STO who is absent from accommodation without approval</w:t>
            </w:r>
            <w:r w:rsidR="00F01046">
              <w:rPr>
                <w:webHidden/>
              </w:rPr>
              <w:tab/>
            </w:r>
            <w:r w:rsidR="00F01046">
              <w:rPr>
                <w:webHidden/>
              </w:rPr>
              <w:fldChar w:fldCharType="begin"/>
            </w:r>
            <w:r w:rsidR="00F01046">
              <w:rPr>
                <w:webHidden/>
              </w:rPr>
              <w:instrText xml:space="preserve"> PAGEREF _Toc166741210 \h </w:instrText>
            </w:r>
            <w:r w:rsidR="00F01046">
              <w:rPr>
                <w:webHidden/>
              </w:rPr>
            </w:r>
            <w:r w:rsidR="00F01046">
              <w:rPr>
                <w:webHidden/>
              </w:rPr>
              <w:fldChar w:fldCharType="separate"/>
            </w:r>
            <w:r w:rsidR="00F01046">
              <w:rPr>
                <w:webHidden/>
              </w:rPr>
              <w:t>7</w:t>
            </w:r>
            <w:r w:rsidR="00F01046">
              <w:rPr>
                <w:webHidden/>
              </w:rPr>
              <w:fldChar w:fldCharType="end"/>
            </w:r>
          </w:hyperlink>
        </w:p>
        <w:p w14:paraId="06A82B6B" w14:textId="552B69F0" w:rsidR="00F01046" w:rsidRDefault="00B86EAD">
          <w:pPr>
            <w:pStyle w:val="TOC2"/>
            <w:rPr>
              <w:rFonts w:asciiTheme="minorHAnsi" w:eastAsiaTheme="minorEastAsia" w:hAnsiTheme="minorHAnsi" w:cstheme="minorBidi"/>
              <w:kern w:val="2"/>
              <w:sz w:val="22"/>
              <w:szCs w:val="22"/>
              <w:lang w:eastAsia="en-AU"/>
              <w14:ligatures w14:val="standardContextual"/>
            </w:rPr>
          </w:pPr>
          <w:hyperlink w:anchor="_Toc166741211" w:history="1">
            <w:r w:rsidR="00F01046" w:rsidRPr="00772046">
              <w:rPr>
                <w:rStyle w:val="Hyperlink"/>
              </w:rPr>
              <w:t>3.7</w:t>
            </w:r>
            <w:r w:rsidR="00F01046">
              <w:rPr>
                <w:rFonts w:asciiTheme="minorHAnsi" w:eastAsiaTheme="minorEastAsia" w:hAnsiTheme="minorHAnsi" w:cstheme="minorBidi"/>
                <w:kern w:val="2"/>
                <w:sz w:val="22"/>
                <w:szCs w:val="22"/>
                <w:lang w:eastAsia="en-AU"/>
                <w14:ligatures w14:val="standardContextual"/>
              </w:rPr>
              <w:tab/>
            </w:r>
            <w:r w:rsidR="00F01046" w:rsidRPr="00772046">
              <w:rPr>
                <w:rStyle w:val="Hyperlink"/>
              </w:rPr>
              <w:t>Application to VCAT for an STO</w:t>
            </w:r>
            <w:r w:rsidR="00F01046">
              <w:rPr>
                <w:webHidden/>
              </w:rPr>
              <w:tab/>
            </w:r>
            <w:r w:rsidR="00F01046">
              <w:rPr>
                <w:webHidden/>
              </w:rPr>
              <w:fldChar w:fldCharType="begin"/>
            </w:r>
            <w:r w:rsidR="00F01046">
              <w:rPr>
                <w:webHidden/>
              </w:rPr>
              <w:instrText xml:space="preserve"> PAGEREF _Toc166741211 \h </w:instrText>
            </w:r>
            <w:r w:rsidR="00F01046">
              <w:rPr>
                <w:webHidden/>
              </w:rPr>
            </w:r>
            <w:r w:rsidR="00F01046">
              <w:rPr>
                <w:webHidden/>
              </w:rPr>
              <w:fldChar w:fldCharType="separate"/>
            </w:r>
            <w:r w:rsidR="00F01046">
              <w:rPr>
                <w:webHidden/>
              </w:rPr>
              <w:t>7</w:t>
            </w:r>
            <w:r w:rsidR="00F01046">
              <w:rPr>
                <w:webHidden/>
              </w:rPr>
              <w:fldChar w:fldCharType="end"/>
            </w:r>
          </w:hyperlink>
        </w:p>
        <w:p w14:paraId="7C9656EC" w14:textId="3E35E93F" w:rsidR="00F01046" w:rsidRDefault="00B86EAD">
          <w:pPr>
            <w:pStyle w:val="TOC3"/>
            <w:rPr>
              <w:rFonts w:asciiTheme="minorHAnsi" w:eastAsiaTheme="minorEastAsia" w:hAnsiTheme="minorHAnsi" w:cstheme="minorBidi"/>
              <w:kern w:val="2"/>
              <w:sz w:val="22"/>
              <w:szCs w:val="22"/>
              <w:lang w:eastAsia="en-AU"/>
              <w14:ligatures w14:val="standardContextual"/>
            </w:rPr>
          </w:pPr>
          <w:hyperlink w:anchor="_Toc166741212" w:history="1">
            <w:r w:rsidR="00F01046" w:rsidRPr="00772046">
              <w:rPr>
                <w:rStyle w:val="Hyperlink"/>
              </w:rPr>
              <w:t>Information to be included in an application for an STO</w:t>
            </w:r>
            <w:r w:rsidR="00F01046">
              <w:rPr>
                <w:webHidden/>
              </w:rPr>
              <w:tab/>
            </w:r>
            <w:r w:rsidR="00F01046">
              <w:rPr>
                <w:webHidden/>
              </w:rPr>
              <w:fldChar w:fldCharType="begin"/>
            </w:r>
            <w:r w:rsidR="00F01046">
              <w:rPr>
                <w:webHidden/>
              </w:rPr>
              <w:instrText xml:space="preserve"> PAGEREF _Toc166741212 \h </w:instrText>
            </w:r>
            <w:r w:rsidR="00F01046">
              <w:rPr>
                <w:webHidden/>
              </w:rPr>
            </w:r>
            <w:r w:rsidR="00F01046">
              <w:rPr>
                <w:webHidden/>
              </w:rPr>
              <w:fldChar w:fldCharType="separate"/>
            </w:r>
            <w:r w:rsidR="00F01046">
              <w:rPr>
                <w:webHidden/>
              </w:rPr>
              <w:t>8</w:t>
            </w:r>
            <w:r w:rsidR="00F01046">
              <w:rPr>
                <w:webHidden/>
              </w:rPr>
              <w:fldChar w:fldCharType="end"/>
            </w:r>
          </w:hyperlink>
        </w:p>
        <w:p w14:paraId="2E919EA3" w14:textId="07E63191" w:rsidR="00F01046" w:rsidRDefault="00B86EAD">
          <w:pPr>
            <w:pStyle w:val="TOC3"/>
            <w:rPr>
              <w:rFonts w:asciiTheme="minorHAnsi" w:eastAsiaTheme="minorEastAsia" w:hAnsiTheme="minorHAnsi" w:cstheme="minorBidi"/>
              <w:kern w:val="2"/>
              <w:sz w:val="22"/>
              <w:szCs w:val="22"/>
              <w:lang w:eastAsia="en-AU"/>
              <w14:ligatures w14:val="standardContextual"/>
            </w:rPr>
          </w:pPr>
          <w:hyperlink w:anchor="_Toc166741213" w:history="1">
            <w:r w:rsidR="00F01046" w:rsidRPr="00772046">
              <w:rPr>
                <w:rStyle w:val="Hyperlink"/>
              </w:rPr>
              <w:t>VCAT may consider prior risk information and may request additional information</w:t>
            </w:r>
            <w:r w:rsidR="00F01046">
              <w:rPr>
                <w:webHidden/>
              </w:rPr>
              <w:tab/>
            </w:r>
            <w:r w:rsidR="00F01046">
              <w:rPr>
                <w:webHidden/>
              </w:rPr>
              <w:fldChar w:fldCharType="begin"/>
            </w:r>
            <w:r w:rsidR="00F01046">
              <w:rPr>
                <w:webHidden/>
              </w:rPr>
              <w:instrText xml:space="preserve"> PAGEREF _Toc166741213 \h </w:instrText>
            </w:r>
            <w:r w:rsidR="00F01046">
              <w:rPr>
                <w:webHidden/>
              </w:rPr>
            </w:r>
            <w:r w:rsidR="00F01046">
              <w:rPr>
                <w:webHidden/>
              </w:rPr>
              <w:fldChar w:fldCharType="separate"/>
            </w:r>
            <w:r w:rsidR="00F01046">
              <w:rPr>
                <w:webHidden/>
              </w:rPr>
              <w:t>8</w:t>
            </w:r>
            <w:r w:rsidR="00F01046">
              <w:rPr>
                <w:webHidden/>
              </w:rPr>
              <w:fldChar w:fldCharType="end"/>
            </w:r>
          </w:hyperlink>
        </w:p>
        <w:p w14:paraId="237F9348" w14:textId="42C7BCBA" w:rsidR="00F01046" w:rsidRDefault="00B86EAD">
          <w:pPr>
            <w:pStyle w:val="TOC3"/>
            <w:rPr>
              <w:rFonts w:asciiTheme="minorHAnsi" w:eastAsiaTheme="minorEastAsia" w:hAnsiTheme="minorHAnsi" w:cstheme="minorBidi"/>
              <w:kern w:val="2"/>
              <w:sz w:val="22"/>
              <w:szCs w:val="22"/>
              <w:lang w:eastAsia="en-AU"/>
              <w14:ligatures w14:val="standardContextual"/>
            </w:rPr>
          </w:pPr>
          <w:hyperlink w:anchor="_Toc166741214" w:history="1">
            <w:r w:rsidR="00F01046" w:rsidRPr="00772046">
              <w:rPr>
                <w:rStyle w:val="Hyperlink"/>
              </w:rPr>
              <w:t>Parties to a VCAT proceeding for an STO</w:t>
            </w:r>
            <w:r w:rsidR="00F01046">
              <w:rPr>
                <w:webHidden/>
              </w:rPr>
              <w:tab/>
            </w:r>
            <w:r w:rsidR="00F01046">
              <w:rPr>
                <w:webHidden/>
              </w:rPr>
              <w:fldChar w:fldCharType="begin"/>
            </w:r>
            <w:r w:rsidR="00F01046">
              <w:rPr>
                <w:webHidden/>
              </w:rPr>
              <w:instrText xml:space="preserve"> PAGEREF _Toc166741214 \h </w:instrText>
            </w:r>
            <w:r w:rsidR="00F01046">
              <w:rPr>
                <w:webHidden/>
              </w:rPr>
            </w:r>
            <w:r w:rsidR="00F01046">
              <w:rPr>
                <w:webHidden/>
              </w:rPr>
              <w:fldChar w:fldCharType="separate"/>
            </w:r>
            <w:r w:rsidR="00F01046">
              <w:rPr>
                <w:webHidden/>
              </w:rPr>
              <w:t>8</w:t>
            </w:r>
            <w:r w:rsidR="00F01046">
              <w:rPr>
                <w:webHidden/>
              </w:rPr>
              <w:fldChar w:fldCharType="end"/>
            </w:r>
          </w:hyperlink>
        </w:p>
        <w:p w14:paraId="7041F03E" w14:textId="1497BC6F" w:rsidR="00F01046" w:rsidRDefault="00B86EAD">
          <w:pPr>
            <w:pStyle w:val="TOC2"/>
            <w:rPr>
              <w:rFonts w:asciiTheme="minorHAnsi" w:eastAsiaTheme="minorEastAsia" w:hAnsiTheme="minorHAnsi" w:cstheme="minorBidi"/>
              <w:kern w:val="2"/>
              <w:sz w:val="22"/>
              <w:szCs w:val="22"/>
              <w:lang w:eastAsia="en-AU"/>
              <w14:ligatures w14:val="standardContextual"/>
            </w:rPr>
          </w:pPr>
          <w:hyperlink w:anchor="_Toc166741215" w:history="1">
            <w:r w:rsidR="00F01046" w:rsidRPr="00772046">
              <w:rPr>
                <w:rStyle w:val="Hyperlink"/>
              </w:rPr>
              <w:t>3.8</w:t>
            </w:r>
            <w:r w:rsidR="00F01046">
              <w:rPr>
                <w:rFonts w:asciiTheme="minorHAnsi" w:eastAsiaTheme="minorEastAsia" w:hAnsiTheme="minorHAnsi" w:cstheme="minorBidi"/>
                <w:kern w:val="2"/>
                <w:sz w:val="22"/>
                <w:szCs w:val="22"/>
                <w:lang w:eastAsia="en-AU"/>
                <w14:ligatures w14:val="standardContextual"/>
              </w:rPr>
              <w:tab/>
            </w:r>
            <w:r w:rsidR="00F01046" w:rsidRPr="00772046">
              <w:rPr>
                <w:rStyle w:val="Hyperlink"/>
              </w:rPr>
              <w:t>Expiry of an STO</w:t>
            </w:r>
            <w:r w:rsidR="00F01046">
              <w:rPr>
                <w:webHidden/>
              </w:rPr>
              <w:tab/>
            </w:r>
            <w:r w:rsidR="00F01046">
              <w:rPr>
                <w:webHidden/>
              </w:rPr>
              <w:fldChar w:fldCharType="begin"/>
            </w:r>
            <w:r w:rsidR="00F01046">
              <w:rPr>
                <w:webHidden/>
              </w:rPr>
              <w:instrText xml:space="preserve"> PAGEREF _Toc166741215 \h </w:instrText>
            </w:r>
            <w:r w:rsidR="00F01046">
              <w:rPr>
                <w:webHidden/>
              </w:rPr>
            </w:r>
            <w:r w:rsidR="00F01046">
              <w:rPr>
                <w:webHidden/>
              </w:rPr>
              <w:fldChar w:fldCharType="separate"/>
            </w:r>
            <w:r w:rsidR="00F01046">
              <w:rPr>
                <w:webHidden/>
              </w:rPr>
              <w:t>9</w:t>
            </w:r>
            <w:r w:rsidR="00F01046">
              <w:rPr>
                <w:webHidden/>
              </w:rPr>
              <w:fldChar w:fldCharType="end"/>
            </w:r>
          </w:hyperlink>
        </w:p>
        <w:p w14:paraId="2CAA787B" w14:textId="6FC74269" w:rsidR="00F01046" w:rsidRDefault="00B86EAD">
          <w:pPr>
            <w:pStyle w:val="TOC3"/>
            <w:rPr>
              <w:rFonts w:asciiTheme="minorHAnsi" w:eastAsiaTheme="minorEastAsia" w:hAnsiTheme="minorHAnsi" w:cstheme="minorBidi"/>
              <w:kern w:val="2"/>
              <w:sz w:val="22"/>
              <w:szCs w:val="22"/>
              <w:lang w:eastAsia="en-AU"/>
              <w14:ligatures w14:val="standardContextual"/>
            </w:rPr>
          </w:pPr>
          <w:hyperlink w:anchor="_Toc166741216" w:history="1">
            <w:r w:rsidR="00F01046" w:rsidRPr="00772046">
              <w:rPr>
                <w:rStyle w:val="Hyperlink"/>
              </w:rPr>
              <w:t>Applications for a subsequent STO</w:t>
            </w:r>
            <w:r w:rsidR="00F01046">
              <w:rPr>
                <w:webHidden/>
              </w:rPr>
              <w:tab/>
            </w:r>
            <w:r w:rsidR="00F01046">
              <w:rPr>
                <w:webHidden/>
              </w:rPr>
              <w:fldChar w:fldCharType="begin"/>
            </w:r>
            <w:r w:rsidR="00F01046">
              <w:rPr>
                <w:webHidden/>
              </w:rPr>
              <w:instrText xml:space="preserve"> PAGEREF _Toc166741216 \h </w:instrText>
            </w:r>
            <w:r w:rsidR="00F01046">
              <w:rPr>
                <w:webHidden/>
              </w:rPr>
            </w:r>
            <w:r w:rsidR="00F01046">
              <w:rPr>
                <w:webHidden/>
              </w:rPr>
              <w:fldChar w:fldCharType="separate"/>
            </w:r>
            <w:r w:rsidR="00F01046">
              <w:rPr>
                <w:webHidden/>
              </w:rPr>
              <w:t>9</w:t>
            </w:r>
            <w:r w:rsidR="00F01046">
              <w:rPr>
                <w:webHidden/>
              </w:rPr>
              <w:fldChar w:fldCharType="end"/>
            </w:r>
          </w:hyperlink>
        </w:p>
        <w:p w14:paraId="22DCC733" w14:textId="38C40578" w:rsidR="00F01046" w:rsidRDefault="00B86EAD">
          <w:pPr>
            <w:pStyle w:val="TOC2"/>
            <w:rPr>
              <w:rFonts w:asciiTheme="minorHAnsi" w:eastAsiaTheme="minorEastAsia" w:hAnsiTheme="minorHAnsi" w:cstheme="minorBidi"/>
              <w:kern w:val="2"/>
              <w:sz w:val="22"/>
              <w:szCs w:val="22"/>
              <w:lang w:eastAsia="en-AU"/>
              <w14:ligatures w14:val="standardContextual"/>
            </w:rPr>
          </w:pPr>
          <w:hyperlink w:anchor="_Toc166741217" w:history="1">
            <w:r w:rsidR="00F01046" w:rsidRPr="00772046">
              <w:rPr>
                <w:rStyle w:val="Hyperlink"/>
              </w:rPr>
              <w:t>3.9</w:t>
            </w:r>
            <w:r w:rsidR="00F01046">
              <w:rPr>
                <w:rFonts w:asciiTheme="minorHAnsi" w:eastAsiaTheme="minorEastAsia" w:hAnsiTheme="minorHAnsi" w:cstheme="minorBidi"/>
                <w:kern w:val="2"/>
                <w:sz w:val="22"/>
                <w:szCs w:val="22"/>
                <w:lang w:eastAsia="en-AU"/>
                <w14:ligatures w14:val="standardContextual"/>
              </w:rPr>
              <w:tab/>
            </w:r>
            <w:r w:rsidR="00F01046" w:rsidRPr="00772046">
              <w:rPr>
                <w:rStyle w:val="Hyperlink"/>
              </w:rPr>
              <w:t>Offences</w:t>
            </w:r>
            <w:r w:rsidR="00F01046">
              <w:rPr>
                <w:webHidden/>
              </w:rPr>
              <w:tab/>
            </w:r>
            <w:r w:rsidR="00F01046">
              <w:rPr>
                <w:webHidden/>
              </w:rPr>
              <w:fldChar w:fldCharType="begin"/>
            </w:r>
            <w:r w:rsidR="00F01046">
              <w:rPr>
                <w:webHidden/>
              </w:rPr>
              <w:instrText xml:space="preserve"> PAGEREF _Toc166741217 \h </w:instrText>
            </w:r>
            <w:r w:rsidR="00F01046">
              <w:rPr>
                <w:webHidden/>
              </w:rPr>
            </w:r>
            <w:r w:rsidR="00F01046">
              <w:rPr>
                <w:webHidden/>
              </w:rPr>
              <w:fldChar w:fldCharType="separate"/>
            </w:r>
            <w:r w:rsidR="00F01046">
              <w:rPr>
                <w:webHidden/>
              </w:rPr>
              <w:t>9</w:t>
            </w:r>
            <w:r w:rsidR="00F01046">
              <w:rPr>
                <w:webHidden/>
              </w:rPr>
              <w:fldChar w:fldCharType="end"/>
            </w:r>
          </w:hyperlink>
        </w:p>
        <w:p w14:paraId="0AD2B211" w14:textId="0EA9E737" w:rsidR="00F01046" w:rsidRDefault="00B86EAD">
          <w:pPr>
            <w:pStyle w:val="TOC1"/>
            <w:rPr>
              <w:rFonts w:asciiTheme="minorHAnsi" w:eastAsiaTheme="minorEastAsia" w:hAnsiTheme="minorHAnsi" w:cstheme="minorBidi"/>
              <w:b w:val="0"/>
              <w:kern w:val="2"/>
              <w:sz w:val="22"/>
              <w:szCs w:val="22"/>
              <w:lang w:eastAsia="en-AU"/>
              <w14:ligatures w14:val="standardContextual"/>
            </w:rPr>
          </w:pPr>
          <w:hyperlink w:anchor="_Toc166741218" w:history="1">
            <w:r w:rsidR="00F01046" w:rsidRPr="00772046">
              <w:rPr>
                <w:rStyle w:val="Hyperlink"/>
              </w:rPr>
              <w:t>4.</w:t>
            </w:r>
            <w:r w:rsidR="00F01046">
              <w:rPr>
                <w:rFonts w:asciiTheme="minorHAnsi" w:eastAsiaTheme="minorEastAsia" w:hAnsiTheme="minorHAnsi" w:cstheme="minorBidi"/>
                <w:b w:val="0"/>
                <w:kern w:val="2"/>
                <w:sz w:val="22"/>
                <w:szCs w:val="22"/>
                <w:lang w:eastAsia="en-AU"/>
                <w14:ligatures w14:val="standardContextual"/>
              </w:rPr>
              <w:tab/>
            </w:r>
            <w:r w:rsidR="00F01046" w:rsidRPr="00772046">
              <w:rPr>
                <w:rStyle w:val="Hyperlink"/>
              </w:rPr>
              <w:t>More information</w:t>
            </w:r>
            <w:r w:rsidR="00F01046">
              <w:rPr>
                <w:webHidden/>
              </w:rPr>
              <w:tab/>
            </w:r>
            <w:r w:rsidR="00F01046">
              <w:rPr>
                <w:webHidden/>
              </w:rPr>
              <w:fldChar w:fldCharType="begin"/>
            </w:r>
            <w:r w:rsidR="00F01046">
              <w:rPr>
                <w:webHidden/>
              </w:rPr>
              <w:instrText xml:space="preserve"> PAGEREF _Toc166741218 \h </w:instrText>
            </w:r>
            <w:r w:rsidR="00F01046">
              <w:rPr>
                <w:webHidden/>
              </w:rPr>
            </w:r>
            <w:r w:rsidR="00F01046">
              <w:rPr>
                <w:webHidden/>
              </w:rPr>
              <w:fldChar w:fldCharType="separate"/>
            </w:r>
            <w:r w:rsidR="00F01046">
              <w:rPr>
                <w:webHidden/>
              </w:rPr>
              <w:t>10</w:t>
            </w:r>
            <w:r w:rsidR="00F01046">
              <w:rPr>
                <w:webHidden/>
              </w:rPr>
              <w:fldChar w:fldCharType="end"/>
            </w:r>
          </w:hyperlink>
        </w:p>
        <w:p w14:paraId="5005F50A" w14:textId="1E4E53A4" w:rsidR="00F01046" w:rsidRDefault="00B86EAD">
          <w:pPr>
            <w:pStyle w:val="TOC2"/>
            <w:rPr>
              <w:rFonts w:asciiTheme="minorHAnsi" w:eastAsiaTheme="minorEastAsia" w:hAnsiTheme="minorHAnsi" w:cstheme="minorBidi"/>
              <w:kern w:val="2"/>
              <w:sz w:val="22"/>
              <w:szCs w:val="22"/>
              <w:lang w:eastAsia="en-AU"/>
              <w14:ligatures w14:val="standardContextual"/>
            </w:rPr>
          </w:pPr>
          <w:hyperlink w:anchor="_Toc166741219" w:history="1">
            <w:r w:rsidR="00F01046" w:rsidRPr="00772046">
              <w:rPr>
                <w:rStyle w:val="Hyperlink"/>
              </w:rPr>
              <w:t>4.1</w:t>
            </w:r>
            <w:r w:rsidR="00F01046">
              <w:rPr>
                <w:rFonts w:asciiTheme="minorHAnsi" w:eastAsiaTheme="minorEastAsia" w:hAnsiTheme="minorHAnsi" w:cstheme="minorBidi"/>
                <w:kern w:val="2"/>
                <w:sz w:val="22"/>
                <w:szCs w:val="22"/>
                <w:lang w:eastAsia="en-AU"/>
                <w14:ligatures w14:val="standardContextual"/>
              </w:rPr>
              <w:tab/>
            </w:r>
            <w:r w:rsidR="00F01046" w:rsidRPr="00772046">
              <w:rPr>
                <w:rStyle w:val="Hyperlink"/>
              </w:rPr>
              <w:t>Acts</w:t>
            </w:r>
            <w:r w:rsidR="00F01046">
              <w:rPr>
                <w:webHidden/>
              </w:rPr>
              <w:tab/>
            </w:r>
            <w:r w:rsidR="00F01046">
              <w:rPr>
                <w:webHidden/>
              </w:rPr>
              <w:fldChar w:fldCharType="begin"/>
            </w:r>
            <w:r w:rsidR="00F01046">
              <w:rPr>
                <w:webHidden/>
              </w:rPr>
              <w:instrText xml:space="preserve"> PAGEREF _Toc166741219 \h </w:instrText>
            </w:r>
            <w:r w:rsidR="00F01046">
              <w:rPr>
                <w:webHidden/>
              </w:rPr>
            </w:r>
            <w:r w:rsidR="00F01046">
              <w:rPr>
                <w:webHidden/>
              </w:rPr>
              <w:fldChar w:fldCharType="separate"/>
            </w:r>
            <w:r w:rsidR="00F01046">
              <w:rPr>
                <w:webHidden/>
              </w:rPr>
              <w:t>10</w:t>
            </w:r>
            <w:r w:rsidR="00F01046">
              <w:rPr>
                <w:webHidden/>
              </w:rPr>
              <w:fldChar w:fldCharType="end"/>
            </w:r>
          </w:hyperlink>
        </w:p>
        <w:p w14:paraId="0F9669B0" w14:textId="4F882447" w:rsidR="00F01046" w:rsidRDefault="00B86EAD">
          <w:pPr>
            <w:pStyle w:val="TOC2"/>
            <w:rPr>
              <w:rFonts w:asciiTheme="minorHAnsi" w:eastAsiaTheme="minorEastAsia" w:hAnsiTheme="minorHAnsi" w:cstheme="minorBidi"/>
              <w:kern w:val="2"/>
              <w:sz w:val="22"/>
              <w:szCs w:val="22"/>
              <w:lang w:eastAsia="en-AU"/>
              <w14:ligatures w14:val="standardContextual"/>
            </w:rPr>
          </w:pPr>
          <w:hyperlink w:anchor="_Toc166741220" w:history="1">
            <w:r w:rsidR="00F01046" w:rsidRPr="00772046">
              <w:rPr>
                <w:rStyle w:val="Hyperlink"/>
              </w:rPr>
              <w:t>4.2</w:t>
            </w:r>
            <w:r w:rsidR="00F01046">
              <w:rPr>
                <w:rFonts w:asciiTheme="minorHAnsi" w:eastAsiaTheme="minorEastAsia" w:hAnsiTheme="minorHAnsi" w:cstheme="minorBidi"/>
                <w:kern w:val="2"/>
                <w:sz w:val="22"/>
                <w:szCs w:val="22"/>
                <w:lang w:eastAsia="en-AU"/>
                <w14:ligatures w14:val="standardContextual"/>
              </w:rPr>
              <w:tab/>
            </w:r>
            <w:r w:rsidR="00F01046" w:rsidRPr="00772046">
              <w:rPr>
                <w:rStyle w:val="Hyperlink"/>
              </w:rPr>
              <w:t>Glossary of terms</w:t>
            </w:r>
            <w:r w:rsidR="00F01046">
              <w:rPr>
                <w:webHidden/>
              </w:rPr>
              <w:tab/>
            </w:r>
            <w:r w:rsidR="00F01046">
              <w:rPr>
                <w:webHidden/>
              </w:rPr>
              <w:fldChar w:fldCharType="begin"/>
            </w:r>
            <w:r w:rsidR="00F01046">
              <w:rPr>
                <w:webHidden/>
              </w:rPr>
              <w:instrText xml:space="preserve"> PAGEREF _Toc166741220 \h </w:instrText>
            </w:r>
            <w:r w:rsidR="00F01046">
              <w:rPr>
                <w:webHidden/>
              </w:rPr>
            </w:r>
            <w:r w:rsidR="00F01046">
              <w:rPr>
                <w:webHidden/>
              </w:rPr>
              <w:fldChar w:fldCharType="separate"/>
            </w:r>
            <w:r w:rsidR="00F01046">
              <w:rPr>
                <w:webHidden/>
              </w:rPr>
              <w:t>11</w:t>
            </w:r>
            <w:r w:rsidR="00F01046">
              <w:rPr>
                <w:webHidden/>
              </w:rPr>
              <w:fldChar w:fldCharType="end"/>
            </w:r>
          </w:hyperlink>
        </w:p>
        <w:p w14:paraId="4BB2C8F4" w14:textId="18612B61" w:rsidR="00186DCA" w:rsidRPr="00186DCA" w:rsidRDefault="00186DCA" w:rsidP="00186DCA">
          <w:pPr>
            <w:rPr>
              <w:b/>
              <w:bCs/>
              <w:noProof/>
            </w:rPr>
          </w:pPr>
          <w:r w:rsidRPr="00443A5C">
            <w:rPr>
              <w:b/>
              <w:bCs/>
              <w:noProof/>
              <w:sz w:val="24"/>
              <w:szCs w:val="24"/>
            </w:rPr>
            <w:fldChar w:fldCharType="end"/>
          </w:r>
        </w:p>
      </w:sdtContent>
    </w:sdt>
    <w:p w14:paraId="3BE9CA33" w14:textId="7351B22D" w:rsidR="005C3215" w:rsidRPr="0026601B" w:rsidRDefault="00CE3818" w:rsidP="0026601B">
      <w:pPr>
        <w:pStyle w:val="Heading1"/>
      </w:pPr>
      <w:bookmarkStart w:id="24" w:name="_Toc166741196"/>
      <w:bookmarkEnd w:id="22"/>
      <w:bookmarkEnd w:id="21"/>
      <w:r>
        <w:lastRenderedPageBreak/>
        <w:t>Introduction</w:t>
      </w:r>
      <w:bookmarkEnd w:id="24"/>
    </w:p>
    <w:p w14:paraId="19C5A377" w14:textId="05DAC2EB" w:rsidR="00E46B02" w:rsidRDefault="00783B95" w:rsidP="00783B95">
      <w:pPr>
        <w:pStyle w:val="Body"/>
      </w:pPr>
      <w:r>
        <w:t xml:space="preserve">The </w:t>
      </w:r>
      <w:r w:rsidRPr="00EA60AB">
        <w:rPr>
          <w:i/>
          <w:iCs/>
        </w:rPr>
        <w:t>Disability and Social Services Regulation Amendment Act 2023</w:t>
      </w:r>
      <w:r>
        <w:t xml:space="preserve"> (</w:t>
      </w:r>
      <w:r w:rsidR="00BB58C7" w:rsidRPr="00BB58C7">
        <w:rPr>
          <w:b/>
          <w:bCs/>
        </w:rPr>
        <w:t>Amendment</w:t>
      </w:r>
      <w:r w:rsidR="00BB58C7">
        <w:t xml:space="preserve"> </w:t>
      </w:r>
      <w:r w:rsidRPr="001B6BE0">
        <w:rPr>
          <w:b/>
          <w:bCs/>
        </w:rPr>
        <w:t>Act</w:t>
      </w:r>
      <w:r>
        <w:t>) became law on Tuesday 23 May 2023.</w:t>
      </w:r>
    </w:p>
    <w:p w14:paraId="44DF8766" w14:textId="2C58D521" w:rsidR="0090738A" w:rsidRDefault="00783B95" w:rsidP="0090738A">
      <w:pPr>
        <w:pStyle w:val="Body"/>
      </w:pPr>
      <w:r>
        <w:t xml:space="preserve">The </w:t>
      </w:r>
      <w:r w:rsidR="00BB58C7">
        <w:t xml:space="preserve">Amendment </w:t>
      </w:r>
      <w:r>
        <w:t xml:space="preserve">Act </w:t>
      </w:r>
      <w:r w:rsidR="006A7FF4">
        <w:t xml:space="preserve">makes changes to the </w:t>
      </w:r>
      <w:r w:rsidRPr="00AA5E13">
        <w:rPr>
          <w:i/>
          <w:iCs/>
        </w:rPr>
        <w:t>Disability Act 2006</w:t>
      </w:r>
      <w:r w:rsidRPr="007F08EA">
        <w:t xml:space="preserve"> </w:t>
      </w:r>
      <w:r>
        <w:t>(</w:t>
      </w:r>
      <w:r w:rsidRPr="001B6BE0">
        <w:rPr>
          <w:b/>
          <w:bCs/>
        </w:rPr>
        <w:t>Disability Act</w:t>
      </w:r>
      <w:r>
        <w:t xml:space="preserve">) and other relevant Acts. The changes strengthen rights, </w:t>
      </w:r>
      <w:proofErr w:type="gramStart"/>
      <w:r>
        <w:t>protections</w:t>
      </w:r>
      <w:proofErr w:type="gramEnd"/>
      <w:r>
        <w:t xml:space="preserve"> and safeguards for people with disability in </w:t>
      </w:r>
      <w:r w:rsidRPr="0097186A">
        <w:t>Victoria.</w:t>
      </w:r>
    </w:p>
    <w:p w14:paraId="5C959938" w14:textId="717E7511" w:rsidR="0090738A" w:rsidRDefault="00E94FC8" w:rsidP="00881E7B">
      <w:pPr>
        <w:pStyle w:val="Body"/>
      </w:pPr>
      <w:r>
        <w:t xml:space="preserve">This </w:t>
      </w:r>
      <w:r w:rsidR="03652AED">
        <w:t>summary</w:t>
      </w:r>
      <w:r w:rsidR="00C827A2">
        <w:t xml:space="preserve"> </w:t>
      </w:r>
      <w:r w:rsidR="00923D5F">
        <w:t>sets out</w:t>
      </w:r>
      <w:r w:rsidR="00C37EC2">
        <w:t xml:space="preserve"> </w:t>
      </w:r>
      <w:r w:rsidR="00813A45">
        <w:t xml:space="preserve">key </w:t>
      </w:r>
      <w:r>
        <w:t xml:space="preserve">changes </w:t>
      </w:r>
      <w:r w:rsidR="006A7FF4">
        <w:t xml:space="preserve">to </w:t>
      </w:r>
      <w:r w:rsidR="009624C7">
        <w:t xml:space="preserve">provisions (rules) </w:t>
      </w:r>
      <w:r w:rsidR="00D60AC8">
        <w:t>in the Disability</w:t>
      </w:r>
      <w:r w:rsidR="001B18BC">
        <w:t xml:space="preserve"> Act for the use of compulsory treatment</w:t>
      </w:r>
      <w:r w:rsidR="00224030">
        <w:t xml:space="preserve">. </w:t>
      </w:r>
      <w:r w:rsidR="0090738A">
        <w:t>This includes changes to rules about:</w:t>
      </w:r>
    </w:p>
    <w:p w14:paraId="27F5248D" w14:textId="0C1BA61E" w:rsidR="0090738A" w:rsidRDefault="00F47E27" w:rsidP="00C13848">
      <w:pPr>
        <w:pStyle w:val="Bullet1"/>
      </w:pPr>
      <w:r>
        <w:t xml:space="preserve">authorisation and </w:t>
      </w:r>
      <w:r w:rsidR="0090738A">
        <w:t xml:space="preserve">use of restrictive practices on </w:t>
      </w:r>
      <w:r w:rsidR="00C82E6B">
        <w:t>people</w:t>
      </w:r>
      <w:r w:rsidR="0090738A">
        <w:t xml:space="preserve"> subject to compulsory treatment</w:t>
      </w:r>
    </w:p>
    <w:p w14:paraId="666E66A5" w14:textId="7454A1F2" w:rsidR="0090738A" w:rsidRDefault="0090738A" w:rsidP="00C13848">
      <w:pPr>
        <w:pStyle w:val="Bullet1"/>
      </w:pPr>
      <w:r>
        <w:t xml:space="preserve">people subject to a </w:t>
      </w:r>
      <w:r w:rsidR="00AE6514">
        <w:t>s</w:t>
      </w:r>
      <w:r>
        <w:t xml:space="preserve">upervised </w:t>
      </w:r>
      <w:r w:rsidR="00AE6514">
        <w:t>t</w:t>
      </w:r>
      <w:r>
        <w:t xml:space="preserve">reatment </w:t>
      </w:r>
      <w:r w:rsidR="00AE6514">
        <w:t>o</w:t>
      </w:r>
      <w:r>
        <w:t>rder (</w:t>
      </w:r>
      <w:r w:rsidRPr="00C13848">
        <w:rPr>
          <w:b/>
          <w:bCs/>
        </w:rPr>
        <w:t>STO</w:t>
      </w:r>
      <w:r>
        <w:t>).</w:t>
      </w:r>
    </w:p>
    <w:p w14:paraId="0D2DBADF" w14:textId="1E19A102" w:rsidR="0090738A" w:rsidRDefault="006757A6" w:rsidP="00881E7B">
      <w:pPr>
        <w:pStyle w:val="Body"/>
      </w:pPr>
      <w:r>
        <w:t>C</w:t>
      </w:r>
      <w:r w:rsidR="006F4A68">
        <w:t>ompulsory treatment</w:t>
      </w:r>
      <w:r w:rsidR="00D5773B">
        <w:t xml:space="preserve"> </w:t>
      </w:r>
      <w:r>
        <w:t xml:space="preserve">includes treatment </w:t>
      </w:r>
      <w:r w:rsidR="00D5773B">
        <w:t>provided to</w:t>
      </w:r>
      <w:r w:rsidR="006A7FF4">
        <w:t xml:space="preserve"> </w:t>
      </w:r>
      <w:r w:rsidR="00D5773B" w:rsidRPr="002B5264">
        <w:t xml:space="preserve">people detained </w:t>
      </w:r>
      <w:r w:rsidR="0090738A">
        <w:t xml:space="preserve">under a </w:t>
      </w:r>
      <w:r w:rsidR="0090738A" w:rsidRPr="002B5264">
        <w:t xml:space="preserve">criminal </w:t>
      </w:r>
      <w:r w:rsidR="0090738A">
        <w:t>or civil order</w:t>
      </w:r>
      <w:r w:rsidR="0090738A" w:rsidRPr="002B5264">
        <w:t xml:space="preserve"> </w:t>
      </w:r>
      <w:r w:rsidR="00D5773B" w:rsidRPr="002B5264">
        <w:t xml:space="preserve">in a </w:t>
      </w:r>
      <w:r w:rsidR="000D7DCA">
        <w:t>r</w:t>
      </w:r>
      <w:r w:rsidR="00D5773B" w:rsidRPr="002B5264">
        <w:t xml:space="preserve">esidential </w:t>
      </w:r>
      <w:r w:rsidR="000D7DCA">
        <w:t>t</w:t>
      </w:r>
      <w:r w:rsidR="00D5773B" w:rsidRPr="002B5264">
        <w:t xml:space="preserve">reatment </w:t>
      </w:r>
      <w:r w:rsidR="000D7DCA">
        <w:t>f</w:t>
      </w:r>
      <w:r w:rsidR="00D5773B" w:rsidRPr="002B5264">
        <w:t>acility (</w:t>
      </w:r>
      <w:r w:rsidR="00D5773B" w:rsidRPr="002B5264">
        <w:rPr>
          <w:b/>
          <w:bCs/>
        </w:rPr>
        <w:t>RTF</w:t>
      </w:r>
      <w:r w:rsidR="00D5773B" w:rsidRPr="002B5264">
        <w:t>)</w:t>
      </w:r>
      <w:r w:rsidR="003F5738">
        <w:t xml:space="preserve">, </w:t>
      </w:r>
      <w:r w:rsidR="000D7DCA">
        <w:t>s</w:t>
      </w:r>
      <w:r w:rsidR="003F5738">
        <w:t xml:space="preserve">pecialist </w:t>
      </w:r>
      <w:r w:rsidR="000D7DCA">
        <w:t>f</w:t>
      </w:r>
      <w:r w:rsidR="003F5738">
        <w:t xml:space="preserve">orensic </w:t>
      </w:r>
      <w:r w:rsidR="000D7DCA">
        <w:t>d</w:t>
      </w:r>
      <w:r w:rsidR="003F5738">
        <w:t xml:space="preserve">isability </w:t>
      </w:r>
      <w:r w:rsidR="000D7DCA">
        <w:t>a</w:t>
      </w:r>
      <w:r w:rsidR="003F5738">
        <w:t>ccommodation (</w:t>
      </w:r>
      <w:r w:rsidR="003F5738" w:rsidRPr="00C13848">
        <w:rPr>
          <w:b/>
          <w:bCs/>
        </w:rPr>
        <w:t>SFDA</w:t>
      </w:r>
      <w:r w:rsidR="003F5738">
        <w:t>),</w:t>
      </w:r>
      <w:r w:rsidR="00F43A9B">
        <w:t xml:space="preserve"> </w:t>
      </w:r>
      <w:r w:rsidR="006A7FF4">
        <w:t>or other accommodation</w:t>
      </w:r>
      <w:r w:rsidR="0090738A">
        <w:t xml:space="preserve"> approved for supervised treatment under the Disability Act.</w:t>
      </w:r>
    </w:p>
    <w:p w14:paraId="540D1EF7" w14:textId="0456B34A" w:rsidR="0090738A" w:rsidRDefault="15AF79D4" w:rsidP="2E6F4EBC">
      <w:pPr>
        <w:pStyle w:val="Body"/>
      </w:pPr>
      <w:r w:rsidRPr="00646065">
        <w:t>This summary is provided as general information only and is not legal advice. Readers should refer directly to the latest version of the Disability Act (and other Acts as relevant) and seek independent legal advice if required.</w:t>
      </w:r>
    </w:p>
    <w:p w14:paraId="27AFE396" w14:textId="37F876A4" w:rsidR="0090738A" w:rsidRDefault="0090738A" w:rsidP="0090738A">
      <w:pPr>
        <w:pStyle w:val="Body"/>
      </w:pPr>
      <w:r>
        <w:t xml:space="preserve">Links to more information, contacts and guidance for providers </w:t>
      </w:r>
      <w:r w:rsidR="00367893">
        <w:t xml:space="preserve">can be found </w:t>
      </w:r>
      <w:r>
        <w:t xml:space="preserve">at the end of this document. A glossary of key terms used in this paper is provided at </w:t>
      </w:r>
      <w:hyperlink w:anchor="_Glossary_of_terms">
        <w:r w:rsidRPr="54A493AC">
          <w:rPr>
            <w:rStyle w:val="Hyperlink"/>
          </w:rPr>
          <w:t>Table 2</w:t>
        </w:r>
      </w:hyperlink>
      <w:r>
        <w:t>.</w:t>
      </w:r>
    </w:p>
    <w:p w14:paraId="52D55A31" w14:textId="1A259336" w:rsidR="007905EB" w:rsidRDefault="007905EB" w:rsidP="0090738A">
      <w:pPr>
        <w:pStyle w:val="Body"/>
      </w:pPr>
      <w:r>
        <w:t xml:space="preserve">Further guidance on STOs and compulsory treatment is available in the </w:t>
      </w:r>
      <w:r>
        <w:rPr>
          <w:i/>
          <w:iCs/>
        </w:rPr>
        <w:t>Guidelines on Supervised Treatment Orders for NDS Participants (Guidelines for NDIS providers)</w:t>
      </w:r>
      <w:r>
        <w:t xml:space="preserve"> available on the </w:t>
      </w:r>
      <w:hyperlink r:id="rId14" w:history="1">
        <w:r w:rsidRPr="00F52BF4">
          <w:rPr>
            <w:rStyle w:val="Hyperlink"/>
          </w:rPr>
          <w:t>Victorian Senior Practitioner’s website</w:t>
        </w:r>
      </w:hyperlink>
      <w:r>
        <w:t>.</w:t>
      </w:r>
      <w:r>
        <w:rPr>
          <w:rStyle w:val="FootnoteReference"/>
        </w:rPr>
        <w:footnoteReference w:id="2"/>
      </w:r>
    </w:p>
    <w:p w14:paraId="11588B2D" w14:textId="30E40D89" w:rsidR="00DD04B5" w:rsidRPr="008962B6" w:rsidRDefault="00E30DD0" w:rsidP="0026601B">
      <w:pPr>
        <w:pStyle w:val="Heading1"/>
      </w:pPr>
      <w:bookmarkStart w:id="25" w:name="_Toc166741197"/>
      <w:r>
        <w:t>When will the changes commence?</w:t>
      </w:r>
      <w:bookmarkEnd w:id="25"/>
    </w:p>
    <w:p w14:paraId="304524A3" w14:textId="448E5CFB" w:rsidR="00C04AAB" w:rsidRPr="00C04AAB" w:rsidRDefault="00031056" w:rsidP="003515B5">
      <w:pPr>
        <w:pStyle w:val="Bullet1"/>
        <w:numPr>
          <w:ilvl w:val="0"/>
          <w:numId w:val="0"/>
        </w:numPr>
      </w:pPr>
      <w:r>
        <w:t>T</w:t>
      </w:r>
      <w:r w:rsidR="00E94FC8">
        <w:t>he</w:t>
      </w:r>
      <w:r w:rsidR="00786F67">
        <w:t>se</w:t>
      </w:r>
      <w:r w:rsidR="00AB10DD">
        <w:t xml:space="preserve"> changes commenced o</w:t>
      </w:r>
      <w:r w:rsidR="00C04AAB" w:rsidRPr="00C04AAB">
        <w:t xml:space="preserve">n </w:t>
      </w:r>
      <w:r w:rsidR="00520850" w:rsidRPr="000A3C8E">
        <w:t>24 May 2023</w:t>
      </w:r>
      <w:r w:rsidR="00C04AAB" w:rsidRPr="00C04AAB">
        <w:t>.</w:t>
      </w:r>
    </w:p>
    <w:p w14:paraId="28F288BB" w14:textId="2D3CCA27" w:rsidR="00B07931" w:rsidRDefault="00140F20" w:rsidP="0026601B">
      <w:pPr>
        <w:pStyle w:val="Heading1"/>
      </w:pPr>
      <w:bookmarkStart w:id="26" w:name="_Toc166741198"/>
      <w:r>
        <w:t>Summary of the changes</w:t>
      </w:r>
      <w:bookmarkEnd w:id="26"/>
    </w:p>
    <w:p w14:paraId="4B89E108" w14:textId="2B6B5C10" w:rsidR="005545C6" w:rsidRPr="0026601B" w:rsidRDefault="00014B3D" w:rsidP="0026601B">
      <w:pPr>
        <w:pStyle w:val="Heading2"/>
      </w:pPr>
      <w:bookmarkStart w:id="27" w:name="_Toc139635614"/>
      <w:bookmarkStart w:id="28" w:name="_Toc166741199"/>
      <w:r w:rsidRPr="0026601B">
        <w:t>Consolidat</w:t>
      </w:r>
      <w:r w:rsidR="007D3A81" w:rsidRPr="0026601B">
        <w:t>ion of</w:t>
      </w:r>
      <w:r w:rsidRPr="0026601B">
        <w:t xml:space="preserve"> </w:t>
      </w:r>
      <w:r w:rsidR="005545C6" w:rsidRPr="0026601B">
        <w:t>r</w:t>
      </w:r>
      <w:r w:rsidR="00031056" w:rsidRPr="0026601B">
        <w:t>ules</w:t>
      </w:r>
      <w:bookmarkEnd w:id="27"/>
      <w:bookmarkEnd w:id="28"/>
    </w:p>
    <w:p w14:paraId="649A6391" w14:textId="5E57160B" w:rsidR="00DC657D" w:rsidRDefault="00886769" w:rsidP="005545C6">
      <w:pPr>
        <w:pStyle w:val="Body"/>
      </w:pPr>
      <w:r>
        <w:t>Previously, t</w:t>
      </w:r>
      <w:r w:rsidR="000E0BC8" w:rsidRPr="000E0BC8">
        <w:t xml:space="preserve">he Disability Act </w:t>
      </w:r>
      <w:r w:rsidR="00F164FE">
        <w:t>included</w:t>
      </w:r>
      <w:r w:rsidR="000E0BC8" w:rsidRPr="000E0BC8">
        <w:t xml:space="preserve"> </w:t>
      </w:r>
      <w:r w:rsidR="00483AD9">
        <w:t>separate</w:t>
      </w:r>
      <w:r w:rsidR="000E0BC8" w:rsidRPr="000E0BC8">
        <w:t xml:space="preserve"> </w:t>
      </w:r>
      <w:r w:rsidR="003F69B1">
        <w:t xml:space="preserve">rules </w:t>
      </w:r>
      <w:r w:rsidR="00483AD9">
        <w:t>for the</w:t>
      </w:r>
      <w:r w:rsidR="000E0BC8" w:rsidRPr="000E0BC8">
        <w:t xml:space="preserve"> </w:t>
      </w:r>
      <w:r w:rsidR="00D11CA3">
        <w:t xml:space="preserve">authorisation and </w:t>
      </w:r>
      <w:r w:rsidR="000E0BC8" w:rsidRPr="000E0BC8">
        <w:t xml:space="preserve">use of restrictive practices on </w:t>
      </w:r>
      <w:r w:rsidR="00A948E8">
        <w:t>people</w:t>
      </w:r>
      <w:r w:rsidR="00A948E8" w:rsidRPr="000E0BC8">
        <w:t xml:space="preserve"> </w:t>
      </w:r>
      <w:r w:rsidR="000E0BC8" w:rsidRPr="000E0BC8">
        <w:t xml:space="preserve">subject to </w:t>
      </w:r>
      <w:r w:rsidR="00F5195A">
        <w:t>compulsory treatment</w:t>
      </w:r>
      <w:r w:rsidR="00483AD9">
        <w:t xml:space="preserve"> by</w:t>
      </w:r>
      <w:r w:rsidR="00DC657D">
        <w:t>:</w:t>
      </w:r>
    </w:p>
    <w:p w14:paraId="0B1DDAA4" w14:textId="6C3AF615" w:rsidR="00DC657D" w:rsidRPr="00780042" w:rsidRDefault="00483AD9" w:rsidP="00780042">
      <w:pPr>
        <w:pStyle w:val="Bullet1"/>
      </w:pPr>
      <w:r w:rsidRPr="00780042">
        <w:t>d</w:t>
      </w:r>
      <w:r w:rsidR="000E0BC8" w:rsidRPr="00780042">
        <w:t xml:space="preserve">isability service </w:t>
      </w:r>
      <w:r w:rsidR="00A15E4F" w:rsidRPr="00780042">
        <w:t>providers</w:t>
      </w:r>
      <w:r w:rsidR="005545C6" w:rsidRPr="00780042">
        <w:t xml:space="preserve"> </w:t>
      </w:r>
      <w:r w:rsidR="00DC657D" w:rsidRPr="00780042">
        <w:t>(</w:t>
      </w:r>
      <w:r w:rsidR="00CF0DF0" w:rsidRPr="00780042">
        <w:t xml:space="preserve">old </w:t>
      </w:r>
      <w:r w:rsidR="00DC657D" w:rsidRPr="00780042">
        <w:t>Division 6</w:t>
      </w:r>
      <w:r w:rsidR="00FA5C0A" w:rsidRPr="00780042">
        <w:t xml:space="preserve"> of Part 8</w:t>
      </w:r>
      <w:r w:rsidR="00DC657D" w:rsidRPr="00780042">
        <w:t>)</w:t>
      </w:r>
    </w:p>
    <w:p w14:paraId="41B15423" w14:textId="2B1769A9" w:rsidR="00F164FE" w:rsidRPr="00780042" w:rsidRDefault="000E0BC8" w:rsidP="00780042">
      <w:pPr>
        <w:pStyle w:val="Bullet1"/>
      </w:pPr>
      <w:r w:rsidRPr="00780042">
        <w:lastRenderedPageBreak/>
        <w:t xml:space="preserve">registered </w:t>
      </w:r>
      <w:r w:rsidR="00F30D0B">
        <w:t>National Disability Insurance Scheme (</w:t>
      </w:r>
      <w:r w:rsidR="00F30D0B" w:rsidRPr="00881E7B">
        <w:rPr>
          <w:b/>
          <w:bCs/>
        </w:rPr>
        <w:t>NDIS</w:t>
      </w:r>
      <w:r w:rsidR="00F30D0B">
        <w:t>)</w:t>
      </w:r>
      <w:r w:rsidR="00F30D0B" w:rsidRPr="00780042">
        <w:t xml:space="preserve"> </w:t>
      </w:r>
      <w:r w:rsidRPr="00780042">
        <w:t>providers</w:t>
      </w:r>
      <w:r w:rsidR="00DC657D" w:rsidRPr="00780042">
        <w:t xml:space="preserve"> (</w:t>
      </w:r>
      <w:r w:rsidR="00CF0DF0" w:rsidRPr="00780042">
        <w:t xml:space="preserve">old </w:t>
      </w:r>
      <w:r w:rsidR="00DC657D" w:rsidRPr="00780042">
        <w:t>Division 7</w:t>
      </w:r>
      <w:r w:rsidR="00FA5C0A" w:rsidRPr="00780042">
        <w:t xml:space="preserve"> of Part 8</w:t>
      </w:r>
      <w:r w:rsidR="00DC657D" w:rsidRPr="00780042">
        <w:t>)</w:t>
      </w:r>
      <w:r w:rsidR="00DD04B5" w:rsidRPr="00780042">
        <w:t>.</w:t>
      </w:r>
    </w:p>
    <w:p w14:paraId="225F3C9F" w14:textId="173274EE" w:rsidR="000F0BE8" w:rsidRDefault="00D562FC" w:rsidP="0080755B">
      <w:pPr>
        <w:pStyle w:val="Body"/>
      </w:pPr>
      <w:r>
        <w:t xml:space="preserve">These rules are now </w:t>
      </w:r>
      <w:r w:rsidR="00083C5B">
        <w:t>consolidated</w:t>
      </w:r>
      <w:r w:rsidR="00E94FC8" w:rsidRPr="000E0BC8">
        <w:t xml:space="preserve"> </w:t>
      </w:r>
      <w:r>
        <w:t>in</w:t>
      </w:r>
      <w:r w:rsidR="004A7247" w:rsidRPr="000E0BC8">
        <w:t xml:space="preserve"> </w:t>
      </w:r>
      <w:r w:rsidR="000F0BE8">
        <w:t>D</w:t>
      </w:r>
      <w:r w:rsidR="00DC657D">
        <w:t>ivision</w:t>
      </w:r>
      <w:r w:rsidR="000F0BE8">
        <w:t xml:space="preserve"> 5</w:t>
      </w:r>
      <w:r w:rsidR="00DC657D">
        <w:t xml:space="preserve"> </w:t>
      </w:r>
      <w:r w:rsidR="000F0BE8">
        <w:t>of</w:t>
      </w:r>
      <w:r w:rsidR="00FA5C0A">
        <w:t xml:space="preserve"> </w:t>
      </w:r>
      <w:r w:rsidR="00287166">
        <w:t>Part 8 of the Disability Act.</w:t>
      </w:r>
    </w:p>
    <w:p w14:paraId="19BD3D98" w14:textId="250B4EBA" w:rsidR="000470F0" w:rsidRDefault="000470F0" w:rsidP="0080755B">
      <w:pPr>
        <w:pStyle w:val="Body"/>
      </w:pPr>
      <w:r>
        <w:t xml:space="preserve">The </w:t>
      </w:r>
      <w:r w:rsidR="00B94A07">
        <w:t>changes</w:t>
      </w:r>
      <w:r>
        <w:t>:</w:t>
      </w:r>
    </w:p>
    <w:p w14:paraId="121FB8A5" w14:textId="22871EB1" w:rsidR="000470F0" w:rsidRDefault="00B94A07">
      <w:pPr>
        <w:pStyle w:val="Bullet1"/>
      </w:pPr>
      <w:r>
        <w:t>align</w:t>
      </w:r>
      <w:r w:rsidR="00265A0A">
        <w:t xml:space="preserve"> the</w:t>
      </w:r>
      <w:r>
        <w:t xml:space="preserve"> </w:t>
      </w:r>
      <w:r w:rsidR="003B1781">
        <w:t xml:space="preserve">obligations and responsibilities for NDIS and disability service </w:t>
      </w:r>
      <w:proofErr w:type="gramStart"/>
      <w:r w:rsidR="003B1781">
        <w:t>providers</w:t>
      </w:r>
      <w:proofErr w:type="gramEnd"/>
    </w:p>
    <w:p w14:paraId="34B1349C" w14:textId="5961EBA9" w:rsidR="00FD229C" w:rsidRDefault="00FD229C" w:rsidP="00FD229C">
      <w:pPr>
        <w:pStyle w:val="Bullet1"/>
      </w:pPr>
      <w:r w:rsidRPr="00122926">
        <w:t xml:space="preserve">reduce duplication for providers who are both disability service providers and registered NDIS </w:t>
      </w:r>
      <w:proofErr w:type="gramStart"/>
      <w:r w:rsidRPr="00122926">
        <w:t>providers</w:t>
      </w:r>
      <w:proofErr w:type="gramEnd"/>
    </w:p>
    <w:p w14:paraId="77770D42" w14:textId="65F94700" w:rsidR="005F6500" w:rsidRDefault="006D4F06">
      <w:pPr>
        <w:pStyle w:val="Bullet1"/>
      </w:pPr>
      <w:r>
        <w:t xml:space="preserve">will </w:t>
      </w:r>
      <w:r w:rsidR="005F6500">
        <w:t xml:space="preserve">support consistency and accountability </w:t>
      </w:r>
      <w:r w:rsidR="00E05BA5">
        <w:t xml:space="preserve">for providers who use </w:t>
      </w:r>
      <w:r w:rsidR="007074D1">
        <w:t>restrictive practices</w:t>
      </w:r>
      <w:r w:rsidR="00265A0A">
        <w:t xml:space="preserve"> with </w:t>
      </w:r>
      <w:r w:rsidR="005919E6">
        <w:t xml:space="preserve">people </w:t>
      </w:r>
      <w:r w:rsidR="00265A0A">
        <w:t xml:space="preserve">subject to compulsory </w:t>
      </w:r>
      <w:proofErr w:type="gramStart"/>
      <w:r w:rsidR="00265A0A">
        <w:t>treatment</w:t>
      </w:r>
      <w:proofErr w:type="gramEnd"/>
    </w:p>
    <w:p w14:paraId="7FD14ECC" w14:textId="6B9A8501" w:rsidR="008768C1" w:rsidRDefault="00763145">
      <w:pPr>
        <w:pStyle w:val="Bullet1"/>
      </w:pPr>
      <w:r w:rsidRPr="00763145">
        <w:t xml:space="preserve">expand protections </w:t>
      </w:r>
      <w:r w:rsidR="009D0A5E">
        <w:t>to include D</w:t>
      </w:r>
      <w:r w:rsidR="002C07C4">
        <w:t>isability</w:t>
      </w:r>
      <w:r w:rsidRPr="00763145">
        <w:t xml:space="preserve"> Support for Older Australians (</w:t>
      </w:r>
      <w:r w:rsidRPr="00504642">
        <w:rPr>
          <w:b/>
          <w:bCs/>
        </w:rPr>
        <w:t>DSOA</w:t>
      </w:r>
      <w:r w:rsidRPr="00763145">
        <w:t xml:space="preserve">) </w:t>
      </w:r>
      <w:r w:rsidR="002C07C4">
        <w:t>clients</w:t>
      </w:r>
      <w:r w:rsidR="00C20984">
        <w:t xml:space="preserve"> subject to compulsory treatment</w:t>
      </w:r>
      <w:r w:rsidR="001D7445">
        <w:t>.</w:t>
      </w:r>
    </w:p>
    <w:p w14:paraId="1C59462A" w14:textId="34EC49AF" w:rsidR="00140F20" w:rsidRDefault="00140F20" w:rsidP="00140F20">
      <w:pPr>
        <w:pStyle w:val="Body"/>
      </w:pPr>
      <w:r w:rsidRPr="00140F20">
        <w:t>Providers can no longer use a restrictive practice to prevent a person from destroying property where to do so could risk harm to the person or someone else. The change means restrictive practices can only be used to prevent a person from directly harming themselves or others.</w:t>
      </w:r>
    </w:p>
    <w:p w14:paraId="03FF1F34" w14:textId="2E8D4C8B" w:rsidR="00991CFF" w:rsidRDefault="00991CFF" w:rsidP="00991CFF">
      <w:pPr>
        <w:pStyle w:val="Body"/>
      </w:pPr>
      <w:r>
        <w:t xml:space="preserve">The Amendment Act has also made changes to rules for the authorisation and use of restrictive practices on people not subject to compulsory treatment. For more information, access the </w:t>
      </w:r>
      <w:r w:rsidRPr="0081701B">
        <w:rPr>
          <w:i/>
          <w:iCs/>
        </w:rPr>
        <w:t>Overview of changes to provisions for restrictive practices</w:t>
      </w:r>
      <w:r w:rsidRPr="00A24386">
        <w:rPr>
          <w:i/>
          <w:iCs/>
        </w:rPr>
        <w:t xml:space="preserve"> </w:t>
      </w:r>
      <w:r w:rsidR="005B4BFB" w:rsidRPr="00A24386">
        <w:t>summary</w:t>
      </w:r>
      <w:r>
        <w:t xml:space="preserve">, available from the </w:t>
      </w:r>
      <w:r w:rsidR="001D7445">
        <w:t>D</w:t>
      </w:r>
      <w:r>
        <w:t>epartment</w:t>
      </w:r>
      <w:r w:rsidR="001D7445">
        <w:t xml:space="preserve"> of Families, Fairness and Housing (the </w:t>
      </w:r>
      <w:r w:rsidR="001D7445" w:rsidRPr="001D7445">
        <w:rPr>
          <w:b/>
          <w:bCs/>
        </w:rPr>
        <w:t>department</w:t>
      </w:r>
      <w:r w:rsidR="001D7445">
        <w:t>)</w:t>
      </w:r>
      <w:r>
        <w:t xml:space="preserve"> </w:t>
      </w:r>
      <w:hyperlink r:id="rId15" w:history="1">
        <w:r w:rsidRPr="00236D78">
          <w:rPr>
            <w:rStyle w:val="Hyperlink"/>
            <w:i/>
            <w:iCs/>
          </w:rPr>
          <w:t>Disability and Social Services Regulation Amendment Act 2023</w:t>
        </w:r>
        <w:r w:rsidRPr="00236D78">
          <w:rPr>
            <w:rStyle w:val="Hyperlink"/>
          </w:rPr>
          <w:t xml:space="preserve"> website</w:t>
        </w:r>
      </w:hyperlink>
      <w:r w:rsidRPr="000F19F3">
        <w:t>.</w:t>
      </w:r>
      <w:r>
        <w:rPr>
          <w:rStyle w:val="FootnoteReference"/>
        </w:rPr>
        <w:footnoteReference w:id="3"/>
      </w:r>
    </w:p>
    <w:p w14:paraId="50D9F066" w14:textId="4B0B8F9D" w:rsidR="00B73DD6" w:rsidRDefault="00B73DD6" w:rsidP="0026601B">
      <w:pPr>
        <w:pStyle w:val="Heading2"/>
      </w:pPr>
      <w:bookmarkStart w:id="29" w:name="_Primary_service_providers"/>
      <w:bookmarkStart w:id="30" w:name="_Toc166741200"/>
      <w:bookmarkEnd w:id="29"/>
      <w:r w:rsidRPr="002E304F">
        <w:t>Primary service providers</w:t>
      </w:r>
      <w:bookmarkEnd w:id="30"/>
    </w:p>
    <w:p w14:paraId="470ACB0A" w14:textId="6DEEE3D5" w:rsidR="00301EFB" w:rsidRDefault="00301EFB" w:rsidP="00B73DD6">
      <w:pPr>
        <w:pStyle w:val="Bullet1"/>
        <w:numPr>
          <w:ilvl w:val="0"/>
          <w:numId w:val="0"/>
        </w:numPr>
      </w:pPr>
      <w:r>
        <w:t>The changes have inserted a definition of ‘primary service provider’ into the Disability Act</w:t>
      </w:r>
      <w:r w:rsidR="00C53B60">
        <w:t xml:space="preserve"> and clarified the responsibilities of primary service providers.</w:t>
      </w:r>
    </w:p>
    <w:p w14:paraId="53E84C60" w14:textId="4D989B0A" w:rsidR="00B73DD6" w:rsidRPr="0050303D" w:rsidRDefault="006D29EA" w:rsidP="0081701B">
      <w:pPr>
        <w:pStyle w:val="Body"/>
      </w:pPr>
      <w:r>
        <w:t>The primary service provider is t</w:t>
      </w:r>
      <w:r w:rsidR="00B73DD6">
        <w:t xml:space="preserve">he provider supplying </w:t>
      </w:r>
      <w:r w:rsidR="00951078">
        <w:t>most</w:t>
      </w:r>
      <w:r w:rsidR="00B73DD6">
        <w:t xml:space="preserve"> of</w:t>
      </w:r>
      <w:r w:rsidR="00951078">
        <w:t xml:space="preserve"> the</w:t>
      </w:r>
      <w:r w:rsidR="00B73DD6">
        <w:t xml:space="preserve"> support to a person within the person’s accommodation. </w:t>
      </w:r>
      <w:r w:rsidR="0050303D">
        <w:t>If the providers offer an equal amount of support, the Victorian Senior Practitioner may decide who will be the primary service provider.</w:t>
      </w:r>
    </w:p>
    <w:p w14:paraId="4AFD0DFF" w14:textId="776D8215" w:rsidR="00D75048" w:rsidRDefault="00B73DD6" w:rsidP="000830C5">
      <w:pPr>
        <w:pStyle w:val="Body"/>
      </w:pPr>
      <w:r>
        <w:t xml:space="preserve">If an STO has been made, the primary service provider </w:t>
      </w:r>
      <w:r w:rsidR="00146B31">
        <w:t xml:space="preserve">is </w:t>
      </w:r>
      <w:r>
        <w:t xml:space="preserve">responsible for implementation of the </w:t>
      </w:r>
      <w:r w:rsidR="00146B31">
        <w:t>STO</w:t>
      </w:r>
      <w:r>
        <w:t>.</w:t>
      </w:r>
    </w:p>
    <w:p w14:paraId="4ECD7A05" w14:textId="6834E684" w:rsidR="00C53B60" w:rsidRDefault="00C53B60" w:rsidP="00C53B60">
      <w:pPr>
        <w:pStyle w:val="Body"/>
      </w:pPr>
      <w:r>
        <w:t>A change to the specified disability service providers and registered NDIS providers (other than the primary service provider) in a treatment plan may be made with the approval of the Senior Practitioner.</w:t>
      </w:r>
    </w:p>
    <w:p w14:paraId="71687BA7" w14:textId="33E2D968" w:rsidR="00BA3B06" w:rsidRPr="002E304F" w:rsidRDefault="00BA3B06" w:rsidP="00BA3B06">
      <w:pPr>
        <w:pStyle w:val="Heading3"/>
      </w:pPr>
      <w:bookmarkStart w:id="31" w:name="_Toc166741201"/>
      <w:r w:rsidRPr="002E304F">
        <w:t>Provision of services to a person subject to an STO</w:t>
      </w:r>
      <w:bookmarkEnd w:id="31"/>
    </w:p>
    <w:p w14:paraId="505C9C3E" w14:textId="77777777" w:rsidR="00BA3B06" w:rsidRDefault="00BA3B06" w:rsidP="00BA3B06">
      <w:pPr>
        <w:pStyle w:val="Body"/>
      </w:pPr>
      <w:r w:rsidRPr="002E304F">
        <w:t xml:space="preserve">The Amendment Act inserts a new requirement </w:t>
      </w:r>
      <w:r>
        <w:t xml:space="preserve">into the Disability Act </w:t>
      </w:r>
      <w:r w:rsidRPr="002E304F">
        <w:t xml:space="preserve">that if a person is subject to an STO, only a disability service provider or registered NDIS provider may provide disability </w:t>
      </w:r>
      <w:r w:rsidRPr="002E304F">
        <w:lastRenderedPageBreak/>
        <w:t>services or NDIS services to that person. As supervised treatment is restrictive of a person’s rights, it is critical that only regulated service providers can provide this type of treatment.</w:t>
      </w:r>
    </w:p>
    <w:p w14:paraId="37CEEFAA" w14:textId="191966DC" w:rsidR="00BA3B06" w:rsidRDefault="00BA3B06" w:rsidP="00BA3B06">
      <w:pPr>
        <w:pStyle w:val="Body"/>
      </w:pPr>
      <w:r>
        <w:t>The changes also p</w:t>
      </w:r>
      <w:r w:rsidRPr="00817609">
        <w:t xml:space="preserve">rovide that an </w:t>
      </w:r>
      <w:r>
        <w:t>Authorised Program Officer (</w:t>
      </w:r>
      <w:r w:rsidRPr="00C13848">
        <w:rPr>
          <w:b/>
          <w:bCs/>
        </w:rPr>
        <w:t>APO</w:t>
      </w:r>
      <w:r>
        <w:t>)</w:t>
      </w:r>
      <w:r w:rsidRPr="00817609">
        <w:t xml:space="preserve"> for a primary service provider must ensure that any supervised treatment used in the provision of a disability service or services under the NDIS by the primary service provider is administered in accordance with the Disability Act</w:t>
      </w:r>
      <w:r w:rsidR="004D777A">
        <w:t>.</w:t>
      </w:r>
    </w:p>
    <w:p w14:paraId="1AA19916" w14:textId="49BD4AFD" w:rsidR="00E12297" w:rsidRDefault="00E12297" w:rsidP="00E12297">
      <w:pPr>
        <w:pStyle w:val="Heading3"/>
      </w:pPr>
      <w:bookmarkStart w:id="32" w:name="_Toc166741202"/>
      <w:r>
        <w:t>Responsibilities of APOs for primary service providers</w:t>
      </w:r>
      <w:bookmarkEnd w:id="32"/>
    </w:p>
    <w:p w14:paraId="5E4BA07C" w14:textId="25FD77B8" w:rsidR="00A768D4" w:rsidRDefault="00A768D4" w:rsidP="00E12297">
      <w:pPr>
        <w:pStyle w:val="Body"/>
      </w:pPr>
      <w:r>
        <w:t xml:space="preserve">An application to </w:t>
      </w:r>
      <w:r w:rsidR="0054727A">
        <w:t xml:space="preserve">Victorian Civil and Administrative Tribunal </w:t>
      </w:r>
      <w:r w:rsidR="0054727A" w:rsidRPr="00BA3B06">
        <w:t>(</w:t>
      </w:r>
      <w:r w:rsidRPr="00BA3B06">
        <w:rPr>
          <w:b/>
        </w:rPr>
        <w:t>VCAT</w:t>
      </w:r>
      <w:r w:rsidR="0054727A" w:rsidRPr="00BA3B06">
        <w:t>)</w:t>
      </w:r>
      <w:r w:rsidRPr="00BA3B06">
        <w:t xml:space="preserve"> </w:t>
      </w:r>
      <w:r>
        <w:t xml:space="preserve">for an STO must be made by the APO of the primary service provider. Similarly, an application to VCAT for a review, </w:t>
      </w:r>
      <w:proofErr w:type="gramStart"/>
      <w:r>
        <w:t>variation</w:t>
      </w:r>
      <w:proofErr w:type="gramEnd"/>
      <w:r>
        <w:t xml:space="preserve"> or revocation of an STO must be made by the APO of the primary service provider.</w:t>
      </w:r>
    </w:p>
    <w:p w14:paraId="447A9CEF" w14:textId="130913DC" w:rsidR="00E12297" w:rsidRDefault="00E12297" w:rsidP="00E12297">
      <w:pPr>
        <w:pStyle w:val="Body"/>
      </w:pPr>
      <w:r>
        <w:t xml:space="preserve">The APO for the primary service provider must notify each disability service provider or registered NDIS provider specified </w:t>
      </w:r>
      <w:r w:rsidRPr="00982E44">
        <w:t>in a treatment plan of the conditions and requirements of the STO</w:t>
      </w:r>
      <w:r>
        <w:t>. Notification must be given as soon as practicable after the STO is made, or before the provider commences providing services to the person, if the provider was not providing services to the person before the STO was made.</w:t>
      </w:r>
    </w:p>
    <w:p w14:paraId="30507B94" w14:textId="48D42A13" w:rsidR="00E12297" w:rsidRDefault="00E12297" w:rsidP="00C53B60">
      <w:pPr>
        <w:pStyle w:val="Body"/>
      </w:pPr>
      <w:r>
        <w:t xml:space="preserve">The APO for the primary service provider must also notify the Victorian </w:t>
      </w:r>
      <w:r w:rsidRPr="00982E44">
        <w:t>Senior Practitioner</w:t>
      </w:r>
      <w:r>
        <w:t xml:space="preserve">, as soon as practicable, </w:t>
      </w:r>
      <w:r w:rsidRPr="00982E44">
        <w:t xml:space="preserve">if they become aware that a </w:t>
      </w:r>
      <w:r>
        <w:t>disability service provider</w:t>
      </w:r>
      <w:r w:rsidRPr="00982E44">
        <w:t xml:space="preserve"> or a registered NDIS provider specified in a treatment plan is either not complying with a condition of the STO</w:t>
      </w:r>
      <w:r>
        <w:t xml:space="preserve"> </w:t>
      </w:r>
      <w:r w:rsidRPr="00982E44">
        <w:t>or allowing the person to contravene the STO.</w:t>
      </w:r>
    </w:p>
    <w:p w14:paraId="43AF9CB9" w14:textId="4502FC68" w:rsidR="00154501" w:rsidRDefault="00154501" w:rsidP="00154501">
      <w:pPr>
        <w:pStyle w:val="Heading3"/>
      </w:pPr>
      <w:bookmarkStart w:id="33" w:name="_Toc166741203"/>
      <w:r>
        <w:t>Responsibilities of providers other than the primary service provider</w:t>
      </w:r>
      <w:bookmarkEnd w:id="33"/>
    </w:p>
    <w:p w14:paraId="7005C564" w14:textId="330C31E5" w:rsidR="00A768D4" w:rsidRDefault="00A768D4" w:rsidP="00A768D4">
      <w:pPr>
        <w:pStyle w:val="Body"/>
      </w:pPr>
      <w:bookmarkStart w:id="34" w:name="_Approval_of_accommodation"/>
      <w:bookmarkStart w:id="35" w:name="_Toc139635624"/>
      <w:bookmarkEnd w:id="34"/>
      <w:r>
        <w:t>Disability service providers or registered NDIS providers who are not the primary service provider must:</w:t>
      </w:r>
    </w:p>
    <w:p w14:paraId="786AB652" w14:textId="62BCED4F" w:rsidR="00A768D4" w:rsidRDefault="00A768D4" w:rsidP="00A768D4">
      <w:pPr>
        <w:pStyle w:val="Bullet1"/>
      </w:pPr>
      <w:r w:rsidRPr="00A768D4">
        <w:t xml:space="preserve">take reasonable steps to ensure that the provider does not cause a person who is subject to the STO to contravene that STO; and </w:t>
      </w:r>
    </w:p>
    <w:p w14:paraId="5FFCDB71" w14:textId="5ED0E33E" w:rsidR="00A768D4" w:rsidRPr="00A768D4" w:rsidRDefault="00A768D4" w:rsidP="00A768D4">
      <w:pPr>
        <w:pStyle w:val="Bullet1"/>
      </w:pPr>
      <w:r w:rsidRPr="00A768D4">
        <w:t xml:space="preserve">notify the </w:t>
      </w:r>
      <w:r w:rsidR="000769CF">
        <w:t xml:space="preserve">Victorian </w:t>
      </w:r>
      <w:r w:rsidRPr="00A768D4">
        <w:t>Senior Practitioner and the primary service provider as soon as practicable after becoming aware that the person has contravened a condition of the STO.</w:t>
      </w:r>
    </w:p>
    <w:p w14:paraId="09FD6CA6" w14:textId="7045B4CF" w:rsidR="00A768D4" w:rsidRPr="00A768D4" w:rsidRDefault="00A768D4" w:rsidP="00A768D4">
      <w:pPr>
        <w:pStyle w:val="Body"/>
      </w:pPr>
      <w:r w:rsidRPr="00A768D4">
        <w:t xml:space="preserve">An APO for a </w:t>
      </w:r>
      <w:r>
        <w:t>disability service provider</w:t>
      </w:r>
      <w:r w:rsidRPr="00A768D4">
        <w:t xml:space="preserve"> or a registered NDIS provider</w:t>
      </w:r>
      <w:r w:rsidR="005F4C31">
        <w:t xml:space="preserve"> </w:t>
      </w:r>
      <w:r w:rsidRPr="00A768D4">
        <w:t xml:space="preserve">must ensure that the provider implements any part of </w:t>
      </w:r>
      <w:r w:rsidR="002F6535">
        <w:t>a</w:t>
      </w:r>
      <w:r w:rsidR="002F6535" w:rsidRPr="00A768D4">
        <w:t xml:space="preserve"> </w:t>
      </w:r>
      <w:r w:rsidRPr="00A768D4">
        <w:t xml:space="preserve">treatment plan that concerns the provision of services </w:t>
      </w:r>
      <w:r w:rsidR="005F4C31">
        <w:t>they are responsible for</w:t>
      </w:r>
      <w:r w:rsidRPr="00A768D4">
        <w:t>.</w:t>
      </w:r>
    </w:p>
    <w:p w14:paraId="6AD1C236" w14:textId="6279B980" w:rsidR="00B471A2" w:rsidRDefault="00AC6119" w:rsidP="0026601B">
      <w:pPr>
        <w:pStyle w:val="Heading2"/>
      </w:pPr>
      <w:bookmarkStart w:id="36" w:name="_Toc166741204"/>
      <w:r w:rsidRPr="002E304F">
        <w:t xml:space="preserve">Approval of accommodation </w:t>
      </w:r>
      <w:r w:rsidR="001A6CB7">
        <w:t>by the Victorian Senior Practitioner</w:t>
      </w:r>
      <w:bookmarkEnd w:id="35"/>
      <w:bookmarkEnd w:id="36"/>
    </w:p>
    <w:p w14:paraId="60A87599" w14:textId="51CFFA09" w:rsidR="00025AEA" w:rsidRDefault="00AC6119" w:rsidP="008D689C">
      <w:pPr>
        <w:pStyle w:val="Body"/>
        <w:rPr>
          <w:strike/>
        </w:rPr>
      </w:pPr>
      <w:r w:rsidRPr="00FE7875">
        <w:t xml:space="preserve">The </w:t>
      </w:r>
      <w:r w:rsidR="00CC4034">
        <w:t>changes have</w:t>
      </w:r>
      <w:r w:rsidR="006C07FF" w:rsidRPr="00FE7875">
        <w:t xml:space="preserve"> </w:t>
      </w:r>
      <w:r w:rsidR="00CC4034" w:rsidRPr="00FE7875">
        <w:t>expand</w:t>
      </w:r>
      <w:r w:rsidR="00CC4034">
        <w:t>ed</w:t>
      </w:r>
      <w:r w:rsidR="00CC4034" w:rsidRPr="00FE7875">
        <w:t xml:space="preserve"> </w:t>
      </w:r>
      <w:r w:rsidRPr="00FE7875">
        <w:t xml:space="preserve">the types of accommodation where </w:t>
      </w:r>
      <w:r w:rsidR="003F3466" w:rsidRPr="00FE7875">
        <w:t>supervised treatment can be provided</w:t>
      </w:r>
      <w:r w:rsidR="0048195A" w:rsidRPr="00FE7875">
        <w:t>.</w:t>
      </w:r>
      <w:r w:rsidRPr="00FE7875">
        <w:t xml:space="preserve"> </w:t>
      </w:r>
      <w:r w:rsidR="001438F7">
        <w:t>A</w:t>
      </w:r>
      <w:r w:rsidR="001438F7" w:rsidRPr="005A7967">
        <w:t>ccommodation</w:t>
      </w:r>
      <w:r w:rsidRPr="005A7967">
        <w:t xml:space="preserve"> </w:t>
      </w:r>
      <w:r w:rsidR="000168B5" w:rsidRPr="005A7967">
        <w:t>for the provision of supervised treatment</w:t>
      </w:r>
      <w:r w:rsidR="000168B5">
        <w:t xml:space="preserve"> </w:t>
      </w:r>
      <w:r w:rsidR="001438F7">
        <w:t xml:space="preserve">can now be </w:t>
      </w:r>
      <w:r w:rsidRPr="005A7967">
        <w:t xml:space="preserve">approved by the </w:t>
      </w:r>
      <w:r w:rsidR="008D689C">
        <w:t xml:space="preserve">Victorian </w:t>
      </w:r>
      <w:r w:rsidRPr="005A7967">
        <w:t>Senior Practitioner</w:t>
      </w:r>
      <w:r>
        <w:t>.</w:t>
      </w:r>
    </w:p>
    <w:p w14:paraId="5A258349" w14:textId="78B01A4D" w:rsidR="00037203" w:rsidRPr="006619ED" w:rsidRDefault="00AC6119" w:rsidP="006619ED">
      <w:pPr>
        <w:pStyle w:val="Body"/>
      </w:pPr>
      <w:r>
        <w:lastRenderedPageBreak/>
        <w:t>D</w:t>
      </w:r>
      <w:r w:rsidRPr="005A7967">
        <w:t xml:space="preserve">isability service providers and registered NDIS providers </w:t>
      </w:r>
      <w:r>
        <w:t>can</w:t>
      </w:r>
      <w:r w:rsidRPr="005A7967">
        <w:t xml:space="preserve"> </w:t>
      </w:r>
      <w:r w:rsidR="008723BD">
        <w:t>apply</w:t>
      </w:r>
      <w:r w:rsidRPr="005A7967">
        <w:t xml:space="preserve"> to the </w:t>
      </w:r>
      <w:r w:rsidR="008D689C">
        <w:t xml:space="preserve">Victorian </w:t>
      </w:r>
      <w:r>
        <w:t xml:space="preserve">Senior </w:t>
      </w:r>
      <w:r w:rsidRPr="006619ED">
        <w:t xml:space="preserve">Practitioner to approve </w:t>
      </w:r>
      <w:r w:rsidR="008F4BB7" w:rsidRPr="006619ED">
        <w:t>accommodation</w:t>
      </w:r>
      <w:r w:rsidRPr="006619ED">
        <w:t xml:space="preserve"> as suitable for the provision of supervised treatment. To approve a property, the </w:t>
      </w:r>
      <w:r w:rsidR="008D689C" w:rsidRPr="006619ED">
        <w:t xml:space="preserve">Victorian </w:t>
      </w:r>
      <w:r w:rsidRPr="006619ED">
        <w:t xml:space="preserve">Senior Practitioner must be satisfied that </w:t>
      </w:r>
      <w:r w:rsidR="00FB4F6A" w:rsidRPr="006619ED">
        <w:t xml:space="preserve">the </w:t>
      </w:r>
      <w:r w:rsidR="00F769EE">
        <w:t>accommodation</w:t>
      </w:r>
      <w:r w:rsidR="00F769EE" w:rsidRPr="006619ED">
        <w:t xml:space="preserve"> </w:t>
      </w:r>
      <w:r w:rsidRPr="006619ED">
        <w:t xml:space="preserve">meets </w:t>
      </w:r>
      <w:r w:rsidR="00C3638F" w:rsidRPr="006619ED">
        <w:t xml:space="preserve">specified </w:t>
      </w:r>
      <w:r w:rsidRPr="006619ED">
        <w:t>requirements</w:t>
      </w:r>
      <w:r w:rsidR="001438F7" w:rsidRPr="006619ED">
        <w:t xml:space="preserve"> under the Disability Act.</w:t>
      </w:r>
    </w:p>
    <w:p w14:paraId="3A338A67" w14:textId="318483F2" w:rsidR="003C1484" w:rsidRDefault="003C1484" w:rsidP="00C13848">
      <w:pPr>
        <w:pStyle w:val="Bullet1"/>
        <w:numPr>
          <w:ilvl w:val="0"/>
          <w:numId w:val="0"/>
        </w:numPr>
      </w:pPr>
      <w:r>
        <w:t xml:space="preserve">Accommodation approved by the Victorian Senior Practitioner </w:t>
      </w:r>
      <w:r w:rsidRPr="005A7967">
        <w:t>for the provision of supervised treatment</w:t>
      </w:r>
      <w:r>
        <w:t xml:space="preserve"> is considered a ‘residential service’ and subject to the rules in the Disability Act that apply to residential services.</w:t>
      </w:r>
    </w:p>
    <w:p w14:paraId="5472167E" w14:textId="03E6B7B8" w:rsidR="006619ED" w:rsidRPr="006619ED" w:rsidRDefault="006619ED" w:rsidP="006619ED">
      <w:pPr>
        <w:pStyle w:val="Body"/>
      </w:pPr>
      <w:r w:rsidRPr="006619ED">
        <w:t>If an application from a registered NDIS provider is approved by the Victorian Senior Practitioner, then for the purposes of providing supervised treatment at that accommodation:</w:t>
      </w:r>
    </w:p>
    <w:p w14:paraId="37D5C527" w14:textId="77777777" w:rsidR="006619ED" w:rsidRPr="006619ED" w:rsidRDefault="006619ED" w:rsidP="00C13848">
      <w:pPr>
        <w:pStyle w:val="Bullet1"/>
      </w:pPr>
      <w:r w:rsidRPr="006619ED">
        <w:t>the registered NDIS provider is taken to be a ‘disability service provider’; and</w:t>
      </w:r>
    </w:p>
    <w:p w14:paraId="5A2AE54E" w14:textId="25549864" w:rsidR="006619ED" w:rsidRDefault="006619ED" w:rsidP="006619ED">
      <w:pPr>
        <w:pStyle w:val="Bullet1"/>
      </w:pPr>
      <w:r w:rsidRPr="006619ED">
        <w:t xml:space="preserve">the person </w:t>
      </w:r>
      <w:r w:rsidR="00C206F7">
        <w:t>under</w:t>
      </w:r>
      <w:r w:rsidRPr="006619ED">
        <w:t xml:space="preserve"> the </w:t>
      </w:r>
      <w:r w:rsidR="00C206F7">
        <w:t>STO</w:t>
      </w:r>
      <w:r w:rsidRPr="006619ED">
        <w:t xml:space="preserve"> is a ‘resident’.</w:t>
      </w:r>
    </w:p>
    <w:p w14:paraId="69BDEA82" w14:textId="44169CDD" w:rsidR="005612D8" w:rsidRDefault="006619ED" w:rsidP="006619ED">
      <w:pPr>
        <w:pStyle w:val="Body"/>
      </w:pPr>
      <w:r w:rsidRPr="003D3D35">
        <w:t xml:space="preserve">The Victorian Senior Practitioner </w:t>
      </w:r>
      <w:r w:rsidR="003C1484">
        <w:t xml:space="preserve">may </w:t>
      </w:r>
      <w:r w:rsidR="00F769EE">
        <w:t xml:space="preserve">at any time in writing </w:t>
      </w:r>
      <w:r w:rsidRPr="003D3D35">
        <w:t xml:space="preserve">impose, </w:t>
      </w:r>
      <w:proofErr w:type="gramStart"/>
      <w:r w:rsidRPr="003D3D35">
        <w:t>vary</w:t>
      </w:r>
      <w:proofErr w:type="gramEnd"/>
      <w:r w:rsidRPr="003D3D35">
        <w:t xml:space="preserve"> or revoke a condition on the approval of </w:t>
      </w:r>
      <w:r w:rsidR="00F769EE">
        <w:t xml:space="preserve">the </w:t>
      </w:r>
      <w:r w:rsidRPr="003D3D35">
        <w:t>accommodation</w:t>
      </w:r>
      <w:r>
        <w:t xml:space="preserve">, or </w:t>
      </w:r>
      <w:r w:rsidRPr="003D3D35">
        <w:t>revoke the approval</w:t>
      </w:r>
      <w:r w:rsidR="00F769EE">
        <w:t xml:space="preserve"> completely</w:t>
      </w:r>
      <w:r w:rsidRPr="003D3D35">
        <w:t>.</w:t>
      </w:r>
      <w:r>
        <w:t xml:space="preserve"> </w:t>
      </w:r>
    </w:p>
    <w:p w14:paraId="3AABC2E5" w14:textId="75917EE4" w:rsidR="006619ED" w:rsidRDefault="006619ED" w:rsidP="006619ED">
      <w:pPr>
        <w:pStyle w:val="Body"/>
      </w:pPr>
      <w:r>
        <w:t>The Victorian Senior Practitioner must notify the Public Advocate of that approval or revocation</w:t>
      </w:r>
      <w:r w:rsidR="00984B42" w:rsidRPr="00984B42">
        <w:t xml:space="preserve"> </w:t>
      </w:r>
      <w:r w:rsidR="00984B42">
        <w:t>within seven days of approving or revoking an approval</w:t>
      </w:r>
      <w:r>
        <w:t>.</w:t>
      </w:r>
    </w:p>
    <w:p w14:paraId="35A70987" w14:textId="55E88C70" w:rsidR="009E07DC" w:rsidRPr="003D3D35" w:rsidRDefault="009E07DC" w:rsidP="006619ED">
      <w:pPr>
        <w:pStyle w:val="Body"/>
      </w:pPr>
      <w:r>
        <w:t xml:space="preserve">The </w:t>
      </w:r>
      <w:r w:rsidRPr="004E4380">
        <w:rPr>
          <w:i/>
          <w:iCs/>
        </w:rPr>
        <w:t>Residential Tenancies Act 1997</w:t>
      </w:r>
      <w:r>
        <w:t xml:space="preserve"> </w:t>
      </w:r>
      <w:r w:rsidR="00C13848">
        <w:t>(</w:t>
      </w:r>
      <w:r w:rsidR="00C13848">
        <w:rPr>
          <w:b/>
          <w:bCs/>
        </w:rPr>
        <w:t>Residential Tenancies Act</w:t>
      </w:r>
      <w:r w:rsidR="00C13848">
        <w:t xml:space="preserve">) </w:t>
      </w:r>
      <w:r>
        <w:t>does not apply to</w:t>
      </w:r>
      <w:r w:rsidRPr="007A7C01">
        <w:t xml:space="preserve"> </w:t>
      </w:r>
      <w:r>
        <w:t xml:space="preserve">accommodation approved by the Victorian Senior Practitioner </w:t>
      </w:r>
      <w:r w:rsidR="0047139F">
        <w:t>as suitable for</w:t>
      </w:r>
      <w:r w:rsidR="0047139F" w:rsidRPr="0047139F">
        <w:t xml:space="preserve"> </w:t>
      </w:r>
      <w:r w:rsidR="0047139F" w:rsidRPr="006619ED">
        <w:t>the provision of supervised treatment</w:t>
      </w:r>
      <w:r w:rsidR="0047139F">
        <w:t>.</w:t>
      </w:r>
    </w:p>
    <w:p w14:paraId="1063C2CF" w14:textId="470AA8F6" w:rsidR="00D93966" w:rsidRDefault="00BF2A0E" w:rsidP="008D689C">
      <w:pPr>
        <w:pStyle w:val="Body"/>
      </w:pPr>
      <w:r>
        <w:t xml:space="preserve">A </w:t>
      </w:r>
      <w:r w:rsidRPr="00FE7875">
        <w:t>property</w:t>
      </w:r>
      <w:r>
        <w:t xml:space="preserve"> approved </w:t>
      </w:r>
      <w:r w:rsidR="0047139F">
        <w:t xml:space="preserve">by Victorian Senior Practitioner </w:t>
      </w:r>
      <w:r w:rsidR="00E40643">
        <w:t xml:space="preserve">under these </w:t>
      </w:r>
      <w:r w:rsidR="0047139F">
        <w:t xml:space="preserve">rules in the Disability Act </w:t>
      </w:r>
      <w:r>
        <w:t>is visitable by</w:t>
      </w:r>
      <w:r w:rsidR="000D7DCA">
        <w:t xml:space="preserve"> c</w:t>
      </w:r>
      <w:r>
        <w:t xml:space="preserve">ommunity </w:t>
      </w:r>
      <w:r w:rsidR="00A26875">
        <w:t>v</w:t>
      </w:r>
      <w:r>
        <w:t>isitors</w:t>
      </w:r>
      <w:r w:rsidR="6761BA10">
        <w:t>.</w:t>
      </w:r>
    </w:p>
    <w:p w14:paraId="1C9DE63A" w14:textId="41E47FB7" w:rsidR="00A11F02" w:rsidRDefault="00066A29" w:rsidP="00FE3B42">
      <w:pPr>
        <w:pStyle w:val="Body"/>
      </w:pPr>
      <w:r>
        <w:t xml:space="preserve">The Minister may </w:t>
      </w:r>
      <w:r w:rsidR="005612D8">
        <w:t xml:space="preserve">also </w:t>
      </w:r>
      <w:r>
        <w:t xml:space="preserve">direct </w:t>
      </w:r>
      <w:r w:rsidR="000D7DCA">
        <w:t>c</w:t>
      </w:r>
      <w:r w:rsidR="004A7855">
        <w:t xml:space="preserve">ommunity </w:t>
      </w:r>
      <w:r w:rsidR="000D7DCA">
        <w:t>v</w:t>
      </w:r>
      <w:r>
        <w:t>isitors to visit</w:t>
      </w:r>
      <w:r w:rsidR="00C3638F">
        <w:t xml:space="preserve"> such accommodation</w:t>
      </w:r>
      <w:r w:rsidR="00CC1A94">
        <w:t>. The</w:t>
      </w:r>
      <w:r>
        <w:t xml:space="preserve"> person subject to the STO, or a person on their behalf, </w:t>
      </w:r>
      <w:r w:rsidR="00A83727">
        <w:t>may</w:t>
      </w:r>
      <w:r>
        <w:t xml:space="preserve"> </w:t>
      </w:r>
      <w:r w:rsidR="00CC1A94">
        <w:t xml:space="preserve">also </w:t>
      </w:r>
      <w:r>
        <w:t>request a visit.</w:t>
      </w:r>
    </w:p>
    <w:p w14:paraId="164BAF1B" w14:textId="2C6EB33A" w:rsidR="004A7855" w:rsidRDefault="0047139F" w:rsidP="00FE3B42">
      <w:pPr>
        <w:pStyle w:val="Body"/>
      </w:pPr>
      <w:r>
        <w:t>O</w:t>
      </w:r>
      <w:r w:rsidR="006868D6">
        <w:t>ther</w:t>
      </w:r>
      <w:r w:rsidR="004A7855">
        <w:t xml:space="preserve"> changes </w:t>
      </w:r>
      <w:r>
        <w:t xml:space="preserve">have been made to the types of accommodation that </w:t>
      </w:r>
      <w:r w:rsidR="000D7DCA">
        <w:t>c</w:t>
      </w:r>
      <w:r w:rsidR="004A7855">
        <w:t xml:space="preserve">ommunity </w:t>
      </w:r>
      <w:r w:rsidR="000D7DCA">
        <w:t>v</w:t>
      </w:r>
      <w:r w:rsidR="004A7855">
        <w:t>isitors</w:t>
      </w:r>
      <w:r>
        <w:t xml:space="preserve"> can visit</w:t>
      </w:r>
      <w:r w:rsidR="004A7855">
        <w:t xml:space="preserve">. For more information, </w:t>
      </w:r>
      <w:r w:rsidR="004A2552">
        <w:t xml:space="preserve">access </w:t>
      </w:r>
      <w:r w:rsidR="004A7855">
        <w:t xml:space="preserve">the </w:t>
      </w:r>
      <w:r w:rsidR="004A7855" w:rsidRPr="005612D8">
        <w:rPr>
          <w:i/>
          <w:iCs/>
        </w:rPr>
        <w:t xml:space="preserve">Overview of changes to provisions for </w:t>
      </w:r>
      <w:r w:rsidR="000D7DCA" w:rsidRPr="005612D8">
        <w:rPr>
          <w:i/>
          <w:iCs/>
        </w:rPr>
        <w:t>c</w:t>
      </w:r>
      <w:r w:rsidR="004A7855" w:rsidRPr="005612D8">
        <w:rPr>
          <w:i/>
          <w:iCs/>
        </w:rPr>
        <w:t xml:space="preserve">ommunity </w:t>
      </w:r>
      <w:r w:rsidR="000D7DCA" w:rsidRPr="005612D8">
        <w:rPr>
          <w:i/>
          <w:iCs/>
        </w:rPr>
        <w:t>v</w:t>
      </w:r>
      <w:r w:rsidR="004A7855" w:rsidRPr="005612D8">
        <w:rPr>
          <w:i/>
          <w:iCs/>
        </w:rPr>
        <w:t>isitors</w:t>
      </w:r>
      <w:r w:rsidR="004A7855">
        <w:rPr>
          <w:i/>
          <w:iCs/>
        </w:rPr>
        <w:t xml:space="preserve"> </w:t>
      </w:r>
      <w:r w:rsidR="005B4BFB">
        <w:t>summary</w:t>
      </w:r>
      <w:r w:rsidR="004A7855">
        <w:t xml:space="preserve">, available from the department’s </w:t>
      </w:r>
      <w:hyperlink r:id="rId16" w:history="1">
        <w:r w:rsidR="004A7855" w:rsidRPr="00236D78">
          <w:rPr>
            <w:rStyle w:val="Hyperlink"/>
            <w:i/>
            <w:iCs/>
          </w:rPr>
          <w:t>Disability and Social Services Regulation Amendment Act 2023</w:t>
        </w:r>
        <w:r w:rsidR="004A7855" w:rsidRPr="00236D78">
          <w:rPr>
            <w:rStyle w:val="Hyperlink"/>
          </w:rPr>
          <w:t xml:space="preserve"> website</w:t>
        </w:r>
      </w:hyperlink>
      <w:r w:rsidR="004A7855" w:rsidRPr="000F19F3">
        <w:t>.</w:t>
      </w:r>
      <w:r w:rsidR="004A7855">
        <w:rPr>
          <w:rStyle w:val="FootnoteReference"/>
        </w:rPr>
        <w:footnoteReference w:id="4"/>
      </w:r>
    </w:p>
    <w:p w14:paraId="167AF64B" w14:textId="3A366216" w:rsidR="00E876BA" w:rsidRDefault="00E876BA" w:rsidP="0026601B">
      <w:pPr>
        <w:pStyle w:val="Heading2"/>
      </w:pPr>
      <w:bookmarkStart w:id="37" w:name="_Primary_and_secondary"/>
      <w:bookmarkStart w:id="38" w:name="_Toc166741205"/>
      <w:bookmarkEnd w:id="37"/>
      <w:r>
        <w:t>Treatment plans</w:t>
      </w:r>
      <w:bookmarkEnd w:id="38"/>
    </w:p>
    <w:p w14:paraId="66A3A200" w14:textId="06EB5E79" w:rsidR="00E953FC" w:rsidRDefault="001E2A7A" w:rsidP="695B8A45">
      <w:pPr>
        <w:pStyle w:val="Body"/>
      </w:pPr>
      <w:r>
        <w:t xml:space="preserve">The </w:t>
      </w:r>
      <w:r w:rsidR="00B136DE">
        <w:t>changes have clarified the</w:t>
      </w:r>
      <w:r>
        <w:t xml:space="preserve"> </w:t>
      </w:r>
      <w:r w:rsidR="00B136DE">
        <w:t>rules in</w:t>
      </w:r>
      <w:r>
        <w:t xml:space="preserve"> </w:t>
      </w:r>
      <w:r w:rsidR="00B136DE">
        <w:t xml:space="preserve">the </w:t>
      </w:r>
      <w:r>
        <w:t xml:space="preserve">Disability Act for treatment plans </w:t>
      </w:r>
      <w:r w:rsidR="00B136DE">
        <w:t xml:space="preserve">for people </w:t>
      </w:r>
      <w:r w:rsidR="00B6517B">
        <w:t>subject to an STO.</w:t>
      </w:r>
    </w:p>
    <w:p w14:paraId="394D3A4B" w14:textId="1CA7BDBE" w:rsidR="00B6517B" w:rsidRPr="0098141E" w:rsidRDefault="00952B6E" w:rsidP="00B6517B">
      <w:pPr>
        <w:pStyle w:val="Body"/>
      </w:pPr>
      <w:r>
        <w:t>A</w:t>
      </w:r>
      <w:r w:rsidR="00B6517B" w:rsidRPr="0098141E">
        <w:t xml:space="preserve">ll </w:t>
      </w:r>
      <w:r w:rsidR="00B6517B">
        <w:t>disability service providers and registered NDIS providers who</w:t>
      </w:r>
      <w:r w:rsidR="00B6517B" w:rsidRPr="0098141E">
        <w:t xml:space="preserve"> deliver services to a person subject to a</w:t>
      </w:r>
      <w:r w:rsidR="00B6517B">
        <w:t>n</w:t>
      </w:r>
      <w:r w:rsidR="00B6517B" w:rsidRPr="0098141E">
        <w:t xml:space="preserve"> </w:t>
      </w:r>
      <w:r w:rsidR="00B6517B">
        <w:t>STO</w:t>
      </w:r>
      <w:r>
        <w:t xml:space="preserve"> </w:t>
      </w:r>
      <w:r w:rsidR="00697E94">
        <w:t>must now</w:t>
      </w:r>
      <w:r>
        <w:t>:</w:t>
      </w:r>
    </w:p>
    <w:p w14:paraId="62C23020" w14:textId="1D40BF15" w:rsidR="00B6517B" w:rsidRDefault="00B6517B" w:rsidP="00B6517B">
      <w:pPr>
        <w:pStyle w:val="Bullet1"/>
      </w:pPr>
      <w:r>
        <w:t xml:space="preserve">be </w:t>
      </w:r>
      <w:r w:rsidR="00697E94">
        <w:t>named</w:t>
      </w:r>
      <w:r>
        <w:t xml:space="preserve"> in the treatment plan, and</w:t>
      </w:r>
    </w:p>
    <w:p w14:paraId="55C7EA83" w14:textId="510C7DFC" w:rsidR="00DC63F7" w:rsidRPr="00DC63F7" w:rsidRDefault="00B6517B" w:rsidP="00FE7875">
      <w:pPr>
        <w:pStyle w:val="Bullet1"/>
      </w:pPr>
      <w:r>
        <w:lastRenderedPageBreak/>
        <w:t>have an APO approved by the Victorian Senior Practitioner.</w:t>
      </w:r>
    </w:p>
    <w:p w14:paraId="237FCB24" w14:textId="11EA92E2" w:rsidR="003151DB" w:rsidRDefault="003151DB" w:rsidP="00881E7B">
      <w:pPr>
        <w:pStyle w:val="Heading3"/>
      </w:pPr>
      <w:bookmarkStart w:id="39" w:name="_Toc166741206"/>
      <w:r>
        <w:t xml:space="preserve">Separate NDIS behaviour support plan no longer </w:t>
      </w:r>
      <w:proofErr w:type="gramStart"/>
      <w:r>
        <w:t>required</w:t>
      </w:r>
      <w:bookmarkEnd w:id="39"/>
      <w:proofErr w:type="gramEnd"/>
    </w:p>
    <w:p w14:paraId="6332AB47" w14:textId="07AC9D20" w:rsidR="000253F6" w:rsidRDefault="00455641" w:rsidP="000D585A">
      <w:pPr>
        <w:pStyle w:val="Body"/>
      </w:pPr>
      <w:r>
        <w:t xml:space="preserve">A treatment plan for </w:t>
      </w:r>
      <w:proofErr w:type="gramStart"/>
      <w:r>
        <w:t>an</w:t>
      </w:r>
      <w:proofErr w:type="gramEnd"/>
      <w:r>
        <w:t xml:space="preserve"> NDIS participant, prepared in accordance with the Disability Act and the NDIS (Restrictive Practices and Behaviour Support) Rules 2018</w:t>
      </w:r>
      <w:r w:rsidR="00C8694F">
        <w:t xml:space="preserve"> (</w:t>
      </w:r>
      <w:r w:rsidR="00C8694F" w:rsidRPr="00C8694F">
        <w:rPr>
          <w:b/>
          <w:bCs/>
        </w:rPr>
        <w:t>NDIS Rules</w:t>
      </w:r>
      <w:r w:rsidR="00C8694F">
        <w:t>)</w:t>
      </w:r>
      <w:r>
        <w:t>, is now taken to be the NDIS participant’s NDIS behaviour support plan.</w:t>
      </w:r>
      <w:r w:rsidR="000D585A">
        <w:t xml:space="preserve"> </w:t>
      </w:r>
      <w:r w:rsidR="005768E9">
        <w:t xml:space="preserve">A </w:t>
      </w:r>
      <w:r w:rsidR="000D53BE">
        <w:t xml:space="preserve">separate NDIS </w:t>
      </w:r>
      <w:r w:rsidR="00BC3881">
        <w:t>behaviour support plan</w:t>
      </w:r>
      <w:r w:rsidR="000D53BE">
        <w:t xml:space="preserve"> </w:t>
      </w:r>
      <w:r w:rsidR="00EE435E">
        <w:t xml:space="preserve">is no longer required </w:t>
      </w:r>
      <w:r w:rsidR="000D53BE">
        <w:t xml:space="preserve">for a person who already has a treatment plan in place. </w:t>
      </w:r>
    </w:p>
    <w:p w14:paraId="48A3B44C" w14:textId="5B36DFC0" w:rsidR="000D585A" w:rsidRDefault="000D585A" w:rsidP="000D585A">
      <w:pPr>
        <w:pStyle w:val="Body"/>
      </w:pPr>
      <w:r>
        <w:t xml:space="preserve">The previous requirement for </w:t>
      </w:r>
      <w:proofErr w:type="gramStart"/>
      <w:r>
        <w:t>a</w:t>
      </w:r>
      <w:r w:rsidR="009C7090">
        <w:t>n</w:t>
      </w:r>
      <w:proofErr w:type="gramEnd"/>
      <w:r w:rsidR="009C7090">
        <w:t xml:space="preserve"> </w:t>
      </w:r>
      <w:r>
        <w:t xml:space="preserve">NDIS behaviour support plan </w:t>
      </w:r>
      <w:r w:rsidR="009C7090">
        <w:t xml:space="preserve">to be attached to </w:t>
      </w:r>
      <w:r>
        <w:t>a treatment plan created duplication. This is because a treatment plan is required to outline any restrictive practices that will be used with the NDIS participant.</w:t>
      </w:r>
    </w:p>
    <w:p w14:paraId="4AE37CFD" w14:textId="16C3C76C" w:rsidR="003151DB" w:rsidRDefault="003151DB" w:rsidP="00881E7B">
      <w:pPr>
        <w:pStyle w:val="Heading3"/>
      </w:pPr>
      <w:bookmarkStart w:id="40" w:name="_Toc166741207"/>
      <w:r>
        <w:t>Treatment plan</w:t>
      </w:r>
      <w:r w:rsidR="00344737">
        <w:t>s</w:t>
      </w:r>
      <w:r>
        <w:t xml:space="preserve"> must be explained and provided in an accessible </w:t>
      </w:r>
      <w:proofErr w:type="gramStart"/>
      <w:r>
        <w:t>format</w:t>
      </w:r>
      <w:bookmarkEnd w:id="40"/>
      <w:proofErr w:type="gramEnd"/>
    </w:p>
    <w:p w14:paraId="1EE6EAFF" w14:textId="4A0E0470" w:rsidR="00E5645F" w:rsidRDefault="00410E14" w:rsidP="00B102C1">
      <w:pPr>
        <w:pStyle w:val="Body"/>
      </w:pPr>
      <w:r>
        <w:t>The</w:t>
      </w:r>
      <w:r w:rsidR="00B102C1">
        <w:t xml:space="preserve"> Disability Act requires that information, to the maximum extent possible, is explained </w:t>
      </w:r>
      <w:r w:rsidR="00700FC1">
        <w:t xml:space="preserve">to a person </w:t>
      </w:r>
      <w:r w:rsidR="00700FC1" w:rsidRPr="00700FC1">
        <w:t xml:space="preserve">in a manner the person is most likely to </w:t>
      </w:r>
      <w:r w:rsidR="00D97250" w:rsidRPr="00700FC1">
        <w:t>understand and</w:t>
      </w:r>
      <w:r w:rsidR="00700FC1" w:rsidRPr="00700FC1">
        <w:t xml:space="preserve"> provided in an accessible format.</w:t>
      </w:r>
      <w:r w:rsidR="00700FC1">
        <w:t xml:space="preserve"> </w:t>
      </w:r>
      <w:r w:rsidR="00B102C1">
        <w:t xml:space="preserve">The </w:t>
      </w:r>
      <w:r w:rsidR="003017EA">
        <w:t>changes</w:t>
      </w:r>
      <w:r w:rsidR="00B102C1" w:rsidRPr="00130304">
        <w:t xml:space="preserve"> </w:t>
      </w:r>
      <w:r w:rsidR="003017EA">
        <w:t xml:space="preserve">clarify </w:t>
      </w:r>
      <w:r w:rsidR="00B102C1" w:rsidRPr="00130304">
        <w:t xml:space="preserve">that </w:t>
      </w:r>
      <w:r w:rsidR="00700FC1">
        <w:t>this requirement</w:t>
      </w:r>
      <w:r w:rsidR="00B102C1" w:rsidRPr="00130304">
        <w:t xml:space="preserve"> appl</w:t>
      </w:r>
      <w:r w:rsidR="00700FC1">
        <w:t>ies</w:t>
      </w:r>
      <w:r w:rsidR="00B102C1" w:rsidRPr="00130304">
        <w:t xml:space="preserve"> to the provision o</w:t>
      </w:r>
      <w:r w:rsidR="00B102C1">
        <w:t>f</w:t>
      </w:r>
      <w:r w:rsidR="00B102C1" w:rsidRPr="00130304">
        <w:t xml:space="preserve"> treatment plan</w:t>
      </w:r>
      <w:r w:rsidR="00D97250">
        <w:t>s</w:t>
      </w:r>
      <w:r w:rsidR="00B102C1">
        <w:t xml:space="preserve"> and other relevant information</w:t>
      </w:r>
      <w:r w:rsidR="00B102C1" w:rsidRPr="00130304">
        <w:t xml:space="preserve"> to person</w:t>
      </w:r>
      <w:r w:rsidR="00D97250">
        <w:t>s</w:t>
      </w:r>
      <w:r w:rsidR="00B102C1" w:rsidRPr="00130304">
        <w:t xml:space="preserve"> subject to compulsory treatment</w:t>
      </w:r>
      <w:r w:rsidR="003151DB">
        <w:t>.</w:t>
      </w:r>
    </w:p>
    <w:p w14:paraId="3820E757" w14:textId="7D2E243A" w:rsidR="003017EA" w:rsidRDefault="003017EA" w:rsidP="00B102C1">
      <w:pPr>
        <w:pStyle w:val="Body"/>
      </w:pPr>
      <w:r>
        <w:t>W</w:t>
      </w:r>
      <w:r w:rsidRPr="00DA7735">
        <w:t xml:space="preserve">here a treatment plan has been approved by the </w:t>
      </w:r>
      <w:r>
        <w:t xml:space="preserve">Victorian </w:t>
      </w:r>
      <w:r w:rsidRPr="00DA7735">
        <w:t xml:space="preserve">Senior Practitioner, the APO for </w:t>
      </w:r>
      <w:r>
        <w:t>the</w:t>
      </w:r>
      <w:r w:rsidRPr="00DA7735">
        <w:t xml:space="preserve"> primary service provider must </w:t>
      </w:r>
      <w:r>
        <w:t xml:space="preserve">now </w:t>
      </w:r>
      <w:r w:rsidRPr="00DA7735">
        <w:t xml:space="preserve">ensure that the treatment plan is explained to </w:t>
      </w:r>
      <w:r>
        <w:t>the</w:t>
      </w:r>
      <w:r w:rsidRPr="00DA7735">
        <w:t xml:space="preserve"> person and their guardian (if any)</w:t>
      </w:r>
      <w:r>
        <w:t xml:space="preserve"> </w:t>
      </w:r>
      <w:r w:rsidRPr="00DA7735">
        <w:t>before applying for an STO.</w:t>
      </w:r>
    </w:p>
    <w:p w14:paraId="7A50554C" w14:textId="214EDAF5" w:rsidR="005F1A74" w:rsidRDefault="006F7454" w:rsidP="005F1A74">
      <w:pPr>
        <w:pStyle w:val="Heading3"/>
      </w:pPr>
      <w:bookmarkStart w:id="41" w:name="_Toc166741208"/>
      <w:r>
        <w:t xml:space="preserve">Request </w:t>
      </w:r>
      <w:r w:rsidR="00750967">
        <w:t>for a</w:t>
      </w:r>
      <w:r w:rsidR="0099761A">
        <w:t xml:space="preserve"> </w:t>
      </w:r>
      <w:r w:rsidR="00750967">
        <w:t xml:space="preserve">material </w:t>
      </w:r>
      <w:r w:rsidR="005F1A74">
        <w:t xml:space="preserve">change to a treatment </w:t>
      </w:r>
      <w:proofErr w:type="gramStart"/>
      <w:r w:rsidR="005F1A74">
        <w:t>plan</w:t>
      </w:r>
      <w:bookmarkEnd w:id="41"/>
      <w:proofErr w:type="gramEnd"/>
    </w:p>
    <w:p w14:paraId="10DA0DE7" w14:textId="7F1FC115" w:rsidR="00E3505F" w:rsidRDefault="00344737" w:rsidP="008E5B6B">
      <w:pPr>
        <w:pStyle w:val="Body"/>
      </w:pPr>
      <w:r>
        <w:t xml:space="preserve">Under the Disability Act, </w:t>
      </w:r>
      <w:r w:rsidR="00CD0537">
        <w:t xml:space="preserve">any disability service </w:t>
      </w:r>
      <w:proofErr w:type="gramStart"/>
      <w:r w:rsidR="00CD0537">
        <w:t>provider</w:t>
      </w:r>
      <w:proofErr w:type="gramEnd"/>
      <w:r w:rsidR="00CD0537">
        <w:t xml:space="preserve"> or registered NDIS provider (including </w:t>
      </w:r>
      <w:r>
        <w:t>b</w:t>
      </w:r>
      <w:r w:rsidR="006F7454" w:rsidRPr="00DA2AF3">
        <w:t>oth primary and secondary providers</w:t>
      </w:r>
      <w:r w:rsidR="00CD0537">
        <w:t>)</w:t>
      </w:r>
      <w:r w:rsidR="006F7454" w:rsidRPr="00DA2AF3">
        <w:t xml:space="preserve"> </w:t>
      </w:r>
      <w:r w:rsidR="00CD0537">
        <w:t>can now</w:t>
      </w:r>
      <w:r w:rsidR="00CD0537" w:rsidRPr="00DA2AF3">
        <w:t xml:space="preserve"> </w:t>
      </w:r>
      <w:r w:rsidR="006F7454" w:rsidRPr="00DA2AF3">
        <w:t>make a request to the Victorian Senior Practitioner for a material change to a treatment plan.</w:t>
      </w:r>
      <w:r w:rsidR="000035C6">
        <w:t xml:space="preserve"> </w:t>
      </w:r>
      <w:r w:rsidR="00750967">
        <w:t>However, a</w:t>
      </w:r>
      <w:r w:rsidR="000035C6" w:rsidRPr="00DA2AF3">
        <w:t xml:space="preserve">ny application to </w:t>
      </w:r>
      <w:r w:rsidR="007450D8">
        <w:t xml:space="preserve">the </w:t>
      </w:r>
      <w:r w:rsidR="007450D8" w:rsidRPr="001D7568">
        <w:t>VCAT</w:t>
      </w:r>
      <w:r w:rsidR="007450D8" w:rsidRPr="007450D8">
        <w:t xml:space="preserve"> </w:t>
      </w:r>
      <w:r w:rsidR="000035C6" w:rsidRPr="00DA2AF3">
        <w:t xml:space="preserve">arising from a material change application </w:t>
      </w:r>
      <w:r w:rsidR="000035C6">
        <w:t>must</w:t>
      </w:r>
      <w:r w:rsidR="000035C6" w:rsidRPr="00DA2AF3">
        <w:t xml:space="preserve"> be made by the APO of the primary service provider listed on the treatment plan.</w:t>
      </w:r>
    </w:p>
    <w:p w14:paraId="27B13EC3" w14:textId="3DE81AD0" w:rsidR="003151DB" w:rsidRDefault="00A50F47" w:rsidP="0026601B">
      <w:pPr>
        <w:pStyle w:val="Heading2"/>
      </w:pPr>
      <w:bookmarkStart w:id="42" w:name="_Toc166741209"/>
      <w:r>
        <w:t>Reporting on implementation</w:t>
      </w:r>
      <w:r w:rsidR="00AC3D4E">
        <w:t xml:space="preserve"> of </w:t>
      </w:r>
      <w:r w:rsidR="00E14A92">
        <w:t>a</w:t>
      </w:r>
      <w:r w:rsidR="00460092">
        <w:t>n</w:t>
      </w:r>
      <w:r w:rsidR="00E14A92">
        <w:t xml:space="preserve"> </w:t>
      </w:r>
      <w:r w:rsidR="00AC3D4E">
        <w:t>STO</w:t>
      </w:r>
      <w:bookmarkEnd w:id="42"/>
    </w:p>
    <w:p w14:paraId="215B6F50" w14:textId="074CEE51" w:rsidR="008719C7" w:rsidRDefault="00953E92" w:rsidP="00AC3D4E">
      <w:pPr>
        <w:pStyle w:val="Body"/>
      </w:pPr>
      <w:r>
        <w:t xml:space="preserve">Under the Disability Act, both </w:t>
      </w:r>
      <w:r w:rsidR="008719C7" w:rsidRPr="008719C7">
        <w:t xml:space="preserve">primary </w:t>
      </w:r>
      <w:r>
        <w:t xml:space="preserve">and secondary </w:t>
      </w:r>
      <w:r w:rsidR="008719C7" w:rsidRPr="008719C7">
        <w:t>service providers</w:t>
      </w:r>
      <w:r>
        <w:t xml:space="preserve"> now</w:t>
      </w:r>
      <w:r w:rsidR="008719C7" w:rsidRPr="008719C7">
        <w:t xml:space="preserve"> have responsibilities to report to the </w:t>
      </w:r>
      <w:r w:rsidR="008719C7">
        <w:t xml:space="preserve">Victorian </w:t>
      </w:r>
      <w:r w:rsidR="008719C7" w:rsidRPr="008719C7">
        <w:t>Senior Practitioner about implementation of the services they are providing under the STO</w:t>
      </w:r>
      <w:r w:rsidR="007F3E44">
        <w:t>.</w:t>
      </w:r>
    </w:p>
    <w:p w14:paraId="6A00BF1D" w14:textId="2D5F56B8" w:rsidR="00605B60" w:rsidRDefault="007F3E44" w:rsidP="00881E7B">
      <w:pPr>
        <w:pStyle w:val="Bullet1"/>
      </w:pPr>
      <w:r>
        <w:t>A</w:t>
      </w:r>
      <w:r w:rsidR="007B4855">
        <w:t>n</w:t>
      </w:r>
      <w:r w:rsidR="00DE4E44" w:rsidRPr="00DE4E44">
        <w:t xml:space="preserve"> APO for </w:t>
      </w:r>
      <w:r w:rsidR="00003D01">
        <w:t>the</w:t>
      </w:r>
      <w:r w:rsidR="00003D01" w:rsidRPr="00DE4E44">
        <w:t xml:space="preserve"> </w:t>
      </w:r>
      <w:r w:rsidR="00DE4E44" w:rsidRPr="00DE4E44">
        <w:t xml:space="preserve">primary service provider </w:t>
      </w:r>
      <w:r w:rsidR="007B4855">
        <w:t xml:space="preserve">must provide a report on the implementation of an STO to the Victorian Senior Practitioner at intervals, not exceeding 6 months, </w:t>
      </w:r>
      <w:r w:rsidR="00E236CD">
        <w:t xml:space="preserve">as </w:t>
      </w:r>
      <w:r w:rsidR="007B4855">
        <w:t>specified by the Victorian Senior Practitione</w:t>
      </w:r>
      <w:r w:rsidR="00666A00">
        <w:t>r</w:t>
      </w:r>
      <w:r w:rsidR="005C63CA">
        <w:t>.</w:t>
      </w:r>
    </w:p>
    <w:p w14:paraId="7C1354B4" w14:textId="3D8E9AA6" w:rsidR="00850F15" w:rsidRDefault="005C63CA" w:rsidP="00881E7B">
      <w:pPr>
        <w:pStyle w:val="Bullet1"/>
      </w:pPr>
      <w:r>
        <w:t>I</w:t>
      </w:r>
      <w:r w:rsidR="004822DF">
        <w:t xml:space="preserve">f requested by the Victorian Senior Practitioner, an APO for </w:t>
      </w:r>
      <w:r w:rsidR="00BE7F4E">
        <w:t xml:space="preserve">a </w:t>
      </w:r>
      <w:r w:rsidR="00850F15">
        <w:t xml:space="preserve">disability service provider or registered NDIS provider </w:t>
      </w:r>
      <w:r w:rsidR="00605B60">
        <w:t xml:space="preserve">listed in a treatment plan </w:t>
      </w:r>
      <w:r w:rsidR="00BE7F4E">
        <w:t xml:space="preserve">(other than the primary service provider) </w:t>
      </w:r>
      <w:r w:rsidR="004822DF">
        <w:lastRenderedPageBreak/>
        <w:t xml:space="preserve">must report on the implementation of the treatment plan at intervals specified by the </w:t>
      </w:r>
      <w:r w:rsidR="00F30D0B">
        <w:t xml:space="preserve">Victorian </w:t>
      </w:r>
      <w:r w:rsidR="004822DF">
        <w:t>Senior Practitioner</w:t>
      </w:r>
      <w:r w:rsidR="00AF3FB8">
        <w:t>.</w:t>
      </w:r>
    </w:p>
    <w:p w14:paraId="2CD83772" w14:textId="35127D9C" w:rsidR="00D86CC8" w:rsidRDefault="00BE7F4E" w:rsidP="00401BE0">
      <w:pPr>
        <w:pStyle w:val="Bullet1"/>
      </w:pPr>
      <w:r>
        <w:t>APO</w:t>
      </w:r>
      <w:r w:rsidR="0005182D">
        <w:t>s</w:t>
      </w:r>
      <w:r>
        <w:t xml:space="preserve"> for </w:t>
      </w:r>
      <w:r w:rsidR="00E236CD">
        <w:t xml:space="preserve">a </w:t>
      </w:r>
      <w:r>
        <w:t xml:space="preserve">disability service provider or a registered NDIS provider specified in a treatment plan must </w:t>
      </w:r>
      <w:r w:rsidR="00216D5A">
        <w:t xml:space="preserve">also provide regular </w:t>
      </w:r>
      <w:r>
        <w:t>report</w:t>
      </w:r>
      <w:r w:rsidR="00216D5A">
        <w:t>s</w:t>
      </w:r>
      <w:r>
        <w:t xml:space="preserve"> </w:t>
      </w:r>
      <w:r w:rsidR="00216D5A">
        <w:t xml:space="preserve">to the Victorian Senior Practitioner </w:t>
      </w:r>
      <w:r>
        <w:t xml:space="preserve">on the use of restrictive practices </w:t>
      </w:r>
      <w:r w:rsidR="005612D8">
        <w:t>on</w:t>
      </w:r>
      <w:r w:rsidR="00DF530B">
        <w:t xml:space="preserve"> </w:t>
      </w:r>
      <w:r w:rsidR="00216D5A">
        <w:t xml:space="preserve">people </w:t>
      </w:r>
      <w:r>
        <w:t xml:space="preserve">subject to </w:t>
      </w:r>
      <w:r w:rsidR="00216D5A">
        <w:t xml:space="preserve">a </w:t>
      </w:r>
      <w:r>
        <w:t xml:space="preserve">treatment plan at intervals, not exceeding 6 months, </w:t>
      </w:r>
      <w:r w:rsidR="00E236CD">
        <w:t xml:space="preserve">as </w:t>
      </w:r>
      <w:r>
        <w:t xml:space="preserve">specified by the </w:t>
      </w:r>
      <w:r w:rsidR="0005182D">
        <w:t xml:space="preserve">Victorian </w:t>
      </w:r>
      <w:r>
        <w:t>Senior Practitioner.</w:t>
      </w:r>
    </w:p>
    <w:p w14:paraId="0F6675F3" w14:textId="00B2819F" w:rsidR="00216D5A" w:rsidRDefault="005F64FA" w:rsidP="005612D8">
      <w:pPr>
        <w:pStyle w:val="Bullet1"/>
      </w:pPr>
      <w:r>
        <w:t>T</w:t>
      </w:r>
      <w:r w:rsidRPr="005F64FA">
        <w:t xml:space="preserve">he use of regulated restrictive practices (seclusion, chemical restraint, mechanical restraint, physical restraint, or environmental restraint which includes detention) included in </w:t>
      </w:r>
      <w:proofErr w:type="gramStart"/>
      <w:r w:rsidRPr="005F64FA">
        <w:t>an</w:t>
      </w:r>
      <w:proofErr w:type="gramEnd"/>
      <w:r w:rsidRPr="005F64FA">
        <w:t xml:space="preserve"> NDIS behaviour support plan (</w:t>
      </w:r>
      <w:r w:rsidRPr="003619BE">
        <w:t>attached</w:t>
      </w:r>
      <w:r w:rsidRPr="005F64FA">
        <w:t xml:space="preserve"> to the treatment plan) prepared by an NDIS behaviour support practitioner, must be reported to the NDIS </w:t>
      </w:r>
      <w:r>
        <w:t xml:space="preserve">Quality and Safeguards </w:t>
      </w:r>
      <w:r w:rsidRPr="005F64FA">
        <w:t>Commission in line with the NDIS Rules.</w:t>
      </w:r>
    </w:p>
    <w:p w14:paraId="743429D7" w14:textId="3CE7BEE8" w:rsidR="00D9210F" w:rsidRDefault="00D9210F" w:rsidP="0026601B">
      <w:pPr>
        <w:pStyle w:val="Heading2"/>
      </w:pPr>
      <w:bookmarkStart w:id="43" w:name="_Toc166741210"/>
      <w:r w:rsidRPr="003A1CF9">
        <w:rPr>
          <w:rFonts w:eastAsia="MS Gothic"/>
        </w:rPr>
        <w:t>Apprehen</w:t>
      </w:r>
      <w:r>
        <w:rPr>
          <w:rFonts w:eastAsia="MS Gothic"/>
        </w:rPr>
        <w:t xml:space="preserve">ding a </w:t>
      </w:r>
      <w:r w:rsidRPr="003A1CF9">
        <w:rPr>
          <w:rFonts w:eastAsia="MS Gothic"/>
        </w:rPr>
        <w:t xml:space="preserve">person subject to a </w:t>
      </w:r>
      <w:r>
        <w:rPr>
          <w:rFonts w:eastAsia="MS Gothic"/>
        </w:rPr>
        <w:t xml:space="preserve">STO who is </w:t>
      </w:r>
      <w:r w:rsidRPr="003A1CF9">
        <w:rPr>
          <w:rFonts w:eastAsia="MS Gothic"/>
        </w:rPr>
        <w:t xml:space="preserve">absent </w:t>
      </w:r>
      <w:r>
        <w:rPr>
          <w:rFonts w:eastAsia="MS Gothic"/>
        </w:rPr>
        <w:t xml:space="preserve">from accommodation </w:t>
      </w:r>
      <w:r w:rsidRPr="003A1CF9">
        <w:rPr>
          <w:rFonts w:eastAsia="MS Gothic"/>
        </w:rPr>
        <w:t xml:space="preserve">without </w:t>
      </w:r>
      <w:proofErr w:type="gramStart"/>
      <w:r w:rsidRPr="003A1CF9">
        <w:rPr>
          <w:rFonts w:eastAsia="MS Gothic"/>
        </w:rPr>
        <w:t>approval</w:t>
      </w:r>
      <w:bookmarkEnd w:id="43"/>
      <w:proofErr w:type="gramEnd"/>
    </w:p>
    <w:p w14:paraId="10360F86" w14:textId="77777777" w:rsidR="00D9210F" w:rsidRDefault="00D9210F" w:rsidP="00D9210F">
      <w:pPr>
        <w:pStyle w:val="Body"/>
        <w:rPr>
          <w:rStyle w:val="normaltextrun"/>
        </w:rPr>
      </w:pPr>
      <w:r>
        <w:t>The changes have clarified the rules for apprehending</w:t>
      </w:r>
      <w:r w:rsidRPr="00557FF9">
        <w:rPr>
          <w:rStyle w:val="normaltextrun"/>
        </w:rPr>
        <w:t xml:space="preserve"> a person </w:t>
      </w:r>
      <w:r>
        <w:rPr>
          <w:rStyle w:val="normaltextrun"/>
        </w:rPr>
        <w:t>subject to an</w:t>
      </w:r>
      <w:r w:rsidRPr="00557FF9">
        <w:rPr>
          <w:rStyle w:val="normaltextrun"/>
        </w:rPr>
        <w:t xml:space="preserve"> STO</w:t>
      </w:r>
      <w:r>
        <w:rPr>
          <w:rStyle w:val="normaltextrun"/>
        </w:rPr>
        <w:t xml:space="preserve"> where the person is </w:t>
      </w:r>
      <w:r w:rsidRPr="00557FF9">
        <w:rPr>
          <w:rStyle w:val="normaltextrun"/>
        </w:rPr>
        <w:t xml:space="preserve">absent </w:t>
      </w:r>
      <w:r>
        <w:rPr>
          <w:rStyle w:val="normaltextrun"/>
        </w:rPr>
        <w:t xml:space="preserve">without approval </w:t>
      </w:r>
      <w:r w:rsidRPr="00557FF9">
        <w:rPr>
          <w:rStyle w:val="normaltextrun"/>
        </w:rPr>
        <w:t xml:space="preserve">from the accommodation </w:t>
      </w:r>
      <w:r>
        <w:rPr>
          <w:rStyle w:val="normaltextrun"/>
        </w:rPr>
        <w:t xml:space="preserve">where </w:t>
      </w:r>
      <w:r w:rsidRPr="00557FF9">
        <w:rPr>
          <w:rStyle w:val="normaltextrun"/>
        </w:rPr>
        <w:t xml:space="preserve">they are required to </w:t>
      </w:r>
      <w:r>
        <w:rPr>
          <w:rStyle w:val="normaltextrun"/>
        </w:rPr>
        <w:t>live under the conditions of the STO.</w:t>
      </w:r>
    </w:p>
    <w:p w14:paraId="04FE493F" w14:textId="77777777" w:rsidR="00D9210F" w:rsidRDefault="00D9210F" w:rsidP="00D9210F">
      <w:pPr>
        <w:pStyle w:val="Body"/>
        <w:rPr>
          <w:rStyle w:val="normaltextrun"/>
        </w:rPr>
      </w:pPr>
      <w:r>
        <w:rPr>
          <w:rStyle w:val="normaltextrun"/>
        </w:rPr>
        <w:t>A person may be apprehended for the purposes of returning them to the accommodation by:</w:t>
      </w:r>
    </w:p>
    <w:p w14:paraId="2A4CA6E4" w14:textId="2E0B3465" w:rsidR="00D9210F" w:rsidRPr="005A34F6" w:rsidRDefault="00D9210F" w:rsidP="00D9210F">
      <w:pPr>
        <w:pStyle w:val="Bullet1"/>
        <w:rPr>
          <w:rStyle w:val="normaltextrun"/>
        </w:rPr>
      </w:pPr>
      <w:r w:rsidRPr="005A34F6">
        <w:rPr>
          <w:rStyle w:val="normaltextrun"/>
        </w:rPr>
        <w:t>a police officer</w:t>
      </w:r>
      <w:r w:rsidR="0047602F">
        <w:rPr>
          <w:rStyle w:val="normaltextrun"/>
        </w:rPr>
        <w:t>; or</w:t>
      </w:r>
    </w:p>
    <w:p w14:paraId="59AB4AB9" w14:textId="07F08656" w:rsidR="00D9210F" w:rsidRPr="005A34F6" w:rsidRDefault="00D9210F" w:rsidP="00D9210F">
      <w:pPr>
        <w:pStyle w:val="Bullet1"/>
      </w:pPr>
      <w:r w:rsidRPr="00557FF9">
        <w:t>the person in charge of the disability service provider providing disability services at the accommodation</w:t>
      </w:r>
      <w:r w:rsidR="0047602F">
        <w:t xml:space="preserve"> (e.g., the CEO or equivalent)</w:t>
      </w:r>
      <w:r w:rsidRPr="00557FF9">
        <w:t>; or</w:t>
      </w:r>
    </w:p>
    <w:p w14:paraId="1B5E8981" w14:textId="77777777" w:rsidR="00D9210F" w:rsidRPr="005A34F6" w:rsidRDefault="00D9210F" w:rsidP="00D9210F">
      <w:pPr>
        <w:pStyle w:val="Bullet1"/>
      </w:pPr>
      <w:r w:rsidRPr="00557FF9">
        <w:t>the person in charge of the registered NDIS provider providing daily independent living supports at the accommodation; or</w:t>
      </w:r>
    </w:p>
    <w:p w14:paraId="14CDDBBA" w14:textId="77777777" w:rsidR="00D9210F" w:rsidRDefault="00D9210F" w:rsidP="00D9210F">
      <w:pPr>
        <w:pStyle w:val="Bullet1"/>
        <w:rPr>
          <w:rStyle w:val="normaltextrun"/>
        </w:rPr>
      </w:pPr>
      <w:r w:rsidRPr="005A34F6">
        <w:t xml:space="preserve">a person employed or engaged by the </w:t>
      </w:r>
      <w:r>
        <w:t xml:space="preserve">above </w:t>
      </w:r>
      <w:r w:rsidRPr="00557FF9">
        <w:t>disability service provider</w:t>
      </w:r>
      <w:r w:rsidRPr="005A34F6">
        <w:t xml:space="preserve"> or </w:t>
      </w:r>
      <w:r w:rsidRPr="00557FF9">
        <w:t>registered NDIS provider</w:t>
      </w:r>
      <w:r w:rsidRPr="005A34F6">
        <w:t xml:space="preserve"> </w:t>
      </w:r>
      <w:r>
        <w:t xml:space="preserve">and </w:t>
      </w:r>
      <w:r w:rsidRPr="005A34F6">
        <w:t xml:space="preserve">who </w:t>
      </w:r>
      <w:r w:rsidRPr="00557FF9">
        <w:t>is authorised by the person in charge</w:t>
      </w:r>
      <w:r w:rsidRPr="005A34F6">
        <w:t xml:space="preserve"> of that provider.</w:t>
      </w:r>
    </w:p>
    <w:p w14:paraId="38733B73" w14:textId="77777777" w:rsidR="00D9210F" w:rsidRDefault="00D9210F" w:rsidP="00D9210F">
      <w:pPr>
        <w:pStyle w:val="Body"/>
      </w:pPr>
      <w:r>
        <w:rPr>
          <w:rStyle w:val="normaltextrun"/>
        </w:rPr>
        <w:t>These</w:t>
      </w:r>
      <w:r>
        <w:t xml:space="preserve"> rules now apply to any accommodation that a person is </w:t>
      </w:r>
      <w:r w:rsidRPr="00557FF9">
        <w:rPr>
          <w:rStyle w:val="normaltextrun"/>
        </w:rPr>
        <w:t xml:space="preserve">required to </w:t>
      </w:r>
      <w:r>
        <w:rPr>
          <w:rStyle w:val="normaltextrun"/>
        </w:rPr>
        <w:t>live under the conditions of an STO.</w:t>
      </w:r>
    </w:p>
    <w:p w14:paraId="5D47B859" w14:textId="25D414D5" w:rsidR="00D9210F" w:rsidRDefault="00D9210F" w:rsidP="00C13848">
      <w:pPr>
        <w:pStyle w:val="Body"/>
      </w:pPr>
      <w:r>
        <w:t xml:space="preserve">The changes also clarify that a person is considered absent without approval where prior approval for the absence was not given by the </w:t>
      </w:r>
      <w:r w:rsidRPr="00C13848">
        <w:t>APO</w:t>
      </w:r>
      <w:r>
        <w:t xml:space="preserve"> of the primary service provider (also refer to </w:t>
      </w:r>
      <w:hyperlink w:anchor="_Primary_service_providers" w:history="1">
        <w:r w:rsidRPr="00D9210F">
          <w:rPr>
            <w:rStyle w:val="Hyperlink"/>
          </w:rPr>
          <w:t>Primary service providers</w:t>
        </w:r>
      </w:hyperlink>
      <w:r>
        <w:t>).</w:t>
      </w:r>
    </w:p>
    <w:p w14:paraId="4E2D8808" w14:textId="6273B767" w:rsidR="003E7CA6" w:rsidRPr="003E7CA6" w:rsidRDefault="00AC6119" w:rsidP="0026601B">
      <w:pPr>
        <w:pStyle w:val="Heading2"/>
      </w:pPr>
      <w:bookmarkStart w:id="44" w:name="_Toc139635627"/>
      <w:bookmarkStart w:id="45" w:name="_Toc166741211"/>
      <w:r w:rsidRPr="002E304F">
        <w:t xml:space="preserve">Application </w:t>
      </w:r>
      <w:r w:rsidR="00B329B1">
        <w:t>to VCAT for an STO</w:t>
      </w:r>
      <w:bookmarkEnd w:id="44"/>
      <w:bookmarkEnd w:id="45"/>
    </w:p>
    <w:p w14:paraId="6F42E2C4" w14:textId="2B48C470" w:rsidR="005A4968" w:rsidRDefault="007452E2" w:rsidP="00016933">
      <w:pPr>
        <w:pStyle w:val="Body"/>
      </w:pPr>
      <w:r>
        <w:t>The</w:t>
      </w:r>
      <w:r w:rsidR="00C835A0">
        <w:t xml:space="preserve"> Disability Act</w:t>
      </w:r>
      <w:r>
        <w:t xml:space="preserve"> </w:t>
      </w:r>
      <w:r w:rsidR="005A4968">
        <w:t>includes</w:t>
      </w:r>
      <w:r>
        <w:t xml:space="preserve"> rules for </w:t>
      </w:r>
      <w:r w:rsidR="005A4968">
        <w:t>making an</w:t>
      </w:r>
      <w:r>
        <w:t xml:space="preserve"> application to VCAT for an STO </w:t>
      </w:r>
      <w:r w:rsidR="005A4968">
        <w:t>and who can make an application.</w:t>
      </w:r>
      <w:r w:rsidR="00293D59">
        <w:t xml:space="preserve"> </w:t>
      </w:r>
      <w:r w:rsidR="009A1F83">
        <w:t>The changes to the Disability Act</w:t>
      </w:r>
      <w:r w:rsidR="005A4968">
        <w:t xml:space="preserve"> have strengthened</w:t>
      </w:r>
      <w:r w:rsidR="009A1F83">
        <w:t xml:space="preserve"> these rules.</w:t>
      </w:r>
    </w:p>
    <w:p w14:paraId="665DC097" w14:textId="1372DD4E" w:rsidR="005A4968" w:rsidRDefault="005A4968" w:rsidP="00C13848">
      <w:pPr>
        <w:pStyle w:val="Heading3"/>
      </w:pPr>
      <w:bookmarkStart w:id="46" w:name="_Information_to_be"/>
      <w:bookmarkStart w:id="47" w:name="_Toc166741212"/>
      <w:bookmarkEnd w:id="46"/>
      <w:r>
        <w:lastRenderedPageBreak/>
        <w:t xml:space="preserve">Information to be included in an application for an </w:t>
      </w:r>
      <w:proofErr w:type="gramStart"/>
      <w:r>
        <w:t>STO</w:t>
      </w:r>
      <w:bookmarkEnd w:id="47"/>
      <w:proofErr w:type="gramEnd"/>
    </w:p>
    <w:p w14:paraId="7E262F01" w14:textId="1E8753D7" w:rsidR="00B77465" w:rsidRDefault="009A1F83" w:rsidP="00E71FE5">
      <w:pPr>
        <w:pStyle w:val="Body"/>
      </w:pPr>
      <w:r>
        <w:t>Under the Disability Act, a</w:t>
      </w:r>
      <w:r w:rsidR="008034E6">
        <w:t>n application</w:t>
      </w:r>
      <w:r w:rsidR="00424FBB">
        <w:t xml:space="preserve"> </w:t>
      </w:r>
      <w:r w:rsidR="00CB6414">
        <w:t xml:space="preserve">to VCAT </w:t>
      </w:r>
      <w:r w:rsidR="00424FBB">
        <w:t>for an STO must include a certificate from the Victorian Senior Practitioner</w:t>
      </w:r>
      <w:r w:rsidR="008034E6">
        <w:t xml:space="preserve"> </w:t>
      </w:r>
      <w:r w:rsidR="00692016">
        <w:t>that</w:t>
      </w:r>
      <w:r w:rsidR="008034E6">
        <w:t xml:space="preserve"> specifie</w:t>
      </w:r>
      <w:r w:rsidR="00692016">
        <w:t>s certain</w:t>
      </w:r>
      <w:r w:rsidR="008034E6">
        <w:t xml:space="preserve"> information</w:t>
      </w:r>
      <w:r w:rsidR="00A61181" w:rsidRPr="002C51D3">
        <w:t>.</w:t>
      </w:r>
      <w:r w:rsidR="00656FF4" w:rsidRPr="002C51D3">
        <w:t xml:space="preserve"> </w:t>
      </w:r>
      <w:r w:rsidR="002261B9">
        <w:t>The changes to the Disability Act have expanded the</w:t>
      </w:r>
      <w:r>
        <w:t xml:space="preserve"> </w:t>
      </w:r>
      <w:r w:rsidR="00692016" w:rsidRPr="002C51D3">
        <w:t>rules</w:t>
      </w:r>
      <w:r w:rsidR="002C51D3" w:rsidRPr="002C51D3">
        <w:t xml:space="preserve"> </w:t>
      </w:r>
      <w:r w:rsidR="008034E6" w:rsidRPr="002C51D3">
        <w:t>for</w:t>
      </w:r>
      <w:r w:rsidR="00692016" w:rsidRPr="002C51D3">
        <w:t xml:space="preserve"> what</w:t>
      </w:r>
      <w:r w:rsidR="008034E6" w:rsidRPr="002C51D3">
        <w:t xml:space="preserve"> information</w:t>
      </w:r>
      <w:r w:rsidR="00A61181" w:rsidRPr="002C51D3">
        <w:t xml:space="preserve"> must be included</w:t>
      </w:r>
      <w:r w:rsidR="008034E6" w:rsidRPr="002C51D3">
        <w:t xml:space="preserve"> in </w:t>
      </w:r>
      <w:r w:rsidR="002C51D3">
        <w:t>the certificate.</w:t>
      </w:r>
    </w:p>
    <w:p w14:paraId="7EDF2423" w14:textId="4F104C11" w:rsidR="0080785C" w:rsidRDefault="0080785C" w:rsidP="00E71FE5">
      <w:pPr>
        <w:pStyle w:val="Body"/>
      </w:pPr>
      <w:r>
        <w:t xml:space="preserve">The certificate </w:t>
      </w:r>
      <w:r w:rsidR="008034E6">
        <w:t xml:space="preserve">from the Victorian Senior Practitioner </w:t>
      </w:r>
      <w:r>
        <w:t xml:space="preserve">must </w:t>
      </w:r>
      <w:r w:rsidR="0009405C">
        <w:t xml:space="preserve">now </w:t>
      </w:r>
      <w:r>
        <w:t>confirm that the person proposed to be subject to the STO:</w:t>
      </w:r>
    </w:p>
    <w:p w14:paraId="06810D42" w14:textId="337844DE" w:rsidR="00E71FE5" w:rsidRDefault="00E71FE5" w:rsidP="00E71FE5">
      <w:pPr>
        <w:pStyle w:val="Bullet1"/>
      </w:pPr>
      <w:r>
        <w:t xml:space="preserve">has an intellectual </w:t>
      </w:r>
      <w:proofErr w:type="gramStart"/>
      <w:r>
        <w:t>disabilit</w:t>
      </w:r>
      <w:r w:rsidR="009D333B">
        <w:t>y</w:t>
      </w:r>
      <w:proofErr w:type="gramEnd"/>
    </w:p>
    <w:p w14:paraId="1FE65D58" w14:textId="5C81AB5C" w:rsidR="00E71FE5" w:rsidRDefault="00E71FE5" w:rsidP="00E71FE5">
      <w:pPr>
        <w:pStyle w:val="Bullet1"/>
      </w:pPr>
      <w:r>
        <w:t xml:space="preserve">is </w:t>
      </w:r>
      <w:r w:rsidR="0098716D">
        <w:t>living</w:t>
      </w:r>
      <w:r>
        <w:t xml:space="preserve"> in suitable accommodation</w:t>
      </w:r>
      <w:r w:rsidR="00485BDA">
        <w:t>,</w:t>
      </w:r>
      <w:r w:rsidR="0098716D">
        <w:t xml:space="preserve"> as specified in the Disability Ac</w:t>
      </w:r>
      <w:r w:rsidR="00CC6E8D">
        <w:t>t</w:t>
      </w:r>
      <w:r w:rsidR="004E50B6">
        <w:rPr>
          <w:rStyle w:val="FootnoteReference"/>
        </w:rPr>
        <w:footnoteReference w:id="5"/>
      </w:r>
    </w:p>
    <w:p w14:paraId="4CEA8125" w14:textId="5699E075" w:rsidR="00E71FE5" w:rsidRDefault="00E71FE5" w:rsidP="00E71FE5">
      <w:pPr>
        <w:pStyle w:val="Bullet1"/>
      </w:pPr>
      <w:r>
        <w:t xml:space="preserve">poses </w:t>
      </w:r>
      <w:r w:rsidRPr="009B43A2">
        <w:t xml:space="preserve">a significant risk of serious harm to another person </w:t>
      </w:r>
      <w:r w:rsidR="007C10FF">
        <w:t>that</w:t>
      </w:r>
      <w:r w:rsidR="007C10FF" w:rsidRPr="009B43A2">
        <w:t xml:space="preserve"> </w:t>
      </w:r>
      <w:r w:rsidRPr="009B43A2">
        <w:t xml:space="preserve">cannot be substantially reduced by using less restrictive </w:t>
      </w:r>
      <w:proofErr w:type="gramStart"/>
      <w:r w:rsidRPr="009B43A2">
        <w:t>means</w:t>
      </w:r>
      <w:proofErr w:type="gramEnd"/>
    </w:p>
    <w:p w14:paraId="250CF0B8" w14:textId="45B2E262" w:rsidR="00B02D50" w:rsidRDefault="00E71FE5" w:rsidP="00B02D50">
      <w:pPr>
        <w:pStyle w:val="Bullet1"/>
      </w:pPr>
      <w:r>
        <w:t>has a treatment plan approved by the Victorian Senior Practitioner.</w:t>
      </w:r>
    </w:p>
    <w:p w14:paraId="1C201C27" w14:textId="53BCC042" w:rsidR="00B83DAB" w:rsidRDefault="00C3158E" w:rsidP="0009405C">
      <w:pPr>
        <w:pStyle w:val="Body"/>
      </w:pPr>
      <w:r>
        <w:t>Previously, t</w:t>
      </w:r>
      <w:r w:rsidRPr="00C3158E">
        <w:t xml:space="preserve">he </w:t>
      </w:r>
      <w:r w:rsidR="00FB1292">
        <w:t>certificate did not</w:t>
      </w:r>
      <w:r w:rsidRPr="00C3158E">
        <w:t xml:space="preserve"> need to </w:t>
      </w:r>
      <w:r w:rsidR="00E664E1">
        <w:t xml:space="preserve">explicitly </w:t>
      </w:r>
      <w:r w:rsidRPr="00C3158E">
        <w:t xml:space="preserve">confirm that </w:t>
      </w:r>
      <w:r w:rsidR="00FB1292">
        <w:t>a</w:t>
      </w:r>
      <w:r w:rsidRPr="00C3158E">
        <w:t xml:space="preserve"> person </w:t>
      </w:r>
      <w:r>
        <w:t xml:space="preserve">posed </w:t>
      </w:r>
      <w:r w:rsidRPr="009B43A2">
        <w:t xml:space="preserve">a significant risk of serious harm to another person </w:t>
      </w:r>
      <w:r w:rsidR="005E63BA">
        <w:t>that</w:t>
      </w:r>
      <w:r w:rsidR="005E63BA" w:rsidRPr="009B43A2">
        <w:t xml:space="preserve"> </w:t>
      </w:r>
      <w:r w:rsidR="0009405C">
        <w:t>could not</w:t>
      </w:r>
      <w:r w:rsidRPr="009B43A2">
        <w:t xml:space="preserve"> be substantially reduced by using less restrictive means</w:t>
      </w:r>
      <w:r w:rsidR="00FB1292">
        <w:t>.</w:t>
      </w:r>
      <w:r w:rsidR="00E664E1">
        <w:t xml:space="preserve"> </w:t>
      </w:r>
      <w:r w:rsidR="00C05094">
        <w:t>Additionally, a</w:t>
      </w:r>
      <w:r w:rsidR="0009405C">
        <w:t xml:space="preserve">n application to VCAT for an STO must now </w:t>
      </w:r>
      <w:r w:rsidR="00B83DAB">
        <w:t xml:space="preserve">include </w:t>
      </w:r>
      <w:r w:rsidR="00682E08">
        <w:t xml:space="preserve">any </w:t>
      </w:r>
      <w:r w:rsidR="00B83DAB">
        <w:t xml:space="preserve">risk assessments reviewed by the Victorian Senior Practitioner </w:t>
      </w:r>
      <w:r w:rsidR="0068016B">
        <w:t xml:space="preserve">that informed </w:t>
      </w:r>
      <w:r w:rsidR="00437E91">
        <w:t>their</w:t>
      </w:r>
      <w:r w:rsidR="0068016B">
        <w:t xml:space="preserve"> determination that the person poses a significant risk</w:t>
      </w:r>
      <w:r w:rsidR="00BC0F28">
        <w:t>.</w:t>
      </w:r>
    </w:p>
    <w:p w14:paraId="6E60D574" w14:textId="2159637A" w:rsidR="00E05E4F" w:rsidRPr="00E05E4F" w:rsidRDefault="008034E6" w:rsidP="00E95FDD">
      <w:pPr>
        <w:pStyle w:val="Bullet1"/>
        <w:numPr>
          <w:ilvl w:val="0"/>
          <w:numId w:val="0"/>
        </w:numPr>
      </w:pPr>
      <w:r>
        <w:t xml:space="preserve">If a person is living in accommodation approved by the Victorian Senior Practitioner for supervised treatment (also refer to </w:t>
      </w:r>
      <w:hyperlink w:anchor="_Approval_of_accommodation" w:history="1">
        <w:r w:rsidRPr="008034E6">
          <w:rPr>
            <w:rStyle w:val="Hyperlink"/>
          </w:rPr>
          <w:t>Approval of accommodation by the Victorian Senior Practitioner</w:t>
        </w:r>
      </w:hyperlink>
      <w:r>
        <w:t xml:space="preserve">), the application must </w:t>
      </w:r>
      <w:r w:rsidR="0009405C">
        <w:t xml:space="preserve">also </w:t>
      </w:r>
      <w:r>
        <w:t>include a copy of the written approval of that accommodation by the Victorian Senior Practitioner</w:t>
      </w:r>
      <w:r w:rsidR="0098716D">
        <w:t>.</w:t>
      </w:r>
    </w:p>
    <w:p w14:paraId="3B1E4ADA" w14:textId="1651C921" w:rsidR="008034E6" w:rsidRDefault="008034E6" w:rsidP="008034E6">
      <w:pPr>
        <w:pStyle w:val="Heading3"/>
      </w:pPr>
      <w:bookmarkStart w:id="48" w:name="_Toc166741213"/>
      <w:r>
        <w:t xml:space="preserve">VCAT may consider </w:t>
      </w:r>
      <w:r w:rsidR="00332AB9">
        <w:t xml:space="preserve">prior risk information </w:t>
      </w:r>
      <w:r>
        <w:t xml:space="preserve">and </w:t>
      </w:r>
      <w:r w:rsidR="00332AB9">
        <w:t xml:space="preserve">may </w:t>
      </w:r>
      <w:r>
        <w:t xml:space="preserve">request additional </w:t>
      </w:r>
      <w:proofErr w:type="gramStart"/>
      <w:r>
        <w:t>information</w:t>
      </w:r>
      <w:bookmarkEnd w:id="48"/>
      <w:proofErr w:type="gramEnd"/>
    </w:p>
    <w:p w14:paraId="4B6CD7AF" w14:textId="247E0154" w:rsidR="008034E6" w:rsidRDefault="008034E6" w:rsidP="008034E6">
      <w:pPr>
        <w:pStyle w:val="Body"/>
      </w:pPr>
      <w:r w:rsidRPr="002154B5">
        <w:t xml:space="preserve">The changes clarify that VCAT can request </w:t>
      </w:r>
      <w:r>
        <w:t>additional</w:t>
      </w:r>
      <w:r w:rsidRPr="002154B5">
        <w:t xml:space="preserve"> information</w:t>
      </w:r>
      <w:r>
        <w:t xml:space="preserve"> from the APO or the Victorian Senior Practitioner to help inform their decision</w:t>
      </w:r>
      <w:r w:rsidR="00FF4E38">
        <w:t xml:space="preserve"> </w:t>
      </w:r>
      <w:r>
        <w:t xml:space="preserve">making. For example, previous risk </w:t>
      </w:r>
      <w:r w:rsidRPr="002154B5">
        <w:t>assessments</w:t>
      </w:r>
      <w:r>
        <w:t>. VCAT can also require further</w:t>
      </w:r>
      <w:r w:rsidRPr="002154B5">
        <w:t xml:space="preserve"> assessments to be undertaken</w:t>
      </w:r>
      <w:r>
        <w:t>.</w:t>
      </w:r>
    </w:p>
    <w:p w14:paraId="579C2D9F" w14:textId="58A1EEF4" w:rsidR="002154B5" w:rsidRDefault="00342A26" w:rsidP="00881E7B">
      <w:pPr>
        <w:pStyle w:val="Heading3"/>
      </w:pPr>
      <w:bookmarkStart w:id="49" w:name="_Toc166741214"/>
      <w:r>
        <w:t>P</w:t>
      </w:r>
      <w:r w:rsidR="000F726B">
        <w:t xml:space="preserve">arties to a </w:t>
      </w:r>
      <w:r>
        <w:t xml:space="preserve">VCAT </w:t>
      </w:r>
      <w:r w:rsidR="000F726B">
        <w:t xml:space="preserve">proceeding for an </w:t>
      </w:r>
      <w:proofErr w:type="gramStart"/>
      <w:r w:rsidR="001B683A">
        <w:t>STO</w:t>
      </w:r>
      <w:bookmarkEnd w:id="49"/>
      <w:proofErr w:type="gramEnd"/>
    </w:p>
    <w:p w14:paraId="15C57797" w14:textId="0EA22442" w:rsidR="00B75E02" w:rsidRDefault="00B75E02" w:rsidP="00E5164F">
      <w:pPr>
        <w:pStyle w:val="Body"/>
      </w:pPr>
      <w:r>
        <w:t>The changes have strengthened rules</w:t>
      </w:r>
      <w:r w:rsidR="008901CB">
        <w:t xml:space="preserve"> </w:t>
      </w:r>
      <w:r w:rsidR="00295282">
        <w:t xml:space="preserve">in the Disability Act </w:t>
      </w:r>
      <w:r w:rsidR="008901CB">
        <w:t xml:space="preserve">for </w:t>
      </w:r>
      <w:r>
        <w:t>notifying</w:t>
      </w:r>
      <w:r w:rsidR="00342A26">
        <w:t xml:space="preserve"> parties when an application for an STO is made</w:t>
      </w:r>
      <w:r w:rsidR="001E4128">
        <w:t xml:space="preserve"> under section</w:t>
      </w:r>
      <w:r w:rsidR="00314B55">
        <w:t xml:space="preserve"> 191</w:t>
      </w:r>
      <w:r w:rsidR="00EC0B2D">
        <w:t xml:space="preserve"> </w:t>
      </w:r>
      <w:r w:rsidR="00314B55">
        <w:t>of the Disability Act</w:t>
      </w:r>
      <w:r w:rsidR="00342A26">
        <w:t xml:space="preserve">. The changes </w:t>
      </w:r>
      <w:r w:rsidR="00314B55">
        <w:t xml:space="preserve">also </w:t>
      </w:r>
      <w:r w:rsidR="00E664E1">
        <w:t xml:space="preserve">clarify </w:t>
      </w:r>
      <w:r w:rsidR="00342A26">
        <w:t xml:space="preserve">who </w:t>
      </w:r>
      <w:r w:rsidR="00EC0B2D">
        <w:t>must be</w:t>
      </w:r>
      <w:r w:rsidR="00342A26">
        <w:t xml:space="preserve"> joined as a party to a proceeding for an STO.</w:t>
      </w:r>
    </w:p>
    <w:p w14:paraId="49B1818D" w14:textId="28D8CA91" w:rsidR="00093237" w:rsidRDefault="00093237" w:rsidP="00093237">
      <w:pPr>
        <w:pStyle w:val="Body"/>
      </w:pPr>
      <w:r>
        <w:lastRenderedPageBreak/>
        <w:t>The changes clarify that:</w:t>
      </w:r>
    </w:p>
    <w:p w14:paraId="2AE4E83C" w14:textId="7DBEE8D7" w:rsidR="00093237" w:rsidRPr="00344737" w:rsidRDefault="00342A26" w:rsidP="00881E7B">
      <w:pPr>
        <w:pStyle w:val="Bullet1"/>
      </w:pPr>
      <w:r>
        <w:t>an a</w:t>
      </w:r>
      <w:r w:rsidR="00093237" w:rsidRPr="00344737">
        <w:t xml:space="preserve">pplicant for an STO must </w:t>
      </w:r>
      <w:r w:rsidR="000E439C">
        <w:t xml:space="preserve">notify </w:t>
      </w:r>
      <w:r w:rsidR="00093237" w:rsidRPr="00344737">
        <w:t xml:space="preserve">the person </w:t>
      </w:r>
      <w:r w:rsidR="000E439C">
        <w:t>subject to the proposed</w:t>
      </w:r>
      <w:r w:rsidR="44A54353">
        <w:t xml:space="preserve"> </w:t>
      </w:r>
      <w:r w:rsidR="00093237" w:rsidRPr="00344737">
        <w:t>STO</w:t>
      </w:r>
      <w:r w:rsidR="000E439C">
        <w:t xml:space="preserve">, </w:t>
      </w:r>
      <w:r w:rsidR="00093237" w:rsidRPr="00344737">
        <w:t xml:space="preserve">the </w:t>
      </w:r>
      <w:r w:rsidR="00F30D0B">
        <w:t xml:space="preserve">Victorian </w:t>
      </w:r>
      <w:r w:rsidR="00093237" w:rsidRPr="00344737">
        <w:t>Senior Practitioner</w:t>
      </w:r>
      <w:r w:rsidR="000E439C">
        <w:t xml:space="preserve"> </w:t>
      </w:r>
      <w:r w:rsidR="00093237" w:rsidRPr="00344737">
        <w:t>and the Public Advocate</w:t>
      </w:r>
    </w:p>
    <w:p w14:paraId="1C1CA807" w14:textId="335764BB" w:rsidR="00344737" w:rsidRPr="00344737" w:rsidRDefault="00BF6266" w:rsidP="00881E7B">
      <w:pPr>
        <w:pStyle w:val="Bullet1"/>
      </w:pPr>
      <w:r w:rsidRPr="00344737">
        <w:t>the person subject to the proposed STO</w:t>
      </w:r>
      <w:r>
        <w:t xml:space="preserve">, and </w:t>
      </w:r>
      <w:r w:rsidR="00344737" w:rsidRPr="00344737">
        <w:t>the primary service provider who applied for the STO</w:t>
      </w:r>
      <w:r>
        <w:t>,</w:t>
      </w:r>
      <w:r w:rsidR="00344737" w:rsidRPr="00344737">
        <w:t xml:space="preserve"> </w:t>
      </w:r>
      <w:r>
        <w:t>are</w:t>
      </w:r>
      <w:r w:rsidR="00344737" w:rsidRPr="00344737">
        <w:t xml:space="preserve"> </w:t>
      </w:r>
      <w:r w:rsidR="000E439C">
        <w:t xml:space="preserve">automatically joined as </w:t>
      </w:r>
      <w:proofErr w:type="gramStart"/>
      <w:r>
        <w:t>parties</w:t>
      </w:r>
      <w:proofErr w:type="gramEnd"/>
    </w:p>
    <w:p w14:paraId="55278F43" w14:textId="58695D9A" w:rsidR="00093237" w:rsidRDefault="00093237" w:rsidP="00881E7B">
      <w:pPr>
        <w:pStyle w:val="Bullet1"/>
      </w:pPr>
      <w:r w:rsidRPr="00344737">
        <w:t xml:space="preserve">on </w:t>
      </w:r>
      <w:r w:rsidR="001E4128">
        <w:t xml:space="preserve">the </w:t>
      </w:r>
      <w:r w:rsidRPr="00344737">
        <w:t xml:space="preserve">application of the </w:t>
      </w:r>
      <w:r w:rsidR="00F30D0B">
        <w:t xml:space="preserve">Victorian </w:t>
      </w:r>
      <w:r w:rsidRPr="00344737">
        <w:t xml:space="preserve">Senior Practitioner or the Public Advocate, VCAT </w:t>
      </w:r>
      <w:r w:rsidR="001E4128">
        <w:t>must</w:t>
      </w:r>
      <w:r w:rsidRPr="00344737">
        <w:t xml:space="preserve"> join them as a party</w:t>
      </w:r>
      <w:r w:rsidR="00344737">
        <w:t>.</w:t>
      </w:r>
    </w:p>
    <w:p w14:paraId="791D7C6C" w14:textId="10873BBA" w:rsidR="009033DA" w:rsidRDefault="001E4128" w:rsidP="001E4128">
      <w:pPr>
        <w:pStyle w:val="Body"/>
      </w:pPr>
      <w:r>
        <w:t>I</w:t>
      </w:r>
      <w:r w:rsidR="009033DA" w:rsidRPr="001E4128">
        <w:t xml:space="preserve">f the </w:t>
      </w:r>
      <w:r w:rsidR="00F30D0B" w:rsidRPr="001E4128">
        <w:t xml:space="preserve">Victorian </w:t>
      </w:r>
      <w:r w:rsidR="009033DA" w:rsidRPr="001E4128">
        <w:t>Senior Practitioner or Public Advocate is joined as a party to a proceeding</w:t>
      </w:r>
      <w:r w:rsidR="00177777">
        <w:t xml:space="preserve"> under section 191(1) of the Disability Act</w:t>
      </w:r>
      <w:r w:rsidR="009033DA" w:rsidRPr="001E4128">
        <w:t xml:space="preserve">, they are </w:t>
      </w:r>
      <w:r w:rsidR="004029E1">
        <w:t>automatically joined as</w:t>
      </w:r>
      <w:r w:rsidR="009033DA" w:rsidRPr="001E4128">
        <w:t xml:space="preserve"> a party to a proceeding </w:t>
      </w:r>
      <w:r w:rsidR="00177777">
        <w:t>for</w:t>
      </w:r>
      <w:r w:rsidR="009033DA" w:rsidRPr="001E4128">
        <w:t xml:space="preserve"> any other application concerning the person </w:t>
      </w:r>
      <w:r w:rsidR="004029E1">
        <w:t xml:space="preserve">under </w:t>
      </w:r>
      <w:r w:rsidR="00177777">
        <w:t>that section</w:t>
      </w:r>
      <w:r w:rsidR="00344737" w:rsidRPr="001E4128">
        <w:t>.</w:t>
      </w:r>
    </w:p>
    <w:p w14:paraId="1C33E1EB" w14:textId="5612460E" w:rsidR="00AC6119" w:rsidRDefault="00413BBC" w:rsidP="0026601B">
      <w:pPr>
        <w:pStyle w:val="Heading2"/>
      </w:pPr>
      <w:bookmarkStart w:id="50" w:name="_Toc139635628"/>
      <w:bookmarkStart w:id="51" w:name="_Toc166741215"/>
      <w:r>
        <w:t>E</w:t>
      </w:r>
      <w:r w:rsidR="00E20CFE">
        <w:t xml:space="preserve">xpiry of an </w:t>
      </w:r>
      <w:r w:rsidR="00AC6119">
        <w:t>STO</w:t>
      </w:r>
      <w:bookmarkEnd w:id="50"/>
      <w:bookmarkEnd w:id="51"/>
    </w:p>
    <w:p w14:paraId="7BF16558" w14:textId="77777777" w:rsidR="0079478F" w:rsidRDefault="0079478F" w:rsidP="00AC6119">
      <w:pPr>
        <w:pStyle w:val="Body"/>
      </w:pPr>
      <w:r>
        <w:t>The Disability Act now requires that an STO specify a period, not exceeding one year, that it is in force. The STO will expire on the date specified in the STO.</w:t>
      </w:r>
    </w:p>
    <w:p w14:paraId="0C377D66" w14:textId="1339D038" w:rsidR="0079478F" w:rsidRDefault="0079478F" w:rsidP="00AC6119">
      <w:pPr>
        <w:pStyle w:val="Body"/>
      </w:pPr>
      <w:r>
        <w:t>The Disability Act no longer requires an application to VCAT to determine that an STO has expired. An APO must notify the person</w:t>
      </w:r>
      <w:r w:rsidR="00C04988">
        <w:t xml:space="preserve"> subject to the STO, the Victorian Senior Practitioner, the Public Advocate, and any other service providers specified </w:t>
      </w:r>
      <w:r w:rsidR="00AB7EE1">
        <w:t>i</w:t>
      </w:r>
      <w:r w:rsidR="00C04988">
        <w:t>n the S</w:t>
      </w:r>
      <w:r w:rsidR="00AB7EE1">
        <w:t xml:space="preserve">TO that the STO </w:t>
      </w:r>
      <w:r w:rsidR="00C04988">
        <w:t>is expiring.</w:t>
      </w:r>
      <w:r w:rsidR="00AB7EE1">
        <w:t xml:space="preserve"> </w:t>
      </w:r>
      <w:r w:rsidR="00C04988">
        <w:t xml:space="preserve">The notification must be made </w:t>
      </w:r>
      <w:r w:rsidR="00AB7EE1">
        <w:t xml:space="preserve">at least 60 days before expiry of the STO. The APO must also indicate whether they intend </w:t>
      </w:r>
      <w:r w:rsidR="00CA6032">
        <w:t xml:space="preserve">to apply for a new </w:t>
      </w:r>
      <w:r w:rsidR="00AB7EE1">
        <w:t>STO.</w:t>
      </w:r>
    </w:p>
    <w:p w14:paraId="3763CBE5" w14:textId="047B1BB1" w:rsidR="00876DCA" w:rsidRDefault="00876DCA" w:rsidP="00876DCA">
      <w:pPr>
        <w:pStyle w:val="Heading3"/>
      </w:pPr>
      <w:bookmarkStart w:id="52" w:name="_Toc166741216"/>
      <w:r>
        <w:t xml:space="preserve">Applications for a </w:t>
      </w:r>
      <w:r w:rsidR="006D37DF">
        <w:t xml:space="preserve">subsequent </w:t>
      </w:r>
      <w:r>
        <w:t>STO</w:t>
      </w:r>
      <w:bookmarkEnd w:id="52"/>
    </w:p>
    <w:p w14:paraId="0A91F3ED" w14:textId="050C5CB1" w:rsidR="00876DCA" w:rsidRDefault="00CA6032" w:rsidP="00876DCA">
      <w:pPr>
        <w:pStyle w:val="Body"/>
      </w:pPr>
      <w:r>
        <w:t>An</w:t>
      </w:r>
      <w:r w:rsidR="00876DCA">
        <w:t xml:space="preserve"> APO may make an application for a new STO if they believe an STO is still needed.</w:t>
      </w:r>
      <w:r w:rsidR="00876DCA" w:rsidRPr="00861899">
        <w:t xml:space="preserve"> </w:t>
      </w:r>
      <w:r w:rsidR="00876DCA">
        <w:t>If an application for a new STO is not made by the APO</w:t>
      </w:r>
      <w:r>
        <w:t xml:space="preserve"> prior to expiry </w:t>
      </w:r>
      <w:r w:rsidR="00876DCA">
        <w:t xml:space="preserve">the </w:t>
      </w:r>
      <w:r>
        <w:t xml:space="preserve">current </w:t>
      </w:r>
      <w:r w:rsidR="00876DCA">
        <w:t xml:space="preserve">STO will </w:t>
      </w:r>
      <w:r>
        <w:t>lapse on expiry.</w:t>
      </w:r>
    </w:p>
    <w:p w14:paraId="3224E85F" w14:textId="2D481065" w:rsidR="00123272" w:rsidRDefault="00876DCA" w:rsidP="001F3C44">
      <w:pPr>
        <w:pStyle w:val="Body"/>
      </w:pPr>
      <w:r>
        <w:t xml:space="preserve">The Disability Act </w:t>
      </w:r>
      <w:r w:rsidR="00CA6032">
        <w:t>includes</w:t>
      </w:r>
      <w:r w:rsidRPr="225E68FA">
        <w:rPr>
          <w:rFonts w:eastAsia="Arial" w:cs="Arial"/>
          <w:color w:val="000000" w:themeColor="text1"/>
          <w:szCs w:val="24"/>
        </w:rPr>
        <w:t xml:space="preserve"> safeguards </w:t>
      </w:r>
      <w:r w:rsidR="00C50EE4">
        <w:rPr>
          <w:rFonts w:eastAsia="Arial" w:cs="Arial"/>
          <w:color w:val="000000" w:themeColor="text1"/>
          <w:szCs w:val="24"/>
        </w:rPr>
        <w:t>if</w:t>
      </w:r>
      <w:r w:rsidRPr="225E68FA">
        <w:rPr>
          <w:rFonts w:eastAsia="Arial" w:cs="Arial"/>
          <w:color w:val="000000" w:themeColor="text1"/>
          <w:szCs w:val="24"/>
        </w:rPr>
        <w:t xml:space="preserve"> </w:t>
      </w:r>
      <w:r w:rsidR="00CA6032">
        <w:rPr>
          <w:rFonts w:eastAsia="Arial" w:cs="Arial"/>
          <w:color w:val="000000" w:themeColor="text1"/>
          <w:szCs w:val="24"/>
        </w:rPr>
        <w:t>an</w:t>
      </w:r>
      <w:r>
        <w:t xml:space="preserve"> APO does not intend to apply for a new </w:t>
      </w:r>
      <w:proofErr w:type="gramStart"/>
      <w:r>
        <w:t>STO</w:t>
      </w:r>
      <w:proofErr w:type="gramEnd"/>
      <w:r w:rsidR="0047708F">
        <w:t xml:space="preserve"> </w:t>
      </w:r>
      <w:r w:rsidR="00CA6032">
        <w:t xml:space="preserve">but </w:t>
      </w:r>
      <w:r>
        <w:t xml:space="preserve">an STO may still be required to prevent a significant risk of serious harm. In this </w:t>
      </w:r>
      <w:r w:rsidR="00CA6032">
        <w:t>situation</w:t>
      </w:r>
      <w:r w:rsidR="001F3C44">
        <w:t xml:space="preserve">, </w:t>
      </w:r>
      <w:r>
        <w:t xml:space="preserve">the Victorian Senior Practitioner </w:t>
      </w:r>
      <w:r w:rsidR="00443C59">
        <w:t xml:space="preserve">may </w:t>
      </w:r>
      <w:r>
        <w:t>direct the APO</w:t>
      </w:r>
      <w:r w:rsidR="00443C59">
        <w:t xml:space="preserve"> </w:t>
      </w:r>
      <w:r>
        <w:t>apply for a new STO</w:t>
      </w:r>
      <w:r w:rsidR="001F3C44">
        <w:t>.</w:t>
      </w:r>
    </w:p>
    <w:p w14:paraId="0B9DA6F8" w14:textId="73FADA17" w:rsidR="001F3C44" w:rsidRDefault="00D85321" w:rsidP="001F3C44">
      <w:pPr>
        <w:pStyle w:val="Body"/>
      </w:pPr>
      <w:r>
        <w:t xml:space="preserve">The </w:t>
      </w:r>
      <w:r w:rsidR="001F3C44">
        <w:t>Public Advocate</w:t>
      </w:r>
      <w:r w:rsidR="00BD5003">
        <w:t xml:space="preserve"> may</w:t>
      </w:r>
      <w:r w:rsidR="001F3C44">
        <w:t xml:space="preserve"> </w:t>
      </w:r>
      <w:r w:rsidR="00EC0B2D">
        <w:t xml:space="preserve">apply to VCAT for an order directing </w:t>
      </w:r>
      <w:r w:rsidR="00DC1E54">
        <w:t>an</w:t>
      </w:r>
      <w:r w:rsidR="00EC0B2D">
        <w:t xml:space="preserve"> APO to make an application for </w:t>
      </w:r>
      <w:r w:rsidR="0047708F">
        <w:t xml:space="preserve">an </w:t>
      </w:r>
      <w:r w:rsidR="00EC0B2D">
        <w:t>STO</w:t>
      </w:r>
      <w:r w:rsidR="0047708F">
        <w:t xml:space="preserve"> where:</w:t>
      </w:r>
    </w:p>
    <w:p w14:paraId="6B658704" w14:textId="1B0C7D73" w:rsidR="0047708F" w:rsidRPr="00F13F0B" w:rsidRDefault="009D735B" w:rsidP="00D85321">
      <w:pPr>
        <w:pStyle w:val="Bullet1"/>
      </w:pPr>
      <w:r w:rsidRPr="00F13F0B">
        <w:t>the APO has not made an application for an STO under section 191; and</w:t>
      </w:r>
    </w:p>
    <w:p w14:paraId="00C9505B" w14:textId="3D4FD602" w:rsidR="00AB7EE1" w:rsidRPr="00F13F0B" w:rsidRDefault="00876DCA" w:rsidP="00D85321">
      <w:pPr>
        <w:pStyle w:val="Bullet1"/>
      </w:pPr>
      <w:r w:rsidRPr="00F13F0B">
        <w:t xml:space="preserve">the Public Advocate </w:t>
      </w:r>
      <w:r w:rsidR="009D735B" w:rsidRPr="00F13F0B">
        <w:t xml:space="preserve">considers that the person </w:t>
      </w:r>
      <w:r w:rsidR="00DC1E54" w:rsidRPr="00F13F0B">
        <w:t xml:space="preserve">is </w:t>
      </w:r>
      <w:r w:rsidR="009D735B" w:rsidRPr="00F13F0B">
        <w:t>being detained to prevent a significant risk of serious harm to another person</w:t>
      </w:r>
      <w:r w:rsidR="006D5978" w:rsidRPr="00F13F0B">
        <w:t xml:space="preserve">, </w:t>
      </w:r>
      <w:r w:rsidR="009D735B" w:rsidRPr="00F13F0B">
        <w:t>with</w:t>
      </w:r>
      <w:r w:rsidR="00DC1E54" w:rsidRPr="00F13F0B">
        <w:t>out an STO</w:t>
      </w:r>
      <w:r w:rsidR="006D5978" w:rsidRPr="00F13F0B">
        <w:t xml:space="preserve"> applying.</w:t>
      </w:r>
    </w:p>
    <w:p w14:paraId="61FC8519" w14:textId="7BE06F53" w:rsidR="00344737" w:rsidRDefault="00344737" w:rsidP="0026601B">
      <w:pPr>
        <w:pStyle w:val="Heading2"/>
      </w:pPr>
      <w:bookmarkStart w:id="53" w:name="_Toc139635300"/>
      <w:bookmarkStart w:id="54" w:name="_Toc139635631"/>
      <w:bookmarkStart w:id="55" w:name="_Toc166741217"/>
      <w:bookmarkEnd w:id="23"/>
      <w:r w:rsidRPr="002E304F">
        <w:t>Offences</w:t>
      </w:r>
      <w:bookmarkEnd w:id="55"/>
    </w:p>
    <w:p w14:paraId="2F8AE8A6" w14:textId="3A31FEA7" w:rsidR="00344737" w:rsidRDefault="00E97DB5" w:rsidP="00344737">
      <w:pPr>
        <w:pStyle w:val="Body"/>
      </w:pPr>
      <w:r>
        <w:t>Offences in the Disability Act related to the use of compulsory treatment have been strengthened.</w:t>
      </w:r>
    </w:p>
    <w:p w14:paraId="7F0BF69A" w14:textId="5A7BAE79" w:rsidR="00344737" w:rsidRPr="0098141E" w:rsidRDefault="00344737" w:rsidP="00344737">
      <w:pPr>
        <w:pStyle w:val="Body"/>
      </w:pPr>
      <w:r>
        <w:lastRenderedPageBreak/>
        <w:t xml:space="preserve">It is now an offence for a registered NDIS provider to detain a </w:t>
      </w:r>
      <w:r w:rsidRPr="0098141E">
        <w:t>person</w:t>
      </w:r>
      <w:r>
        <w:t xml:space="preserve"> with an intellectual disability other than in accordance with </w:t>
      </w:r>
      <w:r w:rsidRPr="004B6949">
        <w:rPr>
          <w:szCs w:val="24"/>
        </w:rPr>
        <w:t>Part 8 of the Disability Act</w:t>
      </w:r>
      <w:r>
        <w:rPr>
          <w:szCs w:val="24"/>
        </w:rPr>
        <w:t>.</w:t>
      </w:r>
      <w:r>
        <w:t xml:space="preserve"> Previously, the offence did not apply to registered NDIS providers. </w:t>
      </w:r>
      <w:r w:rsidDel="00187634">
        <w:t>The term ‘detain’ is defined in the Disability Act.</w:t>
      </w:r>
    </w:p>
    <w:p w14:paraId="09006B08" w14:textId="77777777" w:rsidR="00344737" w:rsidRDefault="00344737" w:rsidP="00344737">
      <w:pPr>
        <w:pStyle w:val="Body"/>
      </w:pPr>
      <w:r>
        <w:t xml:space="preserve">The changes also </w:t>
      </w:r>
      <w:r w:rsidRPr="000E7F32">
        <w:t>introduce a new offence</w:t>
      </w:r>
      <w:r>
        <w:t>. It is now an offence for a disability service provider or registered NDIS provider to use compulsory treatment on a person if they have</w:t>
      </w:r>
      <w:r w:rsidRPr="000E7F32">
        <w:t xml:space="preserve"> not appointed an APO approved by the </w:t>
      </w:r>
      <w:r>
        <w:t xml:space="preserve">Victorian </w:t>
      </w:r>
      <w:r w:rsidRPr="000E7F32">
        <w:t>Senior Practitioner</w:t>
      </w:r>
      <w:r>
        <w:t>.</w:t>
      </w:r>
    </w:p>
    <w:p w14:paraId="16847E56" w14:textId="3AB07740" w:rsidR="00344737" w:rsidRDefault="00344737" w:rsidP="00881E7B">
      <w:pPr>
        <w:pStyle w:val="Body"/>
      </w:pPr>
      <w:r>
        <w:t xml:space="preserve">Failure to comply with either of these provisions is punishable by a maximum penalty of 240 penalty units. </w:t>
      </w:r>
      <w:r w:rsidRPr="00342772">
        <w:t xml:space="preserve">For the period 1 July 2023 to 30 June 2024, the value of </w:t>
      </w:r>
      <w:r>
        <w:t>one</w:t>
      </w:r>
      <w:r w:rsidRPr="00342772">
        <w:t xml:space="preserve"> penalty unit is set at $192.31</w:t>
      </w:r>
      <w:r>
        <w:t>.</w:t>
      </w:r>
    </w:p>
    <w:p w14:paraId="188199AC" w14:textId="6B72E861" w:rsidR="001E62FA" w:rsidRPr="00894A96" w:rsidRDefault="00BB6A63" w:rsidP="0026601B">
      <w:pPr>
        <w:pStyle w:val="Heading1"/>
      </w:pPr>
      <w:bookmarkStart w:id="56" w:name="_Toc166741218"/>
      <w:r>
        <w:t xml:space="preserve">More </w:t>
      </w:r>
      <w:r w:rsidR="001E62FA" w:rsidRPr="00894A96">
        <w:t>information</w:t>
      </w:r>
      <w:bookmarkEnd w:id="53"/>
      <w:bookmarkEnd w:id="54"/>
      <w:bookmarkEnd w:id="56"/>
    </w:p>
    <w:p w14:paraId="4D16DE9B" w14:textId="522FC9AE" w:rsidR="000037A0" w:rsidRDefault="000037A0" w:rsidP="000037A0">
      <w:pPr>
        <w:pStyle w:val="Body"/>
      </w:pPr>
      <w:r>
        <w:t>Links to t</w:t>
      </w:r>
      <w:r w:rsidRPr="0001563E">
        <w:t xml:space="preserve">he </w:t>
      </w:r>
      <w:r>
        <w:t xml:space="preserve">Amendment </w:t>
      </w:r>
      <w:r w:rsidRPr="0001563E">
        <w:t xml:space="preserve">Act </w:t>
      </w:r>
      <w:r>
        <w:t xml:space="preserve">and other Acts mentioned in this </w:t>
      </w:r>
      <w:r w:rsidR="005B4BFB">
        <w:t xml:space="preserve">summary </w:t>
      </w:r>
      <w:r>
        <w:t xml:space="preserve">are listed in </w:t>
      </w:r>
      <w:r w:rsidRPr="00AD651C">
        <w:rPr>
          <w:b/>
        </w:rPr>
        <w:fldChar w:fldCharType="begin"/>
      </w:r>
      <w:r w:rsidRPr="00AD651C">
        <w:rPr>
          <w:b/>
        </w:rPr>
        <w:instrText xml:space="preserve"> REF _Ref145604113 \h </w:instrText>
      </w:r>
      <w:r>
        <w:rPr>
          <w:b/>
          <w:bCs/>
        </w:rPr>
        <w:instrText xml:space="preserve"> \* MERGEFORMAT </w:instrText>
      </w:r>
      <w:r w:rsidRPr="00AD651C">
        <w:rPr>
          <w:b/>
        </w:rPr>
      </w:r>
      <w:r w:rsidRPr="00AD651C">
        <w:rPr>
          <w:b/>
        </w:rPr>
        <w:fldChar w:fldCharType="separate"/>
      </w:r>
      <w:r w:rsidRPr="00E67101">
        <w:rPr>
          <w:b/>
        </w:rPr>
        <w:t xml:space="preserve">Table </w:t>
      </w:r>
      <w:r w:rsidR="00E96C3F">
        <w:rPr>
          <w:b/>
        </w:rPr>
        <w:t>1</w:t>
      </w:r>
      <w:r w:rsidRPr="00AD651C">
        <w:rPr>
          <w:b/>
        </w:rPr>
        <w:fldChar w:fldCharType="end"/>
      </w:r>
      <w:r>
        <w:t>.</w:t>
      </w:r>
    </w:p>
    <w:p w14:paraId="71EF2F33" w14:textId="573EB92B" w:rsidR="009E2836" w:rsidRDefault="005D6711" w:rsidP="001E62FA">
      <w:pPr>
        <w:pStyle w:val="Body"/>
      </w:pPr>
      <w:r>
        <w:t>For more information about compulsory treatment</w:t>
      </w:r>
      <w:r w:rsidR="009E2836">
        <w:t xml:space="preserve"> </w:t>
      </w:r>
      <w:r w:rsidR="0022695B">
        <w:t xml:space="preserve">and restrictive practices </w:t>
      </w:r>
      <w:r w:rsidR="009E2836">
        <w:t>under the Disability Act</w:t>
      </w:r>
      <w:r>
        <w:t xml:space="preserve">, visit the </w:t>
      </w:r>
      <w:hyperlink r:id="rId17" w:history="1">
        <w:r w:rsidR="00F30D0B">
          <w:rPr>
            <w:rStyle w:val="Hyperlink"/>
          </w:rPr>
          <w:t>Victorian S</w:t>
        </w:r>
        <w:r w:rsidRPr="005D7491">
          <w:rPr>
            <w:rStyle w:val="Hyperlink"/>
          </w:rPr>
          <w:t xml:space="preserve">enior Practitioner’s </w:t>
        </w:r>
        <w:r w:rsidR="005D7491" w:rsidRPr="005D7491">
          <w:rPr>
            <w:rStyle w:val="Hyperlink"/>
          </w:rPr>
          <w:t>website</w:t>
        </w:r>
      </w:hyperlink>
      <w:r w:rsidR="0001563E">
        <w:t>.</w:t>
      </w:r>
      <w:r w:rsidR="00236D78">
        <w:rPr>
          <w:rStyle w:val="FootnoteReference"/>
        </w:rPr>
        <w:footnoteReference w:id="6"/>
      </w:r>
    </w:p>
    <w:p w14:paraId="6B0774A8" w14:textId="400A69D7" w:rsidR="00A809B4" w:rsidRDefault="00A809B4" w:rsidP="00A809B4">
      <w:pPr>
        <w:pStyle w:val="Body"/>
      </w:pPr>
      <w:r>
        <w:t xml:space="preserve">For specific information and guidance on provider obligations about restrictive practices and compulsory treatment regulated under the Disability Act, visit the </w:t>
      </w:r>
      <w:hyperlink r:id="rId18">
        <w:r>
          <w:rPr>
            <w:rStyle w:val="Hyperlink"/>
          </w:rPr>
          <w:t>Victorian S</w:t>
        </w:r>
        <w:r w:rsidRPr="720040CC">
          <w:rPr>
            <w:rStyle w:val="Hyperlink"/>
          </w:rPr>
          <w:t>enior Practitioner’s website</w:t>
        </w:r>
      </w:hyperlink>
      <w:r>
        <w:t xml:space="preserve"> or contact the Office of the Victorian Senior Practitioner by phone (03) 9096 8427 or </w:t>
      </w:r>
      <w:r w:rsidR="00CA1874">
        <w:t xml:space="preserve">email </w:t>
      </w:r>
      <w:hyperlink r:id="rId19" w:history="1">
        <w:r w:rsidR="00CA1874" w:rsidRPr="00CA1874">
          <w:rPr>
            <w:rStyle w:val="Hyperlink"/>
          </w:rPr>
          <w:t>victorianseniorpractitioner@dffh.vic.gov.au</w:t>
        </w:r>
      </w:hyperlink>
      <w:r>
        <w:t>.</w:t>
      </w:r>
    </w:p>
    <w:p w14:paraId="33E8B95A" w14:textId="4D0A437B" w:rsidR="00256D4C" w:rsidRDefault="00256D4C" w:rsidP="00CB2B1A">
      <w:pPr>
        <w:pStyle w:val="Body"/>
      </w:pPr>
      <w:r>
        <w:t>A</w:t>
      </w:r>
      <w:r w:rsidDel="00DE2A03">
        <w:t xml:space="preserve"> </w:t>
      </w:r>
      <w:r>
        <w:t xml:space="preserve">factsheet and other summaries about the changes made by the Amendment Act are available on the Department of Families, Fairness and Housing </w:t>
      </w:r>
      <w:hyperlink r:id="rId20" w:history="1">
        <w:r w:rsidRPr="00711C4D">
          <w:rPr>
            <w:rStyle w:val="Hyperlink"/>
            <w:i/>
            <w:iCs/>
          </w:rPr>
          <w:t>Disability and Social Services Regulation Amendment Act 2023</w:t>
        </w:r>
        <w:r w:rsidRPr="00711C4D">
          <w:rPr>
            <w:rStyle w:val="Hyperlink"/>
          </w:rPr>
          <w:t xml:space="preserve"> website</w:t>
        </w:r>
      </w:hyperlink>
      <w:r>
        <w:t>.</w:t>
      </w:r>
      <w:r>
        <w:rPr>
          <w:rStyle w:val="FootnoteReference"/>
        </w:rPr>
        <w:footnoteReference w:id="7"/>
      </w:r>
      <w:r>
        <w:t xml:space="preserve"> </w:t>
      </w:r>
    </w:p>
    <w:p w14:paraId="1B9A1B12" w14:textId="7B0DDFFE" w:rsidR="00FA767B" w:rsidRPr="00AD651C" w:rsidRDefault="00FA767B" w:rsidP="0026601B">
      <w:pPr>
        <w:pStyle w:val="Heading2"/>
      </w:pPr>
      <w:bookmarkStart w:id="57" w:name="_Toc147315410"/>
      <w:bookmarkStart w:id="58" w:name="_Toc148092434"/>
      <w:bookmarkStart w:id="59" w:name="_Toc166741219"/>
      <w:r w:rsidRPr="00AD651C">
        <w:t>Acts</w:t>
      </w:r>
      <w:bookmarkEnd w:id="57"/>
      <w:bookmarkEnd w:id="58"/>
      <w:bookmarkEnd w:id="59"/>
    </w:p>
    <w:p w14:paraId="020D5311" w14:textId="0CDDF53B" w:rsidR="00FA767B" w:rsidRDefault="00FA767B" w:rsidP="00FA767B">
      <w:pPr>
        <w:pStyle w:val="Tablecaption"/>
      </w:pPr>
      <w:bookmarkStart w:id="60" w:name="_Ref145604113"/>
      <w:r>
        <w:t xml:space="preserve">Table </w:t>
      </w:r>
      <w:r w:rsidR="00E96C3F">
        <w:t>1</w:t>
      </w:r>
      <w:bookmarkEnd w:id="60"/>
      <w:r>
        <w:t xml:space="preserve">. Links to </w:t>
      </w:r>
      <w:r w:rsidR="00BE55B5">
        <w:t xml:space="preserve">relevant </w:t>
      </w:r>
      <w:r>
        <w:t>Acts</w:t>
      </w:r>
    </w:p>
    <w:tbl>
      <w:tblPr>
        <w:tblStyle w:val="TableGrid"/>
        <w:tblW w:w="5000" w:type="pct"/>
        <w:tblLook w:val="0620" w:firstRow="1" w:lastRow="0" w:firstColumn="0" w:lastColumn="0" w:noHBand="1" w:noVBand="1"/>
      </w:tblPr>
      <w:tblGrid>
        <w:gridCol w:w="4106"/>
        <w:gridCol w:w="6088"/>
      </w:tblGrid>
      <w:tr w:rsidR="00DF3C94" w:rsidRPr="00742F28" w14:paraId="3EB01CFE" w14:textId="77777777" w:rsidTr="00CB2B1A">
        <w:trPr>
          <w:tblHeader/>
        </w:trPr>
        <w:tc>
          <w:tcPr>
            <w:tcW w:w="2014" w:type="pct"/>
          </w:tcPr>
          <w:p w14:paraId="54385844" w14:textId="77777777" w:rsidR="00DF3C94" w:rsidRPr="00AD651C" w:rsidRDefault="00DF3C94" w:rsidP="002B0651">
            <w:pPr>
              <w:pStyle w:val="Tablecolhead"/>
            </w:pPr>
            <w:r w:rsidRPr="00AD651C">
              <w:t>Act or Bill</w:t>
            </w:r>
          </w:p>
        </w:tc>
        <w:tc>
          <w:tcPr>
            <w:tcW w:w="2986" w:type="pct"/>
          </w:tcPr>
          <w:p w14:paraId="1B03FD94" w14:textId="02D35BC8" w:rsidR="00DF3C94" w:rsidRDefault="00DF3C94" w:rsidP="002B0651">
            <w:pPr>
              <w:pStyle w:val="Tablecolhead"/>
            </w:pPr>
            <w:r>
              <w:t>Link</w:t>
            </w:r>
          </w:p>
        </w:tc>
      </w:tr>
      <w:tr w:rsidR="00DF3C94" w:rsidRPr="00AF10E3" w14:paraId="1549A1D3" w14:textId="77777777" w:rsidTr="00DF3C94">
        <w:tc>
          <w:tcPr>
            <w:tcW w:w="2014" w:type="pct"/>
          </w:tcPr>
          <w:p w14:paraId="0555063B" w14:textId="3814099B" w:rsidR="00DF3C94" w:rsidRPr="000A66E3" w:rsidRDefault="00DF3C94" w:rsidP="002B0651">
            <w:pPr>
              <w:pStyle w:val="Tabletext"/>
              <w:rPr>
                <w:b/>
                <w:bCs/>
                <w:highlight w:val="yellow"/>
              </w:rPr>
            </w:pPr>
            <w:r w:rsidRPr="00881E7B">
              <w:rPr>
                <w:b/>
                <w:bCs/>
                <w:i/>
                <w:iCs/>
              </w:rPr>
              <w:t>Disability and Social Services Regulation Amendment Act 2023</w:t>
            </w:r>
            <w:r>
              <w:rPr>
                <w:b/>
                <w:bCs/>
              </w:rPr>
              <w:t xml:space="preserve"> (Amendment Act)</w:t>
            </w:r>
          </w:p>
        </w:tc>
        <w:tc>
          <w:tcPr>
            <w:tcW w:w="2986" w:type="pct"/>
          </w:tcPr>
          <w:p w14:paraId="4B2FDA55" w14:textId="358BA638" w:rsidR="00DF3C94" w:rsidRDefault="00DF3C94" w:rsidP="002B0651">
            <w:pPr>
              <w:pStyle w:val="Tabletext"/>
            </w:pPr>
            <w:r>
              <w:t xml:space="preserve">Available from the </w:t>
            </w:r>
            <w:hyperlink r:id="rId21" w:history="1">
              <w:r w:rsidRPr="00AF10E3">
                <w:rPr>
                  <w:rStyle w:val="Hyperlink"/>
                </w:rPr>
                <w:t xml:space="preserve">Victorian Legislation </w:t>
              </w:r>
              <w:r w:rsidRPr="00AD651C">
                <w:rPr>
                  <w:rStyle w:val="Hyperlink"/>
                  <w:i/>
                </w:rPr>
                <w:t xml:space="preserve">Disability and Social Services Regulation </w:t>
              </w:r>
              <w:r w:rsidR="003052E1">
                <w:rPr>
                  <w:rStyle w:val="Hyperlink"/>
                  <w:i/>
                </w:rPr>
                <w:t xml:space="preserve">Amendment </w:t>
              </w:r>
              <w:r w:rsidRPr="00AD651C">
                <w:rPr>
                  <w:rStyle w:val="Hyperlink"/>
                  <w:i/>
                </w:rPr>
                <w:t>Act 2023</w:t>
              </w:r>
              <w:r w:rsidRPr="00AF10E3">
                <w:rPr>
                  <w:rStyle w:val="Hyperlink"/>
                </w:rPr>
                <w:t xml:space="preserve"> page</w:t>
              </w:r>
            </w:hyperlink>
            <w:r>
              <w:rPr>
                <w:rStyle w:val="FootnoteReference"/>
              </w:rPr>
              <w:footnoteReference w:id="8"/>
            </w:r>
          </w:p>
        </w:tc>
      </w:tr>
      <w:tr w:rsidR="00DF3C94" w:rsidRPr="00AF10E3" w14:paraId="195CD787" w14:textId="77777777" w:rsidTr="00DF3C94">
        <w:tc>
          <w:tcPr>
            <w:tcW w:w="2014" w:type="pct"/>
          </w:tcPr>
          <w:p w14:paraId="7EFBA054" w14:textId="7B36E080" w:rsidR="00DF3C94" w:rsidRPr="000A66E3" w:rsidRDefault="00DF3C94" w:rsidP="00821294">
            <w:pPr>
              <w:pStyle w:val="Tabletext"/>
              <w:rPr>
                <w:b/>
                <w:bCs/>
                <w:highlight w:val="yellow"/>
              </w:rPr>
            </w:pPr>
            <w:r w:rsidRPr="00881E7B">
              <w:rPr>
                <w:b/>
                <w:bCs/>
                <w:i/>
                <w:iCs/>
              </w:rPr>
              <w:t>Disability Act 2006</w:t>
            </w:r>
            <w:r>
              <w:rPr>
                <w:b/>
                <w:bCs/>
              </w:rPr>
              <w:t xml:space="preserve"> (Disability Act)</w:t>
            </w:r>
          </w:p>
        </w:tc>
        <w:tc>
          <w:tcPr>
            <w:tcW w:w="2986" w:type="pct"/>
          </w:tcPr>
          <w:p w14:paraId="5DB3616B" w14:textId="183E421C" w:rsidR="00DF3C94" w:rsidRDefault="00DF3C94" w:rsidP="00821294">
            <w:pPr>
              <w:pStyle w:val="Tabletext"/>
            </w:pPr>
            <w:r>
              <w:t xml:space="preserve">Available from the </w:t>
            </w:r>
            <w:hyperlink r:id="rId22" w:history="1">
              <w:r w:rsidRPr="00AD651C">
                <w:rPr>
                  <w:rStyle w:val="Hyperlink"/>
                </w:rPr>
                <w:t xml:space="preserve">Victorian Legislation </w:t>
              </w:r>
              <w:r w:rsidRPr="00AD651C">
                <w:rPr>
                  <w:rStyle w:val="Hyperlink"/>
                  <w:i/>
                </w:rPr>
                <w:t>Disability Act 2006</w:t>
              </w:r>
              <w:r w:rsidRPr="00AD651C">
                <w:rPr>
                  <w:rStyle w:val="Hyperlink"/>
                </w:rPr>
                <w:t xml:space="preserve"> page</w:t>
              </w:r>
            </w:hyperlink>
            <w:r>
              <w:rPr>
                <w:rStyle w:val="FootnoteReference"/>
              </w:rPr>
              <w:footnoteReference w:id="9"/>
            </w:r>
          </w:p>
        </w:tc>
      </w:tr>
      <w:tr w:rsidR="00DF3C94" w:rsidRPr="00AF10E3" w14:paraId="50AE883D" w14:textId="77777777" w:rsidTr="00DF3C94">
        <w:tc>
          <w:tcPr>
            <w:tcW w:w="2014" w:type="pct"/>
          </w:tcPr>
          <w:p w14:paraId="1B7E3549" w14:textId="6AD24B1F" w:rsidR="00DF3C94" w:rsidRPr="00881E7B" w:rsidRDefault="00DF3C94" w:rsidP="00821294">
            <w:pPr>
              <w:pStyle w:val="Tabletext"/>
              <w:rPr>
                <w:b/>
                <w:bCs/>
                <w:i/>
                <w:iCs/>
              </w:rPr>
            </w:pPr>
            <w:r w:rsidRPr="00557FF9">
              <w:rPr>
                <w:b/>
                <w:bCs/>
              </w:rPr>
              <w:lastRenderedPageBreak/>
              <w:t>NDIS (Restrictive Practices and Behaviour Support) Rules 2018</w:t>
            </w:r>
            <w:r w:rsidR="00C8694F">
              <w:rPr>
                <w:b/>
                <w:bCs/>
              </w:rPr>
              <w:t xml:space="preserve"> (NDIS Rules)</w:t>
            </w:r>
          </w:p>
        </w:tc>
        <w:tc>
          <w:tcPr>
            <w:tcW w:w="2986" w:type="pct"/>
          </w:tcPr>
          <w:p w14:paraId="53CEF973" w14:textId="1B10AFEE" w:rsidR="00DF3C94" w:rsidRDefault="00DF3C94" w:rsidP="00821294">
            <w:pPr>
              <w:pStyle w:val="Tabletext"/>
            </w:pPr>
            <w:r>
              <w:t xml:space="preserve">Available from the </w:t>
            </w:r>
            <w:hyperlink r:id="rId23" w:history="1">
              <w:r w:rsidRPr="003A4C8C">
                <w:rPr>
                  <w:rStyle w:val="Hyperlink"/>
                </w:rPr>
                <w:t>Federal Register of Legislation NDIS (Restrictive Practices and Behaviour Support) Rules 2018 page</w:t>
              </w:r>
            </w:hyperlink>
            <w:r>
              <w:rPr>
                <w:rStyle w:val="FootnoteReference"/>
              </w:rPr>
              <w:footnoteReference w:id="10"/>
            </w:r>
          </w:p>
        </w:tc>
      </w:tr>
      <w:tr w:rsidR="00DF3C94" w:rsidRPr="00AF10E3" w14:paraId="4AB70548" w14:textId="77777777" w:rsidTr="00DF3C94">
        <w:tc>
          <w:tcPr>
            <w:tcW w:w="2014" w:type="pct"/>
          </w:tcPr>
          <w:p w14:paraId="19C5040D" w14:textId="1E71A4EB" w:rsidR="00DF3C94" w:rsidRPr="000A66E3" w:rsidRDefault="00DF3C94" w:rsidP="00821294">
            <w:pPr>
              <w:pStyle w:val="Tabletext"/>
              <w:rPr>
                <w:b/>
                <w:bCs/>
              </w:rPr>
            </w:pPr>
            <w:r w:rsidRPr="00881E7B">
              <w:rPr>
                <w:b/>
                <w:bCs/>
                <w:i/>
                <w:iCs/>
              </w:rPr>
              <w:t>Residential Tenancies Act 1997</w:t>
            </w:r>
            <w:r>
              <w:rPr>
                <w:b/>
                <w:bCs/>
              </w:rPr>
              <w:t xml:space="preserve"> (Residential Tenancies Act)</w:t>
            </w:r>
          </w:p>
        </w:tc>
        <w:tc>
          <w:tcPr>
            <w:tcW w:w="2986" w:type="pct"/>
          </w:tcPr>
          <w:p w14:paraId="5F0CDE65" w14:textId="36DF03B8" w:rsidR="00DF3C94" w:rsidRDefault="00DF3C94" w:rsidP="00821294">
            <w:pPr>
              <w:pStyle w:val="Tabletext"/>
            </w:pPr>
            <w:r>
              <w:t xml:space="preserve">Available from the </w:t>
            </w:r>
            <w:hyperlink r:id="rId24" w:history="1">
              <w:r w:rsidRPr="0043528A">
                <w:rPr>
                  <w:rStyle w:val="Hyperlink"/>
                </w:rPr>
                <w:t>Victorian Legislation</w:t>
              </w:r>
              <w:r w:rsidRPr="00E67101">
                <w:rPr>
                  <w:rStyle w:val="Hyperlink"/>
                  <w:i/>
                  <w:iCs/>
                </w:rPr>
                <w:t xml:space="preserve"> Residential Tenancies Act 1997 page</w:t>
              </w:r>
            </w:hyperlink>
            <w:r w:rsidRPr="00E67101">
              <w:rPr>
                <w:rStyle w:val="FootnoteReference"/>
              </w:rPr>
              <w:footnoteReference w:id="11"/>
            </w:r>
          </w:p>
        </w:tc>
      </w:tr>
    </w:tbl>
    <w:p w14:paraId="71FC639A" w14:textId="03F45248" w:rsidR="00BB6A63" w:rsidRPr="00AD651C" w:rsidRDefault="00BB6A63" w:rsidP="0026601B">
      <w:pPr>
        <w:pStyle w:val="Heading2"/>
      </w:pPr>
      <w:bookmarkStart w:id="61" w:name="_Glossary_of_terms"/>
      <w:bookmarkStart w:id="62" w:name="_Toc147315411"/>
      <w:bookmarkStart w:id="63" w:name="_Toc148092046"/>
      <w:bookmarkStart w:id="64" w:name="_Toc148092435"/>
      <w:bookmarkStart w:id="65" w:name="_Toc166741220"/>
      <w:bookmarkEnd w:id="61"/>
      <w:r>
        <w:t>Glossary of terms</w:t>
      </w:r>
      <w:bookmarkEnd w:id="62"/>
      <w:bookmarkEnd w:id="63"/>
      <w:bookmarkEnd w:id="64"/>
      <w:bookmarkEnd w:id="65"/>
    </w:p>
    <w:p w14:paraId="7A860CA5" w14:textId="31A8EEAE" w:rsidR="00BB6A63" w:rsidRDefault="00BB6A63" w:rsidP="00BB6A63">
      <w:pPr>
        <w:pStyle w:val="Tablecaption"/>
      </w:pPr>
      <w:r>
        <w:t xml:space="preserve">Table </w:t>
      </w:r>
      <w:r w:rsidR="00E96C3F">
        <w:t>2</w:t>
      </w:r>
      <w:r>
        <w:t>. Key terms</w:t>
      </w:r>
    </w:p>
    <w:tbl>
      <w:tblPr>
        <w:tblStyle w:val="TableGrid"/>
        <w:tblW w:w="5000" w:type="pct"/>
        <w:tblLook w:val="0620" w:firstRow="1" w:lastRow="0" w:firstColumn="0" w:lastColumn="0" w:noHBand="1" w:noVBand="1"/>
      </w:tblPr>
      <w:tblGrid>
        <w:gridCol w:w="2830"/>
        <w:gridCol w:w="7364"/>
      </w:tblGrid>
      <w:tr w:rsidR="00BB6A63" w:rsidRPr="00742F28" w14:paraId="1C12B129" w14:textId="77777777" w:rsidTr="00D85321">
        <w:trPr>
          <w:tblHeader/>
        </w:trPr>
        <w:tc>
          <w:tcPr>
            <w:tcW w:w="1388" w:type="pct"/>
          </w:tcPr>
          <w:p w14:paraId="039FFFF8" w14:textId="77777777" w:rsidR="00BB6A63" w:rsidRPr="00AD651C" w:rsidRDefault="00BB6A63" w:rsidP="002B0651">
            <w:pPr>
              <w:pStyle w:val="Tablecolhead"/>
            </w:pPr>
            <w:r>
              <w:t>Term</w:t>
            </w:r>
          </w:p>
        </w:tc>
        <w:tc>
          <w:tcPr>
            <w:tcW w:w="3612" w:type="pct"/>
          </w:tcPr>
          <w:p w14:paraId="2C2B8178" w14:textId="77777777" w:rsidR="00BB6A63" w:rsidRPr="00AD651C" w:rsidRDefault="00BB6A63" w:rsidP="002B0651">
            <w:pPr>
              <w:pStyle w:val="Tablecolhead"/>
            </w:pPr>
            <w:r>
              <w:t>Meaning</w:t>
            </w:r>
          </w:p>
        </w:tc>
      </w:tr>
      <w:tr w:rsidR="00BB6A63" w:rsidRPr="00AF10E3" w14:paraId="0B5D1C53" w14:textId="77777777" w:rsidTr="002B0651">
        <w:tc>
          <w:tcPr>
            <w:tcW w:w="1388" w:type="pct"/>
          </w:tcPr>
          <w:p w14:paraId="14234033" w14:textId="77777777" w:rsidR="00BB6A63" w:rsidRPr="00BA31CA" w:rsidRDefault="00BB6A63" w:rsidP="002B0651">
            <w:pPr>
              <w:pStyle w:val="Tabletext"/>
              <w:rPr>
                <w:b/>
                <w:bCs/>
              </w:rPr>
            </w:pPr>
            <w:r>
              <w:rPr>
                <w:b/>
                <w:bCs/>
              </w:rPr>
              <w:t>Act</w:t>
            </w:r>
          </w:p>
        </w:tc>
        <w:tc>
          <w:tcPr>
            <w:tcW w:w="3612" w:type="pct"/>
          </w:tcPr>
          <w:p w14:paraId="276290E3" w14:textId="0BE914AD" w:rsidR="00BB6A63" w:rsidRPr="000A66E3" w:rsidRDefault="18B6E531" w:rsidP="002B0651">
            <w:pPr>
              <w:pStyle w:val="Tabletext"/>
            </w:pPr>
            <w:r>
              <w:t>In Victoria, a</w:t>
            </w:r>
            <w:r w:rsidR="00BB6A63">
              <w:t>n</w:t>
            </w:r>
            <w:r w:rsidR="00BB6A63" w:rsidRPr="000A66E3">
              <w:t xml:space="preserve"> Act is a law that has been passed by both houses of Parliament and assented to by the Governor (Royal Assent).</w:t>
            </w:r>
          </w:p>
        </w:tc>
      </w:tr>
      <w:tr w:rsidR="00BB6A63" w:rsidRPr="00AF10E3" w14:paraId="15EAE276" w14:textId="77777777" w:rsidTr="002B0651">
        <w:tc>
          <w:tcPr>
            <w:tcW w:w="1388" w:type="pct"/>
          </w:tcPr>
          <w:p w14:paraId="0E14570D" w14:textId="77777777" w:rsidR="00BB6A63" w:rsidRDefault="00BB6A63" w:rsidP="002B0651">
            <w:pPr>
              <w:pStyle w:val="Tabletext"/>
              <w:rPr>
                <w:b/>
                <w:bCs/>
              </w:rPr>
            </w:pPr>
            <w:r w:rsidRPr="00BA31CA">
              <w:rPr>
                <w:b/>
                <w:bCs/>
              </w:rPr>
              <w:t>Amendment</w:t>
            </w:r>
          </w:p>
        </w:tc>
        <w:tc>
          <w:tcPr>
            <w:tcW w:w="3612" w:type="pct"/>
          </w:tcPr>
          <w:p w14:paraId="3D5C385B" w14:textId="77777777" w:rsidR="00BB6A63" w:rsidRPr="000A66E3" w:rsidRDefault="00BB6A63" w:rsidP="002B0651">
            <w:pPr>
              <w:pStyle w:val="Tabletext"/>
            </w:pPr>
            <w:r w:rsidRPr="000A66E3">
              <w:t>An amendment is a change made to an existing law or regulation. It is a formal process that involves changing, adding, or deleting provisions in a law or regulation.</w:t>
            </w:r>
          </w:p>
        </w:tc>
      </w:tr>
      <w:tr w:rsidR="00990490" w:rsidRPr="00AF10E3" w14:paraId="1A4A76A4" w14:textId="77777777" w:rsidTr="002B0651">
        <w:tc>
          <w:tcPr>
            <w:tcW w:w="1388" w:type="pct"/>
          </w:tcPr>
          <w:p w14:paraId="6587F1D9" w14:textId="117A7EDE" w:rsidR="00990490" w:rsidRPr="00BA31CA" w:rsidRDefault="00990490" w:rsidP="002B0651">
            <w:pPr>
              <w:pStyle w:val="Tabletext"/>
              <w:rPr>
                <w:b/>
                <w:bCs/>
              </w:rPr>
            </w:pPr>
            <w:r>
              <w:rPr>
                <w:b/>
                <w:bCs/>
              </w:rPr>
              <w:t>APO</w:t>
            </w:r>
          </w:p>
        </w:tc>
        <w:tc>
          <w:tcPr>
            <w:tcW w:w="3612" w:type="pct"/>
          </w:tcPr>
          <w:p w14:paraId="2B55EBF9" w14:textId="35B63A7C" w:rsidR="00990490" w:rsidRPr="000A66E3" w:rsidRDefault="00990490" w:rsidP="002B0651">
            <w:pPr>
              <w:pStyle w:val="Tabletext"/>
            </w:pPr>
            <w:r>
              <w:t>Authorised Program Officer</w:t>
            </w:r>
          </w:p>
        </w:tc>
      </w:tr>
      <w:tr w:rsidR="00BB6A63" w:rsidRPr="00AF10E3" w14:paraId="509DC8F1" w14:textId="77777777" w:rsidTr="002B0651">
        <w:tc>
          <w:tcPr>
            <w:tcW w:w="1388" w:type="pct"/>
          </w:tcPr>
          <w:p w14:paraId="6EFE95D1" w14:textId="77777777" w:rsidR="00BB6A63" w:rsidRPr="00BA31CA" w:rsidRDefault="00BB6A63" w:rsidP="002B0651">
            <w:pPr>
              <w:pStyle w:val="Tabletext"/>
              <w:rPr>
                <w:b/>
                <w:bCs/>
              </w:rPr>
            </w:pPr>
            <w:r w:rsidRPr="00BA31CA">
              <w:rPr>
                <w:b/>
                <w:bCs/>
              </w:rPr>
              <w:t>Commencement</w:t>
            </w:r>
          </w:p>
        </w:tc>
        <w:tc>
          <w:tcPr>
            <w:tcW w:w="3612" w:type="pct"/>
          </w:tcPr>
          <w:p w14:paraId="37C661AC" w14:textId="23F936C5" w:rsidR="00BB6A63" w:rsidRPr="000A66E3" w:rsidRDefault="00BB6A63" w:rsidP="002B0651">
            <w:pPr>
              <w:pStyle w:val="Tabletext"/>
            </w:pPr>
            <w:r w:rsidRPr="000A66E3">
              <w:t>Commencement means the time when provisions</w:t>
            </w:r>
            <w:r w:rsidR="00347FE9">
              <w:t xml:space="preserve"> (rules)</w:t>
            </w:r>
            <w:r w:rsidRPr="000A66E3">
              <w:t xml:space="preserve"> in an Act come into effect. Commencement provisions are included in an Act. They specify the date on which </w:t>
            </w:r>
            <w:r>
              <w:t>a</w:t>
            </w:r>
            <w:r w:rsidRPr="000A66E3">
              <w:t xml:space="preserve"> whole Act, or different parts of </w:t>
            </w:r>
            <w:r>
              <w:t>an</w:t>
            </w:r>
            <w:r w:rsidRPr="000A66E3">
              <w:t xml:space="preserve"> Act</w:t>
            </w:r>
            <w:r w:rsidR="00AA06C9">
              <w:t>,</w:t>
            </w:r>
            <w:r w:rsidRPr="000A66E3">
              <w:t xml:space="preserve"> come into effect.</w:t>
            </w:r>
          </w:p>
        </w:tc>
      </w:tr>
      <w:tr w:rsidR="00BB6A63" w:rsidRPr="00AF10E3" w14:paraId="0C7F2F12" w14:textId="77777777" w:rsidTr="002B0651">
        <w:tc>
          <w:tcPr>
            <w:tcW w:w="1388" w:type="pct"/>
          </w:tcPr>
          <w:p w14:paraId="5032AE00" w14:textId="77777777" w:rsidR="00BB6A63" w:rsidRPr="00BA31CA" w:rsidRDefault="00BB6A63" w:rsidP="002B0651">
            <w:pPr>
              <w:pStyle w:val="Tabletext"/>
              <w:rPr>
                <w:b/>
                <w:bCs/>
              </w:rPr>
            </w:pPr>
            <w:r>
              <w:rPr>
                <w:b/>
                <w:bCs/>
              </w:rPr>
              <w:t>Department</w:t>
            </w:r>
          </w:p>
        </w:tc>
        <w:tc>
          <w:tcPr>
            <w:tcW w:w="3612" w:type="pct"/>
          </w:tcPr>
          <w:p w14:paraId="434A17C8" w14:textId="77777777" w:rsidR="00BB6A63" w:rsidRPr="000A66E3" w:rsidRDefault="00BB6A63" w:rsidP="002B0651">
            <w:pPr>
              <w:pStyle w:val="Tabletext"/>
            </w:pPr>
            <w:r>
              <w:t>Department of Families, Fairness and Housing</w:t>
            </w:r>
          </w:p>
        </w:tc>
      </w:tr>
      <w:tr w:rsidR="00447E00" w:rsidRPr="00AF10E3" w14:paraId="254ED14B" w14:textId="77777777" w:rsidTr="002B0651">
        <w:tc>
          <w:tcPr>
            <w:tcW w:w="1388" w:type="pct"/>
          </w:tcPr>
          <w:p w14:paraId="320FDDDB" w14:textId="2F1BA6E4" w:rsidR="00447E00" w:rsidRDefault="00447E00" w:rsidP="002B0651">
            <w:pPr>
              <w:pStyle w:val="Tabletext"/>
              <w:rPr>
                <w:b/>
                <w:bCs/>
              </w:rPr>
            </w:pPr>
            <w:r>
              <w:rPr>
                <w:b/>
                <w:bCs/>
              </w:rPr>
              <w:t>Detain</w:t>
            </w:r>
          </w:p>
        </w:tc>
        <w:tc>
          <w:tcPr>
            <w:tcW w:w="3612" w:type="pct"/>
          </w:tcPr>
          <w:p w14:paraId="4EAFF66B" w14:textId="444797FC" w:rsidR="00617994" w:rsidRDefault="00617994" w:rsidP="002B0651">
            <w:pPr>
              <w:pStyle w:val="Tabletext"/>
            </w:pPr>
            <w:r>
              <w:t>‘</w:t>
            </w:r>
            <w:r w:rsidR="00C03B60">
              <w:t>Detain</w:t>
            </w:r>
            <w:r>
              <w:t>’</w:t>
            </w:r>
            <w:r w:rsidR="00C03B60">
              <w:t xml:space="preserve"> is a defined term </w:t>
            </w:r>
            <w:r>
              <w:t xml:space="preserve">in </w:t>
            </w:r>
            <w:r w:rsidR="00C03B60">
              <w:t>the Disability Act.</w:t>
            </w:r>
            <w:r>
              <w:t xml:space="preserve"> It means </w:t>
            </w:r>
            <w:r w:rsidR="00C03B60">
              <w:t>a restrictive practice used on a person for the purpose of reducing the risk of violence or the significant risk of serious harm the person presents to another perso</w:t>
            </w:r>
            <w:r>
              <w:t>n. It includes:</w:t>
            </w:r>
          </w:p>
          <w:p w14:paraId="2DB374CF" w14:textId="15058127" w:rsidR="00617994" w:rsidRDefault="00C03B60">
            <w:pPr>
              <w:pStyle w:val="Tabletext"/>
              <w:numPr>
                <w:ilvl w:val="0"/>
                <w:numId w:val="11"/>
              </w:numPr>
              <w:ind w:left="460"/>
            </w:pPr>
            <w:r>
              <w:t xml:space="preserve">physically locking a person in any premises; and </w:t>
            </w:r>
          </w:p>
          <w:p w14:paraId="25BED71A" w14:textId="4DB22094" w:rsidR="00447E00" w:rsidRDefault="00C03B60">
            <w:pPr>
              <w:pStyle w:val="Tabletext"/>
              <w:numPr>
                <w:ilvl w:val="0"/>
                <w:numId w:val="11"/>
              </w:numPr>
              <w:ind w:left="460"/>
            </w:pPr>
            <w:r>
              <w:t>constantly supervising or escorting a person to prevent the person from exercising freedom of movement</w:t>
            </w:r>
            <w:r w:rsidR="00617994">
              <w:t>.</w:t>
            </w:r>
          </w:p>
        </w:tc>
      </w:tr>
      <w:tr w:rsidR="00BB6A63" w:rsidRPr="00AF10E3" w14:paraId="2923EB57" w14:textId="77777777" w:rsidTr="002B0651">
        <w:tc>
          <w:tcPr>
            <w:tcW w:w="1388" w:type="pct"/>
          </w:tcPr>
          <w:p w14:paraId="063D9019" w14:textId="77777777" w:rsidR="00BB6A63" w:rsidRDefault="00BB6A63" w:rsidP="002B0651">
            <w:pPr>
              <w:pStyle w:val="Tabletext"/>
              <w:rPr>
                <w:b/>
                <w:bCs/>
              </w:rPr>
            </w:pPr>
            <w:r>
              <w:rPr>
                <w:b/>
                <w:bCs/>
              </w:rPr>
              <w:t>DSOA</w:t>
            </w:r>
          </w:p>
        </w:tc>
        <w:tc>
          <w:tcPr>
            <w:tcW w:w="3612" w:type="pct"/>
          </w:tcPr>
          <w:p w14:paraId="02CDB84C" w14:textId="77777777" w:rsidR="00BB6A63" w:rsidRDefault="00BB6A63" w:rsidP="002B0651">
            <w:pPr>
              <w:pStyle w:val="Tabletext"/>
            </w:pPr>
            <w:r>
              <w:t>Disability Support for Older Australians program (Commonwealth)</w:t>
            </w:r>
          </w:p>
        </w:tc>
      </w:tr>
      <w:tr w:rsidR="004806AC" w:rsidRPr="00AF10E3" w14:paraId="3CAE9A36" w14:textId="77777777" w:rsidTr="002B0651">
        <w:tc>
          <w:tcPr>
            <w:tcW w:w="1388" w:type="pct"/>
          </w:tcPr>
          <w:p w14:paraId="74796262" w14:textId="565C970B" w:rsidR="004806AC" w:rsidRDefault="004806AC" w:rsidP="004806AC">
            <w:pPr>
              <w:pStyle w:val="Tabletext"/>
              <w:rPr>
                <w:b/>
                <w:bCs/>
              </w:rPr>
            </w:pPr>
            <w:r>
              <w:rPr>
                <w:b/>
                <w:bCs/>
              </w:rPr>
              <w:t>NDIS</w:t>
            </w:r>
          </w:p>
        </w:tc>
        <w:tc>
          <w:tcPr>
            <w:tcW w:w="3612" w:type="pct"/>
          </w:tcPr>
          <w:p w14:paraId="6FC03B44" w14:textId="391B73DD" w:rsidR="004806AC" w:rsidRDefault="004806AC" w:rsidP="004806AC">
            <w:pPr>
              <w:pStyle w:val="Body"/>
            </w:pPr>
            <w:r>
              <w:t>National Disability Insurance Scheme</w:t>
            </w:r>
          </w:p>
        </w:tc>
      </w:tr>
      <w:tr w:rsidR="004806AC" w:rsidRPr="00AF10E3" w14:paraId="6BDF1C28" w14:textId="77777777" w:rsidTr="002B0651">
        <w:tc>
          <w:tcPr>
            <w:tcW w:w="1388" w:type="pct"/>
          </w:tcPr>
          <w:p w14:paraId="1DE2AE57" w14:textId="46B522E8" w:rsidR="004806AC" w:rsidRDefault="004806AC" w:rsidP="004806AC">
            <w:pPr>
              <w:pStyle w:val="Tabletext"/>
              <w:rPr>
                <w:b/>
                <w:bCs/>
              </w:rPr>
            </w:pPr>
            <w:r>
              <w:rPr>
                <w:b/>
                <w:bCs/>
              </w:rPr>
              <w:lastRenderedPageBreak/>
              <w:t>Primary service provider</w:t>
            </w:r>
          </w:p>
        </w:tc>
        <w:tc>
          <w:tcPr>
            <w:tcW w:w="3612" w:type="pct"/>
          </w:tcPr>
          <w:p w14:paraId="1C4706DD" w14:textId="3343FD15" w:rsidR="004806AC" w:rsidRDefault="004806AC" w:rsidP="00D85321">
            <w:pPr>
              <w:pStyle w:val="Body"/>
            </w:pPr>
            <w:r>
              <w:t>Under the Disability Act, t</w:t>
            </w:r>
            <w:r w:rsidRPr="00E2385A">
              <w:t xml:space="preserve">he primary service provider is the provider supplying </w:t>
            </w:r>
            <w:r>
              <w:t xml:space="preserve">most of the </w:t>
            </w:r>
            <w:r w:rsidRPr="00E2385A">
              <w:t xml:space="preserve">support to a person within the person’s accommodation. </w:t>
            </w:r>
            <w:r>
              <w:t>If the providers offer an equal amount of support, the Victorian Senior Practitioner may decide who will be the primary service provider.</w:t>
            </w:r>
          </w:p>
        </w:tc>
      </w:tr>
      <w:tr w:rsidR="004806AC" w:rsidRPr="00AF10E3" w14:paraId="2C56E531" w14:textId="77777777" w:rsidTr="002B0651">
        <w:tc>
          <w:tcPr>
            <w:tcW w:w="1388" w:type="pct"/>
          </w:tcPr>
          <w:p w14:paraId="62083722" w14:textId="5250EF6F" w:rsidR="004806AC" w:rsidRPr="00BA31CA" w:rsidRDefault="004806AC" w:rsidP="004806AC">
            <w:pPr>
              <w:pStyle w:val="Tabletext"/>
              <w:rPr>
                <w:b/>
                <w:bCs/>
              </w:rPr>
            </w:pPr>
            <w:r>
              <w:rPr>
                <w:b/>
                <w:bCs/>
              </w:rPr>
              <w:t>RTF</w:t>
            </w:r>
          </w:p>
        </w:tc>
        <w:tc>
          <w:tcPr>
            <w:tcW w:w="3612" w:type="pct"/>
          </w:tcPr>
          <w:p w14:paraId="7037EB9D" w14:textId="05FE693E" w:rsidR="004806AC" w:rsidRPr="000A66E3" w:rsidRDefault="004806AC" w:rsidP="004806AC">
            <w:pPr>
              <w:pStyle w:val="Tabletext"/>
            </w:pPr>
            <w:r w:rsidRPr="00F1542A">
              <w:t xml:space="preserve">Residential </w:t>
            </w:r>
            <w:r w:rsidR="000D7DCA">
              <w:t>t</w:t>
            </w:r>
            <w:r w:rsidRPr="00F1542A">
              <w:t xml:space="preserve">reatment </w:t>
            </w:r>
            <w:r w:rsidR="000D7DCA">
              <w:t>f</w:t>
            </w:r>
            <w:r w:rsidRPr="00F1542A">
              <w:t>acility</w:t>
            </w:r>
          </w:p>
        </w:tc>
      </w:tr>
      <w:tr w:rsidR="007876CD" w:rsidRPr="00AF10E3" w14:paraId="0A226374" w14:textId="77777777" w:rsidTr="002B0651">
        <w:tc>
          <w:tcPr>
            <w:tcW w:w="1388" w:type="pct"/>
          </w:tcPr>
          <w:p w14:paraId="4DF99092" w14:textId="2C0B2B5D" w:rsidR="007876CD" w:rsidRDefault="007876CD" w:rsidP="007876CD">
            <w:pPr>
              <w:pStyle w:val="Tabletext"/>
              <w:rPr>
                <w:b/>
                <w:bCs/>
              </w:rPr>
            </w:pPr>
            <w:r>
              <w:rPr>
                <w:b/>
                <w:bCs/>
              </w:rPr>
              <w:t>S</w:t>
            </w:r>
            <w:r w:rsidR="003E31EC">
              <w:rPr>
                <w:b/>
                <w:bCs/>
              </w:rPr>
              <w:t>F</w:t>
            </w:r>
            <w:r>
              <w:rPr>
                <w:b/>
                <w:bCs/>
              </w:rPr>
              <w:t>DA</w:t>
            </w:r>
          </w:p>
        </w:tc>
        <w:tc>
          <w:tcPr>
            <w:tcW w:w="3612" w:type="pct"/>
          </w:tcPr>
          <w:p w14:paraId="7A2C2207" w14:textId="3B3B235B" w:rsidR="007876CD" w:rsidRPr="00990490" w:rsidRDefault="00C84065" w:rsidP="007876CD">
            <w:pPr>
              <w:pStyle w:val="Tabletext"/>
            </w:pPr>
            <w:r w:rsidRPr="00C84065">
              <w:t>Specialist</w:t>
            </w:r>
            <w:r w:rsidR="003E31EC">
              <w:t xml:space="preserve"> forensic</w:t>
            </w:r>
            <w:r w:rsidRPr="00C84065">
              <w:t xml:space="preserve"> </w:t>
            </w:r>
            <w:r w:rsidR="00AE6A62">
              <w:t>d</w:t>
            </w:r>
            <w:r w:rsidRPr="00C84065">
              <w:t xml:space="preserve">isability </w:t>
            </w:r>
            <w:r w:rsidR="00AE6A62">
              <w:t>a</w:t>
            </w:r>
            <w:r w:rsidRPr="00C84065">
              <w:t>ccommodation</w:t>
            </w:r>
          </w:p>
        </w:tc>
      </w:tr>
      <w:tr w:rsidR="007876CD" w:rsidRPr="00AF10E3" w14:paraId="5EE17E3D" w14:textId="77777777" w:rsidTr="002B0651">
        <w:tc>
          <w:tcPr>
            <w:tcW w:w="1388" w:type="pct"/>
          </w:tcPr>
          <w:p w14:paraId="38579C90" w14:textId="55589DFB" w:rsidR="007876CD" w:rsidRDefault="007876CD" w:rsidP="007876CD">
            <w:pPr>
              <w:pStyle w:val="Tabletext"/>
              <w:rPr>
                <w:b/>
                <w:bCs/>
              </w:rPr>
            </w:pPr>
            <w:r>
              <w:rPr>
                <w:b/>
                <w:bCs/>
              </w:rPr>
              <w:t>Secretary</w:t>
            </w:r>
          </w:p>
        </w:tc>
        <w:tc>
          <w:tcPr>
            <w:tcW w:w="3612" w:type="pct"/>
          </w:tcPr>
          <w:p w14:paraId="141E0639" w14:textId="43B19A66" w:rsidR="007876CD" w:rsidRDefault="007876CD" w:rsidP="007876CD">
            <w:pPr>
              <w:pStyle w:val="Tabletext"/>
            </w:pPr>
            <w:r>
              <w:t>Secretary of the Department of Families, Fairness and Housing</w:t>
            </w:r>
          </w:p>
        </w:tc>
      </w:tr>
      <w:tr w:rsidR="007876CD" w:rsidRPr="00AF10E3" w14:paraId="4E9B8DF6" w14:textId="77777777" w:rsidTr="002B0651">
        <w:tc>
          <w:tcPr>
            <w:tcW w:w="1388" w:type="pct"/>
          </w:tcPr>
          <w:p w14:paraId="1EA06A3F" w14:textId="0F7D0A55" w:rsidR="007876CD" w:rsidRDefault="007876CD" w:rsidP="007876CD">
            <w:pPr>
              <w:pStyle w:val="Tabletext"/>
              <w:rPr>
                <w:b/>
                <w:bCs/>
              </w:rPr>
            </w:pPr>
            <w:r>
              <w:rPr>
                <w:b/>
                <w:bCs/>
              </w:rPr>
              <w:t>STO</w:t>
            </w:r>
          </w:p>
        </w:tc>
        <w:tc>
          <w:tcPr>
            <w:tcW w:w="3612" w:type="pct"/>
          </w:tcPr>
          <w:p w14:paraId="0B18B9C6" w14:textId="4B021919" w:rsidR="007876CD" w:rsidRPr="00990490" w:rsidRDefault="007876CD" w:rsidP="007876CD">
            <w:pPr>
              <w:pStyle w:val="Tabletext"/>
            </w:pPr>
            <w:r w:rsidRPr="00990490">
              <w:t xml:space="preserve">Supervised </w:t>
            </w:r>
            <w:r w:rsidR="00CA0421">
              <w:t>t</w:t>
            </w:r>
            <w:r w:rsidRPr="00990490">
              <w:t xml:space="preserve">reatment </w:t>
            </w:r>
            <w:r w:rsidR="00CA0421">
              <w:t>o</w:t>
            </w:r>
            <w:r w:rsidRPr="00990490">
              <w:t>rders</w:t>
            </w:r>
          </w:p>
        </w:tc>
      </w:tr>
      <w:tr w:rsidR="007876CD" w:rsidRPr="00AF10E3" w14:paraId="1A7E878A" w14:textId="77777777" w:rsidTr="002B0651">
        <w:tc>
          <w:tcPr>
            <w:tcW w:w="1388" w:type="pct"/>
          </w:tcPr>
          <w:p w14:paraId="30857C48" w14:textId="2A89B318" w:rsidR="007876CD" w:rsidRDefault="007876CD" w:rsidP="007876CD">
            <w:pPr>
              <w:pStyle w:val="Tabletext"/>
              <w:rPr>
                <w:b/>
                <w:bCs/>
              </w:rPr>
            </w:pPr>
            <w:r>
              <w:rPr>
                <w:b/>
                <w:bCs/>
              </w:rPr>
              <w:t>VCAT</w:t>
            </w:r>
          </w:p>
        </w:tc>
        <w:tc>
          <w:tcPr>
            <w:tcW w:w="3612" w:type="pct"/>
          </w:tcPr>
          <w:p w14:paraId="0BFD9660" w14:textId="7FA85F7B" w:rsidR="007876CD" w:rsidRDefault="007876CD" w:rsidP="007876CD">
            <w:pPr>
              <w:pStyle w:val="Tabletext"/>
            </w:pPr>
            <w:r>
              <w:t>Victorian Civil and Administrative Tribunal</w:t>
            </w:r>
          </w:p>
        </w:tc>
      </w:tr>
    </w:tbl>
    <w:p w14:paraId="6E64026B" w14:textId="77777777" w:rsidR="00BB6A63" w:rsidRDefault="00BB6A63" w:rsidP="00BB6A63">
      <w:pPr>
        <w:spacing w:after="0" w:line="240" w:lineRule="auto"/>
      </w:pPr>
    </w:p>
    <w:p w14:paraId="3B0FB941" w14:textId="63BA722E" w:rsidR="005F0A71" w:rsidRPr="005F0A71" w:rsidRDefault="005F0A71" w:rsidP="005F0A71">
      <w:pPr>
        <w:spacing w:before="120" w:after="200" w:line="340" w:lineRule="atLeast"/>
        <w:rPr>
          <w:rFonts w:eastAsia="Times"/>
          <w:sz w:val="28"/>
          <w:szCs w:val="19"/>
        </w:rPr>
      </w:pPr>
      <w:r w:rsidRPr="005F0A71">
        <w:rPr>
          <w:rFonts w:eastAsia="Times"/>
          <w:sz w:val="28"/>
          <w:szCs w:val="19"/>
        </w:rPr>
        <w:t xml:space="preserve">To receive this document in another format, phone (03) </w:t>
      </w:r>
      <w:r w:rsidR="00277EB6">
        <w:rPr>
          <w:rFonts w:eastAsia="Times"/>
          <w:sz w:val="28"/>
          <w:szCs w:val="19"/>
        </w:rPr>
        <w:t>9821 6113</w:t>
      </w:r>
      <w:r w:rsidRPr="005F0A71">
        <w:rPr>
          <w:rFonts w:eastAsia="Times"/>
          <w:sz w:val="28"/>
          <w:szCs w:val="19"/>
        </w:rPr>
        <w:t xml:space="preserve"> or email the Disability Act Review Team</w:t>
      </w:r>
      <w:r w:rsidRPr="005F0A71">
        <w:rPr>
          <w:rFonts w:eastAsia="Times"/>
          <w:color w:val="004C97"/>
          <w:sz w:val="28"/>
          <w:szCs w:val="19"/>
        </w:rPr>
        <w:t xml:space="preserve"> </w:t>
      </w:r>
      <w:hyperlink r:id="rId25" w:history="1">
        <w:r w:rsidRPr="005F0A71">
          <w:rPr>
            <w:rFonts w:eastAsia="Times"/>
            <w:color w:val="004C97"/>
            <w:sz w:val="28"/>
            <w:szCs w:val="19"/>
            <w:u w:val="dotted"/>
          </w:rPr>
          <w:t>DisabilityActReview@dffh.vic.gov.au</w:t>
        </w:r>
      </w:hyperlink>
    </w:p>
    <w:p w14:paraId="6542BA05" w14:textId="77777777" w:rsidR="005F0A71" w:rsidRPr="005F0A71" w:rsidRDefault="005F0A71" w:rsidP="005F0A71">
      <w:pPr>
        <w:spacing w:before="120" w:after="200" w:line="340" w:lineRule="atLeast"/>
        <w:rPr>
          <w:rFonts w:eastAsia="Times"/>
          <w:b/>
          <w:bCs/>
          <w:sz w:val="28"/>
          <w:szCs w:val="19"/>
        </w:rPr>
      </w:pPr>
      <w:r w:rsidRPr="005F0A71">
        <w:rPr>
          <w:rFonts w:eastAsia="Times"/>
          <w:b/>
          <w:bCs/>
          <w:sz w:val="28"/>
          <w:szCs w:val="19"/>
        </w:rPr>
        <w:t xml:space="preserve">Help for people with hearing or speech communication </w:t>
      </w:r>
      <w:proofErr w:type="gramStart"/>
      <w:r w:rsidRPr="005F0A71">
        <w:rPr>
          <w:rFonts w:eastAsia="Times"/>
          <w:b/>
          <w:bCs/>
          <w:sz w:val="28"/>
          <w:szCs w:val="19"/>
        </w:rPr>
        <w:t>difficulties</w:t>
      </w:r>
      <w:proofErr w:type="gramEnd"/>
    </w:p>
    <w:p w14:paraId="4BE72FA0" w14:textId="77777777" w:rsidR="005F0A71" w:rsidRPr="005F0A71" w:rsidRDefault="005F0A71" w:rsidP="005F0A71">
      <w:pPr>
        <w:spacing w:before="120" w:after="200" w:line="340" w:lineRule="atLeast"/>
        <w:rPr>
          <w:rFonts w:eastAsia="Times"/>
          <w:sz w:val="28"/>
          <w:szCs w:val="19"/>
        </w:rPr>
      </w:pPr>
      <w:r w:rsidRPr="005F0A71">
        <w:rPr>
          <w:rFonts w:eastAsia="Times"/>
          <w:sz w:val="28"/>
          <w:szCs w:val="19"/>
        </w:rPr>
        <w:t>Contact us through the National Relay Service (NRS). For more information on the NRS:</w:t>
      </w:r>
    </w:p>
    <w:p w14:paraId="7F1AF6D8" w14:textId="77777777" w:rsidR="005F0A71" w:rsidRPr="00D85321" w:rsidRDefault="005F0A71" w:rsidP="00D85321">
      <w:pPr>
        <w:pStyle w:val="Bullet1"/>
        <w:rPr>
          <w:sz w:val="28"/>
          <w:szCs w:val="22"/>
        </w:rPr>
      </w:pPr>
      <w:r w:rsidRPr="00D85321">
        <w:rPr>
          <w:sz w:val="28"/>
          <w:szCs w:val="22"/>
        </w:rPr>
        <w:t xml:space="preserve">visit </w:t>
      </w:r>
      <w:hyperlink r:id="rId26" w:history="1">
        <w:r w:rsidRPr="00D85321">
          <w:rPr>
            <w:b/>
            <w:bCs/>
            <w:color w:val="004C97"/>
            <w:sz w:val="28"/>
            <w:szCs w:val="22"/>
            <w:u w:val="dotted"/>
          </w:rPr>
          <w:t>National Relay Service</w:t>
        </w:r>
      </w:hyperlink>
      <w:r w:rsidRPr="00D85321">
        <w:rPr>
          <w:sz w:val="28"/>
          <w:szCs w:val="22"/>
        </w:rPr>
        <w:t xml:space="preserve"> https://www.accesshub.gov.au/about-the-nrs</w:t>
      </w:r>
    </w:p>
    <w:p w14:paraId="487CC7FC" w14:textId="77777777" w:rsidR="005F0A71" w:rsidRPr="00D85321" w:rsidRDefault="005F0A71" w:rsidP="00D85321">
      <w:pPr>
        <w:pStyle w:val="Bullet1"/>
        <w:rPr>
          <w:sz w:val="28"/>
          <w:szCs w:val="22"/>
        </w:rPr>
      </w:pPr>
      <w:r w:rsidRPr="00D85321">
        <w:rPr>
          <w:sz w:val="28"/>
          <w:szCs w:val="22"/>
        </w:rPr>
        <w:t>call the NRS Helpdesk on 1800 555 660.</w:t>
      </w:r>
    </w:p>
    <w:p w14:paraId="7610F0C6" w14:textId="77777777" w:rsidR="005F0A71" w:rsidRPr="005F0A71" w:rsidRDefault="005F0A71" w:rsidP="005F0A71">
      <w:pPr>
        <w:spacing w:after="160"/>
        <w:rPr>
          <w:rFonts w:eastAsia="Times"/>
          <w:sz w:val="24"/>
        </w:rPr>
      </w:pPr>
      <w:r w:rsidRPr="005F0A71">
        <w:rPr>
          <w:rFonts w:eastAsia="Times"/>
          <w:sz w:val="24"/>
        </w:rPr>
        <w:br/>
        <w:t>Authorised and published by the Victorian Government, 1 Treasury Place, Melbourne.</w:t>
      </w:r>
    </w:p>
    <w:p w14:paraId="02F1E128" w14:textId="6B57401C" w:rsidR="005F0A71" w:rsidRPr="005F0A71" w:rsidRDefault="005F0A71" w:rsidP="005F0A71">
      <w:pPr>
        <w:spacing w:after="160"/>
        <w:rPr>
          <w:rFonts w:eastAsia="Times"/>
          <w:sz w:val="24"/>
        </w:rPr>
      </w:pPr>
      <w:r w:rsidRPr="005F0A71">
        <w:rPr>
          <w:rFonts w:eastAsia="Times"/>
          <w:sz w:val="24"/>
        </w:rPr>
        <w:t xml:space="preserve">© State of Victoria, Australia, Department of Families, Fairness and Housing, </w:t>
      </w:r>
      <w:r w:rsidR="00015AFD">
        <w:rPr>
          <w:rFonts w:eastAsia="Times"/>
          <w:sz w:val="24"/>
        </w:rPr>
        <w:t>May</w:t>
      </w:r>
      <w:r w:rsidRPr="005F0A71">
        <w:rPr>
          <w:rFonts w:eastAsia="Times"/>
          <w:sz w:val="24"/>
        </w:rPr>
        <w:t xml:space="preserve"> 2024.</w:t>
      </w:r>
    </w:p>
    <w:p w14:paraId="14576D83" w14:textId="37139D6E" w:rsidR="005F0A71" w:rsidRPr="005F0A71" w:rsidRDefault="003F224B" w:rsidP="005F0A71">
      <w:pPr>
        <w:spacing w:after="160"/>
        <w:rPr>
          <w:rFonts w:eastAsia="Times"/>
          <w:sz w:val="24"/>
        </w:rPr>
      </w:pPr>
      <w:r w:rsidRPr="00933379">
        <w:rPr>
          <w:rFonts w:eastAsia="Times"/>
          <w:b/>
          <w:bCs/>
          <w:sz w:val="24"/>
        </w:rPr>
        <w:t>ISBN</w:t>
      </w:r>
      <w:r w:rsidRPr="003F224B">
        <w:rPr>
          <w:rFonts w:eastAsia="Times"/>
          <w:sz w:val="24"/>
        </w:rPr>
        <w:t xml:space="preserve"> 978-1-76130-504-7 </w:t>
      </w:r>
      <w:r w:rsidRPr="00933379">
        <w:rPr>
          <w:rFonts w:eastAsia="Times"/>
          <w:b/>
          <w:bCs/>
          <w:sz w:val="24"/>
        </w:rPr>
        <w:t>(pdf/online/MS word)</w:t>
      </w:r>
    </w:p>
    <w:p w14:paraId="7910F3FC" w14:textId="72AB5E52" w:rsidR="005F0A71" w:rsidRPr="005F0A71" w:rsidRDefault="005F0A71" w:rsidP="5BF495A3">
      <w:pPr>
        <w:spacing w:after="160"/>
        <w:rPr>
          <w:rFonts w:eastAsia="Times"/>
          <w:sz w:val="24"/>
          <w:szCs w:val="24"/>
        </w:rPr>
      </w:pPr>
      <w:r w:rsidRPr="5BF495A3">
        <w:rPr>
          <w:rFonts w:eastAsia="Times"/>
          <w:sz w:val="24"/>
          <w:szCs w:val="24"/>
        </w:rPr>
        <w:t xml:space="preserve">Available at the </w:t>
      </w:r>
      <w:hyperlink r:id="rId27">
        <w:r w:rsidRPr="5BF495A3">
          <w:rPr>
            <w:rFonts w:eastAsia="Times"/>
            <w:color w:val="004C97"/>
            <w:sz w:val="24"/>
            <w:szCs w:val="24"/>
            <w:u w:val="dotted"/>
          </w:rPr>
          <w:t xml:space="preserve">department's Disability and Social Services Regulation </w:t>
        </w:r>
        <w:r w:rsidR="78CBCDE2" w:rsidRPr="5BF495A3">
          <w:rPr>
            <w:rFonts w:eastAsia="Times"/>
            <w:color w:val="004C97"/>
            <w:sz w:val="24"/>
            <w:szCs w:val="24"/>
            <w:u w:val="dotted"/>
          </w:rPr>
          <w:t xml:space="preserve">Amendment </w:t>
        </w:r>
        <w:r w:rsidRPr="5BF495A3">
          <w:rPr>
            <w:rFonts w:eastAsia="Times"/>
            <w:color w:val="004C97"/>
            <w:sz w:val="24"/>
            <w:szCs w:val="24"/>
            <w:u w:val="dotted"/>
          </w:rPr>
          <w:t>Act 2023 web page</w:t>
        </w:r>
      </w:hyperlink>
      <w:r w:rsidRPr="5BF495A3">
        <w:rPr>
          <w:rFonts w:eastAsia="Times"/>
          <w:sz w:val="24"/>
          <w:szCs w:val="24"/>
        </w:rPr>
        <w:t xml:space="preserve"> </w:t>
      </w:r>
      <w:r>
        <w:br/>
      </w:r>
      <w:r w:rsidRPr="5BF495A3">
        <w:rPr>
          <w:rFonts w:eastAsia="Times"/>
          <w:sz w:val="24"/>
          <w:szCs w:val="24"/>
        </w:rPr>
        <w:t>https://www.dffh.vic.gov.au/disability-and-social-services-regulation-amendment-act-2023.</w:t>
      </w:r>
    </w:p>
    <w:p w14:paraId="7E59584D" w14:textId="77777777" w:rsidR="00BB0193" w:rsidRDefault="00BB0193">
      <w:pPr>
        <w:spacing w:after="0" w:line="240" w:lineRule="auto"/>
        <w:rPr>
          <w:rFonts w:eastAsia="Times"/>
          <w:sz w:val="24"/>
        </w:rPr>
      </w:pPr>
    </w:p>
    <w:sectPr w:rsidR="00BB0193" w:rsidSect="007E6C44">
      <w:headerReference w:type="even" r:id="rId28"/>
      <w:headerReference w:type="default" r:id="rId29"/>
      <w:footerReference w:type="even" r:id="rId30"/>
      <w:footerReference w:type="default" r:id="rId31"/>
      <w:type w:val="continuous"/>
      <w:pgSz w:w="11906" w:h="16838" w:code="9"/>
      <w:pgMar w:top="1418" w:right="851" w:bottom="851" w:left="851" w:header="680" w:footer="118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2791D" w14:textId="77777777" w:rsidR="007E6C44" w:rsidRDefault="007E6C44">
      <w:r>
        <w:separator/>
      </w:r>
    </w:p>
    <w:p w14:paraId="72CCF58B" w14:textId="77777777" w:rsidR="007E6C44" w:rsidRDefault="007E6C44"/>
  </w:endnote>
  <w:endnote w:type="continuationSeparator" w:id="0">
    <w:p w14:paraId="3AB14609" w14:textId="77777777" w:rsidR="007E6C44" w:rsidRDefault="007E6C44">
      <w:r>
        <w:continuationSeparator/>
      </w:r>
    </w:p>
    <w:p w14:paraId="3DD88982" w14:textId="77777777" w:rsidR="007E6C44" w:rsidRDefault="007E6C44"/>
  </w:endnote>
  <w:endnote w:type="continuationNotice" w:id="1">
    <w:p w14:paraId="631C6C4C" w14:textId="77777777" w:rsidR="007E6C44" w:rsidRDefault="007E6C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A54E" w14:textId="6F9A9F1E" w:rsidR="00E261B3" w:rsidRPr="00F65AA9" w:rsidRDefault="0016749B" w:rsidP="00EF2C72">
    <w:pPr>
      <w:pStyle w:val="Footer"/>
    </w:pPr>
    <w:r>
      <w:rPr>
        <w:noProof/>
        <w:lang w:eastAsia="en-AU"/>
      </w:rPr>
      <mc:AlternateContent>
        <mc:Choice Requires="wps">
          <w:drawing>
            <wp:anchor distT="0" distB="0" distL="114300" distR="114300" simplePos="0" relativeHeight="251658243" behindDoc="0" locked="0" layoutInCell="0" allowOverlap="1" wp14:anchorId="19D729AD" wp14:editId="3F41DC3E">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8C1DE5" w14:textId="3EA267C3" w:rsidR="0016749B" w:rsidRPr="0016749B" w:rsidRDefault="0016749B" w:rsidP="0016749B">
                          <w:pPr>
                            <w:spacing w:after="0"/>
                            <w:jc w:val="center"/>
                            <w:rPr>
                              <w:rFonts w:ascii="Arial Black" w:hAnsi="Arial Black"/>
                              <w:color w:val="000000"/>
                              <w:sz w:val="20"/>
                            </w:rPr>
                          </w:pPr>
                          <w:r w:rsidRPr="0016749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D729AD" id="_x0000_t202" coordsize="21600,21600" o:spt="202" path="m,l,21600r21600,l21600,xe">
              <v:stroke joinstyle="miter"/>
              <v:path gradientshapeok="t" o:connecttype="rect"/>
            </v:shapetype>
            <v:shape id="Text Box 3"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18C1DE5" w14:textId="3EA267C3" w:rsidR="0016749B" w:rsidRPr="0016749B" w:rsidRDefault="0016749B" w:rsidP="0016749B">
                    <w:pPr>
                      <w:spacing w:after="0"/>
                      <w:jc w:val="center"/>
                      <w:rPr>
                        <w:rFonts w:ascii="Arial Black" w:hAnsi="Arial Black"/>
                        <w:color w:val="000000"/>
                        <w:sz w:val="20"/>
                      </w:rPr>
                    </w:pPr>
                    <w:r w:rsidRPr="0016749B">
                      <w:rPr>
                        <w:rFonts w:ascii="Arial Black" w:hAnsi="Arial Black"/>
                        <w:color w:val="000000"/>
                        <w:sz w:val="20"/>
                      </w:rPr>
                      <w:t>OFFICIAL</w:t>
                    </w:r>
                  </w:p>
                </w:txbxContent>
              </v:textbox>
              <w10:wrap anchorx="page" anchory="page"/>
            </v:shape>
          </w:pict>
        </mc:Fallback>
      </mc:AlternateContent>
    </w:r>
    <w:r w:rsidR="00376CB3">
      <w:rPr>
        <w:noProof/>
        <w:lang w:eastAsia="en-AU"/>
      </w:rPr>
      <mc:AlternateContent>
        <mc:Choice Requires="wps">
          <w:drawing>
            <wp:anchor distT="0" distB="0" distL="114300" distR="114300" simplePos="0" relativeHeight="251658241" behindDoc="0" locked="0" layoutInCell="0" allowOverlap="1" wp14:anchorId="46F9A867" wp14:editId="0614615D">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FF70E8" w14:textId="56350125" w:rsidR="00376CB3" w:rsidRPr="00376CB3" w:rsidRDefault="00376CB3" w:rsidP="00376CB3">
                          <w:pPr>
                            <w:spacing w:after="0"/>
                            <w:jc w:val="center"/>
                            <w:rPr>
                              <w:rFonts w:ascii="Arial Black" w:hAnsi="Arial Black"/>
                              <w:color w:val="000000"/>
                              <w:sz w:val="20"/>
                            </w:rPr>
                          </w:pPr>
                          <w:r w:rsidRPr="00376CB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6F9A867" id="Text Box 1"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CFF70E8" w14:textId="56350125" w:rsidR="00376CB3" w:rsidRPr="00376CB3" w:rsidRDefault="00376CB3" w:rsidP="00376CB3">
                    <w:pPr>
                      <w:spacing w:after="0"/>
                      <w:jc w:val="center"/>
                      <w:rPr>
                        <w:rFonts w:ascii="Arial Black" w:hAnsi="Arial Black"/>
                        <w:color w:val="000000"/>
                        <w:sz w:val="20"/>
                      </w:rPr>
                    </w:pPr>
                    <w:r w:rsidRPr="00376CB3">
                      <w:rPr>
                        <w:rFonts w:ascii="Arial Black" w:hAnsi="Arial Black"/>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0" behindDoc="1" locked="1" layoutInCell="1" allowOverlap="1" wp14:anchorId="5ADF974A" wp14:editId="511D4EA8">
          <wp:simplePos x="538163" y="9644063"/>
          <wp:positionH relativeFrom="page">
            <wp:align>right</wp:align>
          </wp:positionH>
          <wp:positionV relativeFrom="page">
            <wp:align>bottom</wp:align>
          </wp:positionV>
          <wp:extent cx="7560000" cy="792720"/>
          <wp:effectExtent l="0" t="0" r="3175" b="7620"/>
          <wp:wrapNone/>
          <wp:docPr id="4" name="Picture 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2D23" w14:textId="22AD70E4" w:rsidR="00D63636" w:rsidRDefault="00D63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12A9" w14:textId="2BB35989" w:rsidR="00431A70" w:rsidRDefault="0016749B">
    <w:pPr>
      <w:pStyle w:val="Footer"/>
    </w:pPr>
    <w:r>
      <w:rPr>
        <w:noProof/>
        <w:lang w:eastAsia="en-AU"/>
      </w:rPr>
      <mc:AlternateContent>
        <mc:Choice Requires="wps">
          <w:drawing>
            <wp:anchor distT="0" distB="0" distL="114300" distR="114300" simplePos="0" relativeHeight="251658244" behindDoc="0" locked="0" layoutInCell="0" allowOverlap="1" wp14:anchorId="1A7E94AB" wp14:editId="2BF974A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DAC0CB" w14:textId="14B5C50B" w:rsidR="0016749B" w:rsidRPr="0016749B" w:rsidRDefault="0016749B" w:rsidP="0016749B">
                          <w:pPr>
                            <w:spacing w:after="0"/>
                            <w:jc w:val="center"/>
                            <w:rPr>
                              <w:rFonts w:ascii="Arial Black" w:hAnsi="Arial Black"/>
                              <w:color w:val="000000"/>
                              <w:sz w:val="20"/>
                            </w:rPr>
                          </w:pPr>
                          <w:r w:rsidRPr="0016749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7E94AB" id="_x0000_t202" coordsize="21600,21600" o:spt="202" path="m,l,21600r21600,l21600,xe">
              <v:stroke joinstyle="miter"/>
              <v:path gradientshapeok="t" o:connecttype="rect"/>
            </v:shapetype>
            <v:shape id="Text Box 5"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5DAC0CB" w14:textId="14B5C50B" w:rsidR="0016749B" w:rsidRPr="0016749B" w:rsidRDefault="0016749B" w:rsidP="0016749B">
                    <w:pPr>
                      <w:spacing w:after="0"/>
                      <w:jc w:val="center"/>
                      <w:rPr>
                        <w:rFonts w:ascii="Arial Black" w:hAnsi="Arial Black"/>
                        <w:color w:val="000000"/>
                        <w:sz w:val="20"/>
                      </w:rPr>
                    </w:pPr>
                    <w:r w:rsidRPr="0016749B">
                      <w:rPr>
                        <w:rFonts w:ascii="Arial Black" w:hAnsi="Arial Black"/>
                        <w:color w:val="000000"/>
                        <w:sz w:val="20"/>
                      </w:rPr>
                      <w:t>OFFICIAL</w:t>
                    </w:r>
                  </w:p>
                </w:txbxContent>
              </v:textbox>
              <w10:wrap anchorx="page" anchory="page"/>
            </v:shape>
          </w:pict>
        </mc:Fallback>
      </mc:AlternateContent>
    </w:r>
    <w:r w:rsidR="00376CB3">
      <w:rPr>
        <w:noProof/>
        <w:lang w:eastAsia="en-AU"/>
      </w:rPr>
      <mc:AlternateContent>
        <mc:Choice Requires="wps">
          <w:drawing>
            <wp:anchor distT="0" distB="0" distL="114300" distR="114300" simplePos="0" relativeHeight="251658242" behindDoc="0" locked="0" layoutInCell="0" allowOverlap="1" wp14:anchorId="41887901" wp14:editId="7ACC5E95">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54AC3B" w14:textId="1A9BF160" w:rsidR="00376CB3" w:rsidRPr="00376CB3" w:rsidRDefault="00376CB3" w:rsidP="00376CB3">
                          <w:pPr>
                            <w:spacing w:after="0"/>
                            <w:jc w:val="center"/>
                            <w:rPr>
                              <w:rFonts w:ascii="Arial Black" w:hAnsi="Arial Black"/>
                              <w:color w:val="000000"/>
                              <w:sz w:val="20"/>
                            </w:rPr>
                          </w:pPr>
                          <w:r w:rsidRPr="00376CB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1887901" id="Text Box 2" o:spid="_x0000_s1029"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054AC3B" w14:textId="1A9BF160" w:rsidR="00376CB3" w:rsidRPr="00376CB3" w:rsidRDefault="00376CB3" w:rsidP="00376CB3">
                    <w:pPr>
                      <w:spacing w:after="0"/>
                      <w:jc w:val="center"/>
                      <w:rPr>
                        <w:rFonts w:ascii="Arial Black" w:hAnsi="Arial Black"/>
                        <w:color w:val="000000"/>
                        <w:sz w:val="20"/>
                      </w:rPr>
                    </w:pPr>
                    <w:r w:rsidRPr="00376CB3">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7CB08" w14:textId="77777777" w:rsidR="007E6C44" w:rsidRDefault="007E6C44" w:rsidP="00207717">
      <w:pPr>
        <w:spacing w:before="120"/>
      </w:pPr>
      <w:r>
        <w:separator/>
      </w:r>
    </w:p>
  </w:footnote>
  <w:footnote w:type="continuationSeparator" w:id="0">
    <w:p w14:paraId="267C2A39" w14:textId="77777777" w:rsidR="007E6C44" w:rsidRDefault="007E6C44">
      <w:r>
        <w:continuationSeparator/>
      </w:r>
    </w:p>
    <w:p w14:paraId="046C8C2D" w14:textId="77777777" w:rsidR="007E6C44" w:rsidRDefault="007E6C44"/>
  </w:footnote>
  <w:footnote w:type="continuationNotice" w:id="1">
    <w:p w14:paraId="63BB1348" w14:textId="77777777" w:rsidR="007E6C44" w:rsidRDefault="007E6C44">
      <w:pPr>
        <w:spacing w:after="0" w:line="240" w:lineRule="auto"/>
      </w:pPr>
    </w:p>
  </w:footnote>
  <w:footnote w:id="2">
    <w:p w14:paraId="6C489475" w14:textId="5F37D1C9" w:rsidR="007905EB" w:rsidRDefault="007905EB">
      <w:pPr>
        <w:pStyle w:val="FootnoteText"/>
      </w:pPr>
      <w:r>
        <w:rPr>
          <w:rStyle w:val="FootnoteReference"/>
        </w:rPr>
        <w:footnoteRef/>
      </w:r>
      <w:r>
        <w:t xml:space="preserve"> </w:t>
      </w:r>
      <w:r w:rsidRPr="007905EB">
        <w:t>https://www.dffh.vic.gov.au/compulsory-treatment</w:t>
      </w:r>
    </w:p>
  </w:footnote>
  <w:footnote w:id="3">
    <w:p w14:paraId="1A398769" w14:textId="463AA6BC" w:rsidR="00991CFF" w:rsidRDefault="00991CFF" w:rsidP="00991CFF">
      <w:pPr>
        <w:pStyle w:val="FootnoteText"/>
      </w:pPr>
      <w:r>
        <w:rPr>
          <w:rStyle w:val="FootnoteReference"/>
        </w:rPr>
        <w:footnoteRef/>
      </w:r>
      <w:r>
        <w:t xml:space="preserve"> </w:t>
      </w:r>
      <w:r w:rsidRPr="00236D78">
        <w:t>https://www.dffh.vic.gov.au/disability-and-social-services-regulation-amendment-act-2023</w:t>
      </w:r>
    </w:p>
  </w:footnote>
  <w:footnote w:id="4">
    <w:p w14:paraId="7A0D341A" w14:textId="59F91A13" w:rsidR="004A7855" w:rsidRDefault="004A7855" w:rsidP="004A7855">
      <w:pPr>
        <w:pStyle w:val="FootnoteText"/>
      </w:pPr>
      <w:r>
        <w:rPr>
          <w:rStyle w:val="FootnoteReference"/>
        </w:rPr>
        <w:footnoteRef/>
      </w:r>
      <w:r>
        <w:t xml:space="preserve"> </w:t>
      </w:r>
      <w:r w:rsidRPr="00236D78">
        <w:t>https://www.dffh.vic.gov.au/disability-and-social-services-regulation-amendment-act-2023</w:t>
      </w:r>
    </w:p>
  </w:footnote>
  <w:footnote w:id="5">
    <w:p w14:paraId="7597D66A" w14:textId="5005D00D" w:rsidR="004E50B6" w:rsidRPr="00F03D99" w:rsidRDefault="004E50B6" w:rsidP="00F03D99">
      <w:pPr>
        <w:pStyle w:val="Body"/>
        <w:rPr>
          <w:sz w:val="22"/>
          <w:szCs w:val="22"/>
        </w:rPr>
      </w:pPr>
      <w:r>
        <w:rPr>
          <w:rStyle w:val="FootnoteReference"/>
        </w:rPr>
        <w:footnoteRef/>
      </w:r>
      <w:r>
        <w:t xml:space="preserve"> </w:t>
      </w:r>
      <w:r w:rsidR="009A1F83" w:rsidRPr="00F03D99">
        <w:rPr>
          <w:sz w:val="22"/>
          <w:szCs w:val="22"/>
        </w:rPr>
        <w:t xml:space="preserve">For more information on changes to the Residential Tenancies Act, refer to the </w:t>
      </w:r>
      <w:r w:rsidR="009A1F83" w:rsidRPr="005612D8">
        <w:rPr>
          <w:i/>
          <w:iCs/>
          <w:sz w:val="22"/>
          <w:szCs w:val="22"/>
        </w:rPr>
        <w:t>Overview of changes to the Residential Tenancies Act 1997</w:t>
      </w:r>
      <w:r w:rsidR="009A1F83" w:rsidRPr="00B8708B">
        <w:rPr>
          <w:sz w:val="22"/>
          <w:szCs w:val="22"/>
        </w:rPr>
        <w:t xml:space="preserve"> </w:t>
      </w:r>
      <w:r w:rsidR="00256D4C" w:rsidRPr="00B8708B">
        <w:rPr>
          <w:sz w:val="22"/>
          <w:szCs w:val="22"/>
        </w:rPr>
        <w:t>s</w:t>
      </w:r>
      <w:r w:rsidR="00256D4C">
        <w:rPr>
          <w:sz w:val="22"/>
          <w:szCs w:val="22"/>
        </w:rPr>
        <w:t>ummary</w:t>
      </w:r>
      <w:r w:rsidR="009A1F83" w:rsidRPr="00F03D99">
        <w:rPr>
          <w:sz w:val="22"/>
          <w:szCs w:val="22"/>
        </w:rPr>
        <w:t xml:space="preserve">, available from the department’s </w:t>
      </w:r>
      <w:hyperlink r:id="rId1" w:history="1">
        <w:r w:rsidR="009A1F83" w:rsidRPr="00F03D99">
          <w:rPr>
            <w:rStyle w:val="Hyperlink"/>
            <w:i/>
            <w:iCs/>
            <w:sz w:val="22"/>
            <w:szCs w:val="22"/>
          </w:rPr>
          <w:t>Disability and Social Services Regulation Amendment Act 2023</w:t>
        </w:r>
        <w:r w:rsidR="009A1F83" w:rsidRPr="00F03D99">
          <w:rPr>
            <w:rStyle w:val="Hyperlink"/>
            <w:sz w:val="22"/>
            <w:szCs w:val="22"/>
          </w:rPr>
          <w:t xml:space="preserve"> website</w:t>
        </w:r>
      </w:hyperlink>
      <w:r w:rsidR="009A1F83" w:rsidRPr="00F03D99">
        <w:rPr>
          <w:sz w:val="22"/>
          <w:szCs w:val="22"/>
        </w:rPr>
        <w:t xml:space="preserve"> https://www.dffh.vic.gov.au/disability-and-social-services-regulation-amendment-act-2023</w:t>
      </w:r>
    </w:p>
  </w:footnote>
  <w:footnote w:id="6">
    <w:p w14:paraId="289E4934" w14:textId="3B2C6F5D" w:rsidR="00236D78" w:rsidRDefault="00236D78">
      <w:pPr>
        <w:pStyle w:val="FootnoteText"/>
      </w:pPr>
      <w:r>
        <w:rPr>
          <w:rStyle w:val="FootnoteReference"/>
        </w:rPr>
        <w:footnoteRef/>
      </w:r>
      <w:r>
        <w:t xml:space="preserve"> </w:t>
      </w:r>
      <w:r w:rsidRPr="00236D78">
        <w:t>https://www.dffh.vic.gov.au/victorian-senior-practitioner</w:t>
      </w:r>
    </w:p>
  </w:footnote>
  <w:footnote w:id="7">
    <w:p w14:paraId="477046FF" w14:textId="00A90D87" w:rsidR="00256D4C" w:rsidRDefault="00256D4C" w:rsidP="00256D4C">
      <w:pPr>
        <w:pStyle w:val="FootnoteText"/>
      </w:pPr>
      <w:r>
        <w:rPr>
          <w:rStyle w:val="FootnoteReference"/>
        </w:rPr>
        <w:footnoteRef/>
      </w:r>
      <w:r>
        <w:t xml:space="preserve"> </w:t>
      </w:r>
      <w:r w:rsidRPr="008871ED">
        <w:t>https://www.dffh.vic.gov.au/disability-and-social-services-regulation-amendment-act-2023</w:t>
      </w:r>
    </w:p>
  </w:footnote>
  <w:footnote w:id="8">
    <w:p w14:paraId="35893519" w14:textId="5FF328A9" w:rsidR="00DF3C94" w:rsidRDefault="00DF3C94" w:rsidP="00821294">
      <w:pPr>
        <w:pStyle w:val="FootnoteText"/>
      </w:pPr>
      <w:r>
        <w:rPr>
          <w:rStyle w:val="FootnoteReference"/>
        </w:rPr>
        <w:footnoteRef/>
      </w:r>
      <w:r>
        <w:t xml:space="preserve"> </w:t>
      </w:r>
      <w:r w:rsidRPr="00742F28">
        <w:t>https://www.legislation.vic.gov.au/as-made/acts/disability-and-social-services-regulation-amendment-act-2023</w:t>
      </w:r>
    </w:p>
  </w:footnote>
  <w:footnote w:id="9">
    <w:p w14:paraId="6F196D86" w14:textId="571FB8EE" w:rsidR="00DF3C94" w:rsidRDefault="00DF3C94" w:rsidP="00821294">
      <w:pPr>
        <w:pStyle w:val="FootnoteText"/>
      </w:pPr>
      <w:r>
        <w:rPr>
          <w:rStyle w:val="FootnoteReference"/>
        </w:rPr>
        <w:footnoteRef/>
      </w:r>
      <w:r>
        <w:t xml:space="preserve"> </w:t>
      </w:r>
      <w:r w:rsidRPr="00742F28">
        <w:t>https://www.legislation.vic.gov.au/in-force/acts/disability-act-2006</w:t>
      </w:r>
    </w:p>
  </w:footnote>
  <w:footnote w:id="10">
    <w:p w14:paraId="75749B25" w14:textId="4C93AAAD" w:rsidR="00DF3C94" w:rsidRDefault="00DF3C94">
      <w:pPr>
        <w:pStyle w:val="FootnoteText"/>
      </w:pPr>
      <w:r>
        <w:rPr>
          <w:rStyle w:val="FootnoteReference"/>
        </w:rPr>
        <w:footnoteRef/>
      </w:r>
      <w:r>
        <w:t xml:space="preserve"> </w:t>
      </w:r>
      <w:r w:rsidR="00E415AB" w:rsidRPr="00E415AB">
        <w:t>https://www.legislation.gov.au/F2018L00632/latest/versions</w:t>
      </w:r>
    </w:p>
  </w:footnote>
  <w:footnote w:id="11">
    <w:p w14:paraId="390D6736" w14:textId="33AC1E44" w:rsidR="00DF3C94" w:rsidRDefault="00DF3C94" w:rsidP="003A4C8C">
      <w:pPr>
        <w:pStyle w:val="FootnoteText"/>
      </w:pPr>
      <w:r>
        <w:rPr>
          <w:rStyle w:val="FootnoteReference"/>
        </w:rPr>
        <w:footnoteRef/>
      </w:r>
      <w:r>
        <w:t xml:space="preserve"> </w:t>
      </w:r>
      <w:r w:rsidRPr="0043528A">
        <w:t>https://www.legislation.vic.gov.au/in-force/acts/residential-tenancies-act-1997/104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E2F8" w14:textId="35856074" w:rsidR="00431A70" w:rsidRDefault="00431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C4D7" w14:textId="00F36C45" w:rsidR="00562811" w:rsidRPr="001C7128" w:rsidRDefault="00287166" w:rsidP="001C7128">
    <w:pPr>
      <w:pStyle w:val="Header"/>
    </w:pPr>
    <w:r>
      <w:t>C</w:t>
    </w:r>
    <w:r w:rsidR="006B4A15" w:rsidRPr="006B4A15">
      <w:t xml:space="preserve">hanges to </w:t>
    </w:r>
    <w:r w:rsidR="005161C3">
      <w:t xml:space="preserve">provisions for </w:t>
    </w:r>
    <w:r w:rsidR="006B4A15" w:rsidRPr="006B4A15">
      <w:t>compulsory treatment</w:t>
    </w:r>
    <w:r>
      <w:t xml:space="preserve"> </w:t>
    </w:r>
    <w:r>
      <w:br/>
    </w:r>
    <w:r w:rsidRPr="005302D9">
      <w:rPr>
        <w:i/>
        <w:iCs/>
      </w:rPr>
      <w:t>Disability and Social Services Regulation Amendment Act 2023</w:t>
    </w:r>
    <w:r w:rsidR="00B14B5F">
      <w:ptab w:relativeTo="margin" w:alignment="right" w:leader="none"/>
    </w:r>
    <w:r w:rsidR="001C7128" w:rsidRPr="003357E3">
      <w:rPr>
        <w:b w:val="0"/>
      </w:rPr>
      <w:fldChar w:fldCharType="begin"/>
    </w:r>
    <w:r w:rsidR="001C7128" w:rsidRPr="009F2A7A">
      <w:rPr>
        <w:color w:val="auto"/>
      </w:rPr>
      <w:instrText xml:space="preserve"> PAGE </w:instrText>
    </w:r>
    <w:r w:rsidR="001C7128" w:rsidRPr="003357E3">
      <w:rPr>
        <w:b w:val="0"/>
      </w:rPr>
      <w:fldChar w:fldCharType="separate"/>
    </w:r>
    <w:r w:rsidR="001C7128" w:rsidRPr="009F2A7A">
      <w:rPr>
        <w:b w:val="0"/>
        <w:color w:val="auto"/>
      </w:rPr>
      <w:t>7</w:t>
    </w:r>
    <w:r w:rsidR="001C7128" w:rsidRPr="003357E3">
      <w:rPr>
        <w:b w:val="0"/>
      </w:rPr>
      <w:fldChar w:fldCharType="end"/>
    </w:r>
  </w:p>
</w:hdr>
</file>

<file path=word/intelligence2.xml><?xml version="1.0" encoding="utf-8"?>
<int2:intelligence xmlns:int2="http://schemas.microsoft.com/office/intelligence/2020/intelligence" xmlns:oel="http://schemas.microsoft.com/office/2019/extlst">
  <int2:observations>
    <int2:entireDocument int2:id="iX1aBJRR">
      <int2:extLst>
        <oel:ext uri="E302BA01-7950-474C-9AD3-286E660C40A8">
          <int2:similaritySummary int2:version="1" int2:runId="1675117163896" int2:tilesCheckedInThisRun="99" int2:totalNumOfTiles="99" int2:similarityAnnotationCount="1" int2:numWords="2346" int2:numFlaggedWords="11"/>
        </oel:ext>
      </int2:extLst>
    </int2:entireDocument>
  </int2:observations>
  <int2:intelligenceSettings>
    <int2:extLst>
      <oel:ext uri="74B372B9-2EFF-4315-9A3F-32BA87CA82B1">
        <int2:goals int2:version="1" int2:formality="1"/>
      </oel:ext>
    </int2:extLst>
  </int2:intelligenceSettings>
  <int2:onDemandWorkflows>
    <int2:onDemandWorkflow int2:type="SimilarityCheck" int2:paragraphVersions="2E47B281-77777777 0F97BF28-3C36AF2D 7D8B897B-1893EC17 6FBDC4E5-77777777 20F8C35C-77777777 019514FC-77777777 7D62542A-77777777 33340E7C-77777777 204C6BE1-77777777 7C38C27F-77777777 288A85A3-77777777 65358FA9-77777777 4918ED56-57CEF21C 7BB0DA7C-77777777 6A08B241-77777777 4B813CB2-77777777 4A666495-77777777 4BCC10B1-77777777 6ADC8FEE-77777777 209BEDDB-77777777 49062212-77777777 775A6117-77777777 300AEDBA-77777777 21D96D16-77777777 3C62607B-77777777 445F8D72-77777777 54EAE7A3-77777777 59A48F8E-52C531AE 192412A1-77777777 17EB6E60-0B6D6168 3DF62215-77777777 268644DD-77777777 266ABC72-00CDEA69 249DD34B-4ABACA65 62F1B48A-0D90B80C 798AE7C0-6DA80F09 20C71DF5-0AA719F7 4DD725A5-5E4006E8 53A845E3-493E9594 54966ED2-7870E9B8 448E3B14-4B67F8F6 1F7D43B0-23D81BC0 239A6D1D-34AD496D 0C9B4612-64921625 489C1FA8-0A866B53 694FCFDB-556AE0BF 1ED189A0-067DD29B 0EC055D8-31D5F0EA 5A5B52DB-0EDC2201 427A1862-284D4E84 5356F968-5064456B 23C65DB9-77777777 5561E598-011839B3 39638F8B-38B10450 3B869460-26715F8D 34F6E84A-1F8FCA50 75295F33-094DA940 4F361526-6BAC0E67 7A0018AE-2D64FC49 70BFD1DB-17CD734D 5758F7A4-2358A7DD 0B213FE0-2AD3464A 20A0BFAA-4951D089 51E5AD28-08B6AFDA 2D7EC1C8-00BEE810 72DCDB1D-4B6AD195 220DD87B-336A9B67 0836A9AC-5DCEFF3C 150A7B6F-6E37294F 4E2E205F-7D39D6E7 4CACE298-3AA39552 1F7DC639-2606E766 6CD3205C-6C16D6A2 7A8D491A-5F9D6F0B 70DAF6E5-5FFDD986 1B3E9D7D-0B1D4363 6327F84E-5DAE2C29 0F6DB01D-3A7B95EB 63600ADE-70B297F1 768DD444-442E1F6E 591D2B4D-05A4B1DD 4F131B50-7E0E7BF8 79F6946E-5DEEC807 03A93BF9-42CAE7A0 3C08A5D8-77777777 32CF2AF5-77777777 4E9472EA-144E48CD 42CA7EE5-77777777 627CF379-2A1D5820 25B89C1C-6CAE615E 147FE17C-6D63B26E 40CA234A-663E80E0 69C1F699-0C19471F 199D3422-7C0B6305 6681886F-2730E89A 189AC93F-379DE3B0 1BBC9EBD-77777777 226C4459-788D760A 42038A48-2E486FEF 04045EE1-77777777 0C7BDFCD-4057BF7A 46F666B3-469D0032 2E90C5E4-28AE43FE 1F7F9C71-52FA845C 560BC610-2565FBA8 0EEB9DF8-7F1767FC 5D09BDC5-77777777 2A191D2E-65ADC178 445E60A7-00A3B12A 6AC2352E-3284D27E 40BB04CA-60FE7BBE 75A547F6-3B385B0D 1D5F772B-0A6F1B5D 19853FD0-564F1F70 4BE91931-6E23DBC1 3266B290-60CA9A7C 2C8BFD0A-77777777 11AB74B1-08E37E42 46CA51E1-77777777 5846A4D6-24E07BE2 5F170ECC-3F59FFF1 43C75061-35864D41 20DA9125-02F803B3 2FA74F9A-5A2CE9CE 7EAC4571-037C2217 5F2BC38A-243B30D4 77BA74E1-6824E98C 1DAD51B3-0DCCF682 12F9D3F2-31772740 08E23AC9-76D4B4F8 002CF1D1-5A400062 6855C658-3EA2EAF9 70D787A5-6C82A486 7B6FC4D7-6479182E 019514FC-77777777 31FAE2F8-77777777 1A7612A9-77777777 33340E7C-77777777 5B8A2D23-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0AAE1EBA"/>
    <w:numStyleLink w:val="ZZNumbersloweralpha"/>
  </w:abstractNum>
  <w:abstractNum w:abstractNumId="1" w15:restartNumberingAfterBreak="0">
    <w:nsid w:val="0B810290"/>
    <w:multiLevelType w:val="hybridMultilevel"/>
    <w:tmpl w:val="8FDEACFA"/>
    <w:lvl w:ilvl="0" w:tplc="C6DC85F4">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D43DB"/>
    <w:multiLevelType w:val="multilevel"/>
    <w:tmpl w:val="B33A2DBC"/>
    <w:numStyleLink w:val="ZZNumbersdigit"/>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7813DEA"/>
    <w:multiLevelType w:val="hybridMultilevel"/>
    <w:tmpl w:val="EF4A6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BD55F5"/>
    <w:multiLevelType w:val="hybridMultilevel"/>
    <w:tmpl w:val="8F40FB4A"/>
    <w:lvl w:ilvl="0" w:tplc="9E3831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62B1C61"/>
    <w:multiLevelType w:val="multilevel"/>
    <w:tmpl w:val="D9C01D16"/>
    <w:lvl w:ilvl="0">
      <w:start w:val="1"/>
      <w:numFmt w:val="decimal"/>
      <w:pStyle w:val="Heading1"/>
      <w:lvlText w:val="%1."/>
      <w:lvlJc w:val="left"/>
      <w:pPr>
        <w:ind w:left="1080" w:hanging="720"/>
      </w:pPr>
      <w:rPr>
        <w:rFonts w:hint="default"/>
      </w:rPr>
    </w:lvl>
    <w:lvl w:ilvl="1">
      <w:start w:val="1"/>
      <w:numFmt w:val="decimal"/>
      <w:pStyle w:val="Heading2"/>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F05C78C0"/>
    <w:styleLink w:val="ZZBullets"/>
    <w:lvl w:ilvl="0">
      <w:start w:val="1"/>
      <w:numFmt w:val="bullet"/>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7477EEE"/>
    <w:multiLevelType w:val="hybridMultilevel"/>
    <w:tmpl w:val="1F5C97AC"/>
    <w:lvl w:ilvl="0" w:tplc="23A252F6">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0C6D57"/>
    <w:multiLevelType w:val="hybridMultilevel"/>
    <w:tmpl w:val="092C2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033311089">
    <w:abstractNumId w:val="6"/>
  </w:num>
  <w:num w:numId="2" w16cid:durableId="1206335012">
    <w:abstractNumId w:val="10"/>
  </w:num>
  <w:num w:numId="3" w16cid:durableId="1827697676">
    <w:abstractNumId w:val="9"/>
  </w:num>
  <w:num w:numId="4" w16cid:durableId="590938782">
    <w:abstractNumId w:val="13"/>
  </w:num>
  <w:num w:numId="5" w16cid:durableId="895512788">
    <w:abstractNumId w:val="7"/>
  </w:num>
  <w:num w:numId="6" w16cid:durableId="1131679170">
    <w:abstractNumId w:val="3"/>
  </w:num>
  <w:num w:numId="7" w16cid:durableId="1606234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4933591">
    <w:abstractNumId w:val="1"/>
  </w:num>
  <w:num w:numId="9" w16cid:durableId="993607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9821713">
    <w:abstractNumId w:val="11"/>
  </w:num>
  <w:num w:numId="11" w16cid:durableId="1011881936">
    <w:abstractNumId w:val="5"/>
  </w:num>
  <w:num w:numId="12" w16cid:durableId="2087025544">
    <w:abstractNumId w:val="12"/>
  </w:num>
  <w:num w:numId="13" w16cid:durableId="220023266">
    <w:abstractNumId w:val="4"/>
  </w:num>
  <w:num w:numId="14" w16cid:durableId="1134909141">
    <w:abstractNumId w:val="8"/>
  </w:num>
  <w:num w:numId="15" w16cid:durableId="44331078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C3"/>
    <w:rsid w:val="00000719"/>
    <w:rsid w:val="00000C4D"/>
    <w:rsid w:val="00000CB0"/>
    <w:rsid w:val="00002D68"/>
    <w:rsid w:val="000033F7"/>
    <w:rsid w:val="00003403"/>
    <w:rsid w:val="000035C6"/>
    <w:rsid w:val="000036DA"/>
    <w:rsid w:val="000037A0"/>
    <w:rsid w:val="00003D01"/>
    <w:rsid w:val="00004020"/>
    <w:rsid w:val="00004475"/>
    <w:rsid w:val="0000452B"/>
    <w:rsid w:val="00004CCE"/>
    <w:rsid w:val="000052DA"/>
    <w:rsid w:val="00005347"/>
    <w:rsid w:val="000072B6"/>
    <w:rsid w:val="00007BFA"/>
    <w:rsid w:val="0001021B"/>
    <w:rsid w:val="00010C8B"/>
    <w:rsid w:val="00010E0B"/>
    <w:rsid w:val="000111AC"/>
    <w:rsid w:val="00011D89"/>
    <w:rsid w:val="00012A0A"/>
    <w:rsid w:val="000132C7"/>
    <w:rsid w:val="00013350"/>
    <w:rsid w:val="00014B3D"/>
    <w:rsid w:val="000154FD"/>
    <w:rsid w:val="0001563E"/>
    <w:rsid w:val="00015AFD"/>
    <w:rsid w:val="000165CD"/>
    <w:rsid w:val="000168B5"/>
    <w:rsid w:val="00016933"/>
    <w:rsid w:val="00017648"/>
    <w:rsid w:val="00020AC0"/>
    <w:rsid w:val="00022271"/>
    <w:rsid w:val="000235E8"/>
    <w:rsid w:val="000243FA"/>
    <w:rsid w:val="00024D89"/>
    <w:rsid w:val="000250B6"/>
    <w:rsid w:val="000253F6"/>
    <w:rsid w:val="000256A9"/>
    <w:rsid w:val="00025AEA"/>
    <w:rsid w:val="00026F90"/>
    <w:rsid w:val="00030474"/>
    <w:rsid w:val="00030F9E"/>
    <w:rsid w:val="00031056"/>
    <w:rsid w:val="0003142C"/>
    <w:rsid w:val="00032969"/>
    <w:rsid w:val="00033D81"/>
    <w:rsid w:val="00033DC9"/>
    <w:rsid w:val="0003457E"/>
    <w:rsid w:val="00035359"/>
    <w:rsid w:val="00035991"/>
    <w:rsid w:val="00036B7E"/>
    <w:rsid w:val="00036F14"/>
    <w:rsid w:val="00037051"/>
    <w:rsid w:val="0003714E"/>
    <w:rsid w:val="00037203"/>
    <w:rsid w:val="00037366"/>
    <w:rsid w:val="0003742C"/>
    <w:rsid w:val="00040221"/>
    <w:rsid w:val="000405F2"/>
    <w:rsid w:val="00041BF0"/>
    <w:rsid w:val="00041D0C"/>
    <w:rsid w:val="00041FE7"/>
    <w:rsid w:val="000422DF"/>
    <w:rsid w:val="00042BF8"/>
    <w:rsid w:val="00042C8A"/>
    <w:rsid w:val="00042DCB"/>
    <w:rsid w:val="00042E40"/>
    <w:rsid w:val="00042F79"/>
    <w:rsid w:val="00043A4D"/>
    <w:rsid w:val="00044117"/>
    <w:rsid w:val="00044900"/>
    <w:rsid w:val="0004536B"/>
    <w:rsid w:val="000458C0"/>
    <w:rsid w:val="00045F21"/>
    <w:rsid w:val="0004654A"/>
    <w:rsid w:val="00046B68"/>
    <w:rsid w:val="000470F0"/>
    <w:rsid w:val="000471EC"/>
    <w:rsid w:val="00047237"/>
    <w:rsid w:val="0004769E"/>
    <w:rsid w:val="000504F3"/>
    <w:rsid w:val="0005084C"/>
    <w:rsid w:val="0005102E"/>
    <w:rsid w:val="0005182D"/>
    <w:rsid w:val="00051BDC"/>
    <w:rsid w:val="00051D69"/>
    <w:rsid w:val="00052381"/>
    <w:rsid w:val="000527D3"/>
    <w:rsid w:val="000527DD"/>
    <w:rsid w:val="0005418B"/>
    <w:rsid w:val="00055E32"/>
    <w:rsid w:val="00056042"/>
    <w:rsid w:val="00056865"/>
    <w:rsid w:val="00056EC4"/>
    <w:rsid w:val="00057701"/>
    <w:rsid w:val="000578B2"/>
    <w:rsid w:val="00057E70"/>
    <w:rsid w:val="00060959"/>
    <w:rsid w:val="00060C8F"/>
    <w:rsid w:val="000614B2"/>
    <w:rsid w:val="00061A93"/>
    <w:rsid w:val="00061D92"/>
    <w:rsid w:val="00062050"/>
    <w:rsid w:val="0006298A"/>
    <w:rsid w:val="000643BD"/>
    <w:rsid w:val="00064633"/>
    <w:rsid w:val="000649F7"/>
    <w:rsid w:val="00065164"/>
    <w:rsid w:val="0006593D"/>
    <w:rsid w:val="000663CD"/>
    <w:rsid w:val="000669BD"/>
    <w:rsid w:val="00066A29"/>
    <w:rsid w:val="00066B05"/>
    <w:rsid w:val="00066C09"/>
    <w:rsid w:val="0006739E"/>
    <w:rsid w:val="00070D3F"/>
    <w:rsid w:val="00070E18"/>
    <w:rsid w:val="000724A1"/>
    <w:rsid w:val="00073156"/>
    <w:rsid w:val="000733FE"/>
    <w:rsid w:val="00074219"/>
    <w:rsid w:val="00074ED5"/>
    <w:rsid w:val="00076376"/>
    <w:rsid w:val="00076633"/>
    <w:rsid w:val="00076697"/>
    <w:rsid w:val="000766E9"/>
    <w:rsid w:val="000769CF"/>
    <w:rsid w:val="000771C0"/>
    <w:rsid w:val="00077CE6"/>
    <w:rsid w:val="000804D7"/>
    <w:rsid w:val="0008204A"/>
    <w:rsid w:val="0008250D"/>
    <w:rsid w:val="000830C5"/>
    <w:rsid w:val="00083C5B"/>
    <w:rsid w:val="0008508E"/>
    <w:rsid w:val="00086557"/>
    <w:rsid w:val="00086BB6"/>
    <w:rsid w:val="00087951"/>
    <w:rsid w:val="0009050A"/>
    <w:rsid w:val="00090986"/>
    <w:rsid w:val="00090F88"/>
    <w:rsid w:val="0009113B"/>
    <w:rsid w:val="00092C01"/>
    <w:rsid w:val="00093237"/>
    <w:rsid w:val="00093402"/>
    <w:rsid w:val="0009405C"/>
    <w:rsid w:val="00094DA3"/>
    <w:rsid w:val="00095C9D"/>
    <w:rsid w:val="0009635B"/>
    <w:rsid w:val="000965C0"/>
    <w:rsid w:val="00096BA9"/>
    <w:rsid w:val="00096CD1"/>
    <w:rsid w:val="0009730F"/>
    <w:rsid w:val="000A000D"/>
    <w:rsid w:val="000A012C"/>
    <w:rsid w:val="000A0EB9"/>
    <w:rsid w:val="000A1240"/>
    <w:rsid w:val="000A186C"/>
    <w:rsid w:val="000A1872"/>
    <w:rsid w:val="000A1C28"/>
    <w:rsid w:val="000A1EA4"/>
    <w:rsid w:val="000A2476"/>
    <w:rsid w:val="000A3097"/>
    <w:rsid w:val="000A3547"/>
    <w:rsid w:val="000A3C8E"/>
    <w:rsid w:val="000A42D3"/>
    <w:rsid w:val="000A5814"/>
    <w:rsid w:val="000A641A"/>
    <w:rsid w:val="000A739B"/>
    <w:rsid w:val="000A7C23"/>
    <w:rsid w:val="000B2117"/>
    <w:rsid w:val="000B2794"/>
    <w:rsid w:val="000B37D3"/>
    <w:rsid w:val="000B3EDB"/>
    <w:rsid w:val="000B4123"/>
    <w:rsid w:val="000B4F5C"/>
    <w:rsid w:val="000B543D"/>
    <w:rsid w:val="000B55F9"/>
    <w:rsid w:val="000B5BF7"/>
    <w:rsid w:val="000B6BC8"/>
    <w:rsid w:val="000B7AE9"/>
    <w:rsid w:val="000C0303"/>
    <w:rsid w:val="000C14A9"/>
    <w:rsid w:val="000C2A03"/>
    <w:rsid w:val="000C3792"/>
    <w:rsid w:val="000C42EA"/>
    <w:rsid w:val="000C4546"/>
    <w:rsid w:val="000C4BC9"/>
    <w:rsid w:val="000C63D2"/>
    <w:rsid w:val="000C7A57"/>
    <w:rsid w:val="000C7E02"/>
    <w:rsid w:val="000CE7DE"/>
    <w:rsid w:val="000D0860"/>
    <w:rsid w:val="000D1242"/>
    <w:rsid w:val="000D1655"/>
    <w:rsid w:val="000D165B"/>
    <w:rsid w:val="000D219D"/>
    <w:rsid w:val="000D2660"/>
    <w:rsid w:val="000D2862"/>
    <w:rsid w:val="000D2ABA"/>
    <w:rsid w:val="000D39E4"/>
    <w:rsid w:val="000D3C5D"/>
    <w:rsid w:val="000D3EED"/>
    <w:rsid w:val="000D514E"/>
    <w:rsid w:val="000D53BE"/>
    <w:rsid w:val="000D5666"/>
    <w:rsid w:val="000D585A"/>
    <w:rsid w:val="000D5D32"/>
    <w:rsid w:val="000D7853"/>
    <w:rsid w:val="000D7DCA"/>
    <w:rsid w:val="000D7FE3"/>
    <w:rsid w:val="000E0970"/>
    <w:rsid w:val="000E0B76"/>
    <w:rsid w:val="000E0BC8"/>
    <w:rsid w:val="000E141B"/>
    <w:rsid w:val="000E3CC7"/>
    <w:rsid w:val="000E439C"/>
    <w:rsid w:val="000E4E9F"/>
    <w:rsid w:val="000E50B2"/>
    <w:rsid w:val="000E5448"/>
    <w:rsid w:val="000E5ADC"/>
    <w:rsid w:val="000E5EF6"/>
    <w:rsid w:val="000E67FE"/>
    <w:rsid w:val="000E6BB6"/>
    <w:rsid w:val="000E6BD4"/>
    <w:rsid w:val="000E6D6D"/>
    <w:rsid w:val="000E79D3"/>
    <w:rsid w:val="000E7B62"/>
    <w:rsid w:val="000E7BB8"/>
    <w:rsid w:val="000F0BE8"/>
    <w:rsid w:val="000F1531"/>
    <w:rsid w:val="000F16E9"/>
    <w:rsid w:val="000F19F3"/>
    <w:rsid w:val="000F1F1E"/>
    <w:rsid w:val="000F1F40"/>
    <w:rsid w:val="000F2259"/>
    <w:rsid w:val="000F2778"/>
    <w:rsid w:val="000F28EE"/>
    <w:rsid w:val="000F2DDA"/>
    <w:rsid w:val="000F2EA0"/>
    <w:rsid w:val="000F39C2"/>
    <w:rsid w:val="000F3FC1"/>
    <w:rsid w:val="000F4518"/>
    <w:rsid w:val="000F5213"/>
    <w:rsid w:val="000F5558"/>
    <w:rsid w:val="000F5C94"/>
    <w:rsid w:val="000F5F09"/>
    <w:rsid w:val="000F64A9"/>
    <w:rsid w:val="000F7168"/>
    <w:rsid w:val="000F726B"/>
    <w:rsid w:val="00101001"/>
    <w:rsid w:val="00101147"/>
    <w:rsid w:val="00101AA1"/>
    <w:rsid w:val="00101CB3"/>
    <w:rsid w:val="001026E6"/>
    <w:rsid w:val="00103276"/>
    <w:rsid w:val="0010392D"/>
    <w:rsid w:val="0010447F"/>
    <w:rsid w:val="0010497D"/>
    <w:rsid w:val="00104AE5"/>
    <w:rsid w:val="00104FE3"/>
    <w:rsid w:val="00105207"/>
    <w:rsid w:val="00105291"/>
    <w:rsid w:val="0010714F"/>
    <w:rsid w:val="001079ED"/>
    <w:rsid w:val="001110AF"/>
    <w:rsid w:val="001120C5"/>
    <w:rsid w:val="001121A9"/>
    <w:rsid w:val="0011273E"/>
    <w:rsid w:val="001138D1"/>
    <w:rsid w:val="00114176"/>
    <w:rsid w:val="00116D95"/>
    <w:rsid w:val="00117C86"/>
    <w:rsid w:val="00117F91"/>
    <w:rsid w:val="00120846"/>
    <w:rsid w:val="00120BD3"/>
    <w:rsid w:val="00122926"/>
    <w:rsid w:val="00122FEA"/>
    <w:rsid w:val="00123272"/>
    <w:rsid w:val="001232BD"/>
    <w:rsid w:val="00124ED5"/>
    <w:rsid w:val="001255C7"/>
    <w:rsid w:val="001261D4"/>
    <w:rsid w:val="00126ACA"/>
    <w:rsid w:val="001274F4"/>
    <w:rsid w:val="001276FA"/>
    <w:rsid w:val="00127812"/>
    <w:rsid w:val="00130304"/>
    <w:rsid w:val="0013053A"/>
    <w:rsid w:val="00130817"/>
    <w:rsid w:val="0013164D"/>
    <w:rsid w:val="00131B4A"/>
    <w:rsid w:val="00132662"/>
    <w:rsid w:val="00132E91"/>
    <w:rsid w:val="00133797"/>
    <w:rsid w:val="001350B3"/>
    <w:rsid w:val="001351BF"/>
    <w:rsid w:val="00135872"/>
    <w:rsid w:val="001358DE"/>
    <w:rsid w:val="00135AE2"/>
    <w:rsid w:val="00135D05"/>
    <w:rsid w:val="00136A65"/>
    <w:rsid w:val="00136AB3"/>
    <w:rsid w:val="001371C5"/>
    <w:rsid w:val="0014050B"/>
    <w:rsid w:val="00140F20"/>
    <w:rsid w:val="001410A3"/>
    <w:rsid w:val="00141F13"/>
    <w:rsid w:val="00142327"/>
    <w:rsid w:val="00142356"/>
    <w:rsid w:val="00142C0D"/>
    <w:rsid w:val="00142F6A"/>
    <w:rsid w:val="001433A4"/>
    <w:rsid w:val="001438F7"/>
    <w:rsid w:val="001442A0"/>
    <w:rsid w:val="001447B3"/>
    <w:rsid w:val="001447D6"/>
    <w:rsid w:val="001453DE"/>
    <w:rsid w:val="00145C40"/>
    <w:rsid w:val="00146000"/>
    <w:rsid w:val="00146466"/>
    <w:rsid w:val="00146762"/>
    <w:rsid w:val="00146B31"/>
    <w:rsid w:val="00146CAD"/>
    <w:rsid w:val="00146DE3"/>
    <w:rsid w:val="0015014D"/>
    <w:rsid w:val="00150FF8"/>
    <w:rsid w:val="001513B3"/>
    <w:rsid w:val="00151D13"/>
    <w:rsid w:val="00152073"/>
    <w:rsid w:val="0015223C"/>
    <w:rsid w:val="00152329"/>
    <w:rsid w:val="00153179"/>
    <w:rsid w:val="00154489"/>
    <w:rsid w:val="00154501"/>
    <w:rsid w:val="00155690"/>
    <w:rsid w:val="00155CE3"/>
    <w:rsid w:val="00156598"/>
    <w:rsid w:val="00156B0F"/>
    <w:rsid w:val="0015768E"/>
    <w:rsid w:val="0016037B"/>
    <w:rsid w:val="00161467"/>
    <w:rsid w:val="00161939"/>
    <w:rsid w:val="00161AA0"/>
    <w:rsid w:val="00161D2E"/>
    <w:rsid w:val="00161F3E"/>
    <w:rsid w:val="00162093"/>
    <w:rsid w:val="00162CA9"/>
    <w:rsid w:val="0016332B"/>
    <w:rsid w:val="00163AA1"/>
    <w:rsid w:val="00164186"/>
    <w:rsid w:val="00164205"/>
    <w:rsid w:val="00165122"/>
    <w:rsid w:val="00165459"/>
    <w:rsid w:val="0016547B"/>
    <w:rsid w:val="001659C0"/>
    <w:rsid w:val="00165A57"/>
    <w:rsid w:val="00166580"/>
    <w:rsid w:val="001669BB"/>
    <w:rsid w:val="00166D98"/>
    <w:rsid w:val="00166F4F"/>
    <w:rsid w:val="00167183"/>
    <w:rsid w:val="0016749B"/>
    <w:rsid w:val="00167E93"/>
    <w:rsid w:val="00170D41"/>
    <w:rsid w:val="001712C2"/>
    <w:rsid w:val="00171A69"/>
    <w:rsid w:val="0017227C"/>
    <w:rsid w:val="00172BAF"/>
    <w:rsid w:val="001734D3"/>
    <w:rsid w:val="00173D3F"/>
    <w:rsid w:val="00174098"/>
    <w:rsid w:val="0017674D"/>
    <w:rsid w:val="00176817"/>
    <w:rsid w:val="001771DD"/>
    <w:rsid w:val="00177777"/>
    <w:rsid w:val="00177995"/>
    <w:rsid w:val="00177A8C"/>
    <w:rsid w:val="00180A54"/>
    <w:rsid w:val="001810D6"/>
    <w:rsid w:val="00181536"/>
    <w:rsid w:val="00181D32"/>
    <w:rsid w:val="0018244E"/>
    <w:rsid w:val="00183039"/>
    <w:rsid w:val="00183AB5"/>
    <w:rsid w:val="00183D51"/>
    <w:rsid w:val="00184FB2"/>
    <w:rsid w:val="001852AE"/>
    <w:rsid w:val="00185802"/>
    <w:rsid w:val="00186634"/>
    <w:rsid w:val="00186B33"/>
    <w:rsid w:val="00186D7B"/>
    <w:rsid w:val="00186DCA"/>
    <w:rsid w:val="00186F36"/>
    <w:rsid w:val="00187634"/>
    <w:rsid w:val="001902EF"/>
    <w:rsid w:val="00191DBA"/>
    <w:rsid w:val="00192403"/>
    <w:rsid w:val="001928BB"/>
    <w:rsid w:val="00192F9D"/>
    <w:rsid w:val="00193209"/>
    <w:rsid w:val="00194386"/>
    <w:rsid w:val="00194992"/>
    <w:rsid w:val="00194BD5"/>
    <w:rsid w:val="0019539F"/>
    <w:rsid w:val="0019599B"/>
    <w:rsid w:val="001964D7"/>
    <w:rsid w:val="001967B3"/>
    <w:rsid w:val="00196EB8"/>
    <w:rsid w:val="00196EFB"/>
    <w:rsid w:val="001979FF"/>
    <w:rsid w:val="00197B17"/>
    <w:rsid w:val="001A092A"/>
    <w:rsid w:val="001A1950"/>
    <w:rsid w:val="001A1987"/>
    <w:rsid w:val="001A1C54"/>
    <w:rsid w:val="001A1D8A"/>
    <w:rsid w:val="001A202A"/>
    <w:rsid w:val="001A2B8A"/>
    <w:rsid w:val="001A3ACE"/>
    <w:rsid w:val="001A6272"/>
    <w:rsid w:val="001A6529"/>
    <w:rsid w:val="001A6CB7"/>
    <w:rsid w:val="001B058F"/>
    <w:rsid w:val="001B12C9"/>
    <w:rsid w:val="001B14F6"/>
    <w:rsid w:val="001B18BC"/>
    <w:rsid w:val="001B2C37"/>
    <w:rsid w:val="001B2DF1"/>
    <w:rsid w:val="001B348D"/>
    <w:rsid w:val="001B4472"/>
    <w:rsid w:val="001B44EF"/>
    <w:rsid w:val="001B4AE9"/>
    <w:rsid w:val="001B52D7"/>
    <w:rsid w:val="001B576A"/>
    <w:rsid w:val="001B683A"/>
    <w:rsid w:val="001B6B96"/>
    <w:rsid w:val="001B6BE0"/>
    <w:rsid w:val="001B7228"/>
    <w:rsid w:val="001B724C"/>
    <w:rsid w:val="001B738B"/>
    <w:rsid w:val="001C09DB"/>
    <w:rsid w:val="001C0ED2"/>
    <w:rsid w:val="001C1B36"/>
    <w:rsid w:val="001C277E"/>
    <w:rsid w:val="001C2A72"/>
    <w:rsid w:val="001C2DEF"/>
    <w:rsid w:val="001C31B7"/>
    <w:rsid w:val="001C377E"/>
    <w:rsid w:val="001C3DFD"/>
    <w:rsid w:val="001C40EC"/>
    <w:rsid w:val="001C4BBC"/>
    <w:rsid w:val="001C4CD0"/>
    <w:rsid w:val="001C5557"/>
    <w:rsid w:val="001C5AE0"/>
    <w:rsid w:val="001C5E27"/>
    <w:rsid w:val="001C7128"/>
    <w:rsid w:val="001D0B75"/>
    <w:rsid w:val="001D167C"/>
    <w:rsid w:val="001D17C0"/>
    <w:rsid w:val="001D1CCA"/>
    <w:rsid w:val="001D2139"/>
    <w:rsid w:val="001D2D0B"/>
    <w:rsid w:val="001D3011"/>
    <w:rsid w:val="001D390B"/>
    <w:rsid w:val="001D39A5"/>
    <w:rsid w:val="001D3C09"/>
    <w:rsid w:val="001D44E8"/>
    <w:rsid w:val="001D4E09"/>
    <w:rsid w:val="001D4FD8"/>
    <w:rsid w:val="001D5699"/>
    <w:rsid w:val="001D60EC"/>
    <w:rsid w:val="001D6568"/>
    <w:rsid w:val="001D6A99"/>
    <w:rsid w:val="001D6F59"/>
    <w:rsid w:val="001D7445"/>
    <w:rsid w:val="001D7568"/>
    <w:rsid w:val="001E068F"/>
    <w:rsid w:val="001E0FDD"/>
    <w:rsid w:val="001E1BFD"/>
    <w:rsid w:val="001E1F39"/>
    <w:rsid w:val="001E2A7A"/>
    <w:rsid w:val="001E2CBD"/>
    <w:rsid w:val="001E35D5"/>
    <w:rsid w:val="001E3628"/>
    <w:rsid w:val="001E4128"/>
    <w:rsid w:val="001E449B"/>
    <w:rsid w:val="001E44DF"/>
    <w:rsid w:val="001E4686"/>
    <w:rsid w:val="001E4B99"/>
    <w:rsid w:val="001E62FA"/>
    <w:rsid w:val="001E6880"/>
    <w:rsid w:val="001E68A5"/>
    <w:rsid w:val="001E693C"/>
    <w:rsid w:val="001E6BB0"/>
    <w:rsid w:val="001E70BF"/>
    <w:rsid w:val="001E7282"/>
    <w:rsid w:val="001E7E46"/>
    <w:rsid w:val="001F0C0D"/>
    <w:rsid w:val="001F0CB8"/>
    <w:rsid w:val="001F1367"/>
    <w:rsid w:val="001F1CBD"/>
    <w:rsid w:val="001F27F0"/>
    <w:rsid w:val="001F2B9B"/>
    <w:rsid w:val="001F2C8C"/>
    <w:rsid w:val="001F3286"/>
    <w:rsid w:val="001F352A"/>
    <w:rsid w:val="001F3826"/>
    <w:rsid w:val="001F3C44"/>
    <w:rsid w:val="001F3EA2"/>
    <w:rsid w:val="001F4456"/>
    <w:rsid w:val="001F4ADB"/>
    <w:rsid w:val="001F52CB"/>
    <w:rsid w:val="001F5E70"/>
    <w:rsid w:val="001F5FFF"/>
    <w:rsid w:val="001F6720"/>
    <w:rsid w:val="001F6C3B"/>
    <w:rsid w:val="001F6E46"/>
    <w:rsid w:val="001F70E0"/>
    <w:rsid w:val="001F7C91"/>
    <w:rsid w:val="001F7D80"/>
    <w:rsid w:val="001F7E25"/>
    <w:rsid w:val="00200C5D"/>
    <w:rsid w:val="002015E0"/>
    <w:rsid w:val="00201CE9"/>
    <w:rsid w:val="00201E23"/>
    <w:rsid w:val="00202D3B"/>
    <w:rsid w:val="002033B7"/>
    <w:rsid w:val="0020396C"/>
    <w:rsid w:val="0020397E"/>
    <w:rsid w:val="00204103"/>
    <w:rsid w:val="0020411A"/>
    <w:rsid w:val="002052D5"/>
    <w:rsid w:val="002054D7"/>
    <w:rsid w:val="00206463"/>
    <w:rsid w:val="00206532"/>
    <w:rsid w:val="0020664A"/>
    <w:rsid w:val="00206F2F"/>
    <w:rsid w:val="00207717"/>
    <w:rsid w:val="00207AAA"/>
    <w:rsid w:val="00207F7B"/>
    <w:rsid w:val="00210332"/>
    <w:rsid w:val="0021053D"/>
    <w:rsid w:val="002107FA"/>
    <w:rsid w:val="00210A92"/>
    <w:rsid w:val="00210EB0"/>
    <w:rsid w:val="00211054"/>
    <w:rsid w:val="0021110E"/>
    <w:rsid w:val="00211B96"/>
    <w:rsid w:val="00212665"/>
    <w:rsid w:val="00212B95"/>
    <w:rsid w:val="00212E3B"/>
    <w:rsid w:val="002136BD"/>
    <w:rsid w:val="00213A23"/>
    <w:rsid w:val="00214609"/>
    <w:rsid w:val="0021498C"/>
    <w:rsid w:val="00214D1D"/>
    <w:rsid w:val="002154B5"/>
    <w:rsid w:val="00215CC8"/>
    <w:rsid w:val="00215F51"/>
    <w:rsid w:val="002169DA"/>
    <w:rsid w:val="00216C03"/>
    <w:rsid w:val="00216D5A"/>
    <w:rsid w:val="0021796E"/>
    <w:rsid w:val="0022087A"/>
    <w:rsid w:val="00220A1A"/>
    <w:rsid w:val="00220C04"/>
    <w:rsid w:val="002216E5"/>
    <w:rsid w:val="002217E3"/>
    <w:rsid w:val="00221E83"/>
    <w:rsid w:val="0022278D"/>
    <w:rsid w:val="00222AF9"/>
    <w:rsid w:val="00222C7E"/>
    <w:rsid w:val="00223B78"/>
    <w:rsid w:val="00224030"/>
    <w:rsid w:val="00224862"/>
    <w:rsid w:val="00226097"/>
    <w:rsid w:val="002261B9"/>
    <w:rsid w:val="0022695B"/>
    <w:rsid w:val="0022701F"/>
    <w:rsid w:val="00227137"/>
    <w:rsid w:val="00227C68"/>
    <w:rsid w:val="002308E6"/>
    <w:rsid w:val="0023298A"/>
    <w:rsid w:val="00233311"/>
    <w:rsid w:val="002333F5"/>
    <w:rsid w:val="00233724"/>
    <w:rsid w:val="00233B77"/>
    <w:rsid w:val="002340B1"/>
    <w:rsid w:val="0023511A"/>
    <w:rsid w:val="00235BA0"/>
    <w:rsid w:val="002365B4"/>
    <w:rsid w:val="002369A5"/>
    <w:rsid w:val="00236D78"/>
    <w:rsid w:val="00237386"/>
    <w:rsid w:val="00237A9F"/>
    <w:rsid w:val="00241E6E"/>
    <w:rsid w:val="00242378"/>
    <w:rsid w:val="00242512"/>
    <w:rsid w:val="00242C7B"/>
    <w:rsid w:val="00243243"/>
    <w:rsid w:val="002432E1"/>
    <w:rsid w:val="0024368B"/>
    <w:rsid w:val="0024442D"/>
    <w:rsid w:val="002447E8"/>
    <w:rsid w:val="00244BEE"/>
    <w:rsid w:val="00244E28"/>
    <w:rsid w:val="00244FA3"/>
    <w:rsid w:val="0024612B"/>
    <w:rsid w:val="00246207"/>
    <w:rsid w:val="00246C5E"/>
    <w:rsid w:val="00247530"/>
    <w:rsid w:val="00250960"/>
    <w:rsid w:val="00250DC4"/>
    <w:rsid w:val="002512C3"/>
    <w:rsid w:val="00251343"/>
    <w:rsid w:val="002513BD"/>
    <w:rsid w:val="00253255"/>
    <w:rsid w:val="002536A4"/>
    <w:rsid w:val="002537D4"/>
    <w:rsid w:val="00253A3E"/>
    <w:rsid w:val="002547F9"/>
    <w:rsid w:val="00254F58"/>
    <w:rsid w:val="002562B2"/>
    <w:rsid w:val="002562CB"/>
    <w:rsid w:val="00256A06"/>
    <w:rsid w:val="00256D4C"/>
    <w:rsid w:val="002600BD"/>
    <w:rsid w:val="00260F6A"/>
    <w:rsid w:val="002620BC"/>
    <w:rsid w:val="00262802"/>
    <w:rsid w:val="00262C4E"/>
    <w:rsid w:val="00262F7E"/>
    <w:rsid w:val="0026373D"/>
    <w:rsid w:val="00263A90"/>
    <w:rsid w:val="0026408B"/>
    <w:rsid w:val="00264109"/>
    <w:rsid w:val="002655F3"/>
    <w:rsid w:val="00265A0A"/>
    <w:rsid w:val="0026601B"/>
    <w:rsid w:val="0026642A"/>
    <w:rsid w:val="002675F1"/>
    <w:rsid w:val="00267C3E"/>
    <w:rsid w:val="002706FD"/>
    <w:rsid w:val="002709BB"/>
    <w:rsid w:val="002711F0"/>
    <w:rsid w:val="0027131C"/>
    <w:rsid w:val="00271C38"/>
    <w:rsid w:val="00272529"/>
    <w:rsid w:val="00273BAC"/>
    <w:rsid w:val="0027476F"/>
    <w:rsid w:val="00275875"/>
    <w:rsid w:val="00275BD4"/>
    <w:rsid w:val="002763B3"/>
    <w:rsid w:val="0027641A"/>
    <w:rsid w:val="00276993"/>
    <w:rsid w:val="00276EBA"/>
    <w:rsid w:val="00277124"/>
    <w:rsid w:val="00277868"/>
    <w:rsid w:val="00277EB6"/>
    <w:rsid w:val="002802E3"/>
    <w:rsid w:val="002806A1"/>
    <w:rsid w:val="00280C4B"/>
    <w:rsid w:val="002818CF"/>
    <w:rsid w:val="00281DA9"/>
    <w:rsid w:val="0028213D"/>
    <w:rsid w:val="00284667"/>
    <w:rsid w:val="00284972"/>
    <w:rsid w:val="00286171"/>
    <w:rsid w:val="002862AB"/>
    <w:rsid w:val="002862F1"/>
    <w:rsid w:val="0028648F"/>
    <w:rsid w:val="00287166"/>
    <w:rsid w:val="002873B5"/>
    <w:rsid w:val="0028797D"/>
    <w:rsid w:val="00290B07"/>
    <w:rsid w:val="00290E91"/>
    <w:rsid w:val="00291373"/>
    <w:rsid w:val="00293AC5"/>
    <w:rsid w:val="00293D59"/>
    <w:rsid w:val="002945AB"/>
    <w:rsid w:val="00294674"/>
    <w:rsid w:val="00295282"/>
    <w:rsid w:val="0029597D"/>
    <w:rsid w:val="00295E36"/>
    <w:rsid w:val="002962C3"/>
    <w:rsid w:val="0029752B"/>
    <w:rsid w:val="002A0A9C"/>
    <w:rsid w:val="002A0D1E"/>
    <w:rsid w:val="002A2477"/>
    <w:rsid w:val="002A2EA5"/>
    <w:rsid w:val="002A3398"/>
    <w:rsid w:val="002A483C"/>
    <w:rsid w:val="002A6A14"/>
    <w:rsid w:val="002A7320"/>
    <w:rsid w:val="002A7F1B"/>
    <w:rsid w:val="002B0375"/>
    <w:rsid w:val="002B044D"/>
    <w:rsid w:val="002B0651"/>
    <w:rsid w:val="002B0C7C"/>
    <w:rsid w:val="002B0D4D"/>
    <w:rsid w:val="002B1729"/>
    <w:rsid w:val="002B1E4D"/>
    <w:rsid w:val="002B2208"/>
    <w:rsid w:val="002B24AC"/>
    <w:rsid w:val="002B36C7"/>
    <w:rsid w:val="002B3AA9"/>
    <w:rsid w:val="002B4AF3"/>
    <w:rsid w:val="002B4B6D"/>
    <w:rsid w:val="002B4DD4"/>
    <w:rsid w:val="002B5277"/>
    <w:rsid w:val="002B52CF"/>
    <w:rsid w:val="002B5375"/>
    <w:rsid w:val="002B57AE"/>
    <w:rsid w:val="002B65FB"/>
    <w:rsid w:val="002B67FC"/>
    <w:rsid w:val="002B719A"/>
    <w:rsid w:val="002B77B5"/>
    <w:rsid w:val="002B77C1"/>
    <w:rsid w:val="002C04E6"/>
    <w:rsid w:val="002C07C4"/>
    <w:rsid w:val="002C0BB5"/>
    <w:rsid w:val="002C0ED7"/>
    <w:rsid w:val="002C160D"/>
    <w:rsid w:val="002C16F1"/>
    <w:rsid w:val="002C26B1"/>
    <w:rsid w:val="002C2728"/>
    <w:rsid w:val="002C2893"/>
    <w:rsid w:val="002C3EE0"/>
    <w:rsid w:val="002C462C"/>
    <w:rsid w:val="002C4C75"/>
    <w:rsid w:val="002C4DEA"/>
    <w:rsid w:val="002C4F24"/>
    <w:rsid w:val="002C51D3"/>
    <w:rsid w:val="002C5715"/>
    <w:rsid w:val="002C5B7C"/>
    <w:rsid w:val="002C6188"/>
    <w:rsid w:val="002C6A5A"/>
    <w:rsid w:val="002C6A80"/>
    <w:rsid w:val="002C7CBF"/>
    <w:rsid w:val="002D01F9"/>
    <w:rsid w:val="002D1E0D"/>
    <w:rsid w:val="002D286F"/>
    <w:rsid w:val="002D31D6"/>
    <w:rsid w:val="002D35EE"/>
    <w:rsid w:val="002D38A7"/>
    <w:rsid w:val="002D46DF"/>
    <w:rsid w:val="002D4AED"/>
    <w:rsid w:val="002D5006"/>
    <w:rsid w:val="002D51D4"/>
    <w:rsid w:val="002D5D1D"/>
    <w:rsid w:val="002D7C61"/>
    <w:rsid w:val="002D7F75"/>
    <w:rsid w:val="002E01D0"/>
    <w:rsid w:val="002E0448"/>
    <w:rsid w:val="002E0652"/>
    <w:rsid w:val="002E0E9D"/>
    <w:rsid w:val="002E161D"/>
    <w:rsid w:val="002E1E8B"/>
    <w:rsid w:val="002E28A2"/>
    <w:rsid w:val="002E304F"/>
    <w:rsid w:val="002E3100"/>
    <w:rsid w:val="002E381D"/>
    <w:rsid w:val="002E3D60"/>
    <w:rsid w:val="002E4F63"/>
    <w:rsid w:val="002E5203"/>
    <w:rsid w:val="002E6C95"/>
    <w:rsid w:val="002E7838"/>
    <w:rsid w:val="002E7C36"/>
    <w:rsid w:val="002F03D3"/>
    <w:rsid w:val="002F0716"/>
    <w:rsid w:val="002F19EC"/>
    <w:rsid w:val="002F1E7E"/>
    <w:rsid w:val="002F2883"/>
    <w:rsid w:val="002F2D06"/>
    <w:rsid w:val="002F3ADF"/>
    <w:rsid w:val="002F3D32"/>
    <w:rsid w:val="002F45E6"/>
    <w:rsid w:val="002F49AB"/>
    <w:rsid w:val="002F5F31"/>
    <w:rsid w:val="002F5F46"/>
    <w:rsid w:val="002F620E"/>
    <w:rsid w:val="002F6535"/>
    <w:rsid w:val="002F79EB"/>
    <w:rsid w:val="002F7D36"/>
    <w:rsid w:val="00300FEF"/>
    <w:rsid w:val="003017EA"/>
    <w:rsid w:val="00301EFB"/>
    <w:rsid w:val="00302216"/>
    <w:rsid w:val="00302744"/>
    <w:rsid w:val="00302783"/>
    <w:rsid w:val="00302CC1"/>
    <w:rsid w:val="00303047"/>
    <w:rsid w:val="00303E53"/>
    <w:rsid w:val="003044CC"/>
    <w:rsid w:val="003052E1"/>
    <w:rsid w:val="00305CC1"/>
    <w:rsid w:val="00306DC0"/>
    <w:rsid w:val="00306E5F"/>
    <w:rsid w:val="0030757A"/>
    <w:rsid w:val="00307E14"/>
    <w:rsid w:val="0031007B"/>
    <w:rsid w:val="00312330"/>
    <w:rsid w:val="003126E0"/>
    <w:rsid w:val="0031284E"/>
    <w:rsid w:val="00312D30"/>
    <w:rsid w:val="00313496"/>
    <w:rsid w:val="00313937"/>
    <w:rsid w:val="003139AD"/>
    <w:rsid w:val="00314054"/>
    <w:rsid w:val="00314B55"/>
    <w:rsid w:val="0031504F"/>
    <w:rsid w:val="003151DB"/>
    <w:rsid w:val="00315F56"/>
    <w:rsid w:val="00316A24"/>
    <w:rsid w:val="00316F27"/>
    <w:rsid w:val="003176EB"/>
    <w:rsid w:val="0031773C"/>
    <w:rsid w:val="00320188"/>
    <w:rsid w:val="003214F1"/>
    <w:rsid w:val="003219EF"/>
    <w:rsid w:val="003229EF"/>
    <w:rsid w:val="00322D0B"/>
    <w:rsid w:val="00322E4B"/>
    <w:rsid w:val="00322EF0"/>
    <w:rsid w:val="0032328C"/>
    <w:rsid w:val="0032338D"/>
    <w:rsid w:val="00323E82"/>
    <w:rsid w:val="00324F96"/>
    <w:rsid w:val="003252EE"/>
    <w:rsid w:val="00325E62"/>
    <w:rsid w:val="0032673C"/>
    <w:rsid w:val="00326894"/>
    <w:rsid w:val="00326CFB"/>
    <w:rsid w:val="00326E64"/>
    <w:rsid w:val="00327825"/>
    <w:rsid w:val="00327870"/>
    <w:rsid w:val="00327D1F"/>
    <w:rsid w:val="00327E62"/>
    <w:rsid w:val="003306EF"/>
    <w:rsid w:val="00330B1B"/>
    <w:rsid w:val="00331832"/>
    <w:rsid w:val="0033189F"/>
    <w:rsid w:val="0033243C"/>
    <w:rsid w:val="0033259D"/>
    <w:rsid w:val="003325C8"/>
    <w:rsid w:val="00332A84"/>
    <w:rsid w:val="00332AB9"/>
    <w:rsid w:val="00332D5A"/>
    <w:rsid w:val="003333D2"/>
    <w:rsid w:val="00333DED"/>
    <w:rsid w:val="00334686"/>
    <w:rsid w:val="0033515B"/>
    <w:rsid w:val="003357E3"/>
    <w:rsid w:val="00335BA6"/>
    <w:rsid w:val="00337339"/>
    <w:rsid w:val="00337BE6"/>
    <w:rsid w:val="00340345"/>
    <w:rsid w:val="003406C6"/>
    <w:rsid w:val="00340FA1"/>
    <w:rsid w:val="0034130B"/>
    <w:rsid w:val="00341458"/>
    <w:rsid w:val="003418CC"/>
    <w:rsid w:val="00341C9F"/>
    <w:rsid w:val="00342492"/>
    <w:rsid w:val="00342A26"/>
    <w:rsid w:val="0034322C"/>
    <w:rsid w:val="003434EE"/>
    <w:rsid w:val="00343A4E"/>
    <w:rsid w:val="00344737"/>
    <w:rsid w:val="00344AA4"/>
    <w:rsid w:val="00344F2B"/>
    <w:rsid w:val="00345561"/>
    <w:rsid w:val="003459BD"/>
    <w:rsid w:val="00345D9C"/>
    <w:rsid w:val="003461C3"/>
    <w:rsid w:val="0034704C"/>
    <w:rsid w:val="00347ADC"/>
    <w:rsid w:val="00347FE9"/>
    <w:rsid w:val="003501AC"/>
    <w:rsid w:val="00350790"/>
    <w:rsid w:val="003507C8"/>
    <w:rsid w:val="00350D38"/>
    <w:rsid w:val="00350E79"/>
    <w:rsid w:val="003513EE"/>
    <w:rsid w:val="00351405"/>
    <w:rsid w:val="003515B5"/>
    <w:rsid w:val="00351B36"/>
    <w:rsid w:val="00351FF1"/>
    <w:rsid w:val="00352697"/>
    <w:rsid w:val="003533F2"/>
    <w:rsid w:val="00353478"/>
    <w:rsid w:val="00354276"/>
    <w:rsid w:val="00355C7D"/>
    <w:rsid w:val="003562AA"/>
    <w:rsid w:val="00356374"/>
    <w:rsid w:val="003573D5"/>
    <w:rsid w:val="00357B4E"/>
    <w:rsid w:val="00357C7C"/>
    <w:rsid w:val="00360A20"/>
    <w:rsid w:val="003619BE"/>
    <w:rsid w:val="00361B92"/>
    <w:rsid w:val="00361D1E"/>
    <w:rsid w:val="0036368F"/>
    <w:rsid w:val="00363EFB"/>
    <w:rsid w:val="003653D0"/>
    <w:rsid w:val="00365F33"/>
    <w:rsid w:val="00366386"/>
    <w:rsid w:val="0036668F"/>
    <w:rsid w:val="00366965"/>
    <w:rsid w:val="00366E64"/>
    <w:rsid w:val="0036738A"/>
    <w:rsid w:val="00367893"/>
    <w:rsid w:val="00367F70"/>
    <w:rsid w:val="0037024C"/>
    <w:rsid w:val="003713CD"/>
    <w:rsid w:val="003716FD"/>
    <w:rsid w:val="0037204B"/>
    <w:rsid w:val="00372327"/>
    <w:rsid w:val="00372A2E"/>
    <w:rsid w:val="0037314D"/>
    <w:rsid w:val="003737B3"/>
    <w:rsid w:val="00373BCF"/>
    <w:rsid w:val="00374162"/>
    <w:rsid w:val="003744CF"/>
    <w:rsid w:val="00374717"/>
    <w:rsid w:val="00375752"/>
    <w:rsid w:val="003758FC"/>
    <w:rsid w:val="00376305"/>
    <w:rsid w:val="0037676C"/>
    <w:rsid w:val="00376883"/>
    <w:rsid w:val="00376CB3"/>
    <w:rsid w:val="003776CF"/>
    <w:rsid w:val="00377A1A"/>
    <w:rsid w:val="00380C92"/>
    <w:rsid w:val="00381043"/>
    <w:rsid w:val="003810DE"/>
    <w:rsid w:val="00381635"/>
    <w:rsid w:val="00381F11"/>
    <w:rsid w:val="003829E5"/>
    <w:rsid w:val="00383D3F"/>
    <w:rsid w:val="003847BB"/>
    <w:rsid w:val="00385FD3"/>
    <w:rsid w:val="00386109"/>
    <w:rsid w:val="00386944"/>
    <w:rsid w:val="00387666"/>
    <w:rsid w:val="00387F15"/>
    <w:rsid w:val="003904DC"/>
    <w:rsid w:val="003907D9"/>
    <w:rsid w:val="00390975"/>
    <w:rsid w:val="00390E1B"/>
    <w:rsid w:val="00391580"/>
    <w:rsid w:val="00391BF7"/>
    <w:rsid w:val="003928E0"/>
    <w:rsid w:val="00392D58"/>
    <w:rsid w:val="00394BBA"/>
    <w:rsid w:val="003956CC"/>
    <w:rsid w:val="0039577A"/>
    <w:rsid w:val="00395C9A"/>
    <w:rsid w:val="00395E70"/>
    <w:rsid w:val="00396C10"/>
    <w:rsid w:val="0039793B"/>
    <w:rsid w:val="003A04E1"/>
    <w:rsid w:val="003A0853"/>
    <w:rsid w:val="003A0C0F"/>
    <w:rsid w:val="003A0F59"/>
    <w:rsid w:val="003A10B5"/>
    <w:rsid w:val="003A1A41"/>
    <w:rsid w:val="003A1BF6"/>
    <w:rsid w:val="003A1F84"/>
    <w:rsid w:val="003A3040"/>
    <w:rsid w:val="003A31F1"/>
    <w:rsid w:val="003A3649"/>
    <w:rsid w:val="003A4BA9"/>
    <w:rsid w:val="003A4C8C"/>
    <w:rsid w:val="003A54C8"/>
    <w:rsid w:val="003A6B67"/>
    <w:rsid w:val="003A7452"/>
    <w:rsid w:val="003B029F"/>
    <w:rsid w:val="003B13B6"/>
    <w:rsid w:val="003B14C3"/>
    <w:rsid w:val="003B15E6"/>
    <w:rsid w:val="003B1781"/>
    <w:rsid w:val="003B1BDC"/>
    <w:rsid w:val="003B22EF"/>
    <w:rsid w:val="003B2587"/>
    <w:rsid w:val="003B25CC"/>
    <w:rsid w:val="003B32F8"/>
    <w:rsid w:val="003B408A"/>
    <w:rsid w:val="003B44D3"/>
    <w:rsid w:val="003B4931"/>
    <w:rsid w:val="003B4E62"/>
    <w:rsid w:val="003B539A"/>
    <w:rsid w:val="003B677B"/>
    <w:rsid w:val="003B6B42"/>
    <w:rsid w:val="003C0260"/>
    <w:rsid w:val="003C08A2"/>
    <w:rsid w:val="003C09F7"/>
    <w:rsid w:val="003C1484"/>
    <w:rsid w:val="003C2045"/>
    <w:rsid w:val="003C2456"/>
    <w:rsid w:val="003C35E0"/>
    <w:rsid w:val="003C427C"/>
    <w:rsid w:val="003C43A1"/>
    <w:rsid w:val="003C4A2B"/>
    <w:rsid w:val="003C4FC0"/>
    <w:rsid w:val="003C55F4"/>
    <w:rsid w:val="003C5836"/>
    <w:rsid w:val="003C624E"/>
    <w:rsid w:val="003C672B"/>
    <w:rsid w:val="003C742F"/>
    <w:rsid w:val="003C7897"/>
    <w:rsid w:val="003C7A3F"/>
    <w:rsid w:val="003C7FCA"/>
    <w:rsid w:val="003D1363"/>
    <w:rsid w:val="003D19F0"/>
    <w:rsid w:val="003D2766"/>
    <w:rsid w:val="003D2A74"/>
    <w:rsid w:val="003D2B5F"/>
    <w:rsid w:val="003D3405"/>
    <w:rsid w:val="003D3C32"/>
    <w:rsid w:val="003D3D88"/>
    <w:rsid w:val="003D3E8F"/>
    <w:rsid w:val="003D453B"/>
    <w:rsid w:val="003D47F6"/>
    <w:rsid w:val="003D4A8D"/>
    <w:rsid w:val="003D4D33"/>
    <w:rsid w:val="003D4F27"/>
    <w:rsid w:val="003D6475"/>
    <w:rsid w:val="003D6EE6"/>
    <w:rsid w:val="003D7000"/>
    <w:rsid w:val="003D7A29"/>
    <w:rsid w:val="003D7E30"/>
    <w:rsid w:val="003D7F3C"/>
    <w:rsid w:val="003E0191"/>
    <w:rsid w:val="003E070A"/>
    <w:rsid w:val="003E22A6"/>
    <w:rsid w:val="003E2675"/>
    <w:rsid w:val="003E26BF"/>
    <w:rsid w:val="003E31EC"/>
    <w:rsid w:val="003E3476"/>
    <w:rsid w:val="003E375C"/>
    <w:rsid w:val="003E3B4D"/>
    <w:rsid w:val="003E3DFC"/>
    <w:rsid w:val="003E4086"/>
    <w:rsid w:val="003E492A"/>
    <w:rsid w:val="003E5AD3"/>
    <w:rsid w:val="003E5C75"/>
    <w:rsid w:val="003E639E"/>
    <w:rsid w:val="003E71E5"/>
    <w:rsid w:val="003E73E3"/>
    <w:rsid w:val="003E7C5A"/>
    <w:rsid w:val="003E7CA6"/>
    <w:rsid w:val="003E7FE4"/>
    <w:rsid w:val="003F0445"/>
    <w:rsid w:val="003F077B"/>
    <w:rsid w:val="003F0954"/>
    <w:rsid w:val="003F0CF0"/>
    <w:rsid w:val="003F0DED"/>
    <w:rsid w:val="003F14B1"/>
    <w:rsid w:val="003F19F1"/>
    <w:rsid w:val="003F1BB2"/>
    <w:rsid w:val="003F1E4C"/>
    <w:rsid w:val="003F2184"/>
    <w:rsid w:val="003F224B"/>
    <w:rsid w:val="003F267B"/>
    <w:rsid w:val="003F2B20"/>
    <w:rsid w:val="003F2DE2"/>
    <w:rsid w:val="003F3289"/>
    <w:rsid w:val="003F3466"/>
    <w:rsid w:val="003F3C62"/>
    <w:rsid w:val="003F4AB1"/>
    <w:rsid w:val="003F5738"/>
    <w:rsid w:val="003F5AF3"/>
    <w:rsid w:val="003F5CB9"/>
    <w:rsid w:val="003F69B1"/>
    <w:rsid w:val="003F6ABD"/>
    <w:rsid w:val="003F7619"/>
    <w:rsid w:val="00400384"/>
    <w:rsid w:val="004003E4"/>
    <w:rsid w:val="004013C7"/>
    <w:rsid w:val="00401BE0"/>
    <w:rsid w:val="00401D7A"/>
    <w:rsid w:val="00401FCF"/>
    <w:rsid w:val="004029E1"/>
    <w:rsid w:val="0040301A"/>
    <w:rsid w:val="0040319A"/>
    <w:rsid w:val="00403722"/>
    <w:rsid w:val="00403EC2"/>
    <w:rsid w:val="00404417"/>
    <w:rsid w:val="004052AF"/>
    <w:rsid w:val="004058BB"/>
    <w:rsid w:val="004060A7"/>
    <w:rsid w:val="00406157"/>
    <w:rsid w:val="0040615A"/>
    <w:rsid w:val="00406285"/>
    <w:rsid w:val="00406A0C"/>
    <w:rsid w:val="00406CDE"/>
    <w:rsid w:val="0040704D"/>
    <w:rsid w:val="004073FF"/>
    <w:rsid w:val="0040782C"/>
    <w:rsid w:val="004104FB"/>
    <w:rsid w:val="004106ED"/>
    <w:rsid w:val="00410E14"/>
    <w:rsid w:val="0041118B"/>
    <w:rsid w:val="004115A2"/>
    <w:rsid w:val="00411617"/>
    <w:rsid w:val="00413171"/>
    <w:rsid w:val="0041356F"/>
    <w:rsid w:val="00413B28"/>
    <w:rsid w:val="00413BBC"/>
    <w:rsid w:val="004146E2"/>
    <w:rsid w:val="004148F9"/>
    <w:rsid w:val="00414CC1"/>
    <w:rsid w:val="00414E68"/>
    <w:rsid w:val="004158A3"/>
    <w:rsid w:val="004163B3"/>
    <w:rsid w:val="00416A86"/>
    <w:rsid w:val="00416EF9"/>
    <w:rsid w:val="00417972"/>
    <w:rsid w:val="004179DB"/>
    <w:rsid w:val="00417BF4"/>
    <w:rsid w:val="00417E12"/>
    <w:rsid w:val="0042084E"/>
    <w:rsid w:val="00421725"/>
    <w:rsid w:val="00421EEF"/>
    <w:rsid w:val="00422B9F"/>
    <w:rsid w:val="004236FB"/>
    <w:rsid w:val="00424899"/>
    <w:rsid w:val="00424D65"/>
    <w:rsid w:val="00424E76"/>
    <w:rsid w:val="00424F87"/>
    <w:rsid w:val="00424FBB"/>
    <w:rsid w:val="00425635"/>
    <w:rsid w:val="004261BF"/>
    <w:rsid w:val="00426A75"/>
    <w:rsid w:val="004276AE"/>
    <w:rsid w:val="00430393"/>
    <w:rsid w:val="0043097A"/>
    <w:rsid w:val="00431806"/>
    <w:rsid w:val="00431987"/>
    <w:rsid w:val="00431A70"/>
    <w:rsid w:val="00431F42"/>
    <w:rsid w:val="004325BF"/>
    <w:rsid w:val="00434362"/>
    <w:rsid w:val="004350F9"/>
    <w:rsid w:val="00435D92"/>
    <w:rsid w:val="004366D7"/>
    <w:rsid w:val="00436827"/>
    <w:rsid w:val="00436836"/>
    <w:rsid w:val="004376B0"/>
    <w:rsid w:val="00437AC5"/>
    <w:rsid w:val="00437E91"/>
    <w:rsid w:val="00441116"/>
    <w:rsid w:val="004416D4"/>
    <w:rsid w:val="00441855"/>
    <w:rsid w:val="00441F16"/>
    <w:rsid w:val="004428A2"/>
    <w:rsid w:val="00442C6C"/>
    <w:rsid w:val="00443471"/>
    <w:rsid w:val="004435DE"/>
    <w:rsid w:val="00443B50"/>
    <w:rsid w:val="00443C59"/>
    <w:rsid w:val="00443CBE"/>
    <w:rsid w:val="00443E8A"/>
    <w:rsid w:val="004441BC"/>
    <w:rsid w:val="00444A9C"/>
    <w:rsid w:val="00445EDB"/>
    <w:rsid w:val="004468B4"/>
    <w:rsid w:val="00446997"/>
    <w:rsid w:val="00446D86"/>
    <w:rsid w:val="0044733C"/>
    <w:rsid w:val="00447E00"/>
    <w:rsid w:val="00447F49"/>
    <w:rsid w:val="00450128"/>
    <w:rsid w:val="004509CC"/>
    <w:rsid w:val="00450E81"/>
    <w:rsid w:val="004522BE"/>
    <w:rsid w:val="0045230A"/>
    <w:rsid w:val="00452B09"/>
    <w:rsid w:val="00454691"/>
    <w:rsid w:val="00454AD0"/>
    <w:rsid w:val="00455231"/>
    <w:rsid w:val="004552A2"/>
    <w:rsid w:val="00455641"/>
    <w:rsid w:val="00455F26"/>
    <w:rsid w:val="004563F1"/>
    <w:rsid w:val="00457337"/>
    <w:rsid w:val="0045754C"/>
    <w:rsid w:val="00460092"/>
    <w:rsid w:val="00460A53"/>
    <w:rsid w:val="00460C16"/>
    <w:rsid w:val="0046135E"/>
    <w:rsid w:val="00462033"/>
    <w:rsid w:val="0046248E"/>
    <w:rsid w:val="0046292C"/>
    <w:rsid w:val="00462E11"/>
    <w:rsid w:val="00462E3D"/>
    <w:rsid w:val="004637F4"/>
    <w:rsid w:val="00463AAA"/>
    <w:rsid w:val="00463D3A"/>
    <w:rsid w:val="0046440A"/>
    <w:rsid w:val="0046452F"/>
    <w:rsid w:val="0046499E"/>
    <w:rsid w:val="00466E79"/>
    <w:rsid w:val="004671A0"/>
    <w:rsid w:val="00467764"/>
    <w:rsid w:val="004706E5"/>
    <w:rsid w:val="00470742"/>
    <w:rsid w:val="00470914"/>
    <w:rsid w:val="00470C0D"/>
    <w:rsid w:val="00470D7D"/>
    <w:rsid w:val="0047139F"/>
    <w:rsid w:val="00471F9F"/>
    <w:rsid w:val="00472C27"/>
    <w:rsid w:val="00472C4E"/>
    <w:rsid w:val="0047372D"/>
    <w:rsid w:val="00473B5C"/>
    <w:rsid w:val="00473BA3"/>
    <w:rsid w:val="00474257"/>
    <w:rsid w:val="00474307"/>
    <w:rsid w:val="004743DD"/>
    <w:rsid w:val="00474CEA"/>
    <w:rsid w:val="0047602F"/>
    <w:rsid w:val="00476C78"/>
    <w:rsid w:val="0047708F"/>
    <w:rsid w:val="00477A7C"/>
    <w:rsid w:val="004806AC"/>
    <w:rsid w:val="004807A5"/>
    <w:rsid w:val="00480E4E"/>
    <w:rsid w:val="0048195A"/>
    <w:rsid w:val="004822DF"/>
    <w:rsid w:val="004828E4"/>
    <w:rsid w:val="004831FA"/>
    <w:rsid w:val="004832B6"/>
    <w:rsid w:val="00483968"/>
    <w:rsid w:val="00483AD9"/>
    <w:rsid w:val="004841BE"/>
    <w:rsid w:val="00484F62"/>
    <w:rsid w:val="00484F86"/>
    <w:rsid w:val="0048562D"/>
    <w:rsid w:val="00485B1E"/>
    <w:rsid w:val="00485BDA"/>
    <w:rsid w:val="00485F38"/>
    <w:rsid w:val="00490746"/>
    <w:rsid w:val="00490852"/>
    <w:rsid w:val="0049160F"/>
    <w:rsid w:val="00491C9C"/>
    <w:rsid w:val="00492F30"/>
    <w:rsid w:val="004931E4"/>
    <w:rsid w:val="0049432C"/>
    <w:rsid w:val="004943F2"/>
    <w:rsid w:val="00494543"/>
    <w:rsid w:val="004946F4"/>
    <w:rsid w:val="0049487E"/>
    <w:rsid w:val="004948FD"/>
    <w:rsid w:val="00496861"/>
    <w:rsid w:val="004A160D"/>
    <w:rsid w:val="004A1706"/>
    <w:rsid w:val="004A2552"/>
    <w:rsid w:val="004A3E81"/>
    <w:rsid w:val="004A4195"/>
    <w:rsid w:val="004A438B"/>
    <w:rsid w:val="004A4857"/>
    <w:rsid w:val="004A504C"/>
    <w:rsid w:val="004A51A8"/>
    <w:rsid w:val="004A5722"/>
    <w:rsid w:val="004A5C62"/>
    <w:rsid w:val="004A5CE5"/>
    <w:rsid w:val="004A6697"/>
    <w:rsid w:val="004A69F7"/>
    <w:rsid w:val="004A6A76"/>
    <w:rsid w:val="004A707D"/>
    <w:rsid w:val="004A7247"/>
    <w:rsid w:val="004A7855"/>
    <w:rsid w:val="004B009A"/>
    <w:rsid w:val="004B0974"/>
    <w:rsid w:val="004B1844"/>
    <w:rsid w:val="004B4185"/>
    <w:rsid w:val="004B4447"/>
    <w:rsid w:val="004B5425"/>
    <w:rsid w:val="004B5A70"/>
    <w:rsid w:val="004B5C89"/>
    <w:rsid w:val="004B5FEB"/>
    <w:rsid w:val="004B63DC"/>
    <w:rsid w:val="004B6B38"/>
    <w:rsid w:val="004B7078"/>
    <w:rsid w:val="004C15C3"/>
    <w:rsid w:val="004C23B7"/>
    <w:rsid w:val="004C2B1B"/>
    <w:rsid w:val="004C376D"/>
    <w:rsid w:val="004C5082"/>
    <w:rsid w:val="004C5541"/>
    <w:rsid w:val="004C59BE"/>
    <w:rsid w:val="004C5DF3"/>
    <w:rsid w:val="004C5FD1"/>
    <w:rsid w:val="004C69DC"/>
    <w:rsid w:val="004C6EEE"/>
    <w:rsid w:val="004C702B"/>
    <w:rsid w:val="004D0033"/>
    <w:rsid w:val="004D016B"/>
    <w:rsid w:val="004D0CFB"/>
    <w:rsid w:val="004D1B22"/>
    <w:rsid w:val="004D238D"/>
    <w:rsid w:val="004D23CC"/>
    <w:rsid w:val="004D36F2"/>
    <w:rsid w:val="004D3A4B"/>
    <w:rsid w:val="004D42CF"/>
    <w:rsid w:val="004D4A61"/>
    <w:rsid w:val="004D57B8"/>
    <w:rsid w:val="004D58F0"/>
    <w:rsid w:val="004D59F0"/>
    <w:rsid w:val="004D5FFF"/>
    <w:rsid w:val="004D6744"/>
    <w:rsid w:val="004D759B"/>
    <w:rsid w:val="004D777A"/>
    <w:rsid w:val="004E1106"/>
    <w:rsid w:val="004E138F"/>
    <w:rsid w:val="004E2515"/>
    <w:rsid w:val="004E26E5"/>
    <w:rsid w:val="004E2EB2"/>
    <w:rsid w:val="004E2ED7"/>
    <w:rsid w:val="004E39CD"/>
    <w:rsid w:val="004E4649"/>
    <w:rsid w:val="004E50B6"/>
    <w:rsid w:val="004E58E8"/>
    <w:rsid w:val="004E5B93"/>
    <w:rsid w:val="004E5C2B"/>
    <w:rsid w:val="004E5CC6"/>
    <w:rsid w:val="004E784A"/>
    <w:rsid w:val="004E7E83"/>
    <w:rsid w:val="004F00DD"/>
    <w:rsid w:val="004F11C3"/>
    <w:rsid w:val="004F1C27"/>
    <w:rsid w:val="004F2133"/>
    <w:rsid w:val="004F4162"/>
    <w:rsid w:val="004F4565"/>
    <w:rsid w:val="004F4D3F"/>
    <w:rsid w:val="004F4E54"/>
    <w:rsid w:val="004F5398"/>
    <w:rsid w:val="004F55F1"/>
    <w:rsid w:val="004F5E1D"/>
    <w:rsid w:val="004F6614"/>
    <w:rsid w:val="004F6936"/>
    <w:rsid w:val="004F7B35"/>
    <w:rsid w:val="0050039B"/>
    <w:rsid w:val="005003F0"/>
    <w:rsid w:val="00500648"/>
    <w:rsid w:val="00500E84"/>
    <w:rsid w:val="00501CA5"/>
    <w:rsid w:val="00502AE4"/>
    <w:rsid w:val="00502FAE"/>
    <w:rsid w:val="0050303D"/>
    <w:rsid w:val="0050349E"/>
    <w:rsid w:val="00503B41"/>
    <w:rsid w:val="00503DC6"/>
    <w:rsid w:val="005040A0"/>
    <w:rsid w:val="0050411B"/>
    <w:rsid w:val="005045AB"/>
    <w:rsid w:val="00504642"/>
    <w:rsid w:val="00505911"/>
    <w:rsid w:val="00506C1D"/>
    <w:rsid w:val="00506F5D"/>
    <w:rsid w:val="00507C3C"/>
    <w:rsid w:val="00510C37"/>
    <w:rsid w:val="00510D3F"/>
    <w:rsid w:val="00511054"/>
    <w:rsid w:val="00511AA5"/>
    <w:rsid w:val="00512117"/>
    <w:rsid w:val="00512510"/>
    <w:rsid w:val="005126D0"/>
    <w:rsid w:val="00513109"/>
    <w:rsid w:val="0051332F"/>
    <w:rsid w:val="00513631"/>
    <w:rsid w:val="00513A4D"/>
    <w:rsid w:val="00513CCC"/>
    <w:rsid w:val="00513E19"/>
    <w:rsid w:val="00514667"/>
    <w:rsid w:val="005147E7"/>
    <w:rsid w:val="00514C6F"/>
    <w:rsid w:val="0051568D"/>
    <w:rsid w:val="0051590C"/>
    <w:rsid w:val="005161C3"/>
    <w:rsid w:val="00520850"/>
    <w:rsid w:val="00522213"/>
    <w:rsid w:val="00522E52"/>
    <w:rsid w:val="00523276"/>
    <w:rsid w:val="00523E02"/>
    <w:rsid w:val="005240CB"/>
    <w:rsid w:val="00524890"/>
    <w:rsid w:val="00525A02"/>
    <w:rsid w:val="00525AC3"/>
    <w:rsid w:val="00526126"/>
    <w:rsid w:val="00526AC7"/>
    <w:rsid w:val="00526C15"/>
    <w:rsid w:val="00526DF9"/>
    <w:rsid w:val="00527210"/>
    <w:rsid w:val="005302AD"/>
    <w:rsid w:val="005302D9"/>
    <w:rsid w:val="00530B06"/>
    <w:rsid w:val="00530EAA"/>
    <w:rsid w:val="0053147B"/>
    <w:rsid w:val="005315FB"/>
    <w:rsid w:val="00531DD8"/>
    <w:rsid w:val="00532B9C"/>
    <w:rsid w:val="00532CE6"/>
    <w:rsid w:val="00532E7B"/>
    <w:rsid w:val="005334DC"/>
    <w:rsid w:val="005335AC"/>
    <w:rsid w:val="00533787"/>
    <w:rsid w:val="00533D16"/>
    <w:rsid w:val="00534365"/>
    <w:rsid w:val="005355BF"/>
    <w:rsid w:val="00536387"/>
    <w:rsid w:val="00536499"/>
    <w:rsid w:val="00536E92"/>
    <w:rsid w:val="00536FCE"/>
    <w:rsid w:val="00537427"/>
    <w:rsid w:val="0053788C"/>
    <w:rsid w:val="00540A4D"/>
    <w:rsid w:val="00540F44"/>
    <w:rsid w:val="00540F6B"/>
    <w:rsid w:val="00541EDB"/>
    <w:rsid w:val="0054235B"/>
    <w:rsid w:val="00542A03"/>
    <w:rsid w:val="0054322B"/>
    <w:rsid w:val="00543401"/>
    <w:rsid w:val="00543903"/>
    <w:rsid w:val="00543BB2"/>
    <w:rsid w:val="00543BCC"/>
    <w:rsid w:val="00543C0D"/>
    <w:rsid w:val="00543F11"/>
    <w:rsid w:val="00543F30"/>
    <w:rsid w:val="0054411E"/>
    <w:rsid w:val="00546305"/>
    <w:rsid w:val="0054654A"/>
    <w:rsid w:val="0054727A"/>
    <w:rsid w:val="005474C4"/>
    <w:rsid w:val="00547A95"/>
    <w:rsid w:val="00550235"/>
    <w:rsid w:val="0055119B"/>
    <w:rsid w:val="00551234"/>
    <w:rsid w:val="00551B65"/>
    <w:rsid w:val="00551D76"/>
    <w:rsid w:val="005527FF"/>
    <w:rsid w:val="005533E3"/>
    <w:rsid w:val="005536E9"/>
    <w:rsid w:val="005537C1"/>
    <w:rsid w:val="00553DE1"/>
    <w:rsid w:val="00554083"/>
    <w:rsid w:val="005545C6"/>
    <w:rsid w:val="00555396"/>
    <w:rsid w:val="0055604E"/>
    <w:rsid w:val="005577A5"/>
    <w:rsid w:val="00557C7A"/>
    <w:rsid w:val="00560B22"/>
    <w:rsid w:val="00561202"/>
    <w:rsid w:val="005612D8"/>
    <w:rsid w:val="00561850"/>
    <w:rsid w:val="00562507"/>
    <w:rsid w:val="00562811"/>
    <w:rsid w:val="00562F27"/>
    <w:rsid w:val="00563510"/>
    <w:rsid w:val="00564A2C"/>
    <w:rsid w:val="00567122"/>
    <w:rsid w:val="0056751E"/>
    <w:rsid w:val="0056765E"/>
    <w:rsid w:val="00570B78"/>
    <w:rsid w:val="00571B72"/>
    <w:rsid w:val="00571EFF"/>
    <w:rsid w:val="00572031"/>
    <w:rsid w:val="00572282"/>
    <w:rsid w:val="005727B1"/>
    <w:rsid w:val="00573855"/>
    <w:rsid w:val="00573917"/>
    <w:rsid w:val="00573CE3"/>
    <w:rsid w:val="005741DA"/>
    <w:rsid w:val="00574B9B"/>
    <w:rsid w:val="0057513C"/>
    <w:rsid w:val="005768E9"/>
    <w:rsid w:val="0057690D"/>
    <w:rsid w:val="00576ADE"/>
    <w:rsid w:val="00576E84"/>
    <w:rsid w:val="00577731"/>
    <w:rsid w:val="00580394"/>
    <w:rsid w:val="005809CD"/>
    <w:rsid w:val="00580A30"/>
    <w:rsid w:val="00582298"/>
    <w:rsid w:val="00582B8C"/>
    <w:rsid w:val="0058358E"/>
    <w:rsid w:val="00583EA9"/>
    <w:rsid w:val="0058473F"/>
    <w:rsid w:val="00584EE5"/>
    <w:rsid w:val="00585307"/>
    <w:rsid w:val="005856B5"/>
    <w:rsid w:val="00586ACC"/>
    <w:rsid w:val="00586D67"/>
    <w:rsid w:val="0058757E"/>
    <w:rsid w:val="0059002B"/>
    <w:rsid w:val="00590E08"/>
    <w:rsid w:val="005919E6"/>
    <w:rsid w:val="0059331A"/>
    <w:rsid w:val="005939F7"/>
    <w:rsid w:val="00593A99"/>
    <w:rsid w:val="00594052"/>
    <w:rsid w:val="00594272"/>
    <w:rsid w:val="00594CCE"/>
    <w:rsid w:val="00594E7B"/>
    <w:rsid w:val="00594EED"/>
    <w:rsid w:val="0059536D"/>
    <w:rsid w:val="00596761"/>
    <w:rsid w:val="00596A4B"/>
    <w:rsid w:val="00597507"/>
    <w:rsid w:val="00597684"/>
    <w:rsid w:val="005A0988"/>
    <w:rsid w:val="005A135D"/>
    <w:rsid w:val="005A202F"/>
    <w:rsid w:val="005A27ED"/>
    <w:rsid w:val="005A2AF8"/>
    <w:rsid w:val="005A31B6"/>
    <w:rsid w:val="005A34F6"/>
    <w:rsid w:val="005A35C8"/>
    <w:rsid w:val="005A3978"/>
    <w:rsid w:val="005A479D"/>
    <w:rsid w:val="005A4968"/>
    <w:rsid w:val="005A52E9"/>
    <w:rsid w:val="005A54D5"/>
    <w:rsid w:val="005A55BC"/>
    <w:rsid w:val="005A688B"/>
    <w:rsid w:val="005A692D"/>
    <w:rsid w:val="005A6A47"/>
    <w:rsid w:val="005A6EBD"/>
    <w:rsid w:val="005A71CA"/>
    <w:rsid w:val="005B1C6D"/>
    <w:rsid w:val="005B21B6"/>
    <w:rsid w:val="005B34E9"/>
    <w:rsid w:val="005B3A08"/>
    <w:rsid w:val="005B4046"/>
    <w:rsid w:val="005B463A"/>
    <w:rsid w:val="005B4BFB"/>
    <w:rsid w:val="005B529C"/>
    <w:rsid w:val="005B5774"/>
    <w:rsid w:val="005B5960"/>
    <w:rsid w:val="005B68DE"/>
    <w:rsid w:val="005B6AB9"/>
    <w:rsid w:val="005B6F12"/>
    <w:rsid w:val="005B7738"/>
    <w:rsid w:val="005B7A63"/>
    <w:rsid w:val="005B7D72"/>
    <w:rsid w:val="005C01F7"/>
    <w:rsid w:val="005C06A6"/>
    <w:rsid w:val="005C0955"/>
    <w:rsid w:val="005C0AE3"/>
    <w:rsid w:val="005C0B79"/>
    <w:rsid w:val="005C1F86"/>
    <w:rsid w:val="005C3215"/>
    <w:rsid w:val="005C321A"/>
    <w:rsid w:val="005C3702"/>
    <w:rsid w:val="005C38EF"/>
    <w:rsid w:val="005C47AE"/>
    <w:rsid w:val="005C49DA"/>
    <w:rsid w:val="005C4B6C"/>
    <w:rsid w:val="005C50F3"/>
    <w:rsid w:val="005C52D1"/>
    <w:rsid w:val="005C54B5"/>
    <w:rsid w:val="005C58A8"/>
    <w:rsid w:val="005C5D80"/>
    <w:rsid w:val="005C5D91"/>
    <w:rsid w:val="005C5F03"/>
    <w:rsid w:val="005C63CA"/>
    <w:rsid w:val="005C687C"/>
    <w:rsid w:val="005D0096"/>
    <w:rsid w:val="005D040B"/>
    <w:rsid w:val="005D07B8"/>
    <w:rsid w:val="005D1125"/>
    <w:rsid w:val="005D3F94"/>
    <w:rsid w:val="005D44C1"/>
    <w:rsid w:val="005D5E71"/>
    <w:rsid w:val="005D61DB"/>
    <w:rsid w:val="005D6597"/>
    <w:rsid w:val="005D6711"/>
    <w:rsid w:val="005D671F"/>
    <w:rsid w:val="005D72C7"/>
    <w:rsid w:val="005D7491"/>
    <w:rsid w:val="005D7F5C"/>
    <w:rsid w:val="005E14E7"/>
    <w:rsid w:val="005E176D"/>
    <w:rsid w:val="005E2156"/>
    <w:rsid w:val="005E238D"/>
    <w:rsid w:val="005E25E5"/>
    <w:rsid w:val="005E26A3"/>
    <w:rsid w:val="005E2ECB"/>
    <w:rsid w:val="005E2F14"/>
    <w:rsid w:val="005E447E"/>
    <w:rsid w:val="005E4FD1"/>
    <w:rsid w:val="005E59BC"/>
    <w:rsid w:val="005E5DE9"/>
    <w:rsid w:val="005E63BA"/>
    <w:rsid w:val="005E787E"/>
    <w:rsid w:val="005E7D90"/>
    <w:rsid w:val="005E7FAF"/>
    <w:rsid w:val="005F0775"/>
    <w:rsid w:val="005F0A71"/>
    <w:rsid w:val="005F0CF5"/>
    <w:rsid w:val="005F0E20"/>
    <w:rsid w:val="005F1A74"/>
    <w:rsid w:val="005F21EB"/>
    <w:rsid w:val="005F2593"/>
    <w:rsid w:val="005F4A34"/>
    <w:rsid w:val="005F4C25"/>
    <w:rsid w:val="005F4C31"/>
    <w:rsid w:val="005F5D9E"/>
    <w:rsid w:val="005F64CF"/>
    <w:rsid w:val="005F64FA"/>
    <w:rsid w:val="005F6500"/>
    <w:rsid w:val="005F6640"/>
    <w:rsid w:val="005F6919"/>
    <w:rsid w:val="005F7646"/>
    <w:rsid w:val="005F7866"/>
    <w:rsid w:val="006005D8"/>
    <w:rsid w:val="00600609"/>
    <w:rsid w:val="00600B03"/>
    <w:rsid w:val="0060168E"/>
    <w:rsid w:val="006020A3"/>
    <w:rsid w:val="00603A62"/>
    <w:rsid w:val="00603E59"/>
    <w:rsid w:val="006041AD"/>
    <w:rsid w:val="006047F0"/>
    <w:rsid w:val="00604EA1"/>
    <w:rsid w:val="00604F07"/>
    <w:rsid w:val="00605908"/>
    <w:rsid w:val="00605A6F"/>
    <w:rsid w:val="00605B60"/>
    <w:rsid w:val="00606B8C"/>
    <w:rsid w:val="00606F19"/>
    <w:rsid w:val="006070FD"/>
    <w:rsid w:val="006075AC"/>
    <w:rsid w:val="00607850"/>
    <w:rsid w:val="00607CE6"/>
    <w:rsid w:val="00607EF7"/>
    <w:rsid w:val="0061034C"/>
    <w:rsid w:val="00610672"/>
    <w:rsid w:val="00610D7C"/>
    <w:rsid w:val="00610EC3"/>
    <w:rsid w:val="00611650"/>
    <w:rsid w:val="00611DF1"/>
    <w:rsid w:val="00613286"/>
    <w:rsid w:val="00613414"/>
    <w:rsid w:val="00613C27"/>
    <w:rsid w:val="00613C7C"/>
    <w:rsid w:val="006151AF"/>
    <w:rsid w:val="0061530F"/>
    <w:rsid w:val="0061581E"/>
    <w:rsid w:val="00617994"/>
    <w:rsid w:val="00617A74"/>
    <w:rsid w:val="00617D17"/>
    <w:rsid w:val="00617E03"/>
    <w:rsid w:val="00620154"/>
    <w:rsid w:val="00620F8C"/>
    <w:rsid w:val="00621073"/>
    <w:rsid w:val="006211BD"/>
    <w:rsid w:val="00622367"/>
    <w:rsid w:val="00622CD7"/>
    <w:rsid w:val="0062331C"/>
    <w:rsid w:val="0062408D"/>
    <w:rsid w:val="006240CC"/>
    <w:rsid w:val="00624940"/>
    <w:rsid w:val="006254F8"/>
    <w:rsid w:val="00627491"/>
    <w:rsid w:val="00627DA7"/>
    <w:rsid w:val="00627EED"/>
    <w:rsid w:val="0063053A"/>
    <w:rsid w:val="00630DA4"/>
    <w:rsid w:val="006311C1"/>
    <w:rsid w:val="00631CD4"/>
    <w:rsid w:val="00632197"/>
    <w:rsid w:val="00632597"/>
    <w:rsid w:val="00632752"/>
    <w:rsid w:val="00632F6D"/>
    <w:rsid w:val="006348D2"/>
    <w:rsid w:val="00634D13"/>
    <w:rsid w:val="0063510E"/>
    <w:rsid w:val="00635542"/>
    <w:rsid w:val="006358B4"/>
    <w:rsid w:val="00636CD2"/>
    <w:rsid w:val="00636D2A"/>
    <w:rsid w:val="00636FC8"/>
    <w:rsid w:val="00637F54"/>
    <w:rsid w:val="00641724"/>
    <w:rsid w:val="006419AA"/>
    <w:rsid w:val="00642326"/>
    <w:rsid w:val="006435D8"/>
    <w:rsid w:val="00644042"/>
    <w:rsid w:val="00644443"/>
    <w:rsid w:val="00644702"/>
    <w:rsid w:val="006449C0"/>
    <w:rsid w:val="00644B1F"/>
    <w:rsid w:val="00644B6D"/>
    <w:rsid w:val="00644B7E"/>
    <w:rsid w:val="00644BCD"/>
    <w:rsid w:val="00644D6B"/>
    <w:rsid w:val="00644F29"/>
    <w:rsid w:val="006454E6"/>
    <w:rsid w:val="0064563C"/>
    <w:rsid w:val="0064573D"/>
    <w:rsid w:val="00646065"/>
    <w:rsid w:val="00646235"/>
    <w:rsid w:val="00646658"/>
    <w:rsid w:val="006468B1"/>
    <w:rsid w:val="00646A68"/>
    <w:rsid w:val="00646F0C"/>
    <w:rsid w:val="006500E1"/>
    <w:rsid w:val="006505BD"/>
    <w:rsid w:val="006508EA"/>
    <w:rsid w:val="0065092E"/>
    <w:rsid w:val="0065144D"/>
    <w:rsid w:val="006514BF"/>
    <w:rsid w:val="00653481"/>
    <w:rsid w:val="006537B8"/>
    <w:rsid w:val="00653862"/>
    <w:rsid w:val="006538DA"/>
    <w:rsid w:val="00654774"/>
    <w:rsid w:val="00654E99"/>
    <w:rsid w:val="006557A7"/>
    <w:rsid w:val="00656290"/>
    <w:rsid w:val="00656ED1"/>
    <w:rsid w:val="00656FF4"/>
    <w:rsid w:val="006572F1"/>
    <w:rsid w:val="006601C9"/>
    <w:rsid w:val="006606AA"/>
    <w:rsid w:val="006608D8"/>
    <w:rsid w:val="0066154D"/>
    <w:rsid w:val="006619ED"/>
    <w:rsid w:val="00661A94"/>
    <w:rsid w:val="006621D7"/>
    <w:rsid w:val="006625E7"/>
    <w:rsid w:val="00662C39"/>
    <w:rsid w:val="0066302A"/>
    <w:rsid w:val="0066363F"/>
    <w:rsid w:val="00664283"/>
    <w:rsid w:val="006643DA"/>
    <w:rsid w:val="00665101"/>
    <w:rsid w:val="0066544A"/>
    <w:rsid w:val="00665B64"/>
    <w:rsid w:val="00666A00"/>
    <w:rsid w:val="00667377"/>
    <w:rsid w:val="00667770"/>
    <w:rsid w:val="0067051F"/>
    <w:rsid w:val="00670597"/>
    <w:rsid w:val="006706D0"/>
    <w:rsid w:val="00670DB7"/>
    <w:rsid w:val="00671743"/>
    <w:rsid w:val="0067189A"/>
    <w:rsid w:val="00671F21"/>
    <w:rsid w:val="0067259B"/>
    <w:rsid w:val="006726BA"/>
    <w:rsid w:val="00672A57"/>
    <w:rsid w:val="00673967"/>
    <w:rsid w:val="00675109"/>
    <w:rsid w:val="0067557E"/>
    <w:rsid w:val="006757A6"/>
    <w:rsid w:val="00675E90"/>
    <w:rsid w:val="00675F67"/>
    <w:rsid w:val="00676C01"/>
    <w:rsid w:val="00677384"/>
    <w:rsid w:val="00677574"/>
    <w:rsid w:val="00677F65"/>
    <w:rsid w:val="0068016B"/>
    <w:rsid w:val="00680B5E"/>
    <w:rsid w:val="00680E04"/>
    <w:rsid w:val="00680EF6"/>
    <w:rsid w:val="006812ED"/>
    <w:rsid w:val="006829B7"/>
    <w:rsid w:val="00682E08"/>
    <w:rsid w:val="00683564"/>
    <w:rsid w:val="00683583"/>
    <w:rsid w:val="00683878"/>
    <w:rsid w:val="00684380"/>
    <w:rsid w:val="0068454C"/>
    <w:rsid w:val="00684A61"/>
    <w:rsid w:val="00686702"/>
    <w:rsid w:val="006868D6"/>
    <w:rsid w:val="00686B82"/>
    <w:rsid w:val="00686C93"/>
    <w:rsid w:val="0068729F"/>
    <w:rsid w:val="00687385"/>
    <w:rsid w:val="006877D0"/>
    <w:rsid w:val="00687F5E"/>
    <w:rsid w:val="00690092"/>
    <w:rsid w:val="006909DC"/>
    <w:rsid w:val="00691858"/>
    <w:rsid w:val="00691B62"/>
    <w:rsid w:val="00692016"/>
    <w:rsid w:val="0069206C"/>
    <w:rsid w:val="006921CA"/>
    <w:rsid w:val="006933B5"/>
    <w:rsid w:val="00693D14"/>
    <w:rsid w:val="006941FC"/>
    <w:rsid w:val="006942CE"/>
    <w:rsid w:val="00695379"/>
    <w:rsid w:val="00695A93"/>
    <w:rsid w:val="0069666B"/>
    <w:rsid w:val="00696F27"/>
    <w:rsid w:val="006974A8"/>
    <w:rsid w:val="0069751A"/>
    <w:rsid w:val="00697BA1"/>
    <w:rsid w:val="00697E94"/>
    <w:rsid w:val="006A0465"/>
    <w:rsid w:val="006A0D03"/>
    <w:rsid w:val="006A1591"/>
    <w:rsid w:val="006A18C2"/>
    <w:rsid w:val="006A1EF1"/>
    <w:rsid w:val="006A2166"/>
    <w:rsid w:val="006A2EE5"/>
    <w:rsid w:val="006A3324"/>
    <w:rsid w:val="006A3383"/>
    <w:rsid w:val="006A350B"/>
    <w:rsid w:val="006A46BC"/>
    <w:rsid w:val="006A4915"/>
    <w:rsid w:val="006A5301"/>
    <w:rsid w:val="006A545D"/>
    <w:rsid w:val="006A5F6B"/>
    <w:rsid w:val="006A66B5"/>
    <w:rsid w:val="006A6BAA"/>
    <w:rsid w:val="006A6DDE"/>
    <w:rsid w:val="006A7F5A"/>
    <w:rsid w:val="006A7FF4"/>
    <w:rsid w:val="006B077C"/>
    <w:rsid w:val="006B0C81"/>
    <w:rsid w:val="006B1394"/>
    <w:rsid w:val="006B16AF"/>
    <w:rsid w:val="006B2665"/>
    <w:rsid w:val="006B26BA"/>
    <w:rsid w:val="006B27FF"/>
    <w:rsid w:val="006B3F96"/>
    <w:rsid w:val="006B41EE"/>
    <w:rsid w:val="006B4A15"/>
    <w:rsid w:val="006B5B26"/>
    <w:rsid w:val="006B6803"/>
    <w:rsid w:val="006B7EB6"/>
    <w:rsid w:val="006C07FF"/>
    <w:rsid w:val="006C12F5"/>
    <w:rsid w:val="006C1562"/>
    <w:rsid w:val="006C20DA"/>
    <w:rsid w:val="006C22D8"/>
    <w:rsid w:val="006C2E1A"/>
    <w:rsid w:val="006C33F2"/>
    <w:rsid w:val="006C41F3"/>
    <w:rsid w:val="006C4CD8"/>
    <w:rsid w:val="006C521F"/>
    <w:rsid w:val="006C5F13"/>
    <w:rsid w:val="006C7FE3"/>
    <w:rsid w:val="006D081D"/>
    <w:rsid w:val="006D08D5"/>
    <w:rsid w:val="006D0EDF"/>
    <w:rsid w:val="006D0F16"/>
    <w:rsid w:val="006D1058"/>
    <w:rsid w:val="006D25A2"/>
    <w:rsid w:val="006D29EA"/>
    <w:rsid w:val="006D2A3F"/>
    <w:rsid w:val="006D2FBC"/>
    <w:rsid w:val="006D37DF"/>
    <w:rsid w:val="006D427F"/>
    <w:rsid w:val="006D4F06"/>
    <w:rsid w:val="006D54D6"/>
    <w:rsid w:val="006D5978"/>
    <w:rsid w:val="006D6E34"/>
    <w:rsid w:val="006D7A27"/>
    <w:rsid w:val="006E0A5F"/>
    <w:rsid w:val="006E0C55"/>
    <w:rsid w:val="006E138B"/>
    <w:rsid w:val="006E15CF"/>
    <w:rsid w:val="006E1867"/>
    <w:rsid w:val="006E1F6A"/>
    <w:rsid w:val="006E24C8"/>
    <w:rsid w:val="006E2DEE"/>
    <w:rsid w:val="006E4775"/>
    <w:rsid w:val="006E48D6"/>
    <w:rsid w:val="006E4F0B"/>
    <w:rsid w:val="006E55F1"/>
    <w:rsid w:val="006E5675"/>
    <w:rsid w:val="006E6737"/>
    <w:rsid w:val="006E6980"/>
    <w:rsid w:val="006E732E"/>
    <w:rsid w:val="006E7568"/>
    <w:rsid w:val="006E778C"/>
    <w:rsid w:val="006F0330"/>
    <w:rsid w:val="006F0486"/>
    <w:rsid w:val="006F0608"/>
    <w:rsid w:val="006F1319"/>
    <w:rsid w:val="006F1FDC"/>
    <w:rsid w:val="006F2472"/>
    <w:rsid w:val="006F4A68"/>
    <w:rsid w:val="006F6B8C"/>
    <w:rsid w:val="006F6F28"/>
    <w:rsid w:val="006F7135"/>
    <w:rsid w:val="006F7454"/>
    <w:rsid w:val="006F763E"/>
    <w:rsid w:val="006F7D7A"/>
    <w:rsid w:val="00700B49"/>
    <w:rsid w:val="00700FC1"/>
    <w:rsid w:val="007013EF"/>
    <w:rsid w:val="0070177C"/>
    <w:rsid w:val="007023E7"/>
    <w:rsid w:val="00702616"/>
    <w:rsid w:val="00703757"/>
    <w:rsid w:val="00703AFC"/>
    <w:rsid w:val="007055BD"/>
    <w:rsid w:val="0070597C"/>
    <w:rsid w:val="007074D1"/>
    <w:rsid w:val="00707CA9"/>
    <w:rsid w:val="00707FAB"/>
    <w:rsid w:val="007103B8"/>
    <w:rsid w:val="00710881"/>
    <w:rsid w:val="007114D1"/>
    <w:rsid w:val="00711A85"/>
    <w:rsid w:val="007120F1"/>
    <w:rsid w:val="00713514"/>
    <w:rsid w:val="007140D5"/>
    <w:rsid w:val="00714EAB"/>
    <w:rsid w:val="00715BB0"/>
    <w:rsid w:val="00716805"/>
    <w:rsid w:val="007173CA"/>
    <w:rsid w:val="00717E98"/>
    <w:rsid w:val="007206B7"/>
    <w:rsid w:val="007216AA"/>
    <w:rsid w:val="00721AB5"/>
    <w:rsid w:val="00721CFB"/>
    <w:rsid w:val="00721DEF"/>
    <w:rsid w:val="007224D1"/>
    <w:rsid w:val="00723676"/>
    <w:rsid w:val="0072410D"/>
    <w:rsid w:val="00724A43"/>
    <w:rsid w:val="00725225"/>
    <w:rsid w:val="007254E6"/>
    <w:rsid w:val="00726158"/>
    <w:rsid w:val="007263F4"/>
    <w:rsid w:val="007273AC"/>
    <w:rsid w:val="007277FD"/>
    <w:rsid w:val="007278B4"/>
    <w:rsid w:val="00731AD4"/>
    <w:rsid w:val="00731FA8"/>
    <w:rsid w:val="00732042"/>
    <w:rsid w:val="00732498"/>
    <w:rsid w:val="00733881"/>
    <w:rsid w:val="007346E4"/>
    <w:rsid w:val="00735564"/>
    <w:rsid w:val="007360DA"/>
    <w:rsid w:val="00736401"/>
    <w:rsid w:val="00736759"/>
    <w:rsid w:val="00736789"/>
    <w:rsid w:val="00737EB8"/>
    <w:rsid w:val="00740F22"/>
    <w:rsid w:val="007410FD"/>
    <w:rsid w:val="00741849"/>
    <w:rsid w:val="00741977"/>
    <w:rsid w:val="00741CAF"/>
    <w:rsid w:val="00741CF0"/>
    <w:rsid w:val="00741F1A"/>
    <w:rsid w:val="0074226F"/>
    <w:rsid w:val="00742660"/>
    <w:rsid w:val="00742737"/>
    <w:rsid w:val="00742CBD"/>
    <w:rsid w:val="0074341D"/>
    <w:rsid w:val="00743A2C"/>
    <w:rsid w:val="007447DA"/>
    <w:rsid w:val="00744E06"/>
    <w:rsid w:val="007450D8"/>
    <w:rsid w:val="007450F8"/>
    <w:rsid w:val="007452E2"/>
    <w:rsid w:val="00745ADF"/>
    <w:rsid w:val="00746043"/>
    <w:rsid w:val="0074696E"/>
    <w:rsid w:val="00747118"/>
    <w:rsid w:val="0074751A"/>
    <w:rsid w:val="00750135"/>
    <w:rsid w:val="00750967"/>
    <w:rsid w:val="00750E2C"/>
    <w:rsid w:val="00750EC2"/>
    <w:rsid w:val="007515F1"/>
    <w:rsid w:val="00752606"/>
    <w:rsid w:val="007526C9"/>
    <w:rsid w:val="00752B28"/>
    <w:rsid w:val="00752BF8"/>
    <w:rsid w:val="007536BC"/>
    <w:rsid w:val="007541A9"/>
    <w:rsid w:val="00754E36"/>
    <w:rsid w:val="00757688"/>
    <w:rsid w:val="0075787D"/>
    <w:rsid w:val="0076013F"/>
    <w:rsid w:val="007619E2"/>
    <w:rsid w:val="00761ECB"/>
    <w:rsid w:val="007626A2"/>
    <w:rsid w:val="00762710"/>
    <w:rsid w:val="00763139"/>
    <w:rsid w:val="00763145"/>
    <w:rsid w:val="007636D1"/>
    <w:rsid w:val="00763AD3"/>
    <w:rsid w:val="00763F45"/>
    <w:rsid w:val="00764041"/>
    <w:rsid w:val="00765BDC"/>
    <w:rsid w:val="007662B5"/>
    <w:rsid w:val="007664E7"/>
    <w:rsid w:val="00766DC1"/>
    <w:rsid w:val="00766F80"/>
    <w:rsid w:val="00767FBB"/>
    <w:rsid w:val="007700DC"/>
    <w:rsid w:val="007703D5"/>
    <w:rsid w:val="007705E8"/>
    <w:rsid w:val="00770F37"/>
    <w:rsid w:val="007711A0"/>
    <w:rsid w:val="00771B5F"/>
    <w:rsid w:val="007725CD"/>
    <w:rsid w:val="007728FD"/>
    <w:rsid w:val="00772D5E"/>
    <w:rsid w:val="00773EE1"/>
    <w:rsid w:val="0077412D"/>
    <w:rsid w:val="0077463E"/>
    <w:rsid w:val="00774A4F"/>
    <w:rsid w:val="00774C7F"/>
    <w:rsid w:val="00774DF6"/>
    <w:rsid w:val="0077532C"/>
    <w:rsid w:val="0077583F"/>
    <w:rsid w:val="00775918"/>
    <w:rsid w:val="00776928"/>
    <w:rsid w:val="00776C04"/>
    <w:rsid w:val="00776D56"/>
    <w:rsid w:val="00776D8B"/>
    <w:rsid w:val="00776E0F"/>
    <w:rsid w:val="00777453"/>
    <w:rsid w:val="007774B1"/>
    <w:rsid w:val="00777BE1"/>
    <w:rsid w:val="00777E74"/>
    <w:rsid w:val="00780042"/>
    <w:rsid w:val="007808E6"/>
    <w:rsid w:val="007809D1"/>
    <w:rsid w:val="0078168A"/>
    <w:rsid w:val="00782222"/>
    <w:rsid w:val="0078285E"/>
    <w:rsid w:val="00782B6A"/>
    <w:rsid w:val="00782D27"/>
    <w:rsid w:val="00783208"/>
    <w:rsid w:val="007833D8"/>
    <w:rsid w:val="00783B95"/>
    <w:rsid w:val="0078437D"/>
    <w:rsid w:val="00784389"/>
    <w:rsid w:val="0078442D"/>
    <w:rsid w:val="007848A8"/>
    <w:rsid w:val="00784C13"/>
    <w:rsid w:val="00785677"/>
    <w:rsid w:val="00786625"/>
    <w:rsid w:val="00786F16"/>
    <w:rsid w:val="00786F67"/>
    <w:rsid w:val="007872CE"/>
    <w:rsid w:val="007876CD"/>
    <w:rsid w:val="007905EB"/>
    <w:rsid w:val="007909D7"/>
    <w:rsid w:val="00791291"/>
    <w:rsid w:val="00791B50"/>
    <w:rsid w:val="00791BD7"/>
    <w:rsid w:val="0079234A"/>
    <w:rsid w:val="00792600"/>
    <w:rsid w:val="007933F7"/>
    <w:rsid w:val="00793447"/>
    <w:rsid w:val="007937EC"/>
    <w:rsid w:val="00793908"/>
    <w:rsid w:val="0079478F"/>
    <w:rsid w:val="00794A68"/>
    <w:rsid w:val="00794B1E"/>
    <w:rsid w:val="0079560D"/>
    <w:rsid w:val="00795933"/>
    <w:rsid w:val="00796091"/>
    <w:rsid w:val="00796E20"/>
    <w:rsid w:val="00797841"/>
    <w:rsid w:val="00797C32"/>
    <w:rsid w:val="00797E56"/>
    <w:rsid w:val="007A0024"/>
    <w:rsid w:val="007A11E8"/>
    <w:rsid w:val="007A37E1"/>
    <w:rsid w:val="007A3812"/>
    <w:rsid w:val="007A46AF"/>
    <w:rsid w:val="007A4EF1"/>
    <w:rsid w:val="007A537B"/>
    <w:rsid w:val="007A6A12"/>
    <w:rsid w:val="007A7C01"/>
    <w:rsid w:val="007A7D1A"/>
    <w:rsid w:val="007A7D83"/>
    <w:rsid w:val="007B0914"/>
    <w:rsid w:val="007B0CE5"/>
    <w:rsid w:val="007B1374"/>
    <w:rsid w:val="007B30D1"/>
    <w:rsid w:val="007B32E5"/>
    <w:rsid w:val="007B3DB9"/>
    <w:rsid w:val="007B4855"/>
    <w:rsid w:val="007B4A13"/>
    <w:rsid w:val="007B54F8"/>
    <w:rsid w:val="007B589F"/>
    <w:rsid w:val="007B604B"/>
    <w:rsid w:val="007B6186"/>
    <w:rsid w:val="007B6AC2"/>
    <w:rsid w:val="007B73BC"/>
    <w:rsid w:val="007B7710"/>
    <w:rsid w:val="007C0D72"/>
    <w:rsid w:val="007C10FF"/>
    <w:rsid w:val="007C179F"/>
    <w:rsid w:val="007C1838"/>
    <w:rsid w:val="007C193C"/>
    <w:rsid w:val="007C20B9"/>
    <w:rsid w:val="007C220C"/>
    <w:rsid w:val="007C22DF"/>
    <w:rsid w:val="007C35A9"/>
    <w:rsid w:val="007C44F5"/>
    <w:rsid w:val="007C478F"/>
    <w:rsid w:val="007C50ED"/>
    <w:rsid w:val="007C5D2E"/>
    <w:rsid w:val="007C5DE1"/>
    <w:rsid w:val="007C65A9"/>
    <w:rsid w:val="007C6B2E"/>
    <w:rsid w:val="007C7301"/>
    <w:rsid w:val="007C7859"/>
    <w:rsid w:val="007C7F28"/>
    <w:rsid w:val="007D0F09"/>
    <w:rsid w:val="007D1466"/>
    <w:rsid w:val="007D1470"/>
    <w:rsid w:val="007D2BDE"/>
    <w:rsid w:val="007D2FB6"/>
    <w:rsid w:val="007D3436"/>
    <w:rsid w:val="007D35D1"/>
    <w:rsid w:val="007D3A81"/>
    <w:rsid w:val="007D49EB"/>
    <w:rsid w:val="007D555C"/>
    <w:rsid w:val="007D5E1C"/>
    <w:rsid w:val="007D631F"/>
    <w:rsid w:val="007D647B"/>
    <w:rsid w:val="007D6A05"/>
    <w:rsid w:val="007E0DE2"/>
    <w:rsid w:val="007E134B"/>
    <w:rsid w:val="007E1CA1"/>
    <w:rsid w:val="007E2A53"/>
    <w:rsid w:val="007E3552"/>
    <w:rsid w:val="007E3667"/>
    <w:rsid w:val="007E3B98"/>
    <w:rsid w:val="007E417A"/>
    <w:rsid w:val="007E5535"/>
    <w:rsid w:val="007E5540"/>
    <w:rsid w:val="007E5947"/>
    <w:rsid w:val="007E64F5"/>
    <w:rsid w:val="007E6C44"/>
    <w:rsid w:val="007E6F79"/>
    <w:rsid w:val="007E7814"/>
    <w:rsid w:val="007E78A9"/>
    <w:rsid w:val="007E7939"/>
    <w:rsid w:val="007F0D35"/>
    <w:rsid w:val="007F2B39"/>
    <w:rsid w:val="007F2C2A"/>
    <w:rsid w:val="007F31B6"/>
    <w:rsid w:val="007F3E44"/>
    <w:rsid w:val="007F3EA7"/>
    <w:rsid w:val="007F415B"/>
    <w:rsid w:val="007F546C"/>
    <w:rsid w:val="007F5A13"/>
    <w:rsid w:val="007F625F"/>
    <w:rsid w:val="007F64E1"/>
    <w:rsid w:val="007F665E"/>
    <w:rsid w:val="007F69B4"/>
    <w:rsid w:val="007F6F33"/>
    <w:rsid w:val="007F7979"/>
    <w:rsid w:val="007F7C54"/>
    <w:rsid w:val="00800412"/>
    <w:rsid w:val="008007CA"/>
    <w:rsid w:val="00801F95"/>
    <w:rsid w:val="00802884"/>
    <w:rsid w:val="00802D8F"/>
    <w:rsid w:val="008030AC"/>
    <w:rsid w:val="008034E6"/>
    <w:rsid w:val="0080417F"/>
    <w:rsid w:val="008048EC"/>
    <w:rsid w:val="0080587B"/>
    <w:rsid w:val="00805908"/>
    <w:rsid w:val="00805934"/>
    <w:rsid w:val="00805B44"/>
    <w:rsid w:val="00805CAE"/>
    <w:rsid w:val="00805E98"/>
    <w:rsid w:val="00806358"/>
    <w:rsid w:val="00806468"/>
    <w:rsid w:val="0080755B"/>
    <w:rsid w:val="0080785C"/>
    <w:rsid w:val="0080C895"/>
    <w:rsid w:val="0081021F"/>
    <w:rsid w:val="00810337"/>
    <w:rsid w:val="00810774"/>
    <w:rsid w:val="00810A15"/>
    <w:rsid w:val="008119CA"/>
    <w:rsid w:val="00811BBF"/>
    <w:rsid w:val="00811FC6"/>
    <w:rsid w:val="008130C4"/>
    <w:rsid w:val="00813676"/>
    <w:rsid w:val="00813A45"/>
    <w:rsid w:val="008150E5"/>
    <w:rsid w:val="008155F0"/>
    <w:rsid w:val="008163B1"/>
    <w:rsid w:val="00816735"/>
    <w:rsid w:val="008169D5"/>
    <w:rsid w:val="0081701B"/>
    <w:rsid w:val="0081702A"/>
    <w:rsid w:val="00817609"/>
    <w:rsid w:val="00817989"/>
    <w:rsid w:val="00820141"/>
    <w:rsid w:val="008206D1"/>
    <w:rsid w:val="00820E0C"/>
    <w:rsid w:val="00821294"/>
    <w:rsid w:val="008217BD"/>
    <w:rsid w:val="00821DD8"/>
    <w:rsid w:val="0082297E"/>
    <w:rsid w:val="00823275"/>
    <w:rsid w:val="0082341A"/>
    <w:rsid w:val="0082366F"/>
    <w:rsid w:val="008249A7"/>
    <w:rsid w:val="00824EB6"/>
    <w:rsid w:val="0082574B"/>
    <w:rsid w:val="00825B04"/>
    <w:rsid w:val="0082770F"/>
    <w:rsid w:val="00827FA2"/>
    <w:rsid w:val="00830A81"/>
    <w:rsid w:val="00831C12"/>
    <w:rsid w:val="008327DF"/>
    <w:rsid w:val="008338A2"/>
    <w:rsid w:val="00835700"/>
    <w:rsid w:val="00835BF8"/>
    <w:rsid w:val="0083661D"/>
    <w:rsid w:val="00836C78"/>
    <w:rsid w:val="00837512"/>
    <w:rsid w:val="00837CEC"/>
    <w:rsid w:val="00840371"/>
    <w:rsid w:val="0084102A"/>
    <w:rsid w:val="008419F6"/>
    <w:rsid w:val="00841AA9"/>
    <w:rsid w:val="00841BC9"/>
    <w:rsid w:val="00841DF0"/>
    <w:rsid w:val="00842E23"/>
    <w:rsid w:val="00843BBE"/>
    <w:rsid w:val="00843F56"/>
    <w:rsid w:val="00844D86"/>
    <w:rsid w:val="00845D26"/>
    <w:rsid w:val="008468A5"/>
    <w:rsid w:val="008473FE"/>
    <w:rsid w:val="008474D0"/>
    <w:rsid w:val="008474FE"/>
    <w:rsid w:val="00847A25"/>
    <w:rsid w:val="00847DDE"/>
    <w:rsid w:val="00850E0E"/>
    <w:rsid w:val="00850F15"/>
    <w:rsid w:val="0085232E"/>
    <w:rsid w:val="00852391"/>
    <w:rsid w:val="00852EB2"/>
    <w:rsid w:val="00853EE4"/>
    <w:rsid w:val="00854BC1"/>
    <w:rsid w:val="00855402"/>
    <w:rsid w:val="00855535"/>
    <w:rsid w:val="008556DB"/>
    <w:rsid w:val="00855900"/>
    <w:rsid w:val="008559B1"/>
    <w:rsid w:val="00855A89"/>
    <w:rsid w:val="00856737"/>
    <w:rsid w:val="00856D3C"/>
    <w:rsid w:val="008572FC"/>
    <w:rsid w:val="00857C5A"/>
    <w:rsid w:val="0086006F"/>
    <w:rsid w:val="00861138"/>
    <w:rsid w:val="008613B4"/>
    <w:rsid w:val="00861899"/>
    <w:rsid w:val="00861AEA"/>
    <w:rsid w:val="00861E74"/>
    <w:rsid w:val="00862180"/>
    <w:rsid w:val="008624D5"/>
    <w:rsid w:val="0086255E"/>
    <w:rsid w:val="008633F0"/>
    <w:rsid w:val="00863746"/>
    <w:rsid w:val="008639E2"/>
    <w:rsid w:val="00863CAE"/>
    <w:rsid w:val="00867C64"/>
    <w:rsid w:val="00867D9D"/>
    <w:rsid w:val="00867F87"/>
    <w:rsid w:val="00871909"/>
    <w:rsid w:val="008719B0"/>
    <w:rsid w:val="008719C7"/>
    <w:rsid w:val="008723BD"/>
    <w:rsid w:val="00872C54"/>
    <w:rsid w:val="00872E0A"/>
    <w:rsid w:val="00872FA1"/>
    <w:rsid w:val="00873594"/>
    <w:rsid w:val="0087436F"/>
    <w:rsid w:val="0087495C"/>
    <w:rsid w:val="00875285"/>
    <w:rsid w:val="00875FCF"/>
    <w:rsid w:val="008768C1"/>
    <w:rsid w:val="00876D81"/>
    <w:rsid w:val="00876DCA"/>
    <w:rsid w:val="00877A47"/>
    <w:rsid w:val="00881866"/>
    <w:rsid w:val="00881E7B"/>
    <w:rsid w:val="00882225"/>
    <w:rsid w:val="00884263"/>
    <w:rsid w:val="00884B62"/>
    <w:rsid w:val="0088501F"/>
    <w:rsid w:val="0088529C"/>
    <w:rsid w:val="00885D18"/>
    <w:rsid w:val="008866FB"/>
    <w:rsid w:val="00886769"/>
    <w:rsid w:val="00886A99"/>
    <w:rsid w:val="00887214"/>
    <w:rsid w:val="00887903"/>
    <w:rsid w:val="00887F4D"/>
    <w:rsid w:val="008901CB"/>
    <w:rsid w:val="008904F6"/>
    <w:rsid w:val="00891117"/>
    <w:rsid w:val="0089235B"/>
    <w:rsid w:val="0089270A"/>
    <w:rsid w:val="00892C8E"/>
    <w:rsid w:val="00893172"/>
    <w:rsid w:val="0089320D"/>
    <w:rsid w:val="0089366F"/>
    <w:rsid w:val="008938A0"/>
    <w:rsid w:val="00893AF6"/>
    <w:rsid w:val="00893E9E"/>
    <w:rsid w:val="0089431A"/>
    <w:rsid w:val="00894BC4"/>
    <w:rsid w:val="00896266"/>
    <w:rsid w:val="00896890"/>
    <w:rsid w:val="00897784"/>
    <w:rsid w:val="008979BE"/>
    <w:rsid w:val="00897AED"/>
    <w:rsid w:val="008A116C"/>
    <w:rsid w:val="008A28A8"/>
    <w:rsid w:val="008A3644"/>
    <w:rsid w:val="008A465C"/>
    <w:rsid w:val="008A4BA7"/>
    <w:rsid w:val="008A4E6A"/>
    <w:rsid w:val="008A5B32"/>
    <w:rsid w:val="008A5D60"/>
    <w:rsid w:val="008A7182"/>
    <w:rsid w:val="008A7EC2"/>
    <w:rsid w:val="008B0498"/>
    <w:rsid w:val="008B1DE3"/>
    <w:rsid w:val="008B2029"/>
    <w:rsid w:val="008B29D8"/>
    <w:rsid w:val="008B2EE4"/>
    <w:rsid w:val="008B31E3"/>
    <w:rsid w:val="008B3420"/>
    <w:rsid w:val="008B3821"/>
    <w:rsid w:val="008B47F4"/>
    <w:rsid w:val="008B4C16"/>
    <w:rsid w:val="008B4D3D"/>
    <w:rsid w:val="008B57C7"/>
    <w:rsid w:val="008B582C"/>
    <w:rsid w:val="008B5ABD"/>
    <w:rsid w:val="008B5BE4"/>
    <w:rsid w:val="008B5F75"/>
    <w:rsid w:val="008B6F42"/>
    <w:rsid w:val="008C0C41"/>
    <w:rsid w:val="008C25C4"/>
    <w:rsid w:val="008C2F92"/>
    <w:rsid w:val="008C3546"/>
    <w:rsid w:val="008C3A5C"/>
    <w:rsid w:val="008C40CF"/>
    <w:rsid w:val="008C573B"/>
    <w:rsid w:val="008C589D"/>
    <w:rsid w:val="008C590D"/>
    <w:rsid w:val="008C6804"/>
    <w:rsid w:val="008C6D51"/>
    <w:rsid w:val="008C6E75"/>
    <w:rsid w:val="008C7325"/>
    <w:rsid w:val="008C733E"/>
    <w:rsid w:val="008C7485"/>
    <w:rsid w:val="008C7A11"/>
    <w:rsid w:val="008D1000"/>
    <w:rsid w:val="008D1724"/>
    <w:rsid w:val="008D1E85"/>
    <w:rsid w:val="008D2846"/>
    <w:rsid w:val="008D2DDC"/>
    <w:rsid w:val="008D3376"/>
    <w:rsid w:val="008D394D"/>
    <w:rsid w:val="008D3DC1"/>
    <w:rsid w:val="008D4236"/>
    <w:rsid w:val="008D4351"/>
    <w:rsid w:val="008D462F"/>
    <w:rsid w:val="008D4D27"/>
    <w:rsid w:val="008D4F51"/>
    <w:rsid w:val="008D53A8"/>
    <w:rsid w:val="008D5C45"/>
    <w:rsid w:val="008D689C"/>
    <w:rsid w:val="008D6DCF"/>
    <w:rsid w:val="008D7193"/>
    <w:rsid w:val="008D7911"/>
    <w:rsid w:val="008D7A69"/>
    <w:rsid w:val="008E06BF"/>
    <w:rsid w:val="008E090E"/>
    <w:rsid w:val="008E2055"/>
    <w:rsid w:val="008E3A60"/>
    <w:rsid w:val="008E4376"/>
    <w:rsid w:val="008E4F84"/>
    <w:rsid w:val="008E58A8"/>
    <w:rsid w:val="008E5B6B"/>
    <w:rsid w:val="008E613E"/>
    <w:rsid w:val="008E7A0A"/>
    <w:rsid w:val="008E7AA1"/>
    <w:rsid w:val="008E7B49"/>
    <w:rsid w:val="008E7F41"/>
    <w:rsid w:val="008F01FF"/>
    <w:rsid w:val="008F05E2"/>
    <w:rsid w:val="008F10F4"/>
    <w:rsid w:val="008F22D0"/>
    <w:rsid w:val="008F2ABC"/>
    <w:rsid w:val="008F331C"/>
    <w:rsid w:val="008F3619"/>
    <w:rsid w:val="008F4645"/>
    <w:rsid w:val="008F4B25"/>
    <w:rsid w:val="008F4BB7"/>
    <w:rsid w:val="008F59F6"/>
    <w:rsid w:val="008F5A21"/>
    <w:rsid w:val="008F5B93"/>
    <w:rsid w:val="008F5E42"/>
    <w:rsid w:val="008F6769"/>
    <w:rsid w:val="00900392"/>
    <w:rsid w:val="00900719"/>
    <w:rsid w:val="009017AC"/>
    <w:rsid w:val="00901F9B"/>
    <w:rsid w:val="00902192"/>
    <w:rsid w:val="009025C8"/>
    <w:rsid w:val="00902A9A"/>
    <w:rsid w:val="00902C99"/>
    <w:rsid w:val="00902D50"/>
    <w:rsid w:val="009033DA"/>
    <w:rsid w:val="0090381D"/>
    <w:rsid w:val="00904350"/>
    <w:rsid w:val="0090498D"/>
    <w:rsid w:val="00904A1C"/>
    <w:rsid w:val="00904D46"/>
    <w:rsid w:val="00905030"/>
    <w:rsid w:val="00905585"/>
    <w:rsid w:val="0090599B"/>
    <w:rsid w:val="00905B8E"/>
    <w:rsid w:val="00906490"/>
    <w:rsid w:val="0090683C"/>
    <w:rsid w:val="0090738A"/>
    <w:rsid w:val="00910D59"/>
    <w:rsid w:val="009111B2"/>
    <w:rsid w:val="009118F1"/>
    <w:rsid w:val="00911FFD"/>
    <w:rsid w:val="00913D77"/>
    <w:rsid w:val="00914E41"/>
    <w:rsid w:val="009151F5"/>
    <w:rsid w:val="00915EA5"/>
    <w:rsid w:val="00917FAF"/>
    <w:rsid w:val="009213AB"/>
    <w:rsid w:val="00921438"/>
    <w:rsid w:val="00923D5F"/>
    <w:rsid w:val="00924AE1"/>
    <w:rsid w:val="00924B57"/>
    <w:rsid w:val="009255EA"/>
    <w:rsid w:val="009257ED"/>
    <w:rsid w:val="009269B1"/>
    <w:rsid w:val="0092724D"/>
    <w:rsid w:val="009272B3"/>
    <w:rsid w:val="00930407"/>
    <w:rsid w:val="0093102D"/>
    <w:rsid w:val="009315BE"/>
    <w:rsid w:val="009326DD"/>
    <w:rsid w:val="00933379"/>
    <w:rsid w:val="0093338F"/>
    <w:rsid w:val="00934590"/>
    <w:rsid w:val="0093479F"/>
    <w:rsid w:val="00934857"/>
    <w:rsid w:val="00934A34"/>
    <w:rsid w:val="009371D4"/>
    <w:rsid w:val="00937BD9"/>
    <w:rsid w:val="00941426"/>
    <w:rsid w:val="00942160"/>
    <w:rsid w:val="00942875"/>
    <w:rsid w:val="009433E6"/>
    <w:rsid w:val="00944EAD"/>
    <w:rsid w:val="0094521B"/>
    <w:rsid w:val="009473BB"/>
    <w:rsid w:val="009500A9"/>
    <w:rsid w:val="009500D2"/>
    <w:rsid w:val="009505C6"/>
    <w:rsid w:val="00950E2C"/>
    <w:rsid w:val="00951078"/>
    <w:rsid w:val="00951D50"/>
    <w:rsid w:val="009525EB"/>
    <w:rsid w:val="00952B6E"/>
    <w:rsid w:val="00952C07"/>
    <w:rsid w:val="00952FD3"/>
    <w:rsid w:val="0095340B"/>
    <w:rsid w:val="00953B47"/>
    <w:rsid w:val="00953E92"/>
    <w:rsid w:val="00954456"/>
    <w:rsid w:val="0095470B"/>
    <w:rsid w:val="00954874"/>
    <w:rsid w:val="00954D01"/>
    <w:rsid w:val="00954F20"/>
    <w:rsid w:val="00954F34"/>
    <w:rsid w:val="00955997"/>
    <w:rsid w:val="0095615A"/>
    <w:rsid w:val="00956C4D"/>
    <w:rsid w:val="00957455"/>
    <w:rsid w:val="00960562"/>
    <w:rsid w:val="0096084F"/>
    <w:rsid w:val="00961400"/>
    <w:rsid w:val="00962203"/>
    <w:rsid w:val="0096232B"/>
    <w:rsid w:val="009624C7"/>
    <w:rsid w:val="00962E84"/>
    <w:rsid w:val="00963283"/>
    <w:rsid w:val="00963628"/>
    <w:rsid w:val="00963646"/>
    <w:rsid w:val="009645C0"/>
    <w:rsid w:val="009650EA"/>
    <w:rsid w:val="009652D4"/>
    <w:rsid w:val="00965A06"/>
    <w:rsid w:val="009660FE"/>
    <w:rsid w:val="0096632D"/>
    <w:rsid w:val="009666A0"/>
    <w:rsid w:val="00966847"/>
    <w:rsid w:val="00967124"/>
    <w:rsid w:val="00967335"/>
    <w:rsid w:val="00967391"/>
    <w:rsid w:val="00967B74"/>
    <w:rsid w:val="00967E22"/>
    <w:rsid w:val="0097043D"/>
    <w:rsid w:val="0097166C"/>
    <w:rsid w:val="0097186A"/>
    <w:rsid w:val="009718C7"/>
    <w:rsid w:val="00973827"/>
    <w:rsid w:val="00973DD0"/>
    <w:rsid w:val="00974250"/>
    <w:rsid w:val="009742EF"/>
    <w:rsid w:val="00974BD9"/>
    <w:rsid w:val="009753AB"/>
    <w:rsid w:val="009753FA"/>
    <w:rsid w:val="0097559F"/>
    <w:rsid w:val="0097612C"/>
    <w:rsid w:val="00976134"/>
    <w:rsid w:val="009761EA"/>
    <w:rsid w:val="00976899"/>
    <w:rsid w:val="009770C1"/>
    <w:rsid w:val="0097761E"/>
    <w:rsid w:val="009813AE"/>
    <w:rsid w:val="00982454"/>
    <w:rsid w:val="00982AC1"/>
    <w:rsid w:val="00982CF0"/>
    <w:rsid w:val="00982E44"/>
    <w:rsid w:val="0098321A"/>
    <w:rsid w:val="00983B6F"/>
    <w:rsid w:val="009840DB"/>
    <w:rsid w:val="00984224"/>
    <w:rsid w:val="009844FD"/>
    <w:rsid w:val="00984505"/>
    <w:rsid w:val="00984B42"/>
    <w:rsid w:val="009853E1"/>
    <w:rsid w:val="0098686B"/>
    <w:rsid w:val="00986E6B"/>
    <w:rsid w:val="0098716D"/>
    <w:rsid w:val="00990032"/>
    <w:rsid w:val="00990490"/>
    <w:rsid w:val="009906AE"/>
    <w:rsid w:val="00990B19"/>
    <w:rsid w:val="00990D8F"/>
    <w:rsid w:val="00990E9A"/>
    <w:rsid w:val="0099153B"/>
    <w:rsid w:val="00991769"/>
    <w:rsid w:val="00991CFF"/>
    <w:rsid w:val="00991F31"/>
    <w:rsid w:val="0099232C"/>
    <w:rsid w:val="00992D73"/>
    <w:rsid w:val="00994386"/>
    <w:rsid w:val="00994791"/>
    <w:rsid w:val="009948FB"/>
    <w:rsid w:val="00995865"/>
    <w:rsid w:val="0099648D"/>
    <w:rsid w:val="00997354"/>
    <w:rsid w:val="0099761A"/>
    <w:rsid w:val="00997C4D"/>
    <w:rsid w:val="009A0529"/>
    <w:rsid w:val="009A10E5"/>
    <w:rsid w:val="009A116B"/>
    <w:rsid w:val="009A13D8"/>
    <w:rsid w:val="009A1F83"/>
    <w:rsid w:val="009A2045"/>
    <w:rsid w:val="009A279E"/>
    <w:rsid w:val="009A3015"/>
    <w:rsid w:val="009A3490"/>
    <w:rsid w:val="009A3FC5"/>
    <w:rsid w:val="009A592E"/>
    <w:rsid w:val="009A6D5E"/>
    <w:rsid w:val="009A73C0"/>
    <w:rsid w:val="009A74FC"/>
    <w:rsid w:val="009A75E8"/>
    <w:rsid w:val="009B03C0"/>
    <w:rsid w:val="009B0A6F"/>
    <w:rsid w:val="009B0A94"/>
    <w:rsid w:val="009B0C62"/>
    <w:rsid w:val="009B0DE1"/>
    <w:rsid w:val="009B1C54"/>
    <w:rsid w:val="009B25CE"/>
    <w:rsid w:val="009B2AE8"/>
    <w:rsid w:val="009B3B33"/>
    <w:rsid w:val="009B43A2"/>
    <w:rsid w:val="009B5622"/>
    <w:rsid w:val="009B5746"/>
    <w:rsid w:val="009B59E9"/>
    <w:rsid w:val="009B5B12"/>
    <w:rsid w:val="009B62AA"/>
    <w:rsid w:val="009B65E0"/>
    <w:rsid w:val="009B70AA"/>
    <w:rsid w:val="009B77DD"/>
    <w:rsid w:val="009C0033"/>
    <w:rsid w:val="009C0504"/>
    <w:rsid w:val="009C170D"/>
    <w:rsid w:val="009C1A3D"/>
    <w:rsid w:val="009C1CB1"/>
    <w:rsid w:val="009C2137"/>
    <w:rsid w:val="009C245E"/>
    <w:rsid w:val="009C2598"/>
    <w:rsid w:val="009C28B6"/>
    <w:rsid w:val="009C2F72"/>
    <w:rsid w:val="009C3280"/>
    <w:rsid w:val="009C33EB"/>
    <w:rsid w:val="009C5483"/>
    <w:rsid w:val="009C5E77"/>
    <w:rsid w:val="009C6340"/>
    <w:rsid w:val="009C7090"/>
    <w:rsid w:val="009C7A7E"/>
    <w:rsid w:val="009C7DB6"/>
    <w:rsid w:val="009D0020"/>
    <w:rsid w:val="009D016A"/>
    <w:rsid w:val="009D02E8"/>
    <w:rsid w:val="009D082A"/>
    <w:rsid w:val="009D0A5E"/>
    <w:rsid w:val="009D2236"/>
    <w:rsid w:val="009D29C1"/>
    <w:rsid w:val="009D333B"/>
    <w:rsid w:val="009D4B8E"/>
    <w:rsid w:val="009D4FA3"/>
    <w:rsid w:val="009D51D0"/>
    <w:rsid w:val="009D5DB9"/>
    <w:rsid w:val="009D70A4"/>
    <w:rsid w:val="009D735B"/>
    <w:rsid w:val="009D7A52"/>
    <w:rsid w:val="009D7B14"/>
    <w:rsid w:val="009E07DC"/>
    <w:rsid w:val="009E08D1"/>
    <w:rsid w:val="009E0B55"/>
    <w:rsid w:val="009E0D96"/>
    <w:rsid w:val="009E1B95"/>
    <w:rsid w:val="009E2836"/>
    <w:rsid w:val="009E3616"/>
    <w:rsid w:val="009E382D"/>
    <w:rsid w:val="009E496F"/>
    <w:rsid w:val="009E4B0D"/>
    <w:rsid w:val="009E5250"/>
    <w:rsid w:val="009E53ED"/>
    <w:rsid w:val="009E56B3"/>
    <w:rsid w:val="009E601B"/>
    <w:rsid w:val="009E7A69"/>
    <w:rsid w:val="009E7B9C"/>
    <w:rsid w:val="009E7F91"/>
    <w:rsid w:val="009E7F92"/>
    <w:rsid w:val="009F02A3"/>
    <w:rsid w:val="009F0EAD"/>
    <w:rsid w:val="009F0EC2"/>
    <w:rsid w:val="009F0FDF"/>
    <w:rsid w:val="009F2182"/>
    <w:rsid w:val="009F2A7A"/>
    <w:rsid w:val="009F2F27"/>
    <w:rsid w:val="009F33DE"/>
    <w:rsid w:val="009F34AA"/>
    <w:rsid w:val="009F36F1"/>
    <w:rsid w:val="009F3A0E"/>
    <w:rsid w:val="009F44E4"/>
    <w:rsid w:val="009F4E94"/>
    <w:rsid w:val="009F55B1"/>
    <w:rsid w:val="009F5E5E"/>
    <w:rsid w:val="009F6BCB"/>
    <w:rsid w:val="009F6CED"/>
    <w:rsid w:val="009F7AB4"/>
    <w:rsid w:val="009F7B78"/>
    <w:rsid w:val="00A0057A"/>
    <w:rsid w:val="00A0233C"/>
    <w:rsid w:val="00A02FA1"/>
    <w:rsid w:val="00A033E3"/>
    <w:rsid w:val="00A04CCE"/>
    <w:rsid w:val="00A07421"/>
    <w:rsid w:val="00A0776B"/>
    <w:rsid w:val="00A07BD4"/>
    <w:rsid w:val="00A10FB9"/>
    <w:rsid w:val="00A11421"/>
    <w:rsid w:val="00A11F02"/>
    <w:rsid w:val="00A11FD8"/>
    <w:rsid w:val="00A1268F"/>
    <w:rsid w:val="00A13004"/>
    <w:rsid w:val="00A1341E"/>
    <w:rsid w:val="00A1389F"/>
    <w:rsid w:val="00A144A6"/>
    <w:rsid w:val="00A14996"/>
    <w:rsid w:val="00A15480"/>
    <w:rsid w:val="00A157A7"/>
    <w:rsid w:val="00A157B1"/>
    <w:rsid w:val="00A15E4F"/>
    <w:rsid w:val="00A16159"/>
    <w:rsid w:val="00A17A20"/>
    <w:rsid w:val="00A203F9"/>
    <w:rsid w:val="00A209B5"/>
    <w:rsid w:val="00A20AAC"/>
    <w:rsid w:val="00A21EDD"/>
    <w:rsid w:val="00A22229"/>
    <w:rsid w:val="00A2253C"/>
    <w:rsid w:val="00A2278C"/>
    <w:rsid w:val="00A23F5E"/>
    <w:rsid w:val="00A24386"/>
    <w:rsid w:val="00A24442"/>
    <w:rsid w:val="00A24888"/>
    <w:rsid w:val="00A24ADA"/>
    <w:rsid w:val="00A252B9"/>
    <w:rsid w:val="00A2602B"/>
    <w:rsid w:val="00A26875"/>
    <w:rsid w:val="00A27192"/>
    <w:rsid w:val="00A27A22"/>
    <w:rsid w:val="00A27A3A"/>
    <w:rsid w:val="00A27D23"/>
    <w:rsid w:val="00A30618"/>
    <w:rsid w:val="00A307EB"/>
    <w:rsid w:val="00A311BD"/>
    <w:rsid w:val="00A31741"/>
    <w:rsid w:val="00A31B0C"/>
    <w:rsid w:val="00A32577"/>
    <w:rsid w:val="00A32CD9"/>
    <w:rsid w:val="00A330BB"/>
    <w:rsid w:val="00A33BEF"/>
    <w:rsid w:val="00A34ACD"/>
    <w:rsid w:val="00A362A9"/>
    <w:rsid w:val="00A37BF0"/>
    <w:rsid w:val="00A37C52"/>
    <w:rsid w:val="00A37D97"/>
    <w:rsid w:val="00A4005B"/>
    <w:rsid w:val="00A40250"/>
    <w:rsid w:val="00A41006"/>
    <w:rsid w:val="00A41227"/>
    <w:rsid w:val="00A422EE"/>
    <w:rsid w:val="00A42337"/>
    <w:rsid w:val="00A42B18"/>
    <w:rsid w:val="00A42D36"/>
    <w:rsid w:val="00A43529"/>
    <w:rsid w:val="00A446F5"/>
    <w:rsid w:val="00A44880"/>
    <w:rsid w:val="00A44882"/>
    <w:rsid w:val="00A449F9"/>
    <w:rsid w:val="00A44F09"/>
    <w:rsid w:val="00A45125"/>
    <w:rsid w:val="00A45B08"/>
    <w:rsid w:val="00A45DB5"/>
    <w:rsid w:val="00A4658C"/>
    <w:rsid w:val="00A47244"/>
    <w:rsid w:val="00A508B1"/>
    <w:rsid w:val="00A50F47"/>
    <w:rsid w:val="00A5113E"/>
    <w:rsid w:val="00A511CF"/>
    <w:rsid w:val="00A513A9"/>
    <w:rsid w:val="00A51604"/>
    <w:rsid w:val="00A516A8"/>
    <w:rsid w:val="00A51CA5"/>
    <w:rsid w:val="00A52D1C"/>
    <w:rsid w:val="00A534FB"/>
    <w:rsid w:val="00A54715"/>
    <w:rsid w:val="00A557F4"/>
    <w:rsid w:val="00A56B15"/>
    <w:rsid w:val="00A57EAE"/>
    <w:rsid w:val="00A6061C"/>
    <w:rsid w:val="00A607A6"/>
    <w:rsid w:val="00A60FD5"/>
    <w:rsid w:val="00A61181"/>
    <w:rsid w:val="00A62D44"/>
    <w:rsid w:val="00A63F19"/>
    <w:rsid w:val="00A6444A"/>
    <w:rsid w:val="00A66915"/>
    <w:rsid w:val="00A671C0"/>
    <w:rsid w:val="00A67263"/>
    <w:rsid w:val="00A672E8"/>
    <w:rsid w:val="00A708BA"/>
    <w:rsid w:val="00A71211"/>
    <w:rsid w:val="00A7161C"/>
    <w:rsid w:val="00A71CE4"/>
    <w:rsid w:val="00A71F12"/>
    <w:rsid w:val="00A72866"/>
    <w:rsid w:val="00A729EC"/>
    <w:rsid w:val="00A74BC7"/>
    <w:rsid w:val="00A768D4"/>
    <w:rsid w:val="00A76A3C"/>
    <w:rsid w:val="00A76BE2"/>
    <w:rsid w:val="00A7799D"/>
    <w:rsid w:val="00A77AA3"/>
    <w:rsid w:val="00A8004E"/>
    <w:rsid w:val="00A809B4"/>
    <w:rsid w:val="00A80D8F"/>
    <w:rsid w:val="00A81296"/>
    <w:rsid w:val="00A8133D"/>
    <w:rsid w:val="00A81390"/>
    <w:rsid w:val="00A8236D"/>
    <w:rsid w:val="00A82B23"/>
    <w:rsid w:val="00A82E81"/>
    <w:rsid w:val="00A83727"/>
    <w:rsid w:val="00A85465"/>
    <w:rsid w:val="00A854EB"/>
    <w:rsid w:val="00A855FB"/>
    <w:rsid w:val="00A85CE7"/>
    <w:rsid w:val="00A8633B"/>
    <w:rsid w:val="00A872E5"/>
    <w:rsid w:val="00A87873"/>
    <w:rsid w:val="00A87BC4"/>
    <w:rsid w:val="00A90960"/>
    <w:rsid w:val="00A90A6A"/>
    <w:rsid w:val="00A912DE"/>
    <w:rsid w:val="00A91406"/>
    <w:rsid w:val="00A928C2"/>
    <w:rsid w:val="00A9321B"/>
    <w:rsid w:val="00A93957"/>
    <w:rsid w:val="00A93B70"/>
    <w:rsid w:val="00A93F19"/>
    <w:rsid w:val="00A9459B"/>
    <w:rsid w:val="00A948E8"/>
    <w:rsid w:val="00A95B54"/>
    <w:rsid w:val="00A95F75"/>
    <w:rsid w:val="00A966F2"/>
    <w:rsid w:val="00A96E65"/>
    <w:rsid w:val="00A96ECE"/>
    <w:rsid w:val="00A971D5"/>
    <w:rsid w:val="00A972CC"/>
    <w:rsid w:val="00A9733C"/>
    <w:rsid w:val="00A97751"/>
    <w:rsid w:val="00A97C72"/>
    <w:rsid w:val="00A97C8C"/>
    <w:rsid w:val="00AA06C9"/>
    <w:rsid w:val="00AA1282"/>
    <w:rsid w:val="00AA1407"/>
    <w:rsid w:val="00AA2718"/>
    <w:rsid w:val="00AA3102"/>
    <w:rsid w:val="00AA310B"/>
    <w:rsid w:val="00AA375F"/>
    <w:rsid w:val="00AA3FA4"/>
    <w:rsid w:val="00AA43F5"/>
    <w:rsid w:val="00AA4540"/>
    <w:rsid w:val="00AA4B8E"/>
    <w:rsid w:val="00AA6235"/>
    <w:rsid w:val="00AA63D4"/>
    <w:rsid w:val="00AA6541"/>
    <w:rsid w:val="00AA681D"/>
    <w:rsid w:val="00AA687D"/>
    <w:rsid w:val="00AA6D25"/>
    <w:rsid w:val="00AA7184"/>
    <w:rsid w:val="00AA7234"/>
    <w:rsid w:val="00AB06E8"/>
    <w:rsid w:val="00AB10DD"/>
    <w:rsid w:val="00AB1A4F"/>
    <w:rsid w:val="00AB1CD3"/>
    <w:rsid w:val="00AB249A"/>
    <w:rsid w:val="00AB303E"/>
    <w:rsid w:val="00AB352F"/>
    <w:rsid w:val="00AB36C1"/>
    <w:rsid w:val="00AB3A34"/>
    <w:rsid w:val="00AB3ACE"/>
    <w:rsid w:val="00AB3EAA"/>
    <w:rsid w:val="00AB4DB6"/>
    <w:rsid w:val="00AB5D29"/>
    <w:rsid w:val="00AB5F18"/>
    <w:rsid w:val="00AB625C"/>
    <w:rsid w:val="00AB7781"/>
    <w:rsid w:val="00AB7EE1"/>
    <w:rsid w:val="00AC05DC"/>
    <w:rsid w:val="00AC152C"/>
    <w:rsid w:val="00AC1DFF"/>
    <w:rsid w:val="00AC21AA"/>
    <w:rsid w:val="00AC274B"/>
    <w:rsid w:val="00AC2BC4"/>
    <w:rsid w:val="00AC2E67"/>
    <w:rsid w:val="00AC2F56"/>
    <w:rsid w:val="00AC336A"/>
    <w:rsid w:val="00AC3BC8"/>
    <w:rsid w:val="00AC3D4E"/>
    <w:rsid w:val="00AC442E"/>
    <w:rsid w:val="00AC4764"/>
    <w:rsid w:val="00AC5555"/>
    <w:rsid w:val="00AC5A83"/>
    <w:rsid w:val="00AC6119"/>
    <w:rsid w:val="00AC6CFA"/>
    <w:rsid w:val="00AC6D36"/>
    <w:rsid w:val="00AD00F9"/>
    <w:rsid w:val="00AD0CBA"/>
    <w:rsid w:val="00AD0FD5"/>
    <w:rsid w:val="00AD1047"/>
    <w:rsid w:val="00AD1668"/>
    <w:rsid w:val="00AD1A68"/>
    <w:rsid w:val="00AD1BDA"/>
    <w:rsid w:val="00AD26E2"/>
    <w:rsid w:val="00AD30CF"/>
    <w:rsid w:val="00AD3850"/>
    <w:rsid w:val="00AD3F2B"/>
    <w:rsid w:val="00AD41BB"/>
    <w:rsid w:val="00AD44B9"/>
    <w:rsid w:val="00AD4900"/>
    <w:rsid w:val="00AD52A4"/>
    <w:rsid w:val="00AD54D7"/>
    <w:rsid w:val="00AD5E14"/>
    <w:rsid w:val="00AD784C"/>
    <w:rsid w:val="00AE0929"/>
    <w:rsid w:val="00AE126A"/>
    <w:rsid w:val="00AE1AAD"/>
    <w:rsid w:val="00AE1BAE"/>
    <w:rsid w:val="00AE1DEB"/>
    <w:rsid w:val="00AE28C0"/>
    <w:rsid w:val="00AE2F49"/>
    <w:rsid w:val="00AE3005"/>
    <w:rsid w:val="00AE3678"/>
    <w:rsid w:val="00AE3A20"/>
    <w:rsid w:val="00AE3BD5"/>
    <w:rsid w:val="00AE4836"/>
    <w:rsid w:val="00AE4A99"/>
    <w:rsid w:val="00AE59A0"/>
    <w:rsid w:val="00AE6514"/>
    <w:rsid w:val="00AE6A62"/>
    <w:rsid w:val="00AE6FFC"/>
    <w:rsid w:val="00AE7145"/>
    <w:rsid w:val="00AF0961"/>
    <w:rsid w:val="00AF0C57"/>
    <w:rsid w:val="00AF0E44"/>
    <w:rsid w:val="00AF2503"/>
    <w:rsid w:val="00AF26F3"/>
    <w:rsid w:val="00AF274F"/>
    <w:rsid w:val="00AF29E8"/>
    <w:rsid w:val="00AF2C41"/>
    <w:rsid w:val="00AF3FB8"/>
    <w:rsid w:val="00AF41D7"/>
    <w:rsid w:val="00AF4820"/>
    <w:rsid w:val="00AF5427"/>
    <w:rsid w:val="00AF5F04"/>
    <w:rsid w:val="00AF74F1"/>
    <w:rsid w:val="00AF7FAF"/>
    <w:rsid w:val="00B00672"/>
    <w:rsid w:val="00B007D6"/>
    <w:rsid w:val="00B00949"/>
    <w:rsid w:val="00B01795"/>
    <w:rsid w:val="00B01B4D"/>
    <w:rsid w:val="00B0210B"/>
    <w:rsid w:val="00B02686"/>
    <w:rsid w:val="00B02AB9"/>
    <w:rsid w:val="00B02B13"/>
    <w:rsid w:val="00B02D50"/>
    <w:rsid w:val="00B038B1"/>
    <w:rsid w:val="00B03A49"/>
    <w:rsid w:val="00B04082"/>
    <w:rsid w:val="00B04489"/>
    <w:rsid w:val="00B04902"/>
    <w:rsid w:val="00B05302"/>
    <w:rsid w:val="00B06571"/>
    <w:rsid w:val="00B068BA"/>
    <w:rsid w:val="00B07217"/>
    <w:rsid w:val="00B07603"/>
    <w:rsid w:val="00B07931"/>
    <w:rsid w:val="00B07BAF"/>
    <w:rsid w:val="00B102C1"/>
    <w:rsid w:val="00B10520"/>
    <w:rsid w:val="00B10AC5"/>
    <w:rsid w:val="00B112DE"/>
    <w:rsid w:val="00B11BF3"/>
    <w:rsid w:val="00B1341B"/>
    <w:rsid w:val="00B136DE"/>
    <w:rsid w:val="00B13851"/>
    <w:rsid w:val="00B13B1C"/>
    <w:rsid w:val="00B14B5F"/>
    <w:rsid w:val="00B15D5C"/>
    <w:rsid w:val="00B162CD"/>
    <w:rsid w:val="00B16990"/>
    <w:rsid w:val="00B20066"/>
    <w:rsid w:val="00B21F90"/>
    <w:rsid w:val="00B22291"/>
    <w:rsid w:val="00B224BC"/>
    <w:rsid w:val="00B23F9A"/>
    <w:rsid w:val="00B2417B"/>
    <w:rsid w:val="00B24556"/>
    <w:rsid w:val="00B24E6F"/>
    <w:rsid w:val="00B25578"/>
    <w:rsid w:val="00B26CB5"/>
    <w:rsid w:val="00B2752E"/>
    <w:rsid w:val="00B307CC"/>
    <w:rsid w:val="00B31E62"/>
    <w:rsid w:val="00B326B7"/>
    <w:rsid w:val="00B329B1"/>
    <w:rsid w:val="00B32BEC"/>
    <w:rsid w:val="00B3319F"/>
    <w:rsid w:val="00B33745"/>
    <w:rsid w:val="00B33B45"/>
    <w:rsid w:val="00B34D3E"/>
    <w:rsid w:val="00B3588E"/>
    <w:rsid w:val="00B35C57"/>
    <w:rsid w:val="00B363AD"/>
    <w:rsid w:val="00B36793"/>
    <w:rsid w:val="00B36B0C"/>
    <w:rsid w:val="00B37225"/>
    <w:rsid w:val="00B3758B"/>
    <w:rsid w:val="00B37B8C"/>
    <w:rsid w:val="00B40AC0"/>
    <w:rsid w:val="00B40DC0"/>
    <w:rsid w:val="00B41672"/>
    <w:rsid w:val="00B4173C"/>
    <w:rsid w:val="00B4198F"/>
    <w:rsid w:val="00B41ED9"/>
    <w:rsid w:val="00B41F3D"/>
    <w:rsid w:val="00B42024"/>
    <w:rsid w:val="00B421BF"/>
    <w:rsid w:val="00B4229E"/>
    <w:rsid w:val="00B42FB1"/>
    <w:rsid w:val="00B431E8"/>
    <w:rsid w:val="00B45141"/>
    <w:rsid w:val="00B45B26"/>
    <w:rsid w:val="00B45B65"/>
    <w:rsid w:val="00B4709E"/>
    <w:rsid w:val="00B471A2"/>
    <w:rsid w:val="00B47BA4"/>
    <w:rsid w:val="00B50246"/>
    <w:rsid w:val="00B502BB"/>
    <w:rsid w:val="00B50EE4"/>
    <w:rsid w:val="00B51129"/>
    <w:rsid w:val="00B519CD"/>
    <w:rsid w:val="00B51E2E"/>
    <w:rsid w:val="00B51F2F"/>
    <w:rsid w:val="00B522ED"/>
    <w:rsid w:val="00B5273A"/>
    <w:rsid w:val="00B52FF8"/>
    <w:rsid w:val="00B53480"/>
    <w:rsid w:val="00B54FF1"/>
    <w:rsid w:val="00B55743"/>
    <w:rsid w:val="00B55A2A"/>
    <w:rsid w:val="00B55ADE"/>
    <w:rsid w:val="00B55B91"/>
    <w:rsid w:val="00B563EC"/>
    <w:rsid w:val="00B57329"/>
    <w:rsid w:val="00B57911"/>
    <w:rsid w:val="00B60707"/>
    <w:rsid w:val="00B60E61"/>
    <w:rsid w:val="00B60F9E"/>
    <w:rsid w:val="00B61503"/>
    <w:rsid w:val="00B61842"/>
    <w:rsid w:val="00B61E58"/>
    <w:rsid w:val="00B62122"/>
    <w:rsid w:val="00B62B50"/>
    <w:rsid w:val="00B62F4B"/>
    <w:rsid w:val="00B635B7"/>
    <w:rsid w:val="00B63AE8"/>
    <w:rsid w:val="00B63BF9"/>
    <w:rsid w:val="00B6517B"/>
    <w:rsid w:val="00B6524B"/>
    <w:rsid w:val="00B65647"/>
    <w:rsid w:val="00B65736"/>
    <w:rsid w:val="00B65950"/>
    <w:rsid w:val="00B65CC2"/>
    <w:rsid w:val="00B66026"/>
    <w:rsid w:val="00B6607A"/>
    <w:rsid w:val="00B66347"/>
    <w:rsid w:val="00B66D83"/>
    <w:rsid w:val="00B672C0"/>
    <w:rsid w:val="00B67518"/>
    <w:rsid w:val="00B676FD"/>
    <w:rsid w:val="00B678B6"/>
    <w:rsid w:val="00B70201"/>
    <w:rsid w:val="00B706E8"/>
    <w:rsid w:val="00B7203C"/>
    <w:rsid w:val="00B72736"/>
    <w:rsid w:val="00B73671"/>
    <w:rsid w:val="00B73DD6"/>
    <w:rsid w:val="00B7424A"/>
    <w:rsid w:val="00B74274"/>
    <w:rsid w:val="00B7481A"/>
    <w:rsid w:val="00B74EA1"/>
    <w:rsid w:val="00B75646"/>
    <w:rsid w:val="00B75C05"/>
    <w:rsid w:val="00B75E02"/>
    <w:rsid w:val="00B75EFB"/>
    <w:rsid w:val="00B7629E"/>
    <w:rsid w:val="00B762FD"/>
    <w:rsid w:val="00B773AA"/>
    <w:rsid w:val="00B77442"/>
    <w:rsid w:val="00B77465"/>
    <w:rsid w:val="00B77747"/>
    <w:rsid w:val="00B82B52"/>
    <w:rsid w:val="00B82B81"/>
    <w:rsid w:val="00B83DAB"/>
    <w:rsid w:val="00B84373"/>
    <w:rsid w:val="00B843D2"/>
    <w:rsid w:val="00B85CCD"/>
    <w:rsid w:val="00B86910"/>
    <w:rsid w:val="00B86EAD"/>
    <w:rsid w:val="00B8708B"/>
    <w:rsid w:val="00B87FF9"/>
    <w:rsid w:val="00B9020D"/>
    <w:rsid w:val="00B90729"/>
    <w:rsid w:val="00B90743"/>
    <w:rsid w:val="00B907DA"/>
    <w:rsid w:val="00B908BA"/>
    <w:rsid w:val="00B91FFE"/>
    <w:rsid w:val="00B92CB7"/>
    <w:rsid w:val="00B932FA"/>
    <w:rsid w:val="00B94A07"/>
    <w:rsid w:val="00B94C5E"/>
    <w:rsid w:val="00B94ECA"/>
    <w:rsid w:val="00B950BC"/>
    <w:rsid w:val="00B956F7"/>
    <w:rsid w:val="00B95A2E"/>
    <w:rsid w:val="00B95AB9"/>
    <w:rsid w:val="00B964F9"/>
    <w:rsid w:val="00B96942"/>
    <w:rsid w:val="00B96F54"/>
    <w:rsid w:val="00B9714C"/>
    <w:rsid w:val="00B97527"/>
    <w:rsid w:val="00B977FF"/>
    <w:rsid w:val="00BA0EED"/>
    <w:rsid w:val="00BA29AD"/>
    <w:rsid w:val="00BA33CF"/>
    <w:rsid w:val="00BA3B06"/>
    <w:rsid w:val="00BA3E05"/>
    <w:rsid w:val="00BA3F8D"/>
    <w:rsid w:val="00BA4E0E"/>
    <w:rsid w:val="00BA51EF"/>
    <w:rsid w:val="00BA576F"/>
    <w:rsid w:val="00BA5C71"/>
    <w:rsid w:val="00BA6387"/>
    <w:rsid w:val="00BA67BF"/>
    <w:rsid w:val="00BB0193"/>
    <w:rsid w:val="00BB1172"/>
    <w:rsid w:val="00BB188F"/>
    <w:rsid w:val="00BB2053"/>
    <w:rsid w:val="00BB286F"/>
    <w:rsid w:val="00BB3423"/>
    <w:rsid w:val="00BB346A"/>
    <w:rsid w:val="00BB3614"/>
    <w:rsid w:val="00BB58C7"/>
    <w:rsid w:val="00BB5928"/>
    <w:rsid w:val="00BB6A63"/>
    <w:rsid w:val="00BB6A80"/>
    <w:rsid w:val="00BB7A10"/>
    <w:rsid w:val="00BB7FB9"/>
    <w:rsid w:val="00BC091A"/>
    <w:rsid w:val="00BC0F28"/>
    <w:rsid w:val="00BC3078"/>
    <w:rsid w:val="00BC3881"/>
    <w:rsid w:val="00BC3B46"/>
    <w:rsid w:val="00BC4C1A"/>
    <w:rsid w:val="00BC5432"/>
    <w:rsid w:val="00BC59A9"/>
    <w:rsid w:val="00BC5AE7"/>
    <w:rsid w:val="00BC60BE"/>
    <w:rsid w:val="00BC61C8"/>
    <w:rsid w:val="00BC652E"/>
    <w:rsid w:val="00BC6967"/>
    <w:rsid w:val="00BC7468"/>
    <w:rsid w:val="00BC7D4F"/>
    <w:rsid w:val="00BC7ED7"/>
    <w:rsid w:val="00BD12C1"/>
    <w:rsid w:val="00BD1FDB"/>
    <w:rsid w:val="00BD210A"/>
    <w:rsid w:val="00BD2404"/>
    <w:rsid w:val="00BD2528"/>
    <w:rsid w:val="00BD2850"/>
    <w:rsid w:val="00BD30A5"/>
    <w:rsid w:val="00BD3FE4"/>
    <w:rsid w:val="00BD4045"/>
    <w:rsid w:val="00BD4AA8"/>
    <w:rsid w:val="00BD5003"/>
    <w:rsid w:val="00BD5283"/>
    <w:rsid w:val="00BD5CA6"/>
    <w:rsid w:val="00BD5CC0"/>
    <w:rsid w:val="00BD6049"/>
    <w:rsid w:val="00BD63F0"/>
    <w:rsid w:val="00BD6481"/>
    <w:rsid w:val="00BE1237"/>
    <w:rsid w:val="00BE2594"/>
    <w:rsid w:val="00BE28D2"/>
    <w:rsid w:val="00BE4A64"/>
    <w:rsid w:val="00BE51C2"/>
    <w:rsid w:val="00BE55B5"/>
    <w:rsid w:val="00BE59C5"/>
    <w:rsid w:val="00BE5E43"/>
    <w:rsid w:val="00BE6A00"/>
    <w:rsid w:val="00BE7F4E"/>
    <w:rsid w:val="00BE7F8C"/>
    <w:rsid w:val="00BF002D"/>
    <w:rsid w:val="00BF1515"/>
    <w:rsid w:val="00BF1ADB"/>
    <w:rsid w:val="00BF212B"/>
    <w:rsid w:val="00BF2A0E"/>
    <w:rsid w:val="00BF39BC"/>
    <w:rsid w:val="00BF3B37"/>
    <w:rsid w:val="00BF3B39"/>
    <w:rsid w:val="00BF3E19"/>
    <w:rsid w:val="00BF4E32"/>
    <w:rsid w:val="00BF557D"/>
    <w:rsid w:val="00BF563E"/>
    <w:rsid w:val="00BF6266"/>
    <w:rsid w:val="00BF658D"/>
    <w:rsid w:val="00BF7B95"/>
    <w:rsid w:val="00BF7F58"/>
    <w:rsid w:val="00C01381"/>
    <w:rsid w:val="00C01AB1"/>
    <w:rsid w:val="00C026A0"/>
    <w:rsid w:val="00C0316E"/>
    <w:rsid w:val="00C03B60"/>
    <w:rsid w:val="00C03EA4"/>
    <w:rsid w:val="00C04988"/>
    <w:rsid w:val="00C04AAB"/>
    <w:rsid w:val="00C04E92"/>
    <w:rsid w:val="00C04F42"/>
    <w:rsid w:val="00C05094"/>
    <w:rsid w:val="00C05477"/>
    <w:rsid w:val="00C05983"/>
    <w:rsid w:val="00C05AA7"/>
    <w:rsid w:val="00C06137"/>
    <w:rsid w:val="00C067B3"/>
    <w:rsid w:val="00C06929"/>
    <w:rsid w:val="00C079B8"/>
    <w:rsid w:val="00C10037"/>
    <w:rsid w:val="00C105B7"/>
    <w:rsid w:val="00C10B95"/>
    <w:rsid w:val="00C10FD5"/>
    <w:rsid w:val="00C1125D"/>
    <w:rsid w:val="00C115E1"/>
    <w:rsid w:val="00C11E08"/>
    <w:rsid w:val="00C123EA"/>
    <w:rsid w:val="00C12A49"/>
    <w:rsid w:val="00C1303B"/>
    <w:rsid w:val="00C133EE"/>
    <w:rsid w:val="00C13848"/>
    <w:rsid w:val="00C14151"/>
    <w:rsid w:val="00C149D0"/>
    <w:rsid w:val="00C15C07"/>
    <w:rsid w:val="00C15D95"/>
    <w:rsid w:val="00C206F7"/>
    <w:rsid w:val="00C20984"/>
    <w:rsid w:val="00C20FB5"/>
    <w:rsid w:val="00C217B7"/>
    <w:rsid w:val="00C21E87"/>
    <w:rsid w:val="00C21F4D"/>
    <w:rsid w:val="00C22F56"/>
    <w:rsid w:val="00C23188"/>
    <w:rsid w:val="00C231A0"/>
    <w:rsid w:val="00C234DF"/>
    <w:rsid w:val="00C252A8"/>
    <w:rsid w:val="00C256D1"/>
    <w:rsid w:val="00C25A21"/>
    <w:rsid w:val="00C25EBF"/>
    <w:rsid w:val="00C26588"/>
    <w:rsid w:val="00C27010"/>
    <w:rsid w:val="00C27DE9"/>
    <w:rsid w:val="00C27E9E"/>
    <w:rsid w:val="00C31207"/>
    <w:rsid w:val="00C3158E"/>
    <w:rsid w:val="00C31F14"/>
    <w:rsid w:val="00C32989"/>
    <w:rsid w:val="00C33388"/>
    <w:rsid w:val="00C33C29"/>
    <w:rsid w:val="00C34C10"/>
    <w:rsid w:val="00C353D1"/>
    <w:rsid w:val="00C35484"/>
    <w:rsid w:val="00C3638F"/>
    <w:rsid w:val="00C3769E"/>
    <w:rsid w:val="00C37EC2"/>
    <w:rsid w:val="00C37EE2"/>
    <w:rsid w:val="00C400CC"/>
    <w:rsid w:val="00C40977"/>
    <w:rsid w:val="00C4173A"/>
    <w:rsid w:val="00C41E59"/>
    <w:rsid w:val="00C42AB1"/>
    <w:rsid w:val="00C430AE"/>
    <w:rsid w:val="00C43A8E"/>
    <w:rsid w:val="00C44561"/>
    <w:rsid w:val="00C45045"/>
    <w:rsid w:val="00C460C0"/>
    <w:rsid w:val="00C4703E"/>
    <w:rsid w:val="00C50D04"/>
    <w:rsid w:val="00C50DED"/>
    <w:rsid w:val="00C50EE4"/>
    <w:rsid w:val="00C518B4"/>
    <w:rsid w:val="00C52217"/>
    <w:rsid w:val="00C52369"/>
    <w:rsid w:val="00C52AD6"/>
    <w:rsid w:val="00C53B60"/>
    <w:rsid w:val="00C56A1E"/>
    <w:rsid w:val="00C56D63"/>
    <w:rsid w:val="00C572E0"/>
    <w:rsid w:val="00C574F5"/>
    <w:rsid w:val="00C5762C"/>
    <w:rsid w:val="00C602FF"/>
    <w:rsid w:val="00C60411"/>
    <w:rsid w:val="00C60D75"/>
    <w:rsid w:val="00C6104E"/>
    <w:rsid w:val="00C61174"/>
    <w:rsid w:val="00C6118E"/>
    <w:rsid w:val="00C6146D"/>
    <w:rsid w:val="00C6148F"/>
    <w:rsid w:val="00C6203C"/>
    <w:rsid w:val="00C62106"/>
    <w:rsid w:val="00C621B1"/>
    <w:rsid w:val="00C62F7A"/>
    <w:rsid w:val="00C6333A"/>
    <w:rsid w:val="00C63B9C"/>
    <w:rsid w:val="00C64590"/>
    <w:rsid w:val="00C64ACF"/>
    <w:rsid w:val="00C653EE"/>
    <w:rsid w:val="00C6682F"/>
    <w:rsid w:val="00C67131"/>
    <w:rsid w:val="00C67358"/>
    <w:rsid w:val="00C67BF4"/>
    <w:rsid w:val="00C7275E"/>
    <w:rsid w:val="00C73002"/>
    <w:rsid w:val="00C73022"/>
    <w:rsid w:val="00C731AF"/>
    <w:rsid w:val="00C7388D"/>
    <w:rsid w:val="00C7478C"/>
    <w:rsid w:val="00C74A4C"/>
    <w:rsid w:val="00C74B0A"/>
    <w:rsid w:val="00C74C5D"/>
    <w:rsid w:val="00C752D6"/>
    <w:rsid w:val="00C7688F"/>
    <w:rsid w:val="00C768A2"/>
    <w:rsid w:val="00C77DEC"/>
    <w:rsid w:val="00C80581"/>
    <w:rsid w:val="00C827A2"/>
    <w:rsid w:val="00C82E6B"/>
    <w:rsid w:val="00C835A0"/>
    <w:rsid w:val="00C83955"/>
    <w:rsid w:val="00C84065"/>
    <w:rsid w:val="00C846BC"/>
    <w:rsid w:val="00C859E3"/>
    <w:rsid w:val="00C85B14"/>
    <w:rsid w:val="00C863C4"/>
    <w:rsid w:val="00C8694F"/>
    <w:rsid w:val="00C86F17"/>
    <w:rsid w:val="00C87145"/>
    <w:rsid w:val="00C87E7C"/>
    <w:rsid w:val="00C907CE"/>
    <w:rsid w:val="00C90DAB"/>
    <w:rsid w:val="00C90E8F"/>
    <w:rsid w:val="00C91BE6"/>
    <w:rsid w:val="00C920EA"/>
    <w:rsid w:val="00C92A18"/>
    <w:rsid w:val="00C92E03"/>
    <w:rsid w:val="00C93C3E"/>
    <w:rsid w:val="00C93E7B"/>
    <w:rsid w:val="00C95A99"/>
    <w:rsid w:val="00C964F1"/>
    <w:rsid w:val="00C97BDC"/>
    <w:rsid w:val="00CA0421"/>
    <w:rsid w:val="00CA085B"/>
    <w:rsid w:val="00CA12E3"/>
    <w:rsid w:val="00CA1476"/>
    <w:rsid w:val="00CA1874"/>
    <w:rsid w:val="00CA23DF"/>
    <w:rsid w:val="00CA3128"/>
    <w:rsid w:val="00CA3514"/>
    <w:rsid w:val="00CA6032"/>
    <w:rsid w:val="00CA6611"/>
    <w:rsid w:val="00CA6AE6"/>
    <w:rsid w:val="00CA6D47"/>
    <w:rsid w:val="00CA6FD4"/>
    <w:rsid w:val="00CA782F"/>
    <w:rsid w:val="00CA7D0D"/>
    <w:rsid w:val="00CB0EDF"/>
    <w:rsid w:val="00CB187B"/>
    <w:rsid w:val="00CB1AC5"/>
    <w:rsid w:val="00CB1BA6"/>
    <w:rsid w:val="00CB228C"/>
    <w:rsid w:val="00CB2835"/>
    <w:rsid w:val="00CB2B1A"/>
    <w:rsid w:val="00CB2C5E"/>
    <w:rsid w:val="00CB3285"/>
    <w:rsid w:val="00CB4500"/>
    <w:rsid w:val="00CB559B"/>
    <w:rsid w:val="00CB56E6"/>
    <w:rsid w:val="00CB5F3B"/>
    <w:rsid w:val="00CB6414"/>
    <w:rsid w:val="00CB7630"/>
    <w:rsid w:val="00CB78D0"/>
    <w:rsid w:val="00CB79D4"/>
    <w:rsid w:val="00CB7F2C"/>
    <w:rsid w:val="00CC0112"/>
    <w:rsid w:val="00CC0C72"/>
    <w:rsid w:val="00CC0D20"/>
    <w:rsid w:val="00CC1A94"/>
    <w:rsid w:val="00CC245E"/>
    <w:rsid w:val="00CC2BFD"/>
    <w:rsid w:val="00CC4034"/>
    <w:rsid w:val="00CC4151"/>
    <w:rsid w:val="00CC45A7"/>
    <w:rsid w:val="00CC4EA7"/>
    <w:rsid w:val="00CC6AAD"/>
    <w:rsid w:val="00CC6E8D"/>
    <w:rsid w:val="00CC6F40"/>
    <w:rsid w:val="00CC704A"/>
    <w:rsid w:val="00CC785D"/>
    <w:rsid w:val="00CC7A5C"/>
    <w:rsid w:val="00CD0367"/>
    <w:rsid w:val="00CD0537"/>
    <w:rsid w:val="00CD1A9A"/>
    <w:rsid w:val="00CD1EBD"/>
    <w:rsid w:val="00CD28A7"/>
    <w:rsid w:val="00CD3098"/>
    <w:rsid w:val="00CD3476"/>
    <w:rsid w:val="00CD3833"/>
    <w:rsid w:val="00CD42FA"/>
    <w:rsid w:val="00CD48D1"/>
    <w:rsid w:val="00CD4AD5"/>
    <w:rsid w:val="00CD4FE3"/>
    <w:rsid w:val="00CD61C3"/>
    <w:rsid w:val="00CD64DF"/>
    <w:rsid w:val="00CD6FD6"/>
    <w:rsid w:val="00CD72A4"/>
    <w:rsid w:val="00CD72D7"/>
    <w:rsid w:val="00CE029F"/>
    <w:rsid w:val="00CE06B0"/>
    <w:rsid w:val="00CE0A95"/>
    <w:rsid w:val="00CE0F0C"/>
    <w:rsid w:val="00CE128A"/>
    <w:rsid w:val="00CE156F"/>
    <w:rsid w:val="00CE1727"/>
    <w:rsid w:val="00CE1F0E"/>
    <w:rsid w:val="00CE225F"/>
    <w:rsid w:val="00CE30F2"/>
    <w:rsid w:val="00CE32A2"/>
    <w:rsid w:val="00CE3818"/>
    <w:rsid w:val="00CE5290"/>
    <w:rsid w:val="00CE5A8D"/>
    <w:rsid w:val="00CE5DE3"/>
    <w:rsid w:val="00CE7075"/>
    <w:rsid w:val="00CE786F"/>
    <w:rsid w:val="00CE7BCD"/>
    <w:rsid w:val="00CF0B33"/>
    <w:rsid w:val="00CF0DF0"/>
    <w:rsid w:val="00CF2F50"/>
    <w:rsid w:val="00CF4148"/>
    <w:rsid w:val="00CF4707"/>
    <w:rsid w:val="00CF6198"/>
    <w:rsid w:val="00CF7BE0"/>
    <w:rsid w:val="00D00586"/>
    <w:rsid w:val="00D00EFD"/>
    <w:rsid w:val="00D01652"/>
    <w:rsid w:val="00D019DE"/>
    <w:rsid w:val="00D022FF"/>
    <w:rsid w:val="00D02919"/>
    <w:rsid w:val="00D02FF3"/>
    <w:rsid w:val="00D041FA"/>
    <w:rsid w:val="00D04AD8"/>
    <w:rsid w:val="00D04C61"/>
    <w:rsid w:val="00D05B8D"/>
    <w:rsid w:val="00D05B9B"/>
    <w:rsid w:val="00D06346"/>
    <w:rsid w:val="00D065A2"/>
    <w:rsid w:val="00D079AA"/>
    <w:rsid w:val="00D07F00"/>
    <w:rsid w:val="00D10D01"/>
    <w:rsid w:val="00D1130F"/>
    <w:rsid w:val="00D11CA3"/>
    <w:rsid w:val="00D11DBA"/>
    <w:rsid w:val="00D120F4"/>
    <w:rsid w:val="00D12397"/>
    <w:rsid w:val="00D12996"/>
    <w:rsid w:val="00D12F67"/>
    <w:rsid w:val="00D1354D"/>
    <w:rsid w:val="00D13E50"/>
    <w:rsid w:val="00D146ED"/>
    <w:rsid w:val="00D156AD"/>
    <w:rsid w:val="00D161D2"/>
    <w:rsid w:val="00D16538"/>
    <w:rsid w:val="00D17019"/>
    <w:rsid w:val="00D173B5"/>
    <w:rsid w:val="00D17B72"/>
    <w:rsid w:val="00D20093"/>
    <w:rsid w:val="00D208E3"/>
    <w:rsid w:val="00D20956"/>
    <w:rsid w:val="00D21DB3"/>
    <w:rsid w:val="00D22186"/>
    <w:rsid w:val="00D2359E"/>
    <w:rsid w:val="00D2554E"/>
    <w:rsid w:val="00D25B89"/>
    <w:rsid w:val="00D2649D"/>
    <w:rsid w:val="00D27995"/>
    <w:rsid w:val="00D3026E"/>
    <w:rsid w:val="00D30640"/>
    <w:rsid w:val="00D3185C"/>
    <w:rsid w:val="00D3186A"/>
    <w:rsid w:val="00D3205F"/>
    <w:rsid w:val="00D3318E"/>
    <w:rsid w:val="00D331EC"/>
    <w:rsid w:val="00D33B24"/>
    <w:rsid w:val="00D33E72"/>
    <w:rsid w:val="00D34C1B"/>
    <w:rsid w:val="00D353EC"/>
    <w:rsid w:val="00D35563"/>
    <w:rsid w:val="00D35BD6"/>
    <w:rsid w:val="00D35D35"/>
    <w:rsid w:val="00D360E7"/>
    <w:rsid w:val="00D361B5"/>
    <w:rsid w:val="00D36638"/>
    <w:rsid w:val="00D37165"/>
    <w:rsid w:val="00D402DB"/>
    <w:rsid w:val="00D411A2"/>
    <w:rsid w:val="00D411E2"/>
    <w:rsid w:val="00D41381"/>
    <w:rsid w:val="00D41A15"/>
    <w:rsid w:val="00D41F72"/>
    <w:rsid w:val="00D41FA4"/>
    <w:rsid w:val="00D43B51"/>
    <w:rsid w:val="00D43CF0"/>
    <w:rsid w:val="00D43ED9"/>
    <w:rsid w:val="00D44A67"/>
    <w:rsid w:val="00D44CC4"/>
    <w:rsid w:val="00D45447"/>
    <w:rsid w:val="00D4606D"/>
    <w:rsid w:val="00D467E4"/>
    <w:rsid w:val="00D46AFF"/>
    <w:rsid w:val="00D471C2"/>
    <w:rsid w:val="00D472FD"/>
    <w:rsid w:val="00D475F5"/>
    <w:rsid w:val="00D4799C"/>
    <w:rsid w:val="00D505E8"/>
    <w:rsid w:val="00D50B9C"/>
    <w:rsid w:val="00D50E03"/>
    <w:rsid w:val="00D51260"/>
    <w:rsid w:val="00D513AF"/>
    <w:rsid w:val="00D513F3"/>
    <w:rsid w:val="00D52755"/>
    <w:rsid w:val="00D52D73"/>
    <w:rsid w:val="00D52E58"/>
    <w:rsid w:val="00D53A85"/>
    <w:rsid w:val="00D53FB1"/>
    <w:rsid w:val="00D55199"/>
    <w:rsid w:val="00D5540F"/>
    <w:rsid w:val="00D55C72"/>
    <w:rsid w:val="00D55D00"/>
    <w:rsid w:val="00D562FC"/>
    <w:rsid w:val="00D568D7"/>
    <w:rsid w:val="00D56B20"/>
    <w:rsid w:val="00D56BC4"/>
    <w:rsid w:val="00D5773B"/>
    <w:rsid w:val="00D578B3"/>
    <w:rsid w:val="00D57D23"/>
    <w:rsid w:val="00D60AC8"/>
    <w:rsid w:val="00D618F4"/>
    <w:rsid w:val="00D62564"/>
    <w:rsid w:val="00D629B6"/>
    <w:rsid w:val="00D63636"/>
    <w:rsid w:val="00D63E8A"/>
    <w:rsid w:val="00D6470D"/>
    <w:rsid w:val="00D64877"/>
    <w:rsid w:val="00D64F99"/>
    <w:rsid w:val="00D65221"/>
    <w:rsid w:val="00D66323"/>
    <w:rsid w:val="00D677D5"/>
    <w:rsid w:val="00D67ECB"/>
    <w:rsid w:val="00D7033C"/>
    <w:rsid w:val="00D703A5"/>
    <w:rsid w:val="00D714CC"/>
    <w:rsid w:val="00D7150C"/>
    <w:rsid w:val="00D71D78"/>
    <w:rsid w:val="00D72B7A"/>
    <w:rsid w:val="00D72DEA"/>
    <w:rsid w:val="00D72FC3"/>
    <w:rsid w:val="00D73287"/>
    <w:rsid w:val="00D738FA"/>
    <w:rsid w:val="00D746B7"/>
    <w:rsid w:val="00D75048"/>
    <w:rsid w:val="00D75405"/>
    <w:rsid w:val="00D754A9"/>
    <w:rsid w:val="00D754CE"/>
    <w:rsid w:val="00D75EA7"/>
    <w:rsid w:val="00D761F5"/>
    <w:rsid w:val="00D770F4"/>
    <w:rsid w:val="00D77696"/>
    <w:rsid w:val="00D77C28"/>
    <w:rsid w:val="00D80002"/>
    <w:rsid w:val="00D80A57"/>
    <w:rsid w:val="00D80C30"/>
    <w:rsid w:val="00D80F0F"/>
    <w:rsid w:val="00D81ADF"/>
    <w:rsid w:val="00D81E18"/>
    <w:rsid w:val="00D81F21"/>
    <w:rsid w:val="00D82738"/>
    <w:rsid w:val="00D82C9F"/>
    <w:rsid w:val="00D83952"/>
    <w:rsid w:val="00D83FC3"/>
    <w:rsid w:val="00D8423D"/>
    <w:rsid w:val="00D84658"/>
    <w:rsid w:val="00D84A13"/>
    <w:rsid w:val="00D84BCF"/>
    <w:rsid w:val="00D8518B"/>
    <w:rsid w:val="00D85321"/>
    <w:rsid w:val="00D85AFD"/>
    <w:rsid w:val="00D863FE"/>
    <w:rsid w:val="00D864F2"/>
    <w:rsid w:val="00D86CC8"/>
    <w:rsid w:val="00D9204D"/>
    <w:rsid w:val="00D9210F"/>
    <w:rsid w:val="00D92161"/>
    <w:rsid w:val="00D92D84"/>
    <w:rsid w:val="00D93038"/>
    <w:rsid w:val="00D93966"/>
    <w:rsid w:val="00D9409A"/>
    <w:rsid w:val="00D942B4"/>
    <w:rsid w:val="00D943F8"/>
    <w:rsid w:val="00D94446"/>
    <w:rsid w:val="00D94FA5"/>
    <w:rsid w:val="00D95470"/>
    <w:rsid w:val="00D956BE"/>
    <w:rsid w:val="00D961DB"/>
    <w:rsid w:val="00D964EA"/>
    <w:rsid w:val="00D96B55"/>
    <w:rsid w:val="00D97250"/>
    <w:rsid w:val="00D979B3"/>
    <w:rsid w:val="00DA05E0"/>
    <w:rsid w:val="00DA2379"/>
    <w:rsid w:val="00DA2619"/>
    <w:rsid w:val="00DA29F7"/>
    <w:rsid w:val="00DA2AF3"/>
    <w:rsid w:val="00DA2E57"/>
    <w:rsid w:val="00DA303A"/>
    <w:rsid w:val="00DA37CE"/>
    <w:rsid w:val="00DA4239"/>
    <w:rsid w:val="00DA588C"/>
    <w:rsid w:val="00DA65DE"/>
    <w:rsid w:val="00DA6918"/>
    <w:rsid w:val="00DA7735"/>
    <w:rsid w:val="00DA7E7E"/>
    <w:rsid w:val="00DB0B61"/>
    <w:rsid w:val="00DB1474"/>
    <w:rsid w:val="00DB1B6E"/>
    <w:rsid w:val="00DB213E"/>
    <w:rsid w:val="00DB2769"/>
    <w:rsid w:val="00DB2962"/>
    <w:rsid w:val="00DB3660"/>
    <w:rsid w:val="00DB4FD3"/>
    <w:rsid w:val="00DB52FB"/>
    <w:rsid w:val="00DB5974"/>
    <w:rsid w:val="00DB5A76"/>
    <w:rsid w:val="00DB6C63"/>
    <w:rsid w:val="00DC013B"/>
    <w:rsid w:val="00DC023F"/>
    <w:rsid w:val="00DC090B"/>
    <w:rsid w:val="00DC0DCE"/>
    <w:rsid w:val="00DC0FD3"/>
    <w:rsid w:val="00DC11C3"/>
    <w:rsid w:val="00DC1679"/>
    <w:rsid w:val="00DC1E54"/>
    <w:rsid w:val="00DC1E72"/>
    <w:rsid w:val="00DC2151"/>
    <w:rsid w:val="00DC219B"/>
    <w:rsid w:val="00DC2CF1"/>
    <w:rsid w:val="00DC2DC7"/>
    <w:rsid w:val="00DC3856"/>
    <w:rsid w:val="00DC3A7C"/>
    <w:rsid w:val="00DC412C"/>
    <w:rsid w:val="00DC41DD"/>
    <w:rsid w:val="00DC4F2D"/>
    <w:rsid w:val="00DC4FCF"/>
    <w:rsid w:val="00DC4FF7"/>
    <w:rsid w:val="00DC50E0"/>
    <w:rsid w:val="00DC51A8"/>
    <w:rsid w:val="00DC5AB4"/>
    <w:rsid w:val="00DC6386"/>
    <w:rsid w:val="00DC63F7"/>
    <w:rsid w:val="00DC657D"/>
    <w:rsid w:val="00DC663D"/>
    <w:rsid w:val="00DC7093"/>
    <w:rsid w:val="00DD04B5"/>
    <w:rsid w:val="00DD1130"/>
    <w:rsid w:val="00DD1951"/>
    <w:rsid w:val="00DD1C4C"/>
    <w:rsid w:val="00DD226E"/>
    <w:rsid w:val="00DD22CF"/>
    <w:rsid w:val="00DD24B2"/>
    <w:rsid w:val="00DD29AC"/>
    <w:rsid w:val="00DD42DC"/>
    <w:rsid w:val="00DD44CD"/>
    <w:rsid w:val="00DD487D"/>
    <w:rsid w:val="00DD4DFC"/>
    <w:rsid w:val="00DD4E83"/>
    <w:rsid w:val="00DD5AD9"/>
    <w:rsid w:val="00DD6628"/>
    <w:rsid w:val="00DD6945"/>
    <w:rsid w:val="00DD710F"/>
    <w:rsid w:val="00DD770E"/>
    <w:rsid w:val="00DD7B5E"/>
    <w:rsid w:val="00DD7CAD"/>
    <w:rsid w:val="00DE1BB9"/>
    <w:rsid w:val="00DE215A"/>
    <w:rsid w:val="00DE2D04"/>
    <w:rsid w:val="00DE2E57"/>
    <w:rsid w:val="00DE3238"/>
    <w:rsid w:val="00DE3250"/>
    <w:rsid w:val="00DE36B1"/>
    <w:rsid w:val="00DE37F2"/>
    <w:rsid w:val="00DE420C"/>
    <w:rsid w:val="00DE44D1"/>
    <w:rsid w:val="00DE4763"/>
    <w:rsid w:val="00DE4823"/>
    <w:rsid w:val="00DE4E44"/>
    <w:rsid w:val="00DE5688"/>
    <w:rsid w:val="00DE6028"/>
    <w:rsid w:val="00DE6836"/>
    <w:rsid w:val="00DE6A6D"/>
    <w:rsid w:val="00DE6C85"/>
    <w:rsid w:val="00DE6FDE"/>
    <w:rsid w:val="00DE78A3"/>
    <w:rsid w:val="00DF1A71"/>
    <w:rsid w:val="00DF1AB7"/>
    <w:rsid w:val="00DF1F3C"/>
    <w:rsid w:val="00DF2556"/>
    <w:rsid w:val="00DF330F"/>
    <w:rsid w:val="00DF35C3"/>
    <w:rsid w:val="00DF3C94"/>
    <w:rsid w:val="00DF47CC"/>
    <w:rsid w:val="00DF4B48"/>
    <w:rsid w:val="00DF4B4D"/>
    <w:rsid w:val="00DF4ECC"/>
    <w:rsid w:val="00DF50FC"/>
    <w:rsid w:val="00DF530B"/>
    <w:rsid w:val="00DF538E"/>
    <w:rsid w:val="00DF5C79"/>
    <w:rsid w:val="00DF68C7"/>
    <w:rsid w:val="00DF731A"/>
    <w:rsid w:val="00DF73E5"/>
    <w:rsid w:val="00DF7D6A"/>
    <w:rsid w:val="00E009B6"/>
    <w:rsid w:val="00E031C9"/>
    <w:rsid w:val="00E0390C"/>
    <w:rsid w:val="00E04EDC"/>
    <w:rsid w:val="00E05BA5"/>
    <w:rsid w:val="00E05E4F"/>
    <w:rsid w:val="00E05F38"/>
    <w:rsid w:val="00E06B75"/>
    <w:rsid w:val="00E070B9"/>
    <w:rsid w:val="00E10703"/>
    <w:rsid w:val="00E10C4B"/>
    <w:rsid w:val="00E11332"/>
    <w:rsid w:val="00E11352"/>
    <w:rsid w:val="00E11367"/>
    <w:rsid w:val="00E11B6A"/>
    <w:rsid w:val="00E1204A"/>
    <w:rsid w:val="00E12297"/>
    <w:rsid w:val="00E13229"/>
    <w:rsid w:val="00E134C2"/>
    <w:rsid w:val="00E134D0"/>
    <w:rsid w:val="00E14422"/>
    <w:rsid w:val="00E14A92"/>
    <w:rsid w:val="00E14FFF"/>
    <w:rsid w:val="00E154E2"/>
    <w:rsid w:val="00E162E4"/>
    <w:rsid w:val="00E170DC"/>
    <w:rsid w:val="00E17546"/>
    <w:rsid w:val="00E20208"/>
    <w:rsid w:val="00E20406"/>
    <w:rsid w:val="00E20C7E"/>
    <w:rsid w:val="00E20CFE"/>
    <w:rsid w:val="00E210B5"/>
    <w:rsid w:val="00E213B5"/>
    <w:rsid w:val="00E218B7"/>
    <w:rsid w:val="00E236CD"/>
    <w:rsid w:val="00E2385A"/>
    <w:rsid w:val="00E25D6F"/>
    <w:rsid w:val="00E260DE"/>
    <w:rsid w:val="00E261B3"/>
    <w:rsid w:val="00E26818"/>
    <w:rsid w:val="00E26DF9"/>
    <w:rsid w:val="00E27D3F"/>
    <w:rsid w:val="00E27FFC"/>
    <w:rsid w:val="00E30B15"/>
    <w:rsid w:val="00E30DD0"/>
    <w:rsid w:val="00E31236"/>
    <w:rsid w:val="00E31485"/>
    <w:rsid w:val="00E33237"/>
    <w:rsid w:val="00E34D52"/>
    <w:rsid w:val="00E3505F"/>
    <w:rsid w:val="00E35339"/>
    <w:rsid w:val="00E36A76"/>
    <w:rsid w:val="00E36A7F"/>
    <w:rsid w:val="00E37277"/>
    <w:rsid w:val="00E37AAE"/>
    <w:rsid w:val="00E37AFC"/>
    <w:rsid w:val="00E37D5D"/>
    <w:rsid w:val="00E40181"/>
    <w:rsid w:val="00E40491"/>
    <w:rsid w:val="00E40643"/>
    <w:rsid w:val="00E408D2"/>
    <w:rsid w:val="00E415AB"/>
    <w:rsid w:val="00E42994"/>
    <w:rsid w:val="00E435B3"/>
    <w:rsid w:val="00E45A6A"/>
    <w:rsid w:val="00E468A3"/>
    <w:rsid w:val="00E46B02"/>
    <w:rsid w:val="00E4746F"/>
    <w:rsid w:val="00E4775C"/>
    <w:rsid w:val="00E477A2"/>
    <w:rsid w:val="00E50724"/>
    <w:rsid w:val="00E507D3"/>
    <w:rsid w:val="00E50EE2"/>
    <w:rsid w:val="00E5164F"/>
    <w:rsid w:val="00E519A6"/>
    <w:rsid w:val="00E5279E"/>
    <w:rsid w:val="00E53144"/>
    <w:rsid w:val="00E54526"/>
    <w:rsid w:val="00E54950"/>
    <w:rsid w:val="00E55C27"/>
    <w:rsid w:val="00E55FB3"/>
    <w:rsid w:val="00E5645F"/>
    <w:rsid w:val="00E56A01"/>
    <w:rsid w:val="00E57419"/>
    <w:rsid w:val="00E60BAF"/>
    <w:rsid w:val="00E6169F"/>
    <w:rsid w:val="00E61BFF"/>
    <w:rsid w:val="00E61FA6"/>
    <w:rsid w:val="00E623D4"/>
    <w:rsid w:val="00E6275B"/>
    <w:rsid w:val="00E629A1"/>
    <w:rsid w:val="00E62A21"/>
    <w:rsid w:val="00E6491D"/>
    <w:rsid w:val="00E64F40"/>
    <w:rsid w:val="00E65C97"/>
    <w:rsid w:val="00E664E1"/>
    <w:rsid w:val="00E6794C"/>
    <w:rsid w:val="00E67EA6"/>
    <w:rsid w:val="00E70978"/>
    <w:rsid w:val="00E70AA3"/>
    <w:rsid w:val="00E71170"/>
    <w:rsid w:val="00E71591"/>
    <w:rsid w:val="00E71CEB"/>
    <w:rsid w:val="00E71FE5"/>
    <w:rsid w:val="00E720DF"/>
    <w:rsid w:val="00E72758"/>
    <w:rsid w:val="00E73049"/>
    <w:rsid w:val="00E7474F"/>
    <w:rsid w:val="00E74987"/>
    <w:rsid w:val="00E769A2"/>
    <w:rsid w:val="00E772DB"/>
    <w:rsid w:val="00E775DB"/>
    <w:rsid w:val="00E77901"/>
    <w:rsid w:val="00E77A80"/>
    <w:rsid w:val="00E77CC3"/>
    <w:rsid w:val="00E80DE3"/>
    <w:rsid w:val="00E81F4D"/>
    <w:rsid w:val="00E8233F"/>
    <w:rsid w:val="00E82C55"/>
    <w:rsid w:val="00E82F0C"/>
    <w:rsid w:val="00E83119"/>
    <w:rsid w:val="00E838A8"/>
    <w:rsid w:val="00E83C55"/>
    <w:rsid w:val="00E85619"/>
    <w:rsid w:val="00E86597"/>
    <w:rsid w:val="00E86CEF"/>
    <w:rsid w:val="00E874C4"/>
    <w:rsid w:val="00E876BA"/>
    <w:rsid w:val="00E8787E"/>
    <w:rsid w:val="00E878D8"/>
    <w:rsid w:val="00E87D07"/>
    <w:rsid w:val="00E87F99"/>
    <w:rsid w:val="00E90FF7"/>
    <w:rsid w:val="00E91F91"/>
    <w:rsid w:val="00E9258F"/>
    <w:rsid w:val="00E929C3"/>
    <w:rsid w:val="00E92A88"/>
    <w:rsid w:val="00E92AC3"/>
    <w:rsid w:val="00E936EF"/>
    <w:rsid w:val="00E9489A"/>
    <w:rsid w:val="00E94A64"/>
    <w:rsid w:val="00E94C9C"/>
    <w:rsid w:val="00E94FC8"/>
    <w:rsid w:val="00E95126"/>
    <w:rsid w:val="00E953FC"/>
    <w:rsid w:val="00E95705"/>
    <w:rsid w:val="00E95FDD"/>
    <w:rsid w:val="00E96131"/>
    <w:rsid w:val="00E96656"/>
    <w:rsid w:val="00E96C3F"/>
    <w:rsid w:val="00E96DB6"/>
    <w:rsid w:val="00E9769C"/>
    <w:rsid w:val="00E97DB5"/>
    <w:rsid w:val="00EA0912"/>
    <w:rsid w:val="00EA177C"/>
    <w:rsid w:val="00EA1F91"/>
    <w:rsid w:val="00EA29DA"/>
    <w:rsid w:val="00EA2AB8"/>
    <w:rsid w:val="00EA2F6A"/>
    <w:rsid w:val="00EA38A4"/>
    <w:rsid w:val="00EA3E15"/>
    <w:rsid w:val="00EA5B9F"/>
    <w:rsid w:val="00EA5CDF"/>
    <w:rsid w:val="00EA60AB"/>
    <w:rsid w:val="00EA75CE"/>
    <w:rsid w:val="00EA7AB3"/>
    <w:rsid w:val="00EB00E0"/>
    <w:rsid w:val="00EB0141"/>
    <w:rsid w:val="00EB05D5"/>
    <w:rsid w:val="00EB0600"/>
    <w:rsid w:val="00EB0E5E"/>
    <w:rsid w:val="00EB0F02"/>
    <w:rsid w:val="00EB1770"/>
    <w:rsid w:val="00EB1931"/>
    <w:rsid w:val="00EB1B60"/>
    <w:rsid w:val="00EB1E17"/>
    <w:rsid w:val="00EB298A"/>
    <w:rsid w:val="00EB2D99"/>
    <w:rsid w:val="00EB35D5"/>
    <w:rsid w:val="00EB4BC7"/>
    <w:rsid w:val="00EB4FF8"/>
    <w:rsid w:val="00EB5236"/>
    <w:rsid w:val="00EB655F"/>
    <w:rsid w:val="00EC059F"/>
    <w:rsid w:val="00EC0B2D"/>
    <w:rsid w:val="00EC0C42"/>
    <w:rsid w:val="00EC0E3D"/>
    <w:rsid w:val="00EC1B81"/>
    <w:rsid w:val="00EC1F24"/>
    <w:rsid w:val="00EC20FF"/>
    <w:rsid w:val="00EC22F6"/>
    <w:rsid w:val="00EC2C11"/>
    <w:rsid w:val="00EC3DB9"/>
    <w:rsid w:val="00EC4556"/>
    <w:rsid w:val="00EC4633"/>
    <w:rsid w:val="00EC4C5E"/>
    <w:rsid w:val="00EC57EF"/>
    <w:rsid w:val="00EC5AE3"/>
    <w:rsid w:val="00EC5B86"/>
    <w:rsid w:val="00EC5C10"/>
    <w:rsid w:val="00EC6334"/>
    <w:rsid w:val="00EC9EA1"/>
    <w:rsid w:val="00ED156F"/>
    <w:rsid w:val="00ED195F"/>
    <w:rsid w:val="00ED1C58"/>
    <w:rsid w:val="00ED1F4F"/>
    <w:rsid w:val="00ED2EB0"/>
    <w:rsid w:val="00ED476D"/>
    <w:rsid w:val="00ED4E10"/>
    <w:rsid w:val="00ED5084"/>
    <w:rsid w:val="00ED515F"/>
    <w:rsid w:val="00ED5164"/>
    <w:rsid w:val="00ED5B9B"/>
    <w:rsid w:val="00ED5DEB"/>
    <w:rsid w:val="00ED6BAD"/>
    <w:rsid w:val="00ED6D50"/>
    <w:rsid w:val="00ED7447"/>
    <w:rsid w:val="00ED7762"/>
    <w:rsid w:val="00EE00A9"/>
    <w:rsid w:val="00EE00D6"/>
    <w:rsid w:val="00EE01F3"/>
    <w:rsid w:val="00EE0446"/>
    <w:rsid w:val="00EE0608"/>
    <w:rsid w:val="00EE0A86"/>
    <w:rsid w:val="00EE11E7"/>
    <w:rsid w:val="00EE1289"/>
    <w:rsid w:val="00EE1488"/>
    <w:rsid w:val="00EE1730"/>
    <w:rsid w:val="00EE20A2"/>
    <w:rsid w:val="00EE2700"/>
    <w:rsid w:val="00EE29AD"/>
    <w:rsid w:val="00EE2B88"/>
    <w:rsid w:val="00EE3E05"/>
    <w:rsid w:val="00EE3E24"/>
    <w:rsid w:val="00EE435E"/>
    <w:rsid w:val="00EE4567"/>
    <w:rsid w:val="00EE462B"/>
    <w:rsid w:val="00EE4D5D"/>
    <w:rsid w:val="00EE5131"/>
    <w:rsid w:val="00EE53CD"/>
    <w:rsid w:val="00EE6398"/>
    <w:rsid w:val="00EE708F"/>
    <w:rsid w:val="00EE70BE"/>
    <w:rsid w:val="00EF109B"/>
    <w:rsid w:val="00EF149E"/>
    <w:rsid w:val="00EF1574"/>
    <w:rsid w:val="00EF201C"/>
    <w:rsid w:val="00EF241C"/>
    <w:rsid w:val="00EF2C72"/>
    <w:rsid w:val="00EF329D"/>
    <w:rsid w:val="00EF36AF"/>
    <w:rsid w:val="00EF3EFB"/>
    <w:rsid w:val="00EF5128"/>
    <w:rsid w:val="00EF5874"/>
    <w:rsid w:val="00EF59A3"/>
    <w:rsid w:val="00EF6675"/>
    <w:rsid w:val="00EF6C49"/>
    <w:rsid w:val="00F0063D"/>
    <w:rsid w:val="00F006CB"/>
    <w:rsid w:val="00F00E05"/>
    <w:rsid w:val="00F00E2F"/>
    <w:rsid w:val="00F00F9C"/>
    <w:rsid w:val="00F01046"/>
    <w:rsid w:val="00F01E5F"/>
    <w:rsid w:val="00F0214D"/>
    <w:rsid w:val="00F0248C"/>
    <w:rsid w:val="00F024F3"/>
    <w:rsid w:val="00F029DC"/>
    <w:rsid w:val="00F02ABA"/>
    <w:rsid w:val="00F03390"/>
    <w:rsid w:val="00F03701"/>
    <w:rsid w:val="00F0387E"/>
    <w:rsid w:val="00F03D99"/>
    <w:rsid w:val="00F0437A"/>
    <w:rsid w:val="00F05C4B"/>
    <w:rsid w:val="00F068C7"/>
    <w:rsid w:val="00F06D0C"/>
    <w:rsid w:val="00F07BB5"/>
    <w:rsid w:val="00F07F3D"/>
    <w:rsid w:val="00F101B8"/>
    <w:rsid w:val="00F10968"/>
    <w:rsid w:val="00F10C7D"/>
    <w:rsid w:val="00F11037"/>
    <w:rsid w:val="00F110DA"/>
    <w:rsid w:val="00F1169F"/>
    <w:rsid w:val="00F13E0D"/>
    <w:rsid w:val="00F13F0B"/>
    <w:rsid w:val="00F15314"/>
    <w:rsid w:val="00F1536A"/>
    <w:rsid w:val="00F1542A"/>
    <w:rsid w:val="00F15B49"/>
    <w:rsid w:val="00F16199"/>
    <w:rsid w:val="00F164FE"/>
    <w:rsid w:val="00F16602"/>
    <w:rsid w:val="00F16F1B"/>
    <w:rsid w:val="00F17636"/>
    <w:rsid w:val="00F17C94"/>
    <w:rsid w:val="00F206E2"/>
    <w:rsid w:val="00F215E6"/>
    <w:rsid w:val="00F2392E"/>
    <w:rsid w:val="00F23FFA"/>
    <w:rsid w:val="00F242F6"/>
    <w:rsid w:val="00F24587"/>
    <w:rsid w:val="00F250A9"/>
    <w:rsid w:val="00F251D7"/>
    <w:rsid w:val="00F259F7"/>
    <w:rsid w:val="00F25A8D"/>
    <w:rsid w:val="00F267AF"/>
    <w:rsid w:val="00F27BD1"/>
    <w:rsid w:val="00F30D0B"/>
    <w:rsid w:val="00F30FF4"/>
    <w:rsid w:val="00F3122E"/>
    <w:rsid w:val="00F3219A"/>
    <w:rsid w:val="00F32368"/>
    <w:rsid w:val="00F3251F"/>
    <w:rsid w:val="00F3279C"/>
    <w:rsid w:val="00F331AD"/>
    <w:rsid w:val="00F3444C"/>
    <w:rsid w:val="00F35287"/>
    <w:rsid w:val="00F353D7"/>
    <w:rsid w:val="00F35D87"/>
    <w:rsid w:val="00F361C6"/>
    <w:rsid w:val="00F40A70"/>
    <w:rsid w:val="00F42997"/>
    <w:rsid w:val="00F43A37"/>
    <w:rsid w:val="00F43A9B"/>
    <w:rsid w:val="00F43BFE"/>
    <w:rsid w:val="00F43CFA"/>
    <w:rsid w:val="00F44276"/>
    <w:rsid w:val="00F44880"/>
    <w:rsid w:val="00F44961"/>
    <w:rsid w:val="00F449A0"/>
    <w:rsid w:val="00F44D81"/>
    <w:rsid w:val="00F45B7E"/>
    <w:rsid w:val="00F4641B"/>
    <w:rsid w:val="00F468E4"/>
    <w:rsid w:val="00F46EB8"/>
    <w:rsid w:val="00F46F79"/>
    <w:rsid w:val="00F476B8"/>
    <w:rsid w:val="00F47D96"/>
    <w:rsid w:val="00F47DCD"/>
    <w:rsid w:val="00F47E27"/>
    <w:rsid w:val="00F50130"/>
    <w:rsid w:val="00F506D8"/>
    <w:rsid w:val="00F50CD1"/>
    <w:rsid w:val="00F5108F"/>
    <w:rsid w:val="00F511E4"/>
    <w:rsid w:val="00F5154E"/>
    <w:rsid w:val="00F5180C"/>
    <w:rsid w:val="00F5195A"/>
    <w:rsid w:val="00F52BF4"/>
    <w:rsid w:val="00F52D09"/>
    <w:rsid w:val="00F52E08"/>
    <w:rsid w:val="00F53A66"/>
    <w:rsid w:val="00F5408D"/>
    <w:rsid w:val="00F5462D"/>
    <w:rsid w:val="00F55868"/>
    <w:rsid w:val="00F55B21"/>
    <w:rsid w:val="00F55DCD"/>
    <w:rsid w:val="00F55FCF"/>
    <w:rsid w:val="00F56A84"/>
    <w:rsid w:val="00F56C31"/>
    <w:rsid w:val="00F56E8B"/>
    <w:rsid w:val="00F56EF6"/>
    <w:rsid w:val="00F577E0"/>
    <w:rsid w:val="00F57A85"/>
    <w:rsid w:val="00F57BDB"/>
    <w:rsid w:val="00F57FF5"/>
    <w:rsid w:val="00F60082"/>
    <w:rsid w:val="00F6171F"/>
    <w:rsid w:val="00F61A9F"/>
    <w:rsid w:val="00F61B5F"/>
    <w:rsid w:val="00F62C4A"/>
    <w:rsid w:val="00F63EA1"/>
    <w:rsid w:val="00F64170"/>
    <w:rsid w:val="00F64696"/>
    <w:rsid w:val="00F64C6B"/>
    <w:rsid w:val="00F65970"/>
    <w:rsid w:val="00F65AA9"/>
    <w:rsid w:val="00F660DD"/>
    <w:rsid w:val="00F671DF"/>
    <w:rsid w:val="00F67373"/>
    <w:rsid w:val="00F6768F"/>
    <w:rsid w:val="00F67C8C"/>
    <w:rsid w:val="00F700D1"/>
    <w:rsid w:val="00F72115"/>
    <w:rsid w:val="00F722AC"/>
    <w:rsid w:val="00F72C2C"/>
    <w:rsid w:val="00F7358D"/>
    <w:rsid w:val="00F741F2"/>
    <w:rsid w:val="00F745EE"/>
    <w:rsid w:val="00F7467F"/>
    <w:rsid w:val="00F7511A"/>
    <w:rsid w:val="00F75189"/>
    <w:rsid w:val="00F768B7"/>
    <w:rsid w:val="00F768C1"/>
    <w:rsid w:val="00F769EE"/>
    <w:rsid w:val="00F76A3F"/>
    <w:rsid w:val="00F76CAB"/>
    <w:rsid w:val="00F76CB7"/>
    <w:rsid w:val="00F772C6"/>
    <w:rsid w:val="00F77F59"/>
    <w:rsid w:val="00F80616"/>
    <w:rsid w:val="00F80E66"/>
    <w:rsid w:val="00F80EEF"/>
    <w:rsid w:val="00F815B5"/>
    <w:rsid w:val="00F81E16"/>
    <w:rsid w:val="00F82EFE"/>
    <w:rsid w:val="00F84817"/>
    <w:rsid w:val="00F85195"/>
    <w:rsid w:val="00F852B8"/>
    <w:rsid w:val="00F855F7"/>
    <w:rsid w:val="00F857D4"/>
    <w:rsid w:val="00F85D6A"/>
    <w:rsid w:val="00F86725"/>
    <w:rsid w:val="00F868E3"/>
    <w:rsid w:val="00F871A1"/>
    <w:rsid w:val="00F8772A"/>
    <w:rsid w:val="00F904A0"/>
    <w:rsid w:val="00F906C2"/>
    <w:rsid w:val="00F90DF3"/>
    <w:rsid w:val="00F90FA6"/>
    <w:rsid w:val="00F92819"/>
    <w:rsid w:val="00F92AF3"/>
    <w:rsid w:val="00F931EF"/>
    <w:rsid w:val="00F9345F"/>
    <w:rsid w:val="00F936B7"/>
    <w:rsid w:val="00F938BA"/>
    <w:rsid w:val="00F9405A"/>
    <w:rsid w:val="00F94D24"/>
    <w:rsid w:val="00F94DAB"/>
    <w:rsid w:val="00F953C1"/>
    <w:rsid w:val="00F97197"/>
    <w:rsid w:val="00F972B1"/>
    <w:rsid w:val="00F97684"/>
    <w:rsid w:val="00F97919"/>
    <w:rsid w:val="00FA06FF"/>
    <w:rsid w:val="00FA1606"/>
    <w:rsid w:val="00FA2C46"/>
    <w:rsid w:val="00FA2DB1"/>
    <w:rsid w:val="00FA3525"/>
    <w:rsid w:val="00FA36E1"/>
    <w:rsid w:val="00FA41FD"/>
    <w:rsid w:val="00FA568D"/>
    <w:rsid w:val="00FA57B9"/>
    <w:rsid w:val="00FA5A53"/>
    <w:rsid w:val="00FA5C0A"/>
    <w:rsid w:val="00FA767B"/>
    <w:rsid w:val="00FA7807"/>
    <w:rsid w:val="00FB016D"/>
    <w:rsid w:val="00FB1292"/>
    <w:rsid w:val="00FB1F6E"/>
    <w:rsid w:val="00FB1F7E"/>
    <w:rsid w:val="00FB20CD"/>
    <w:rsid w:val="00FB274A"/>
    <w:rsid w:val="00FB2782"/>
    <w:rsid w:val="00FB27DA"/>
    <w:rsid w:val="00FB2B56"/>
    <w:rsid w:val="00FB2CB9"/>
    <w:rsid w:val="00FB3278"/>
    <w:rsid w:val="00FB3501"/>
    <w:rsid w:val="00FB4769"/>
    <w:rsid w:val="00FB485D"/>
    <w:rsid w:val="00FB4CDA"/>
    <w:rsid w:val="00FB4F6A"/>
    <w:rsid w:val="00FB4FB6"/>
    <w:rsid w:val="00FB599B"/>
    <w:rsid w:val="00FB5B4E"/>
    <w:rsid w:val="00FB6481"/>
    <w:rsid w:val="00FB6D36"/>
    <w:rsid w:val="00FC02D1"/>
    <w:rsid w:val="00FC0965"/>
    <w:rsid w:val="00FC0BC4"/>
    <w:rsid w:val="00FC0F81"/>
    <w:rsid w:val="00FC19CB"/>
    <w:rsid w:val="00FC2242"/>
    <w:rsid w:val="00FC24B3"/>
    <w:rsid w:val="00FC252F"/>
    <w:rsid w:val="00FC395C"/>
    <w:rsid w:val="00FC3D95"/>
    <w:rsid w:val="00FC5044"/>
    <w:rsid w:val="00FC5E8E"/>
    <w:rsid w:val="00FC6E99"/>
    <w:rsid w:val="00FC7159"/>
    <w:rsid w:val="00FC7A40"/>
    <w:rsid w:val="00FD038A"/>
    <w:rsid w:val="00FD229C"/>
    <w:rsid w:val="00FD2472"/>
    <w:rsid w:val="00FD27D3"/>
    <w:rsid w:val="00FD3349"/>
    <w:rsid w:val="00FD3766"/>
    <w:rsid w:val="00FD3A35"/>
    <w:rsid w:val="00FD3D05"/>
    <w:rsid w:val="00FD47C4"/>
    <w:rsid w:val="00FD4F14"/>
    <w:rsid w:val="00FD60FE"/>
    <w:rsid w:val="00FD6F5B"/>
    <w:rsid w:val="00FD785B"/>
    <w:rsid w:val="00FE0816"/>
    <w:rsid w:val="00FE1C87"/>
    <w:rsid w:val="00FE250B"/>
    <w:rsid w:val="00FE2B8E"/>
    <w:rsid w:val="00FE2D33"/>
    <w:rsid w:val="00FE2DCF"/>
    <w:rsid w:val="00FE384B"/>
    <w:rsid w:val="00FE3B42"/>
    <w:rsid w:val="00FE3FA7"/>
    <w:rsid w:val="00FE4081"/>
    <w:rsid w:val="00FE42BF"/>
    <w:rsid w:val="00FE44E3"/>
    <w:rsid w:val="00FE459E"/>
    <w:rsid w:val="00FE4D9F"/>
    <w:rsid w:val="00FE5A3B"/>
    <w:rsid w:val="00FE6F5F"/>
    <w:rsid w:val="00FE72CF"/>
    <w:rsid w:val="00FE7425"/>
    <w:rsid w:val="00FE7875"/>
    <w:rsid w:val="00FE7BB2"/>
    <w:rsid w:val="00FF2A4E"/>
    <w:rsid w:val="00FF2FCE"/>
    <w:rsid w:val="00FF30A9"/>
    <w:rsid w:val="00FF3E70"/>
    <w:rsid w:val="00FF4340"/>
    <w:rsid w:val="00FF4E38"/>
    <w:rsid w:val="00FF4F7D"/>
    <w:rsid w:val="00FF4F89"/>
    <w:rsid w:val="00FF5B2C"/>
    <w:rsid w:val="00FF6400"/>
    <w:rsid w:val="00FF6D9D"/>
    <w:rsid w:val="00FF6F8A"/>
    <w:rsid w:val="00FF703C"/>
    <w:rsid w:val="00FF7620"/>
    <w:rsid w:val="00FF7A72"/>
    <w:rsid w:val="00FF7DD5"/>
    <w:rsid w:val="00FF7DF6"/>
    <w:rsid w:val="012F0A3E"/>
    <w:rsid w:val="0158B6B0"/>
    <w:rsid w:val="016E6FDC"/>
    <w:rsid w:val="018385B9"/>
    <w:rsid w:val="01F57653"/>
    <w:rsid w:val="025571F4"/>
    <w:rsid w:val="025BFBBE"/>
    <w:rsid w:val="028AF04B"/>
    <w:rsid w:val="02AEA494"/>
    <w:rsid w:val="02BAB695"/>
    <w:rsid w:val="0315243C"/>
    <w:rsid w:val="03251F0F"/>
    <w:rsid w:val="03490C84"/>
    <w:rsid w:val="035AE9A1"/>
    <w:rsid w:val="03652AED"/>
    <w:rsid w:val="03AA3F77"/>
    <w:rsid w:val="03D3CBDF"/>
    <w:rsid w:val="03D4DA3A"/>
    <w:rsid w:val="0413045D"/>
    <w:rsid w:val="0427C8C9"/>
    <w:rsid w:val="042DE751"/>
    <w:rsid w:val="046E31BF"/>
    <w:rsid w:val="047AE3D2"/>
    <w:rsid w:val="04B2B214"/>
    <w:rsid w:val="04CD4D2A"/>
    <w:rsid w:val="051E0408"/>
    <w:rsid w:val="051E4E53"/>
    <w:rsid w:val="053D16A4"/>
    <w:rsid w:val="05636839"/>
    <w:rsid w:val="05741ACD"/>
    <w:rsid w:val="05939C80"/>
    <w:rsid w:val="05B18430"/>
    <w:rsid w:val="05C36F84"/>
    <w:rsid w:val="060AEC1E"/>
    <w:rsid w:val="0621B301"/>
    <w:rsid w:val="06659E06"/>
    <w:rsid w:val="0685F614"/>
    <w:rsid w:val="06DCABCD"/>
    <w:rsid w:val="0778F0E0"/>
    <w:rsid w:val="0780C104"/>
    <w:rsid w:val="07853B01"/>
    <w:rsid w:val="07A6E183"/>
    <w:rsid w:val="07E60AB2"/>
    <w:rsid w:val="08450D55"/>
    <w:rsid w:val="0883DE1C"/>
    <w:rsid w:val="08FD25E5"/>
    <w:rsid w:val="091D8C4E"/>
    <w:rsid w:val="093113CB"/>
    <w:rsid w:val="093B2875"/>
    <w:rsid w:val="093E4A77"/>
    <w:rsid w:val="094B03EF"/>
    <w:rsid w:val="09855B63"/>
    <w:rsid w:val="09A09BF8"/>
    <w:rsid w:val="09A6E7E1"/>
    <w:rsid w:val="09D29330"/>
    <w:rsid w:val="0A05600D"/>
    <w:rsid w:val="0A4C0C07"/>
    <w:rsid w:val="0A790517"/>
    <w:rsid w:val="0AE69890"/>
    <w:rsid w:val="0AFA95D1"/>
    <w:rsid w:val="0B25703C"/>
    <w:rsid w:val="0B3A79A4"/>
    <w:rsid w:val="0B736419"/>
    <w:rsid w:val="0B7FFC9E"/>
    <w:rsid w:val="0BD2A9BD"/>
    <w:rsid w:val="0BE771F8"/>
    <w:rsid w:val="0BF2335A"/>
    <w:rsid w:val="0C0ED6B2"/>
    <w:rsid w:val="0C393185"/>
    <w:rsid w:val="0C4C59FD"/>
    <w:rsid w:val="0C619857"/>
    <w:rsid w:val="0C66AB6A"/>
    <w:rsid w:val="0C67EDC3"/>
    <w:rsid w:val="0C825C1B"/>
    <w:rsid w:val="0CE55C7E"/>
    <w:rsid w:val="0CED766F"/>
    <w:rsid w:val="0D3D00CF"/>
    <w:rsid w:val="0D6285D7"/>
    <w:rsid w:val="0D64F1D5"/>
    <w:rsid w:val="0D838DB3"/>
    <w:rsid w:val="0DB0A5D9"/>
    <w:rsid w:val="0DD44A6C"/>
    <w:rsid w:val="0DE6D4A5"/>
    <w:rsid w:val="0DE7D434"/>
    <w:rsid w:val="0E04A46E"/>
    <w:rsid w:val="0E1DF0CC"/>
    <w:rsid w:val="0E2263FE"/>
    <w:rsid w:val="0E29B7D0"/>
    <w:rsid w:val="0E5F1017"/>
    <w:rsid w:val="0E7296E2"/>
    <w:rsid w:val="0E8F82A6"/>
    <w:rsid w:val="0EC3F4C9"/>
    <w:rsid w:val="0EEEBE8D"/>
    <w:rsid w:val="0F05B73B"/>
    <w:rsid w:val="0F1E150C"/>
    <w:rsid w:val="0F557563"/>
    <w:rsid w:val="0F88CC24"/>
    <w:rsid w:val="0F937744"/>
    <w:rsid w:val="102CAD07"/>
    <w:rsid w:val="1034695F"/>
    <w:rsid w:val="1072D391"/>
    <w:rsid w:val="1080ECB6"/>
    <w:rsid w:val="109A3111"/>
    <w:rsid w:val="10B44A6D"/>
    <w:rsid w:val="112162E1"/>
    <w:rsid w:val="11299AB6"/>
    <w:rsid w:val="115DEE4F"/>
    <w:rsid w:val="11E6D238"/>
    <w:rsid w:val="121E2CF7"/>
    <w:rsid w:val="1220A852"/>
    <w:rsid w:val="12326C0D"/>
    <w:rsid w:val="12B40C95"/>
    <w:rsid w:val="12CC103C"/>
    <w:rsid w:val="12F9BEB0"/>
    <w:rsid w:val="138A4961"/>
    <w:rsid w:val="13FC3663"/>
    <w:rsid w:val="14046055"/>
    <w:rsid w:val="140CD7CE"/>
    <w:rsid w:val="1479A4E0"/>
    <w:rsid w:val="14B6D580"/>
    <w:rsid w:val="14C3B6BA"/>
    <w:rsid w:val="15131C5A"/>
    <w:rsid w:val="15152C7A"/>
    <w:rsid w:val="15798C03"/>
    <w:rsid w:val="15A23D61"/>
    <w:rsid w:val="15AF79D4"/>
    <w:rsid w:val="15BBAFD0"/>
    <w:rsid w:val="165E5905"/>
    <w:rsid w:val="169175F7"/>
    <w:rsid w:val="16CF41E0"/>
    <w:rsid w:val="16E4D4A1"/>
    <w:rsid w:val="16EBB4AB"/>
    <w:rsid w:val="1704262E"/>
    <w:rsid w:val="173A1095"/>
    <w:rsid w:val="175F343A"/>
    <w:rsid w:val="1781F1A1"/>
    <w:rsid w:val="17C9367A"/>
    <w:rsid w:val="17C9AAB4"/>
    <w:rsid w:val="17D26ADD"/>
    <w:rsid w:val="17D3428C"/>
    <w:rsid w:val="17D95F20"/>
    <w:rsid w:val="18220222"/>
    <w:rsid w:val="18332468"/>
    <w:rsid w:val="1874F92D"/>
    <w:rsid w:val="18AA6701"/>
    <w:rsid w:val="18B6E531"/>
    <w:rsid w:val="18E94E92"/>
    <w:rsid w:val="18F56C11"/>
    <w:rsid w:val="18F964ED"/>
    <w:rsid w:val="19AF2934"/>
    <w:rsid w:val="19C03048"/>
    <w:rsid w:val="19C2100D"/>
    <w:rsid w:val="19D51EE6"/>
    <w:rsid w:val="1A13B00C"/>
    <w:rsid w:val="1A1AAB37"/>
    <w:rsid w:val="1A3009CB"/>
    <w:rsid w:val="1A3297AF"/>
    <w:rsid w:val="1A372E5A"/>
    <w:rsid w:val="1A751F0C"/>
    <w:rsid w:val="1A8E6A9B"/>
    <w:rsid w:val="1AA48884"/>
    <w:rsid w:val="1AD4F255"/>
    <w:rsid w:val="1B00C46B"/>
    <w:rsid w:val="1B0FF246"/>
    <w:rsid w:val="1B34C36F"/>
    <w:rsid w:val="1B5310B5"/>
    <w:rsid w:val="1B531F2E"/>
    <w:rsid w:val="1B847023"/>
    <w:rsid w:val="1B8D255C"/>
    <w:rsid w:val="1BC1301E"/>
    <w:rsid w:val="1BDDDF77"/>
    <w:rsid w:val="1C4E7A8F"/>
    <w:rsid w:val="1C83883F"/>
    <w:rsid w:val="1C84E04D"/>
    <w:rsid w:val="1C98D024"/>
    <w:rsid w:val="1D50297D"/>
    <w:rsid w:val="1D77610B"/>
    <w:rsid w:val="1DCE6343"/>
    <w:rsid w:val="1DE257D5"/>
    <w:rsid w:val="1DEA8A4D"/>
    <w:rsid w:val="1E3327C6"/>
    <w:rsid w:val="1E47AE1D"/>
    <w:rsid w:val="1E4A0E1B"/>
    <w:rsid w:val="1E8A4AE4"/>
    <w:rsid w:val="1E94CA95"/>
    <w:rsid w:val="1EDBC92F"/>
    <w:rsid w:val="1EE20619"/>
    <w:rsid w:val="1F388F51"/>
    <w:rsid w:val="1F54EC45"/>
    <w:rsid w:val="1F70C600"/>
    <w:rsid w:val="1FC74D62"/>
    <w:rsid w:val="2009AE30"/>
    <w:rsid w:val="2022E2E2"/>
    <w:rsid w:val="203275AB"/>
    <w:rsid w:val="204330FA"/>
    <w:rsid w:val="20645CE3"/>
    <w:rsid w:val="20743BAD"/>
    <w:rsid w:val="20ADD56B"/>
    <w:rsid w:val="20CD6F75"/>
    <w:rsid w:val="20F46077"/>
    <w:rsid w:val="210ACE9E"/>
    <w:rsid w:val="211B11EC"/>
    <w:rsid w:val="2122FE22"/>
    <w:rsid w:val="216F6A4D"/>
    <w:rsid w:val="2192C9CD"/>
    <w:rsid w:val="21ACBB54"/>
    <w:rsid w:val="21AF8414"/>
    <w:rsid w:val="21AFBC0B"/>
    <w:rsid w:val="21B877AE"/>
    <w:rsid w:val="21E7C114"/>
    <w:rsid w:val="21EB0687"/>
    <w:rsid w:val="225AC094"/>
    <w:rsid w:val="225E68FA"/>
    <w:rsid w:val="22833085"/>
    <w:rsid w:val="22A58552"/>
    <w:rsid w:val="22B286CD"/>
    <w:rsid w:val="22BD83B4"/>
    <w:rsid w:val="22C19AEE"/>
    <w:rsid w:val="22E7B537"/>
    <w:rsid w:val="22FD01CE"/>
    <w:rsid w:val="2318DD09"/>
    <w:rsid w:val="231A58AF"/>
    <w:rsid w:val="231BA84F"/>
    <w:rsid w:val="2330F9BC"/>
    <w:rsid w:val="2332A9A1"/>
    <w:rsid w:val="23455A0D"/>
    <w:rsid w:val="234FC60E"/>
    <w:rsid w:val="237EEFE6"/>
    <w:rsid w:val="23FBCCF2"/>
    <w:rsid w:val="24207E87"/>
    <w:rsid w:val="2426D233"/>
    <w:rsid w:val="244EC8DC"/>
    <w:rsid w:val="245383E0"/>
    <w:rsid w:val="24986F9B"/>
    <w:rsid w:val="24B3A061"/>
    <w:rsid w:val="25325DAA"/>
    <w:rsid w:val="2533DEE0"/>
    <w:rsid w:val="253441B7"/>
    <w:rsid w:val="2541B171"/>
    <w:rsid w:val="25476870"/>
    <w:rsid w:val="25521A70"/>
    <w:rsid w:val="25CCBCBB"/>
    <w:rsid w:val="25CE54D0"/>
    <w:rsid w:val="25E30CC0"/>
    <w:rsid w:val="26194587"/>
    <w:rsid w:val="2660AE20"/>
    <w:rsid w:val="268372C0"/>
    <w:rsid w:val="269821D2"/>
    <w:rsid w:val="26A3A24F"/>
    <w:rsid w:val="26C7F890"/>
    <w:rsid w:val="26D67D58"/>
    <w:rsid w:val="27004957"/>
    <w:rsid w:val="2703512F"/>
    <w:rsid w:val="2718D1D0"/>
    <w:rsid w:val="2719E1A0"/>
    <w:rsid w:val="273B9FC2"/>
    <w:rsid w:val="274CCFED"/>
    <w:rsid w:val="2769637F"/>
    <w:rsid w:val="27A10E2F"/>
    <w:rsid w:val="28426EC4"/>
    <w:rsid w:val="285A73AD"/>
    <w:rsid w:val="2870FBE8"/>
    <w:rsid w:val="290EF98B"/>
    <w:rsid w:val="293E963D"/>
    <w:rsid w:val="294BCF5D"/>
    <w:rsid w:val="299A0BEE"/>
    <w:rsid w:val="29B627DA"/>
    <w:rsid w:val="29C51F19"/>
    <w:rsid w:val="2A0495AF"/>
    <w:rsid w:val="2A211058"/>
    <w:rsid w:val="2A3BA257"/>
    <w:rsid w:val="2A68F340"/>
    <w:rsid w:val="2AA37CF0"/>
    <w:rsid w:val="2AC9B14F"/>
    <w:rsid w:val="2AF9996E"/>
    <w:rsid w:val="2B152144"/>
    <w:rsid w:val="2B31BEDC"/>
    <w:rsid w:val="2B3B1434"/>
    <w:rsid w:val="2B3B3E7B"/>
    <w:rsid w:val="2B3DBB86"/>
    <w:rsid w:val="2B6DD91B"/>
    <w:rsid w:val="2B75623C"/>
    <w:rsid w:val="2B929C02"/>
    <w:rsid w:val="2BBC3D2B"/>
    <w:rsid w:val="2BE1B9D0"/>
    <w:rsid w:val="2C241717"/>
    <w:rsid w:val="2C2E3D75"/>
    <w:rsid w:val="2C655F1B"/>
    <w:rsid w:val="2C6C4DF1"/>
    <w:rsid w:val="2C7F11BE"/>
    <w:rsid w:val="2CABF036"/>
    <w:rsid w:val="2CE70699"/>
    <w:rsid w:val="2D44482F"/>
    <w:rsid w:val="2D7BBA34"/>
    <w:rsid w:val="2DC0EE9C"/>
    <w:rsid w:val="2DF7C1A5"/>
    <w:rsid w:val="2E6EE671"/>
    <w:rsid w:val="2E6F4EBC"/>
    <w:rsid w:val="2E79E57A"/>
    <w:rsid w:val="2E81874A"/>
    <w:rsid w:val="2E877FB4"/>
    <w:rsid w:val="2ED3042C"/>
    <w:rsid w:val="2F23E3B5"/>
    <w:rsid w:val="2F46F307"/>
    <w:rsid w:val="2FD19ECC"/>
    <w:rsid w:val="2FDFB35A"/>
    <w:rsid w:val="2FFD0262"/>
    <w:rsid w:val="300CFB2F"/>
    <w:rsid w:val="303A3007"/>
    <w:rsid w:val="304D96C5"/>
    <w:rsid w:val="305E3C93"/>
    <w:rsid w:val="30A53DB8"/>
    <w:rsid w:val="30C1279D"/>
    <w:rsid w:val="30C49BCB"/>
    <w:rsid w:val="30D8BCFF"/>
    <w:rsid w:val="311E7CA0"/>
    <w:rsid w:val="31300202"/>
    <w:rsid w:val="31444646"/>
    <w:rsid w:val="3145ED9A"/>
    <w:rsid w:val="31D0517B"/>
    <w:rsid w:val="31FBA0CC"/>
    <w:rsid w:val="320DF90C"/>
    <w:rsid w:val="3213C92B"/>
    <w:rsid w:val="321D3302"/>
    <w:rsid w:val="322BFEB6"/>
    <w:rsid w:val="32387E7F"/>
    <w:rsid w:val="325B26A7"/>
    <w:rsid w:val="3272363E"/>
    <w:rsid w:val="3273766C"/>
    <w:rsid w:val="32799B4F"/>
    <w:rsid w:val="32BC3DCB"/>
    <w:rsid w:val="32C464FB"/>
    <w:rsid w:val="32FED6D3"/>
    <w:rsid w:val="33101932"/>
    <w:rsid w:val="3371D0C9"/>
    <w:rsid w:val="339345A0"/>
    <w:rsid w:val="33B41475"/>
    <w:rsid w:val="33C74F10"/>
    <w:rsid w:val="33F39E94"/>
    <w:rsid w:val="33F754D8"/>
    <w:rsid w:val="34145839"/>
    <w:rsid w:val="342B5AB5"/>
    <w:rsid w:val="34403A82"/>
    <w:rsid w:val="3440DA24"/>
    <w:rsid w:val="34719183"/>
    <w:rsid w:val="3478C44C"/>
    <w:rsid w:val="34A52DD6"/>
    <w:rsid w:val="34D93729"/>
    <w:rsid w:val="35056E1D"/>
    <w:rsid w:val="350C3B8C"/>
    <w:rsid w:val="357D7D70"/>
    <w:rsid w:val="35932539"/>
    <w:rsid w:val="35967561"/>
    <w:rsid w:val="35C1027E"/>
    <w:rsid w:val="360679EA"/>
    <w:rsid w:val="360DF2D6"/>
    <w:rsid w:val="3612159A"/>
    <w:rsid w:val="3650BB46"/>
    <w:rsid w:val="365B1377"/>
    <w:rsid w:val="36A3EB3B"/>
    <w:rsid w:val="36A8ACC6"/>
    <w:rsid w:val="36AF6C24"/>
    <w:rsid w:val="36FF99CC"/>
    <w:rsid w:val="3704044E"/>
    <w:rsid w:val="3733DD4F"/>
    <w:rsid w:val="37499680"/>
    <w:rsid w:val="375EA193"/>
    <w:rsid w:val="37775A39"/>
    <w:rsid w:val="37A24A4B"/>
    <w:rsid w:val="37B68419"/>
    <w:rsid w:val="37D20D22"/>
    <w:rsid w:val="37EFC5C3"/>
    <w:rsid w:val="37F2581D"/>
    <w:rsid w:val="37FC4091"/>
    <w:rsid w:val="380C5E3A"/>
    <w:rsid w:val="3830C1D0"/>
    <w:rsid w:val="386F4926"/>
    <w:rsid w:val="38E0B1CF"/>
    <w:rsid w:val="392B2E9F"/>
    <w:rsid w:val="3931CE77"/>
    <w:rsid w:val="395130C2"/>
    <w:rsid w:val="3979A6BF"/>
    <w:rsid w:val="398E4CBF"/>
    <w:rsid w:val="399BDF8F"/>
    <w:rsid w:val="39A6D418"/>
    <w:rsid w:val="39B2E239"/>
    <w:rsid w:val="3A072A6D"/>
    <w:rsid w:val="3A1A49D4"/>
    <w:rsid w:val="3AAD0EF5"/>
    <w:rsid w:val="3AB4D71E"/>
    <w:rsid w:val="3AD12B14"/>
    <w:rsid w:val="3ADAD1A0"/>
    <w:rsid w:val="3AF5F187"/>
    <w:rsid w:val="3B0E2976"/>
    <w:rsid w:val="3B63D8EB"/>
    <w:rsid w:val="3B68CF2A"/>
    <w:rsid w:val="3B9C1DAA"/>
    <w:rsid w:val="3BA006C2"/>
    <w:rsid w:val="3BB8860A"/>
    <w:rsid w:val="3BCDE366"/>
    <w:rsid w:val="3BE60FC2"/>
    <w:rsid w:val="3BF01862"/>
    <w:rsid w:val="3BF5CF30"/>
    <w:rsid w:val="3C10DEC7"/>
    <w:rsid w:val="3C37F4ED"/>
    <w:rsid w:val="3C599956"/>
    <w:rsid w:val="3C6917D6"/>
    <w:rsid w:val="3C841D50"/>
    <w:rsid w:val="3C9F494D"/>
    <w:rsid w:val="3CBD8E62"/>
    <w:rsid w:val="3CFDBC66"/>
    <w:rsid w:val="3D020280"/>
    <w:rsid w:val="3D255998"/>
    <w:rsid w:val="3D2B468E"/>
    <w:rsid w:val="3D50439C"/>
    <w:rsid w:val="3DA32DDE"/>
    <w:rsid w:val="3DFFDC5E"/>
    <w:rsid w:val="3E0F79C7"/>
    <w:rsid w:val="3E4D17E2"/>
    <w:rsid w:val="3E773824"/>
    <w:rsid w:val="3E8C0E21"/>
    <w:rsid w:val="3EA73825"/>
    <w:rsid w:val="3EE0EA0F"/>
    <w:rsid w:val="3EF1CC5E"/>
    <w:rsid w:val="3F08B4CA"/>
    <w:rsid w:val="3F895696"/>
    <w:rsid w:val="3FE8E843"/>
    <w:rsid w:val="40065B9B"/>
    <w:rsid w:val="400A0758"/>
    <w:rsid w:val="40144677"/>
    <w:rsid w:val="40A19A15"/>
    <w:rsid w:val="40F54520"/>
    <w:rsid w:val="411E8794"/>
    <w:rsid w:val="41A22BFC"/>
    <w:rsid w:val="41E9C6D5"/>
    <w:rsid w:val="4211F724"/>
    <w:rsid w:val="42212CAB"/>
    <w:rsid w:val="4252197D"/>
    <w:rsid w:val="4276E15C"/>
    <w:rsid w:val="42837E4D"/>
    <w:rsid w:val="4290F168"/>
    <w:rsid w:val="429D4193"/>
    <w:rsid w:val="429F8660"/>
    <w:rsid w:val="42B75AF8"/>
    <w:rsid w:val="42D34D81"/>
    <w:rsid w:val="42F6FFB8"/>
    <w:rsid w:val="42F92F4D"/>
    <w:rsid w:val="42FA458D"/>
    <w:rsid w:val="43221951"/>
    <w:rsid w:val="439882E8"/>
    <w:rsid w:val="43A8ED4B"/>
    <w:rsid w:val="43C94390"/>
    <w:rsid w:val="442A183A"/>
    <w:rsid w:val="444E152C"/>
    <w:rsid w:val="4488740A"/>
    <w:rsid w:val="449F39EA"/>
    <w:rsid w:val="44A54353"/>
    <w:rsid w:val="44D9CCBE"/>
    <w:rsid w:val="4502AF1C"/>
    <w:rsid w:val="450CBAB3"/>
    <w:rsid w:val="4518406B"/>
    <w:rsid w:val="45394169"/>
    <w:rsid w:val="45858B5D"/>
    <w:rsid w:val="46330410"/>
    <w:rsid w:val="4636DD81"/>
    <w:rsid w:val="463F759C"/>
    <w:rsid w:val="46F8F260"/>
    <w:rsid w:val="4703D8C5"/>
    <w:rsid w:val="4709F388"/>
    <w:rsid w:val="472C2B6C"/>
    <w:rsid w:val="476E90C3"/>
    <w:rsid w:val="47E01E81"/>
    <w:rsid w:val="47F8F7ED"/>
    <w:rsid w:val="4811D37D"/>
    <w:rsid w:val="4814A041"/>
    <w:rsid w:val="481DBBBC"/>
    <w:rsid w:val="481DD318"/>
    <w:rsid w:val="48DE0112"/>
    <w:rsid w:val="48EDBF00"/>
    <w:rsid w:val="4920EA72"/>
    <w:rsid w:val="49518C97"/>
    <w:rsid w:val="498B7E93"/>
    <w:rsid w:val="49A0FB7E"/>
    <w:rsid w:val="4A1895CF"/>
    <w:rsid w:val="4A2DAB9D"/>
    <w:rsid w:val="4A3F205A"/>
    <w:rsid w:val="4A898F61"/>
    <w:rsid w:val="4A8F0EF3"/>
    <w:rsid w:val="4AE2AF86"/>
    <w:rsid w:val="4AE3F75F"/>
    <w:rsid w:val="4B48938E"/>
    <w:rsid w:val="4BCA6C4C"/>
    <w:rsid w:val="4BF87EBA"/>
    <w:rsid w:val="4C18E771"/>
    <w:rsid w:val="4CA78B15"/>
    <w:rsid w:val="4CBE59F8"/>
    <w:rsid w:val="4D2CBA71"/>
    <w:rsid w:val="4D42EAFA"/>
    <w:rsid w:val="4D51C3E4"/>
    <w:rsid w:val="4D6DF2BA"/>
    <w:rsid w:val="4DC13023"/>
    <w:rsid w:val="4DCDBCED"/>
    <w:rsid w:val="4DDF9B55"/>
    <w:rsid w:val="4E03768F"/>
    <w:rsid w:val="4E0B5A8E"/>
    <w:rsid w:val="4E1A8C33"/>
    <w:rsid w:val="4E1D77F7"/>
    <w:rsid w:val="4E771136"/>
    <w:rsid w:val="4E8CC69A"/>
    <w:rsid w:val="4EC8345A"/>
    <w:rsid w:val="4F3CCE7C"/>
    <w:rsid w:val="4F4A41B4"/>
    <w:rsid w:val="4F74F98A"/>
    <w:rsid w:val="4F91977F"/>
    <w:rsid w:val="4FA54072"/>
    <w:rsid w:val="4FA76822"/>
    <w:rsid w:val="4FF1426A"/>
    <w:rsid w:val="500689C9"/>
    <w:rsid w:val="5007F981"/>
    <w:rsid w:val="504D09B7"/>
    <w:rsid w:val="50584518"/>
    <w:rsid w:val="508BD2E6"/>
    <w:rsid w:val="508DE306"/>
    <w:rsid w:val="509F141A"/>
    <w:rsid w:val="510BC9FA"/>
    <w:rsid w:val="51318D16"/>
    <w:rsid w:val="5144D6EB"/>
    <w:rsid w:val="51558E70"/>
    <w:rsid w:val="515DB051"/>
    <w:rsid w:val="5173E506"/>
    <w:rsid w:val="51A25A2A"/>
    <w:rsid w:val="51E108B2"/>
    <w:rsid w:val="51EA0B6A"/>
    <w:rsid w:val="51ED2111"/>
    <w:rsid w:val="52629CEF"/>
    <w:rsid w:val="528EA0D7"/>
    <w:rsid w:val="52BE1172"/>
    <w:rsid w:val="52DBBFD7"/>
    <w:rsid w:val="52EA8D66"/>
    <w:rsid w:val="53173379"/>
    <w:rsid w:val="535C0DAD"/>
    <w:rsid w:val="536DC6C1"/>
    <w:rsid w:val="538BD07F"/>
    <w:rsid w:val="53CB9468"/>
    <w:rsid w:val="547C25C8"/>
    <w:rsid w:val="54A493AC"/>
    <w:rsid w:val="54C3F2D6"/>
    <w:rsid w:val="550F708A"/>
    <w:rsid w:val="5513160A"/>
    <w:rsid w:val="551BC85E"/>
    <w:rsid w:val="5539EBDE"/>
    <w:rsid w:val="55755672"/>
    <w:rsid w:val="557B9455"/>
    <w:rsid w:val="55A1E05C"/>
    <w:rsid w:val="55AF2EA7"/>
    <w:rsid w:val="55F32B1B"/>
    <w:rsid w:val="55F69695"/>
    <w:rsid w:val="560028F5"/>
    <w:rsid w:val="56168B28"/>
    <w:rsid w:val="56226D3A"/>
    <w:rsid w:val="56C050BD"/>
    <w:rsid w:val="56F12CF2"/>
    <w:rsid w:val="5707C788"/>
    <w:rsid w:val="574E6ED8"/>
    <w:rsid w:val="57563A2D"/>
    <w:rsid w:val="576C2A75"/>
    <w:rsid w:val="57834133"/>
    <w:rsid w:val="579C0CA3"/>
    <w:rsid w:val="57BABE13"/>
    <w:rsid w:val="57BE3D9B"/>
    <w:rsid w:val="57D93B1C"/>
    <w:rsid w:val="580C2EFA"/>
    <w:rsid w:val="582F7ED0"/>
    <w:rsid w:val="583D9A58"/>
    <w:rsid w:val="5844C967"/>
    <w:rsid w:val="5859D1CE"/>
    <w:rsid w:val="5898D2C7"/>
    <w:rsid w:val="58C4699D"/>
    <w:rsid w:val="58D390B8"/>
    <w:rsid w:val="58D4EEFC"/>
    <w:rsid w:val="58DE9416"/>
    <w:rsid w:val="58F0C25D"/>
    <w:rsid w:val="5924C582"/>
    <w:rsid w:val="59337827"/>
    <w:rsid w:val="5963055D"/>
    <w:rsid w:val="5982AB28"/>
    <w:rsid w:val="59B383A9"/>
    <w:rsid w:val="59BA28A3"/>
    <w:rsid w:val="59F53011"/>
    <w:rsid w:val="59F6C777"/>
    <w:rsid w:val="5A617488"/>
    <w:rsid w:val="5A6203A3"/>
    <w:rsid w:val="5A6EE56E"/>
    <w:rsid w:val="5A88AC9D"/>
    <w:rsid w:val="5A93B86A"/>
    <w:rsid w:val="5A9D36E6"/>
    <w:rsid w:val="5AC423DC"/>
    <w:rsid w:val="5AC8CA9C"/>
    <w:rsid w:val="5AD309A1"/>
    <w:rsid w:val="5AD6FDBC"/>
    <w:rsid w:val="5AE1501B"/>
    <w:rsid w:val="5AFB9F4D"/>
    <w:rsid w:val="5B69E612"/>
    <w:rsid w:val="5B774D4B"/>
    <w:rsid w:val="5BA09C4D"/>
    <w:rsid w:val="5BC2BC14"/>
    <w:rsid w:val="5BF495A3"/>
    <w:rsid w:val="5C2A7BEC"/>
    <w:rsid w:val="5C2F88CB"/>
    <w:rsid w:val="5C367AD8"/>
    <w:rsid w:val="5C390747"/>
    <w:rsid w:val="5C3D7B14"/>
    <w:rsid w:val="5C3F54BE"/>
    <w:rsid w:val="5C4B5AE4"/>
    <w:rsid w:val="5C5390BA"/>
    <w:rsid w:val="5C7D207C"/>
    <w:rsid w:val="5CAD8F21"/>
    <w:rsid w:val="5CB0A7E5"/>
    <w:rsid w:val="5CBDD4B3"/>
    <w:rsid w:val="5CE130A5"/>
    <w:rsid w:val="5CF98197"/>
    <w:rsid w:val="5D411359"/>
    <w:rsid w:val="5D80AE60"/>
    <w:rsid w:val="5D930A88"/>
    <w:rsid w:val="5D946A3A"/>
    <w:rsid w:val="5D99BEB0"/>
    <w:rsid w:val="5D9DA531"/>
    <w:rsid w:val="5E075768"/>
    <w:rsid w:val="5E38B39B"/>
    <w:rsid w:val="5E79B645"/>
    <w:rsid w:val="5E8A1FDC"/>
    <w:rsid w:val="5EA1A124"/>
    <w:rsid w:val="5EBA39BC"/>
    <w:rsid w:val="5ECCB0E7"/>
    <w:rsid w:val="5F075DE2"/>
    <w:rsid w:val="5F70A809"/>
    <w:rsid w:val="5F7E2AF9"/>
    <w:rsid w:val="5FF001CA"/>
    <w:rsid w:val="5FF4557E"/>
    <w:rsid w:val="5FFB1E2D"/>
    <w:rsid w:val="60071036"/>
    <w:rsid w:val="6033A840"/>
    <w:rsid w:val="604DBEE4"/>
    <w:rsid w:val="60ACAF8B"/>
    <w:rsid w:val="60CAD0FC"/>
    <w:rsid w:val="61370564"/>
    <w:rsid w:val="61599D4E"/>
    <w:rsid w:val="616BB842"/>
    <w:rsid w:val="616DEA56"/>
    <w:rsid w:val="6176016A"/>
    <w:rsid w:val="61B57E80"/>
    <w:rsid w:val="61C06E83"/>
    <w:rsid w:val="6216BB3E"/>
    <w:rsid w:val="621F8788"/>
    <w:rsid w:val="62236675"/>
    <w:rsid w:val="622C5252"/>
    <w:rsid w:val="62487FEC"/>
    <w:rsid w:val="62691AFA"/>
    <w:rsid w:val="62862F7D"/>
    <w:rsid w:val="628ACD25"/>
    <w:rsid w:val="62EA78CE"/>
    <w:rsid w:val="62FAF3E2"/>
    <w:rsid w:val="63313A9C"/>
    <w:rsid w:val="6336401E"/>
    <w:rsid w:val="638B17C6"/>
    <w:rsid w:val="64051250"/>
    <w:rsid w:val="6425E89F"/>
    <w:rsid w:val="643A2F30"/>
    <w:rsid w:val="64468D4A"/>
    <w:rsid w:val="6459A9A7"/>
    <w:rsid w:val="6496C443"/>
    <w:rsid w:val="64A5E2B2"/>
    <w:rsid w:val="64A5E3CE"/>
    <w:rsid w:val="64BEC06B"/>
    <w:rsid w:val="64DBAD44"/>
    <w:rsid w:val="64E81125"/>
    <w:rsid w:val="65031FF5"/>
    <w:rsid w:val="65732E96"/>
    <w:rsid w:val="65A83660"/>
    <w:rsid w:val="66451FCB"/>
    <w:rsid w:val="66461B29"/>
    <w:rsid w:val="665CB268"/>
    <w:rsid w:val="6667D831"/>
    <w:rsid w:val="6669B47A"/>
    <w:rsid w:val="667D77E4"/>
    <w:rsid w:val="66ECC6F3"/>
    <w:rsid w:val="6701C908"/>
    <w:rsid w:val="670EC67C"/>
    <w:rsid w:val="674124DA"/>
    <w:rsid w:val="6761BA10"/>
    <w:rsid w:val="676DF0E7"/>
    <w:rsid w:val="677BF0C7"/>
    <w:rsid w:val="67851708"/>
    <w:rsid w:val="678559CD"/>
    <w:rsid w:val="678FBDF1"/>
    <w:rsid w:val="678FFD98"/>
    <w:rsid w:val="679E2F60"/>
    <w:rsid w:val="67D52DD7"/>
    <w:rsid w:val="67EEDEF5"/>
    <w:rsid w:val="6800BE83"/>
    <w:rsid w:val="6815317A"/>
    <w:rsid w:val="684F0019"/>
    <w:rsid w:val="68501AE5"/>
    <w:rsid w:val="6855A630"/>
    <w:rsid w:val="689F5D3B"/>
    <w:rsid w:val="68A73274"/>
    <w:rsid w:val="68B58E54"/>
    <w:rsid w:val="68FC28FD"/>
    <w:rsid w:val="6902C9D8"/>
    <w:rsid w:val="692C92DD"/>
    <w:rsid w:val="69413406"/>
    <w:rsid w:val="695B8A45"/>
    <w:rsid w:val="695C8E91"/>
    <w:rsid w:val="69A98760"/>
    <w:rsid w:val="69AE6444"/>
    <w:rsid w:val="6AB0E7C0"/>
    <w:rsid w:val="6ABC0D91"/>
    <w:rsid w:val="6AEDEB39"/>
    <w:rsid w:val="6AF08013"/>
    <w:rsid w:val="6B131B9E"/>
    <w:rsid w:val="6B3C9C5A"/>
    <w:rsid w:val="6B3E0D9E"/>
    <w:rsid w:val="6B425BB1"/>
    <w:rsid w:val="6B52C0FD"/>
    <w:rsid w:val="6B7537FB"/>
    <w:rsid w:val="6B83574A"/>
    <w:rsid w:val="6BD9C4FA"/>
    <w:rsid w:val="6BF99C90"/>
    <w:rsid w:val="6C065A0F"/>
    <w:rsid w:val="6C4DD229"/>
    <w:rsid w:val="6C682B2A"/>
    <w:rsid w:val="6C922EB2"/>
    <w:rsid w:val="6C9AE169"/>
    <w:rsid w:val="6CB5D27D"/>
    <w:rsid w:val="6CBA6167"/>
    <w:rsid w:val="6CBDDE68"/>
    <w:rsid w:val="6CF9E101"/>
    <w:rsid w:val="6D003674"/>
    <w:rsid w:val="6D1FA60B"/>
    <w:rsid w:val="6D294181"/>
    <w:rsid w:val="6D569679"/>
    <w:rsid w:val="6D80E2A7"/>
    <w:rsid w:val="6D826D1E"/>
    <w:rsid w:val="6D8D42A1"/>
    <w:rsid w:val="6DB0ACD8"/>
    <w:rsid w:val="6DBFEA46"/>
    <w:rsid w:val="6DCC5BCE"/>
    <w:rsid w:val="6DD72816"/>
    <w:rsid w:val="6E036854"/>
    <w:rsid w:val="6E305B3E"/>
    <w:rsid w:val="6EBF8C29"/>
    <w:rsid w:val="6ECC4613"/>
    <w:rsid w:val="6F0243E7"/>
    <w:rsid w:val="6F0321C4"/>
    <w:rsid w:val="6F0E2C73"/>
    <w:rsid w:val="6F9736FC"/>
    <w:rsid w:val="6F9F38B5"/>
    <w:rsid w:val="6FEED68D"/>
    <w:rsid w:val="700281CF"/>
    <w:rsid w:val="70347F6B"/>
    <w:rsid w:val="7062998F"/>
    <w:rsid w:val="707D56A1"/>
    <w:rsid w:val="708C9ED5"/>
    <w:rsid w:val="708CE30F"/>
    <w:rsid w:val="70983986"/>
    <w:rsid w:val="70A57F9E"/>
    <w:rsid w:val="70E556E3"/>
    <w:rsid w:val="711A94A9"/>
    <w:rsid w:val="7126DA9B"/>
    <w:rsid w:val="713135BE"/>
    <w:rsid w:val="713944D0"/>
    <w:rsid w:val="715A0965"/>
    <w:rsid w:val="716B3D5D"/>
    <w:rsid w:val="719236FB"/>
    <w:rsid w:val="71AE3D1B"/>
    <w:rsid w:val="71E615EE"/>
    <w:rsid w:val="722A079C"/>
    <w:rsid w:val="72414FFF"/>
    <w:rsid w:val="725325FD"/>
    <w:rsid w:val="725F0050"/>
    <w:rsid w:val="72790CF7"/>
    <w:rsid w:val="72B1D6F5"/>
    <w:rsid w:val="72BCDB9F"/>
    <w:rsid w:val="730F4E0B"/>
    <w:rsid w:val="731CE16F"/>
    <w:rsid w:val="7340E640"/>
    <w:rsid w:val="73555B1C"/>
    <w:rsid w:val="736BBC85"/>
    <w:rsid w:val="73768E9D"/>
    <w:rsid w:val="73B11F58"/>
    <w:rsid w:val="73C5D7FD"/>
    <w:rsid w:val="73D498ED"/>
    <w:rsid w:val="73DFBDB6"/>
    <w:rsid w:val="73E6EF6B"/>
    <w:rsid w:val="73EA9A7A"/>
    <w:rsid w:val="73EF7A6D"/>
    <w:rsid w:val="744403DA"/>
    <w:rsid w:val="7449C77A"/>
    <w:rsid w:val="74A766A3"/>
    <w:rsid w:val="74BBBE14"/>
    <w:rsid w:val="74D11A00"/>
    <w:rsid w:val="753E5A4F"/>
    <w:rsid w:val="75795F99"/>
    <w:rsid w:val="759424FA"/>
    <w:rsid w:val="75AA0D81"/>
    <w:rsid w:val="75AD98DD"/>
    <w:rsid w:val="7602E6ED"/>
    <w:rsid w:val="7631AE2D"/>
    <w:rsid w:val="76386B72"/>
    <w:rsid w:val="765A1E39"/>
    <w:rsid w:val="768891A8"/>
    <w:rsid w:val="768F33CD"/>
    <w:rsid w:val="7691CD90"/>
    <w:rsid w:val="76B9EE79"/>
    <w:rsid w:val="7726046D"/>
    <w:rsid w:val="7755C40F"/>
    <w:rsid w:val="7769ED1F"/>
    <w:rsid w:val="7793CDB7"/>
    <w:rsid w:val="77AA0508"/>
    <w:rsid w:val="7817FFD9"/>
    <w:rsid w:val="78212CE4"/>
    <w:rsid w:val="78271666"/>
    <w:rsid w:val="785F8723"/>
    <w:rsid w:val="78607553"/>
    <w:rsid w:val="7881487D"/>
    <w:rsid w:val="78B6F058"/>
    <w:rsid w:val="78CBCDE2"/>
    <w:rsid w:val="78CD933D"/>
    <w:rsid w:val="78E0D623"/>
    <w:rsid w:val="790AFAA5"/>
    <w:rsid w:val="7938B712"/>
    <w:rsid w:val="79451BF0"/>
    <w:rsid w:val="7974D96D"/>
    <w:rsid w:val="798ED0B3"/>
    <w:rsid w:val="79D252E9"/>
    <w:rsid w:val="7A07348B"/>
    <w:rsid w:val="7A145D79"/>
    <w:rsid w:val="7A2B2AA4"/>
    <w:rsid w:val="7AB690D0"/>
    <w:rsid w:val="7AC74F78"/>
    <w:rsid w:val="7ADE1319"/>
    <w:rsid w:val="7B1810DC"/>
    <w:rsid w:val="7B46C270"/>
    <w:rsid w:val="7B8AA651"/>
    <w:rsid w:val="7B8C0BC0"/>
    <w:rsid w:val="7BC083EC"/>
    <w:rsid w:val="7BF76637"/>
    <w:rsid w:val="7BFA4E0D"/>
    <w:rsid w:val="7BFF6C82"/>
    <w:rsid w:val="7C3614B4"/>
    <w:rsid w:val="7C580C20"/>
    <w:rsid w:val="7C599444"/>
    <w:rsid w:val="7C631FD9"/>
    <w:rsid w:val="7CC8CF43"/>
    <w:rsid w:val="7CD6095C"/>
    <w:rsid w:val="7CDE0CAC"/>
    <w:rsid w:val="7D026BEC"/>
    <w:rsid w:val="7D03001F"/>
    <w:rsid w:val="7D3848A1"/>
    <w:rsid w:val="7D525183"/>
    <w:rsid w:val="7DF449F2"/>
    <w:rsid w:val="7E44BA9E"/>
    <w:rsid w:val="7E50C45D"/>
    <w:rsid w:val="7EAA03F3"/>
    <w:rsid w:val="7EB76DA3"/>
    <w:rsid w:val="7EE1B298"/>
    <w:rsid w:val="7F137207"/>
    <w:rsid w:val="7F2406CD"/>
    <w:rsid w:val="7F2BEBE7"/>
    <w:rsid w:val="7F35D29E"/>
    <w:rsid w:val="7F47A5EE"/>
    <w:rsid w:val="7F55D218"/>
    <w:rsid w:val="7F9AC09B"/>
    <w:rsid w:val="7FDD2B76"/>
    <w:rsid w:val="7FE6104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1B0901"/>
  <w15:docId w15:val="{CAB52916-20B4-459A-ABEF-4BC65B2E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9"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186DCA"/>
    <w:pPr>
      <w:spacing w:after="120" w:line="280" w:lineRule="atLeast"/>
    </w:pPr>
    <w:rPr>
      <w:rFonts w:ascii="Arial" w:hAnsi="Arial"/>
      <w:sz w:val="21"/>
      <w:lang w:eastAsia="en-US"/>
    </w:rPr>
  </w:style>
  <w:style w:type="paragraph" w:styleId="Heading1">
    <w:name w:val="heading 1"/>
    <w:next w:val="Body"/>
    <w:link w:val="Heading1Char"/>
    <w:uiPriority w:val="1"/>
    <w:qFormat/>
    <w:rsid w:val="0026601B"/>
    <w:pPr>
      <w:keepNext/>
      <w:keepLines/>
      <w:numPr>
        <w:numId w:val="14"/>
      </w:numPr>
      <w:spacing w:before="320" w:after="200" w:line="440" w:lineRule="atLeast"/>
      <w:ind w:left="709"/>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26601B"/>
    <w:pPr>
      <w:keepNext/>
      <w:keepLines/>
      <w:numPr>
        <w:ilvl w:val="1"/>
        <w:numId w:val="14"/>
      </w:numPr>
      <w:spacing w:before="320" w:after="160" w:line="400" w:lineRule="atLeast"/>
      <w:ind w:left="709" w:hanging="709"/>
      <w:outlineLvl w:val="1"/>
    </w:pPr>
    <w:rPr>
      <w:rFonts w:ascii="Arial" w:hAnsi="Arial"/>
      <w:b/>
      <w:color w:val="201547"/>
      <w:sz w:val="36"/>
      <w:szCs w:val="28"/>
      <w:lang w:eastAsia="en-US"/>
    </w:rPr>
  </w:style>
  <w:style w:type="paragraph" w:styleId="Heading3">
    <w:name w:val="heading 3"/>
    <w:next w:val="Body"/>
    <w:link w:val="Heading3Char"/>
    <w:uiPriority w:val="9"/>
    <w:qFormat/>
    <w:rsid w:val="00CE1F0E"/>
    <w:pPr>
      <w:keepNext/>
      <w:keepLines/>
      <w:spacing w:before="280" w:after="200" w:line="320" w:lineRule="atLeast"/>
      <w:outlineLvl w:val="2"/>
    </w:pPr>
    <w:rPr>
      <w:rFonts w:ascii="Arial" w:eastAsia="MS Gothic" w:hAnsi="Arial"/>
      <w:bCs/>
      <w:color w:val="201547"/>
      <w:sz w:val="32"/>
      <w:szCs w:val="32"/>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BE7F8C"/>
    <w:pPr>
      <w:spacing w:after="160" w:line="320" w:lineRule="atLeast"/>
    </w:pPr>
    <w:rPr>
      <w:rFonts w:ascii="Arial" w:eastAsia="Times" w:hAnsi="Arial"/>
      <w:sz w:val="24"/>
      <w:lang w:eastAsia="en-US"/>
    </w:rPr>
  </w:style>
  <w:style w:type="character" w:customStyle="1" w:styleId="Heading1Char">
    <w:name w:val="Heading 1 Char"/>
    <w:link w:val="Heading1"/>
    <w:uiPriority w:val="1"/>
    <w:rsid w:val="0026601B"/>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26601B"/>
    <w:rPr>
      <w:rFonts w:ascii="Arial" w:hAnsi="Arial"/>
      <w:b/>
      <w:color w:val="201547"/>
      <w:sz w:val="36"/>
      <w:szCs w:val="28"/>
      <w:lang w:eastAsia="en-US"/>
    </w:rPr>
  </w:style>
  <w:style w:type="character" w:customStyle="1" w:styleId="Heading3Char">
    <w:name w:val="Heading 3 Char"/>
    <w:link w:val="Heading3"/>
    <w:uiPriority w:val="9"/>
    <w:rsid w:val="00CE1F0E"/>
    <w:rPr>
      <w:rFonts w:ascii="Arial" w:eastAsia="MS Gothic" w:hAnsi="Arial"/>
      <w:bCs/>
      <w:color w:val="201547"/>
      <w:sz w:val="32"/>
      <w:szCs w:val="32"/>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10"/>
    <w:rsid w:val="00896266"/>
    <w:rPr>
      <w:rFonts w:ascii="Arial" w:hAnsi="Arial" w:cs="Arial"/>
      <w:b/>
      <w:color w:val="201547"/>
      <w:sz w:val="22"/>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E14FFF"/>
    <w:pPr>
      <w:numPr>
        <w:numId w:val="10"/>
      </w:numPr>
      <w:ind w:left="357" w:hanging="357"/>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A32CD9"/>
    <w:pPr>
      <w:keepLines/>
      <w:tabs>
        <w:tab w:val="left" w:pos="567"/>
        <w:tab w:val="right" w:leader="dot" w:pos="10206"/>
      </w:tabs>
      <w:spacing w:before="200" w:after="100" w:line="320" w:lineRule="atLeast"/>
    </w:pPr>
    <w:rPr>
      <w:b/>
      <w:noProof/>
      <w:sz w:val="24"/>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A32CD9"/>
    <w:pPr>
      <w:keepLines/>
      <w:tabs>
        <w:tab w:val="left" w:pos="567"/>
        <w:tab w:val="right" w:leader="dot" w:pos="10206"/>
      </w:tabs>
      <w:spacing w:after="100" w:line="320" w:lineRule="atLeast"/>
    </w:pPr>
    <w:rPr>
      <w:noProof/>
      <w:sz w:val="24"/>
    </w:rPr>
  </w:style>
  <w:style w:type="paragraph" w:styleId="TOC3">
    <w:name w:val="toc 3"/>
    <w:basedOn w:val="Normal"/>
    <w:next w:val="Normal"/>
    <w:uiPriority w:val="39"/>
    <w:rsid w:val="007905EB"/>
    <w:pPr>
      <w:keepLines/>
      <w:tabs>
        <w:tab w:val="right" w:leader="dot" w:pos="10206"/>
      </w:tabs>
      <w:spacing w:after="60"/>
      <w:ind w:left="851"/>
    </w:pPr>
    <w:rPr>
      <w:rFonts w:cs="Arial"/>
      <w:noProof/>
      <w:sz w:val="24"/>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BE7F8C"/>
    <w:pPr>
      <w:spacing w:before="120" w:after="160"/>
    </w:pPr>
    <w:rPr>
      <w:rFonts w:ascii="Arial" w:hAnsi="Arial"/>
      <w:sz w:val="24"/>
      <w:lang w:eastAsia="en-US"/>
    </w:rPr>
  </w:style>
  <w:style w:type="paragraph" w:customStyle="1" w:styleId="Tablecaption">
    <w:name w:val="Table caption"/>
    <w:next w:val="Body"/>
    <w:uiPriority w:val="3"/>
    <w:qFormat/>
    <w:rsid w:val="00BE7F8C"/>
    <w:pPr>
      <w:keepNext/>
      <w:keepLines/>
      <w:spacing w:before="280" w:after="160" w:line="280" w:lineRule="atLeast"/>
    </w:pPr>
    <w:rPr>
      <w:rFonts w:ascii="Arial" w:hAnsi="Arial"/>
      <w:b/>
      <w:sz w:val="24"/>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BE7F8C"/>
    <w:pPr>
      <w:spacing w:before="80" w:after="60"/>
    </w:pPr>
    <w:rPr>
      <w:rFonts w:ascii="Arial" w:hAnsi="Arial"/>
      <w:b/>
      <w:color w:val="201547"/>
      <w:sz w:val="24"/>
      <w:lang w:eastAsia="en-US"/>
    </w:rPr>
  </w:style>
  <w:style w:type="paragraph" w:customStyle="1" w:styleId="Bulletafternumbers1">
    <w:name w:val="Bullet after numbers 1"/>
    <w:basedOn w:val="Body"/>
    <w:uiPriority w:val="4"/>
    <w:rsid w:val="003D7E30"/>
    <w:pPr>
      <w:numPr>
        <w:ilvl w:val="2"/>
        <w:numId w:val="9"/>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5A6A47"/>
    <w:pPr>
      <w:spacing w:before="100" w:after="100" w:line="260" w:lineRule="atLeast"/>
    </w:pPr>
    <w:rPr>
      <w:rFonts w:eastAsia="MS Gothic" w:cs="Arial"/>
      <w:sz w:val="22"/>
      <w:szCs w:val="16"/>
    </w:rPr>
  </w:style>
  <w:style w:type="character" w:customStyle="1" w:styleId="FootnoteTextChar">
    <w:name w:val="Footnote Text Char"/>
    <w:link w:val="FootnoteText"/>
    <w:uiPriority w:val="8"/>
    <w:rsid w:val="004A4195"/>
    <w:rPr>
      <w:rFonts w:ascii="Arial" w:eastAsia="MS Gothic" w:hAnsi="Arial" w:cs="Arial"/>
      <w:sz w:val="22"/>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3D7E30"/>
    <w:pPr>
      <w:numPr>
        <w:numId w:val="9"/>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Body"/>
    <w:uiPriority w:val="3"/>
    <w:rsid w:val="003D7E30"/>
    <w:pPr>
      <w:numPr>
        <w:ilvl w:val="1"/>
        <w:numId w:val="9"/>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9"/>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BE7F8C"/>
    <w:rPr>
      <w:rFonts w:ascii="Arial" w:eastAsia="Times" w:hAnsi="Arial"/>
      <w:sz w:val="24"/>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rPr>
      <w:color w:val="201547"/>
    </w:rPr>
  </w:style>
  <w:style w:type="character" w:customStyle="1" w:styleId="normaltextrun">
    <w:name w:val="normaltextrun"/>
    <w:basedOn w:val="DefaultParagraphFont"/>
    <w:rsid w:val="001E693C"/>
  </w:style>
  <w:style w:type="character" w:customStyle="1" w:styleId="eop">
    <w:name w:val="eop"/>
    <w:basedOn w:val="DefaultParagraphFont"/>
    <w:rsid w:val="001E693C"/>
  </w:style>
  <w:style w:type="paragraph" w:styleId="ListParagraph">
    <w:name w:val="List Paragraph"/>
    <w:aliases w:val="DdeM List Paragraph,Bullet point,List Paragraph1,List Paragraph11,Recommendation,List Bullet 1,L,Content descriptions,Bulletr List Paragraph,FooterText,List Paragraph Number,List Paragraph2,List Paragraph21,Listeafsnit1,Bullet"/>
    <w:basedOn w:val="Normal"/>
    <w:link w:val="ListParagraphChar"/>
    <w:uiPriority w:val="34"/>
    <w:qFormat/>
    <w:rsid w:val="004C69DC"/>
    <w:pPr>
      <w:spacing w:after="160" w:line="240" w:lineRule="auto"/>
      <w:ind w:left="720"/>
      <w:contextualSpacing/>
    </w:pPr>
    <w:rPr>
      <w:rFonts w:asciiTheme="minorHAnsi" w:eastAsiaTheme="minorHAnsi" w:hAnsiTheme="minorHAnsi" w:cstheme="minorHAnsi"/>
      <w:sz w:val="22"/>
      <w:szCs w:val="22"/>
    </w:rPr>
  </w:style>
  <w:style w:type="character" w:customStyle="1" w:styleId="ListParagraphChar">
    <w:name w:val="List Paragraph Char"/>
    <w:aliases w:val="DdeM List Paragraph Char,Bullet point Char,List Paragraph1 Char,List Paragraph11 Char,Recommendation Char,List Bullet 1 Char,L Char,Content descriptions Char,Bulletr List Paragraph Char,FooterText Char,List Paragraph Number Char"/>
    <w:link w:val="ListParagraph"/>
    <w:uiPriority w:val="34"/>
    <w:qFormat/>
    <w:locked/>
    <w:rsid w:val="004C69DC"/>
    <w:rPr>
      <w:rFonts w:asciiTheme="minorHAnsi" w:eastAsiaTheme="minorHAnsi" w:hAnsiTheme="minorHAnsi" w:cstheme="minorHAnsi"/>
      <w:sz w:val="22"/>
      <w:szCs w:val="22"/>
      <w:lang w:eastAsia="en-US"/>
    </w:rPr>
  </w:style>
  <w:style w:type="paragraph" w:styleId="Caption">
    <w:name w:val="caption"/>
    <w:basedOn w:val="Normal"/>
    <w:next w:val="Normal"/>
    <w:uiPriority w:val="35"/>
    <w:unhideWhenUsed/>
    <w:qFormat/>
    <w:rsid w:val="005474C4"/>
    <w:pPr>
      <w:spacing w:after="200" w:line="240" w:lineRule="auto"/>
    </w:pPr>
    <w:rPr>
      <w:i/>
      <w:iCs/>
      <w:color w:val="1F497D" w:themeColor="text2"/>
      <w:sz w:val="18"/>
      <w:szCs w:val="18"/>
    </w:rPr>
  </w:style>
  <w:style w:type="table" w:styleId="GridTable5Dark-Accent1">
    <w:name w:val="Grid Table 5 Dark Accent 1"/>
    <w:basedOn w:val="TableNormal"/>
    <w:uiPriority w:val="50"/>
    <w:rsid w:val="00141F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5">
    <w:name w:val="Grid Table 4 Accent 5"/>
    <w:basedOn w:val="TableNormal"/>
    <w:uiPriority w:val="49"/>
    <w:rsid w:val="00141F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141F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142C0D"/>
    <w:pPr>
      <w:spacing w:before="100" w:beforeAutospacing="1" w:after="100" w:afterAutospacing="1" w:line="240" w:lineRule="auto"/>
    </w:pPr>
    <w:rPr>
      <w:rFonts w:ascii="Times New Roman" w:hAnsi="Times New Roman"/>
      <w:sz w:val="24"/>
      <w:szCs w:val="24"/>
      <w:lang w:eastAsia="en-AU"/>
    </w:rPr>
  </w:style>
  <w:style w:type="paragraph" w:customStyle="1" w:styleId="Bullets">
    <w:name w:val="Bullets"/>
    <w:basedOn w:val="ListParagraph"/>
    <w:link w:val="BulletsChar"/>
    <w:rsid w:val="007D555C"/>
    <w:pPr>
      <w:numPr>
        <w:numId w:val="8"/>
      </w:numPr>
    </w:pPr>
  </w:style>
  <w:style w:type="character" w:customStyle="1" w:styleId="BulletsChar">
    <w:name w:val="Bullets Char"/>
    <w:basedOn w:val="ListParagraphChar"/>
    <w:link w:val="Bullets"/>
    <w:rsid w:val="007D555C"/>
    <w:rPr>
      <w:rFonts w:asciiTheme="minorHAnsi" w:eastAsiaTheme="minorHAnsi" w:hAnsiTheme="minorHAnsi" w:cstheme="minorHAnsi"/>
      <w:sz w:val="22"/>
      <w:szCs w:val="22"/>
      <w:lang w:eastAsia="en-US"/>
    </w:rPr>
  </w:style>
  <w:style w:type="character" w:styleId="Mention">
    <w:name w:val="Mention"/>
    <w:basedOn w:val="DefaultParagraphFont"/>
    <w:uiPriority w:val="99"/>
    <w:unhideWhenUsed/>
    <w:rsid w:val="003F2DE2"/>
    <w:rPr>
      <w:color w:val="2B579A"/>
      <w:shd w:val="clear" w:color="auto" w:fill="E6E6E6"/>
    </w:rPr>
  </w:style>
  <w:style w:type="paragraph" w:styleId="NormalWeb">
    <w:name w:val="Normal (Web)"/>
    <w:basedOn w:val="Normal"/>
    <w:uiPriority w:val="99"/>
    <w:unhideWhenUsed/>
    <w:rsid w:val="003F2DE2"/>
    <w:pPr>
      <w:spacing w:before="100" w:beforeAutospacing="1" w:after="100" w:afterAutospacing="1" w:line="240" w:lineRule="auto"/>
    </w:pPr>
    <w:rPr>
      <w:rFonts w:ascii="Times New Roman" w:hAnsi="Times New Roman"/>
      <w:sz w:val="24"/>
      <w:szCs w:val="24"/>
      <w:lang w:eastAsia="en-AU"/>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0498D"/>
    <w:rPr>
      <w:rFonts w:ascii="Arial" w:hAnsi="Arial"/>
      <w:b/>
      <w:color w:val="201547"/>
      <w:sz w:val="29"/>
      <w:szCs w:val="28"/>
      <w:lang w:eastAsia="en-US"/>
    </w:rPr>
  </w:style>
  <w:style w:type="paragraph" w:styleId="ListBullet">
    <w:name w:val="List Bullet"/>
    <w:basedOn w:val="Normal"/>
    <w:uiPriority w:val="99"/>
    <w:unhideWhenUsed/>
    <w:rsid w:val="005C47AE"/>
    <w:pPr>
      <w:spacing w:after="200" w:line="276" w:lineRule="auto"/>
      <w:ind w:left="720" w:hanging="360"/>
      <w:contextualSpacing/>
    </w:pPr>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C27010"/>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DraftHeading2">
    <w:name w:val="Draft Heading 2"/>
    <w:basedOn w:val="Normal"/>
    <w:next w:val="Normal"/>
    <w:link w:val="DraftHeading2Char"/>
    <w:rsid w:val="00E83C55"/>
    <w:pPr>
      <w:overflowPunct w:val="0"/>
      <w:autoSpaceDE w:val="0"/>
      <w:autoSpaceDN w:val="0"/>
      <w:adjustRightInd w:val="0"/>
      <w:spacing w:before="120" w:after="0" w:line="240" w:lineRule="auto"/>
      <w:textAlignment w:val="baseline"/>
    </w:pPr>
    <w:rPr>
      <w:rFonts w:ascii="Times New Roman" w:hAnsi="Times New Roman"/>
      <w:sz w:val="24"/>
    </w:rPr>
  </w:style>
  <w:style w:type="character" w:customStyle="1" w:styleId="DraftHeading2Char">
    <w:name w:val="Draft Heading 2 Char"/>
    <w:basedOn w:val="DefaultParagraphFont"/>
    <w:link w:val="DraftHeading2"/>
    <w:rsid w:val="00E83C55"/>
    <w:rPr>
      <w:sz w:val="24"/>
      <w:lang w:eastAsia="en-US"/>
    </w:rPr>
  </w:style>
  <w:style w:type="paragraph" w:customStyle="1" w:styleId="DraftHeading3">
    <w:name w:val="Draft Heading 3"/>
    <w:basedOn w:val="Normal"/>
    <w:next w:val="Normal"/>
    <w:rsid w:val="00D93966"/>
    <w:pPr>
      <w:overflowPunct w:val="0"/>
      <w:autoSpaceDE w:val="0"/>
      <w:autoSpaceDN w:val="0"/>
      <w:adjustRightInd w:val="0"/>
      <w:spacing w:before="120" w:after="0" w:line="240" w:lineRule="auto"/>
      <w:textAlignment w:val="baseline"/>
    </w:pPr>
    <w:rPr>
      <w:rFonts w:ascii="Times New Roman" w:hAnsi="Times New Roman"/>
      <w:sz w:val="24"/>
    </w:rPr>
  </w:style>
  <w:style w:type="character" w:customStyle="1" w:styleId="ui-provider">
    <w:name w:val="ui-provider"/>
    <w:basedOn w:val="DefaultParagraphFont"/>
    <w:rsid w:val="00702616"/>
  </w:style>
  <w:style w:type="character" w:customStyle="1" w:styleId="findhit">
    <w:name w:val="findhit"/>
    <w:basedOn w:val="DefaultParagraphFont"/>
    <w:rsid w:val="008E3A60"/>
  </w:style>
  <w:style w:type="paragraph" w:customStyle="1" w:styleId="DraftHeading4">
    <w:name w:val="Draft Heading 4"/>
    <w:basedOn w:val="Normal"/>
    <w:next w:val="Normal"/>
    <w:rsid w:val="001C40EC"/>
    <w:pPr>
      <w:overflowPunct w:val="0"/>
      <w:autoSpaceDE w:val="0"/>
      <w:autoSpaceDN w:val="0"/>
      <w:adjustRightInd w:val="0"/>
      <w:spacing w:before="120" w:after="0" w:line="240" w:lineRule="auto"/>
      <w:textAlignment w:val="baseline"/>
    </w:pPr>
    <w:rPr>
      <w:rFonts w:ascii="Times New Roman" w:hAnsi="Times New Roman"/>
      <w:sz w:val="24"/>
    </w:rPr>
  </w:style>
  <w:style w:type="numbering" w:customStyle="1" w:styleId="ZZBullets1">
    <w:name w:val="ZZ Bullets1"/>
    <w:rsid w:val="005F0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1382938">
      <w:bodyDiv w:val="1"/>
      <w:marLeft w:val="0"/>
      <w:marRight w:val="0"/>
      <w:marTop w:val="0"/>
      <w:marBottom w:val="0"/>
      <w:divBdr>
        <w:top w:val="none" w:sz="0" w:space="0" w:color="auto"/>
        <w:left w:val="none" w:sz="0" w:space="0" w:color="auto"/>
        <w:bottom w:val="none" w:sz="0" w:space="0" w:color="auto"/>
        <w:right w:val="none" w:sz="0" w:space="0" w:color="auto"/>
      </w:divBdr>
    </w:div>
    <w:div w:id="19079949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5843235">
      <w:bodyDiv w:val="1"/>
      <w:marLeft w:val="0"/>
      <w:marRight w:val="0"/>
      <w:marTop w:val="0"/>
      <w:marBottom w:val="0"/>
      <w:divBdr>
        <w:top w:val="none" w:sz="0" w:space="0" w:color="auto"/>
        <w:left w:val="none" w:sz="0" w:space="0" w:color="auto"/>
        <w:bottom w:val="none" w:sz="0" w:space="0" w:color="auto"/>
        <w:right w:val="none" w:sz="0" w:space="0" w:color="auto"/>
      </w:divBdr>
      <w:divsChild>
        <w:div w:id="1093431725">
          <w:marLeft w:val="0"/>
          <w:marRight w:val="0"/>
          <w:marTop w:val="0"/>
          <w:marBottom w:val="0"/>
          <w:divBdr>
            <w:top w:val="none" w:sz="0" w:space="0" w:color="auto"/>
            <w:left w:val="none" w:sz="0" w:space="0" w:color="auto"/>
            <w:bottom w:val="none" w:sz="0" w:space="0" w:color="auto"/>
            <w:right w:val="none" w:sz="0" w:space="0" w:color="auto"/>
          </w:divBdr>
          <w:divsChild>
            <w:div w:id="84349478">
              <w:marLeft w:val="0"/>
              <w:marRight w:val="0"/>
              <w:marTop w:val="0"/>
              <w:marBottom w:val="0"/>
              <w:divBdr>
                <w:top w:val="none" w:sz="0" w:space="0" w:color="auto"/>
                <w:left w:val="none" w:sz="0" w:space="0" w:color="auto"/>
                <w:bottom w:val="none" w:sz="0" w:space="0" w:color="auto"/>
                <w:right w:val="none" w:sz="0" w:space="0" w:color="auto"/>
              </w:divBdr>
            </w:div>
          </w:divsChild>
        </w:div>
        <w:div w:id="1405762938">
          <w:marLeft w:val="0"/>
          <w:marRight w:val="0"/>
          <w:marTop w:val="0"/>
          <w:marBottom w:val="0"/>
          <w:divBdr>
            <w:top w:val="none" w:sz="0" w:space="0" w:color="auto"/>
            <w:left w:val="none" w:sz="0" w:space="0" w:color="auto"/>
            <w:bottom w:val="none" w:sz="0" w:space="0" w:color="auto"/>
            <w:right w:val="none" w:sz="0" w:space="0" w:color="auto"/>
          </w:divBdr>
          <w:divsChild>
            <w:div w:id="622346202">
              <w:marLeft w:val="0"/>
              <w:marRight w:val="0"/>
              <w:marTop w:val="0"/>
              <w:marBottom w:val="0"/>
              <w:divBdr>
                <w:top w:val="none" w:sz="0" w:space="0" w:color="auto"/>
                <w:left w:val="none" w:sz="0" w:space="0" w:color="auto"/>
                <w:bottom w:val="none" w:sz="0" w:space="0" w:color="auto"/>
                <w:right w:val="none" w:sz="0" w:space="0" w:color="auto"/>
              </w:divBdr>
            </w:div>
            <w:div w:id="131991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344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5193662">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3003607">
      <w:bodyDiv w:val="1"/>
      <w:marLeft w:val="0"/>
      <w:marRight w:val="0"/>
      <w:marTop w:val="0"/>
      <w:marBottom w:val="0"/>
      <w:divBdr>
        <w:top w:val="none" w:sz="0" w:space="0" w:color="auto"/>
        <w:left w:val="none" w:sz="0" w:space="0" w:color="auto"/>
        <w:bottom w:val="none" w:sz="0" w:space="0" w:color="auto"/>
        <w:right w:val="none" w:sz="0" w:space="0" w:color="auto"/>
      </w:divBdr>
      <w:divsChild>
        <w:div w:id="29037747">
          <w:marLeft w:val="0"/>
          <w:marRight w:val="0"/>
          <w:marTop w:val="0"/>
          <w:marBottom w:val="0"/>
          <w:divBdr>
            <w:top w:val="none" w:sz="0" w:space="0" w:color="auto"/>
            <w:left w:val="none" w:sz="0" w:space="0" w:color="auto"/>
            <w:bottom w:val="none" w:sz="0" w:space="0" w:color="auto"/>
            <w:right w:val="none" w:sz="0" w:space="0" w:color="auto"/>
          </w:divBdr>
        </w:div>
        <w:div w:id="496455698">
          <w:marLeft w:val="0"/>
          <w:marRight w:val="0"/>
          <w:marTop w:val="0"/>
          <w:marBottom w:val="0"/>
          <w:divBdr>
            <w:top w:val="none" w:sz="0" w:space="0" w:color="auto"/>
            <w:left w:val="none" w:sz="0" w:space="0" w:color="auto"/>
            <w:bottom w:val="none" w:sz="0" w:space="0" w:color="auto"/>
            <w:right w:val="none" w:sz="0" w:space="0" w:color="auto"/>
          </w:divBdr>
        </w:div>
        <w:div w:id="734082467">
          <w:marLeft w:val="0"/>
          <w:marRight w:val="0"/>
          <w:marTop w:val="0"/>
          <w:marBottom w:val="0"/>
          <w:divBdr>
            <w:top w:val="none" w:sz="0" w:space="0" w:color="auto"/>
            <w:left w:val="none" w:sz="0" w:space="0" w:color="auto"/>
            <w:bottom w:val="none" w:sz="0" w:space="0" w:color="auto"/>
            <w:right w:val="none" w:sz="0" w:space="0" w:color="auto"/>
          </w:divBdr>
        </w:div>
        <w:div w:id="1106844823">
          <w:marLeft w:val="0"/>
          <w:marRight w:val="0"/>
          <w:marTop w:val="0"/>
          <w:marBottom w:val="0"/>
          <w:divBdr>
            <w:top w:val="none" w:sz="0" w:space="0" w:color="auto"/>
            <w:left w:val="none" w:sz="0" w:space="0" w:color="auto"/>
            <w:bottom w:val="none" w:sz="0" w:space="0" w:color="auto"/>
            <w:right w:val="none" w:sz="0" w:space="0" w:color="auto"/>
          </w:divBdr>
        </w:div>
        <w:div w:id="1652246012">
          <w:marLeft w:val="0"/>
          <w:marRight w:val="0"/>
          <w:marTop w:val="0"/>
          <w:marBottom w:val="0"/>
          <w:divBdr>
            <w:top w:val="none" w:sz="0" w:space="0" w:color="auto"/>
            <w:left w:val="none" w:sz="0" w:space="0" w:color="auto"/>
            <w:bottom w:val="none" w:sz="0" w:space="0" w:color="auto"/>
            <w:right w:val="none" w:sz="0" w:space="0" w:color="auto"/>
          </w:divBdr>
        </w:div>
        <w:div w:id="1682780796">
          <w:marLeft w:val="0"/>
          <w:marRight w:val="0"/>
          <w:marTop w:val="0"/>
          <w:marBottom w:val="0"/>
          <w:divBdr>
            <w:top w:val="none" w:sz="0" w:space="0" w:color="auto"/>
            <w:left w:val="none" w:sz="0" w:space="0" w:color="auto"/>
            <w:bottom w:val="none" w:sz="0" w:space="0" w:color="auto"/>
            <w:right w:val="none" w:sz="0" w:space="0" w:color="auto"/>
          </w:divBdr>
        </w:div>
        <w:div w:id="1691561263">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2490504">
      <w:bodyDiv w:val="1"/>
      <w:marLeft w:val="0"/>
      <w:marRight w:val="0"/>
      <w:marTop w:val="0"/>
      <w:marBottom w:val="0"/>
      <w:divBdr>
        <w:top w:val="none" w:sz="0" w:space="0" w:color="auto"/>
        <w:left w:val="none" w:sz="0" w:space="0" w:color="auto"/>
        <w:bottom w:val="none" w:sz="0" w:space="0" w:color="auto"/>
        <w:right w:val="none" w:sz="0" w:space="0" w:color="auto"/>
      </w:divBdr>
      <w:divsChild>
        <w:div w:id="67659014">
          <w:marLeft w:val="0"/>
          <w:marRight w:val="0"/>
          <w:marTop w:val="0"/>
          <w:marBottom w:val="0"/>
          <w:divBdr>
            <w:top w:val="none" w:sz="0" w:space="0" w:color="auto"/>
            <w:left w:val="none" w:sz="0" w:space="0" w:color="auto"/>
            <w:bottom w:val="none" w:sz="0" w:space="0" w:color="auto"/>
            <w:right w:val="none" w:sz="0" w:space="0" w:color="auto"/>
          </w:divBdr>
        </w:div>
        <w:div w:id="217328059">
          <w:marLeft w:val="0"/>
          <w:marRight w:val="0"/>
          <w:marTop w:val="0"/>
          <w:marBottom w:val="0"/>
          <w:divBdr>
            <w:top w:val="none" w:sz="0" w:space="0" w:color="auto"/>
            <w:left w:val="none" w:sz="0" w:space="0" w:color="auto"/>
            <w:bottom w:val="none" w:sz="0" w:space="0" w:color="auto"/>
            <w:right w:val="none" w:sz="0" w:space="0" w:color="auto"/>
          </w:divBdr>
        </w:div>
        <w:div w:id="454367529">
          <w:marLeft w:val="0"/>
          <w:marRight w:val="0"/>
          <w:marTop w:val="0"/>
          <w:marBottom w:val="0"/>
          <w:divBdr>
            <w:top w:val="none" w:sz="0" w:space="0" w:color="auto"/>
            <w:left w:val="none" w:sz="0" w:space="0" w:color="auto"/>
            <w:bottom w:val="none" w:sz="0" w:space="0" w:color="auto"/>
            <w:right w:val="none" w:sz="0" w:space="0" w:color="auto"/>
          </w:divBdr>
        </w:div>
        <w:div w:id="534200888">
          <w:marLeft w:val="0"/>
          <w:marRight w:val="0"/>
          <w:marTop w:val="0"/>
          <w:marBottom w:val="0"/>
          <w:divBdr>
            <w:top w:val="none" w:sz="0" w:space="0" w:color="auto"/>
            <w:left w:val="none" w:sz="0" w:space="0" w:color="auto"/>
            <w:bottom w:val="none" w:sz="0" w:space="0" w:color="auto"/>
            <w:right w:val="none" w:sz="0" w:space="0" w:color="auto"/>
          </w:divBdr>
        </w:div>
        <w:div w:id="1305743892">
          <w:marLeft w:val="0"/>
          <w:marRight w:val="0"/>
          <w:marTop w:val="0"/>
          <w:marBottom w:val="0"/>
          <w:divBdr>
            <w:top w:val="none" w:sz="0" w:space="0" w:color="auto"/>
            <w:left w:val="none" w:sz="0" w:space="0" w:color="auto"/>
            <w:bottom w:val="none" w:sz="0" w:space="0" w:color="auto"/>
            <w:right w:val="none" w:sz="0" w:space="0" w:color="auto"/>
          </w:divBdr>
        </w:div>
        <w:div w:id="1932153883">
          <w:marLeft w:val="0"/>
          <w:marRight w:val="0"/>
          <w:marTop w:val="0"/>
          <w:marBottom w:val="0"/>
          <w:divBdr>
            <w:top w:val="none" w:sz="0" w:space="0" w:color="auto"/>
            <w:left w:val="none" w:sz="0" w:space="0" w:color="auto"/>
            <w:bottom w:val="none" w:sz="0" w:space="0" w:color="auto"/>
            <w:right w:val="none" w:sz="0" w:space="0" w:color="auto"/>
          </w:divBdr>
        </w:div>
        <w:div w:id="2141680605">
          <w:marLeft w:val="0"/>
          <w:marRight w:val="0"/>
          <w:marTop w:val="0"/>
          <w:marBottom w:val="0"/>
          <w:divBdr>
            <w:top w:val="none" w:sz="0" w:space="0" w:color="auto"/>
            <w:left w:val="none" w:sz="0" w:space="0" w:color="auto"/>
            <w:bottom w:val="none" w:sz="0" w:space="0" w:color="auto"/>
            <w:right w:val="none" w:sz="0" w:space="0" w:color="auto"/>
          </w:divBdr>
        </w:div>
      </w:divsChild>
    </w:div>
    <w:div w:id="1056274738">
      <w:bodyDiv w:val="1"/>
      <w:marLeft w:val="0"/>
      <w:marRight w:val="0"/>
      <w:marTop w:val="0"/>
      <w:marBottom w:val="0"/>
      <w:divBdr>
        <w:top w:val="none" w:sz="0" w:space="0" w:color="auto"/>
        <w:left w:val="none" w:sz="0" w:space="0" w:color="auto"/>
        <w:bottom w:val="none" w:sz="0" w:space="0" w:color="auto"/>
        <w:right w:val="none" w:sz="0" w:space="0" w:color="auto"/>
      </w:divBdr>
      <w:divsChild>
        <w:div w:id="72751292">
          <w:marLeft w:val="547"/>
          <w:marRight w:val="0"/>
          <w:marTop w:val="160"/>
          <w:marBottom w:val="160"/>
          <w:divBdr>
            <w:top w:val="none" w:sz="0" w:space="0" w:color="auto"/>
            <w:left w:val="none" w:sz="0" w:space="0" w:color="auto"/>
            <w:bottom w:val="none" w:sz="0" w:space="0" w:color="auto"/>
            <w:right w:val="none" w:sz="0" w:space="0" w:color="auto"/>
          </w:divBdr>
        </w:div>
        <w:div w:id="502015224">
          <w:marLeft w:val="547"/>
          <w:marRight w:val="0"/>
          <w:marTop w:val="160"/>
          <w:marBottom w:val="160"/>
          <w:divBdr>
            <w:top w:val="none" w:sz="0" w:space="0" w:color="auto"/>
            <w:left w:val="none" w:sz="0" w:space="0" w:color="auto"/>
            <w:bottom w:val="none" w:sz="0" w:space="0" w:color="auto"/>
            <w:right w:val="none" w:sz="0" w:space="0" w:color="auto"/>
          </w:divBdr>
        </w:div>
        <w:div w:id="933828722">
          <w:marLeft w:val="547"/>
          <w:marRight w:val="0"/>
          <w:marTop w:val="160"/>
          <w:marBottom w:val="160"/>
          <w:divBdr>
            <w:top w:val="none" w:sz="0" w:space="0" w:color="auto"/>
            <w:left w:val="none" w:sz="0" w:space="0" w:color="auto"/>
            <w:bottom w:val="none" w:sz="0" w:space="0" w:color="auto"/>
            <w:right w:val="none" w:sz="0" w:space="0" w:color="auto"/>
          </w:divBdr>
        </w:div>
        <w:div w:id="1367877286">
          <w:marLeft w:val="547"/>
          <w:marRight w:val="0"/>
          <w:marTop w:val="160"/>
          <w:marBottom w:val="160"/>
          <w:divBdr>
            <w:top w:val="none" w:sz="0" w:space="0" w:color="auto"/>
            <w:left w:val="none" w:sz="0" w:space="0" w:color="auto"/>
            <w:bottom w:val="none" w:sz="0" w:space="0" w:color="auto"/>
            <w:right w:val="none" w:sz="0" w:space="0" w:color="auto"/>
          </w:divBdr>
        </w:div>
        <w:div w:id="1981836964">
          <w:marLeft w:val="547"/>
          <w:marRight w:val="0"/>
          <w:marTop w:val="160"/>
          <w:marBottom w:val="160"/>
          <w:divBdr>
            <w:top w:val="none" w:sz="0" w:space="0" w:color="auto"/>
            <w:left w:val="none" w:sz="0" w:space="0" w:color="auto"/>
            <w:bottom w:val="none" w:sz="0" w:space="0" w:color="auto"/>
            <w:right w:val="none" w:sz="0" w:space="0" w:color="auto"/>
          </w:divBdr>
        </w:div>
      </w:divsChild>
    </w:div>
    <w:div w:id="108095163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5415867">
      <w:bodyDiv w:val="1"/>
      <w:marLeft w:val="0"/>
      <w:marRight w:val="0"/>
      <w:marTop w:val="0"/>
      <w:marBottom w:val="0"/>
      <w:divBdr>
        <w:top w:val="none" w:sz="0" w:space="0" w:color="auto"/>
        <w:left w:val="none" w:sz="0" w:space="0" w:color="auto"/>
        <w:bottom w:val="none" w:sz="0" w:space="0" w:color="auto"/>
        <w:right w:val="none" w:sz="0" w:space="0" w:color="auto"/>
      </w:divBdr>
    </w:div>
    <w:div w:id="1516193600">
      <w:bodyDiv w:val="1"/>
      <w:marLeft w:val="0"/>
      <w:marRight w:val="0"/>
      <w:marTop w:val="0"/>
      <w:marBottom w:val="0"/>
      <w:divBdr>
        <w:top w:val="none" w:sz="0" w:space="0" w:color="auto"/>
        <w:left w:val="none" w:sz="0" w:space="0" w:color="auto"/>
        <w:bottom w:val="none" w:sz="0" w:space="0" w:color="auto"/>
        <w:right w:val="none" w:sz="0" w:space="0" w:color="auto"/>
      </w:divBdr>
    </w:div>
    <w:div w:id="1585869908">
      <w:bodyDiv w:val="1"/>
      <w:marLeft w:val="0"/>
      <w:marRight w:val="0"/>
      <w:marTop w:val="0"/>
      <w:marBottom w:val="0"/>
      <w:divBdr>
        <w:top w:val="none" w:sz="0" w:space="0" w:color="auto"/>
        <w:left w:val="none" w:sz="0" w:space="0" w:color="auto"/>
        <w:bottom w:val="none" w:sz="0" w:space="0" w:color="auto"/>
        <w:right w:val="none" w:sz="0" w:space="0" w:color="auto"/>
      </w:divBdr>
      <w:divsChild>
        <w:div w:id="348917899">
          <w:marLeft w:val="446"/>
          <w:marRight w:val="0"/>
          <w:marTop w:val="100"/>
          <w:marBottom w:val="100"/>
          <w:divBdr>
            <w:top w:val="none" w:sz="0" w:space="0" w:color="auto"/>
            <w:left w:val="none" w:sz="0" w:space="0" w:color="auto"/>
            <w:bottom w:val="none" w:sz="0" w:space="0" w:color="auto"/>
            <w:right w:val="none" w:sz="0" w:space="0" w:color="auto"/>
          </w:divBdr>
        </w:div>
        <w:div w:id="454830497">
          <w:marLeft w:val="907"/>
          <w:marRight w:val="0"/>
          <w:marTop w:val="100"/>
          <w:marBottom w:val="100"/>
          <w:divBdr>
            <w:top w:val="none" w:sz="0" w:space="0" w:color="auto"/>
            <w:left w:val="none" w:sz="0" w:space="0" w:color="auto"/>
            <w:bottom w:val="none" w:sz="0" w:space="0" w:color="auto"/>
            <w:right w:val="none" w:sz="0" w:space="0" w:color="auto"/>
          </w:divBdr>
        </w:div>
        <w:div w:id="856162814">
          <w:marLeft w:val="446"/>
          <w:marRight w:val="0"/>
          <w:marTop w:val="100"/>
          <w:marBottom w:val="100"/>
          <w:divBdr>
            <w:top w:val="none" w:sz="0" w:space="0" w:color="auto"/>
            <w:left w:val="none" w:sz="0" w:space="0" w:color="auto"/>
            <w:bottom w:val="none" w:sz="0" w:space="0" w:color="auto"/>
            <w:right w:val="none" w:sz="0" w:space="0" w:color="auto"/>
          </w:divBdr>
        </w:div>
        <w:div w:id="1318680944">
          <w:marLeft w:val="850"/>
          <w:marRight w:val="0"/>
          <w:marTop w:val="100"/>
          <w:marBottom w:val="100"/>
          <w:divBdr>
            <w:top w:val="none" w:sz="0" w:space="0" w:color="auto"/>
            <w:left w:val="none" w:sz="0" w:space="0" w:color="auto"/>
            <w:bottom w:val="none" w:sz="0" w:space="0" w:color="auto"/>
            <w:right w:val="none" w:sz="0" w:space="0" w:color="auto"/>
          </w:divBdr>
        </w:div>
        <w:div w:id="1425613452">
          <w:marLeft w:val="907"/>
          <w:marRight w:val="0"/>
          <w:marTop w:val="100"/>
          <w:marBottom w:val="100"/>
          <w:divBdr>
            <w:top w:val="none" w:sz="0" w:space="0" w:color="auto"/>
            <w:left w:val="none" w:sz="0" w:space="0" w:color="auto"/>
            <w:bottom w:val="none" w:sz="0" w:space="0" w:color="auto"/>
            <w:right w:val="none" w:sz="0" w:space="0" w:color="auto"/>
          </w:divBdr>
        </w:div>
        <w:div w:id="1580795680">
          <w:marLeft w:val="994"/>
          <w:marRight w:val="0"/>
          <w:marTop w:val="100"/>
          <w:marBottom w:val="100"/>
          <w:divBdr>
            <w:top w:val="none" w:sz="0" w:space="0" w:color="auto"/>
            <w:left w:val="none" w:sz="0" w:space="0" w:color="auto"/>
            <w:bottom w:val="none" w:sz="0" w:space="0" w:color="auto"/>
            <w:right w:val="none" w:sz="0" w:space="0" w:color="auto"/>
          </w:divBdr>
        </w:div>
        <w:div w:id="1703482392">
          <w:marLeft w:val="850"/>
          <w:marRight w:val="0"/>
          <w:marTop w:val="100"/>
          <w:marBottom w:val="100"/>
          <w:divBdr>
            <w:top w:val="none" w:sz="0" w:space="0" w:color="auto"/>
            <w:left w:val="none" w:sz="0" w:space="0" w:color="auto"/>
            <w:bottom w:val="none" w:sz="0" w:space="0" w:color="auto"/>
            <w:right w:val="none" w:sz="0" w:space="0" w:color="auto"/>
          </w:divBdr>
        </w:div>
        <w:div w:id="1798913689">
          <w:marLeft w:val="360"/>
          <w:marRight w:val="0"/>
          <w:marTop w:val="100"/>
          <w:marBottom w:val="100"/>
          <w:divBdr>
            <w:top w:val="none" w:sz="0" w:space="0" w:color="auto"/>
            <w:left w:val="none" w:sz="0" w:space="0" w:color="auto"/>
            <w:bottom w:val="none" w:sz="0" w:space="0" w:color="auto"/>
            <w:right w:val="none" w:sz="0" w:space="0" w:color="auto"/>
          </w:divBdr>
        </w:div>
        <w:div w:id="1801339442">
          <w:marLeft w:val="360"/>
          <w:marRight w:val="0"/>
          <w:marTop w:val="100"/>
          <w:marBottom w:val="10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4809329">
      <w:bodyDiv w:val="1"/>
      <w:marLeft w:val="0"/>
      <w:marRight w:val="0"/>
      <w:marTop w:val="0"/>
      <w:marBottom w:val="0"/>
      <w:divBdr>
        <w:top w:val="none" w:sz="0" w:space="0" w:color="auto"/>
        <w:left w:val="none" w:sz="0" w:space="0" w:color="auto"/>
        <w:bottom w:val="none" w:sz="0" w:space="0" w:color="auto"/>
        <w:right w:val="none" w:sz="0" w:space="0" w:color="auto"/>
      </w:divBdr>
    </w:div>
    <w:div w:id="190514388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9135404">
      <w:bodyDiv w:val="1"/>
      <w:marLeft w:val="0"/>
      <w:marRight w:val="0"/>
      <w:marTop w:val="0"/>
      <w:marBottom w:val="0"/>
      <w:divBdr>
        <w:top w:val="none" w:sz="0" w:space="0" w:color="auto"/>
        <w:left w:val="none" w:sz="0" w:space="0" w:color="auto"/>
        <w:bottom w:val="none" w:sz="0" w:space="0" w:color="auto"/>
        <w:right w:val="none" w:sz="0" w:space="0" w:color="auto"/>
      </w:divBdr>
    </w:div>
    <w:div w:id="210010338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dffh.vic.gov.au/victorian-senior-practitioner" TargetMode="External"/><Relationship Id="rId26" Type="http://schemas.openxmlformats.org/officeDocument/2006/relationships/hyperlink" Target="https://www.accesshub.gov.au/about-the-nrs" TargetMode="External"/><Relationship Id="rId3" Type="http://schemas.openxmlformats.org/officeDocument/2006/relationships/customXml" Target="../customXml/item3.xml"/><Relationship Id="rId21" Type="http://schemas.openxmlformats.org/officeDocument/2006/relationships/hyperlink" Target="https://www.legislation.vic.gov.au/as-made/acts/disability-and-social-services-regulation-amendment-act-2023" TargetMode="External"/><Relationship Id="rId34"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dffh.vic.gov.au/victorian-senior-practitioner" TargetMode="External"/><Relationship Id="rId25" Type="http://schemas.openxmlformats.org/officeDocument/2006/relationships/hyperlink" Target="mailto:DisabilityActReview@dffh.vic.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ffh.vic.gov.au/disability-and-social-services-regulation-amendment-act-2023" TargetMode="External"/><Relationship Id="rId20" Type="http://schemas.openxmlformats.org/officeDocument/2006/relationships/hyperlink" Target="https://www.dffh.vic.gov.au/disability-and-social-services-regulation-amendment-act-202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vic.gov.au/in-force/acts/residential-tenancies-act-1997/104"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ffh.vic.gov.au/disability-and-social-services-regulation-amendment-act-2023" TargetMode="External"/><Relationship Id="rId23" Type="http://schemas.openxmlformats.org/officeDocument/2006/relationships/hyperlink" Target="https://www.legislation.gov.au/Series/F2018L00632"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victorianseniorpractitioner@dffh.vic.gov.au"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ffh.vic.gov.au/compulsory-treatment" TargetMode="External"/><Relationship Id="rId22" Type="http://schemas.openxmlformats.org/officeDocument/2006/relationships/hyperlink" Target="https://www.legislation.vic.gov.au/in-force/acts/disability-act-2006" TargetMode="External"/><Relationship Id="rId27" Type="http://schemas.openxmlformats.org/officeDocument/2006/relationships/hyperlink" Target="https://www.dffh.vic.gov.au/disability-and-social-services-regulation-amendment-act-2023" TargetMode="External"/><Relationship Id="rId30" Type="http://schemas.openxmlformats.org/officeDocument/2006/relationships/footer" Target="footer2.xml"/><Relationship Id="rId35"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dffh.vic.gov.au/disability-and-social-services-regulation-amendment-act-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saa7\Downloads\DFFH%20CFCD%20report%20template.dotx" TargetMode="External"/></Relationships>
</file>

<file path=word/documenttasks/documenttasks1.xml><?xml version="1.0" encoding="utf-8"?>
<t:Tasks xmlns:t="http://schemas.microsoft.com/office/tasks/2019/documenttasks" xmlns:oel="http://schemas.microsoft.com/office/2019/extlst">
  <t:Task id="{19647FE5-2DD1-47D2-9728-0E5B760744D9}">
    <t:Anchor>
      <t:Comment id="414598737"/>
    </t:Anchor>
    <t:History>
      <t:Event id="{3B39CA94-FBE8-4837-B106-5AE61025D0EB}" time="2023-02-01T06:33:00.824Z">
        <t:Attribution userId="S::lorraine.langley@dffh.vic.gov.au::50f1ca9c-ae4b-4a6e-8696-742c310fdc4a" userProvider="AD" userName="Lorraine Langley (DFFH)"/>
        <t:Anchor>
          <t:Comment id="414598737"/>
        </t:Anchor>
        <t:Create/>
      </t:Event>
      <t:Event id="{20834E45-2B58-4B19-9083-1CEA052798C6}" time="2023-02-01T06:33:00.824Z">
        <t:Attribution userId="S::lorraine.langley@dffh.vic.gov.au::50f1ca9c-ae4b-4a6e-8696-742c310fdc4a" userProvider="AD" userName="Lorraine Langley (DFFH)"/>
        <t:Anchor>
          <t:Comment id="414598737"/>
        </t:Anchor>
        <t:Assign userId="S::christopher.brophy@dffh.vic.gov.au::769ba050-cd01-4c70-a1a1-6742f4bdc81d" userProvider="AD" userName="Christopher Brophy (DFFH)"/>
      </t:Event>
      <t:Event id="{A745F203-639F-40EC-875E-378A5B7CDB34}" time="2023-02-01T06:33:00.824Z">
        <t:Attribution userId="S::lorraine.langley@dffh.vic.gov.au::50f1ca9c-ae4b-4a6e-8696-742c310fdc4a" userProvider="AD" userName="Lorraine Langley (DFFH)"/>
        <t:Anchor>
          <t:Comment id="414598737"/>
        </t:Anchor>
        <t:SetTitle title="@Christopher Brophy (DFFH) @Leah Alperovich (DFFH) as discussed, suggest a short section goes in (above the summary of key themes against each part of the exp draft) to give a high level overview of feedback eg the majority of respondents indicate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SharingLinks.746db63b-9fce-4a24-8480-81545bb00cf2.OrganizationEdit.17282bef-6f6e-475a-9a53-70f46d7858ad</DisplayName>
        <AccountId>290</AccountId>
        <AccountType/>
      </UserInfo>
      <UserInfo>
        <DisplayName>Lachlan Quick (DFFH)</DisplayName>
        <AccountId>99</AccountId>
        <AccountType/>
      </UserInfo>
      <UserInfo>
        <DisplayName>Anthony J Kolmus (DFFH)</DisplayName>
        <AccountId>190</AccountId>
        <AccountType/>
      </UserInfo>
      <UserInfo>
        <DisplayName>Marnie Banger (DFFH)</DisplayName>
        <AccountId>37</AccountId>
        <AccountType/>
      </UserInfo>
      <UserInfo>
        <DisplayName>SharingLinks.00a445f5-7395-494b-ba9e-175fe429cf29.OrganizationEdit.cd2f1aaa-b197-4fde-9e0b-990c2ad9ab75</DisplayName>
        <AccountId>363</AccountId>
        <AccountType/>
      </UserInfo>
      <UserInfo>
        <DisplayName>Ryan Lewis (Health)</DisplayName>
        <AccountId>10</AccountId>
        <AccountType/>
      </UserInfo>
      <UserInfo>
        <DisplayName>SharingLinks.e565dac0-f0e1-4e91-83bc-653aceafe301.OrganizationEdit.a0d7534f-ee30-4199-871a-bf498120cbfc</DisplayName>
        <AccountId>349</AccountId>
        <AccountType/>
      </UserInfo>
      <UserInfo>
        <DisplayName>SharingLinks.26f0180c-5b26-40a4-937a-4ac87aff0a59.OrganizationEdit.3346c6d2-f609-4aed-9c50-7a0467560998</DisplayName>
        <AccountId>591</AccountId>
        <AccountType/>
      </UserInfo>
      <UserInfo>
        <DisplayName>Royden MacDonald (DFFH)</DisplayName>
        <AccountId>26</AccountId>
        <AccountType/>
      </UserInfo>
      <UserInfo>
        <DisplayName>Lauren Hewitt (DFFH)</DisplayName>
        <AccountId>765</AccountId>
        <AccountType/>
      </UserInfo>
      <UserInfo>
        <DisplayName>SharingLinks.bf6b168c-37f2-4edd-8c99-60b5d54ec81e.OrganizationEdit.15924e39-87a6-4a7d-bd4d-a86b4d1c75d3</DisplayName>
        <AccountId>716</AccountId>
        <AccountType/>
      </UserInfo>
      <UserInfo>
        <DisplayName>andrew philipson (DFFH)</DisplayName>
        <AccountId>125</AccountId>
        <AccountType/>
      </UserInfo>
      <UserInfo>
        <DisplayName>Anushka Restuccia (DFFH)</DisplayName>
        <AccountId>542</AccountId>
        <AccountType/>
      </UserInfo>
      <UserInfo>
        <DisplayName>Hayden Nicholls (DFFH)</DisplayName>
        <AccountId>49</AccountId>
        <AccountType/>
      </UserInfo>
      <UserInfo>
        <DisplayName>Elsie Lardner (DFFH)</DisplayName>
        <AccountId>283</AccountId>
        <AccountType/>
      </UserInfo>
      <UserInfo>
        <DisplayName>SharingLinks.db5d9744-bc96-4ffa-9ec7-6220d1d0bff2.OrganizationEdit.4b5fccab-0980-4b07-9cbe-7a2b7fc579b0</DisplayName>
        <AccountId>720</AccountId>
        <AccountType/>
      </UserInfo>
      <UserInfo>
        <DisplayName>SharingLinks.c254bcc4-2ec4-4283-8dbc-9218b482600d.OrganizationEdit.c377a04c-d4b1-4e7f-a904-c758fc8a9b54</DisplayName>
        <AccountId>677</AccountId>
        <AccountType/>
      </UserInfo>
      <UserInfo>
        <DisplayName>Katherine L OBrien (DFFH)</DisplayName>
        <AccountId>771</AccountId>
        <AccountType/>
      </UserInfo>
      <UserInfo>
        <DisplayName>SharingLinks.f2a868fd-ce98-468f-abfc-b13d713338b0.Flexible.d6578a74-07f8-46b2-bb18-e1edb9c456be</DisplayName>
        <AccountId>647</AccountId>
        <AccountType/>
      </UserInfo>
      <UserInfo>
        <DisplayName>Travers Purton (DFFH)</DisplayName>
        <AccountId>17</AccountId>
        <AccountType/>
      </UserInfo>
      <UserInfo>
        <DisplayName>Caroline Reidy (DFFH)</DisplayName>
        <AccountId>21</AccountId>
        <AccountType/>
      </UserInfo>
      <UserInfo>
        <DisplayName>Lynley C Eavis (DFFH)</DisplayName>
        <AccountId>7997</AccountId>
        <AccountType/>
      </UserInfo>
      <UserInfo>
        <DisplayName>Tys van der Drift (DFFH)</DisplayName>
        <AccountId>91</AccountId>
        <AccountType/>
      </UserInfo>
      <UserInfo>
        <DisplayName>Melissa Taylor (DFFH)</DisplayName>
        <AccountId>12</AccountId>
        <AccountType/>
      </UserInfo>
      <UserInfo>
        <DisplayName>Sarah Alexander (DFFH)</DisplayName>
        <AccountId>75</AccountId>
        <AccountType/>
      </UserInfo>
      <UserInfo>
        <DisplayName>Laura Miller (DFFH)</DisplayName>
        <AccountId>24</AccountId>
        <AccountType/>
      </UserInfo>
    </SharedWithUsers>
    <_Flow_SignoffStatus xmlns="06badf41-c0a1-41a6-983a-efd542c2c8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1e088b7c1b06defc743618fca6c711a8">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954b609220c76af01903cf6c6fcbe1c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06badf41-c0a1-41a6-983a-efd542c2c878"/>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51ef5222-d273-4e86-adbf-8aa3d9e99a84"/>
    <ds:schemaRef ds:uri="5ce0f2b5-5be5-4508-bce9-d7011ece0659"/>
    <ds:schemaRef ds:uri="http://www.w3.org/XML/1998/namespace"/>
    <ds:schemaRef ds:uri="http://purl.org/dc/terms/"/>
  </ds:schemaRefs>
</ds:datastoreItem>
</file>

<file path=customXml/itemProps2.xml><?xml version="1.0" encoding="utf-8"?>
<ds:datastoreItem xmlns:ds="http://schemas.openxmlformats.org/officeDocument/2006/customXml" ds:itemID="{8E698FC4-42C5-4A8D-8465-E82DC82B0D39}">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5.xml><?xml version="1.0" encoding="utf-8"?>
<ds:datastoreItem xmlns:ds="http://schemas.openxmlformats.org/officeDocument/2006/customXml" ds:itemID="{19C213BB-94C3-4ADB-888E-D29C18382214}"/>
</file>

<file path=docProps/app.xml><?xml version="1.0" encoding="utf-8"?>
<Properties xmlns="http://schemas.openxmlformats.org/officeDocument/2006/extended-properties" xmlns:vt="http://schemas.openxmlformats.org/officeDocument/2006/docPropsVTypes">
  <Template>DFFH CFCD report template.dotx</Template>
  <TotalTime>0</TotalTime>
  <Pages>12</Pages>
  <Words>4028</Words>
  <Characters>22964</Characters>
  <Application>Microsoft Office Word</Application>
  <DocSecurity>0</DocSecurity>
  <Lines>191</Lines>
  <Paragraphs>53</Paragraphs>
  <ScaleCrop>false</ScaleCrop>
  <Company>Victoria State Government, Department of Familes, Fairness and Housing</Company>
  <LinksUpToDate>false</LinksUpToDate>
  <CharactersWithSpaces>26939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changes to provisions for compulsory treatment - Disability and Social Services Regulation Amendment Act 2023</dc:title>
  <dc:subject>Overview of changes to provisions for compulsory treatment - Disability and Social Services Regulation Amendment Act 2023</dc:subject>
  <dc:creator>disabilityactreview@dffh.vic.gov.au</dc:creator>
  <cp:keywords>Disability Act 2006, legislation, summary, changes, compulsory treatment, disability act review</cp:keywords>
  <cp:revision>2</cp:revision>
  <cp:lastPrinted>2023-07-06T03:44:00Z</cp:lastPrinted>
  <dcterms:created xsi:type="dcterms:W3CDTF">2024-05-21T03:44:00Z</dcterms:created>
  <dcterms:modified xsi:type="dcterms:W3CDTF">2024-05-21T03:44:00Z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v5 16032021 sbv2 30042021</vt:lpwstr>
  </property>
  <property fmtid="{D5CDD505-2E9C-101B-9397-08002B2CF9AE}" pid="5" name="Documenttype">
    <vt:lpwstr>Template</vt:lpwstr>
  </property>
  <property fmtid="{D5CDD505-2E9C-101B-9397-08002B2CF9AE}" pid="6" name="Assignedto">
    <vt:lpwstr>NA</vt:lpwstr>
  </property>
  <property fmtid="{D5CDD505-2E9C-101B-9397-08002B2CF9AE}" pid="7" name="MediaServiceImageTags">
    <vt:lpwstr/>
  </property>
  <property fmtid="{D5CDD505-2E9C-101B-9397-08002B2CF9AE}" pid="8" name="GrammarlyDocumentId">
    <vt:lpwstr>834c1b91633ada0805cf8a43c918a9221c2f1a9ea866ac9174280b976c8350a5</vt:lpwstr>
  </property>
  <property fmtid="{D5CDD505-2E9C-101B-9397-08002B2CF9AE}" pid="9" name="SharedWithUsers">
    <vt:lpwstr>290;#SharingLinks.4f6edb66-cbbc-4faf-8ddc-b2fea1a3ffe8.OrganizationEdit.19202c93-ff38-4409-874c-e6adb143ba4a;#99;#Bree Oliver (DFFH);#190;#Philip O'Meara (DFFH);#37;#Leah Alperovich (DFFH);#363;#Christopher Brophy (DFFH);#10;#Iman Hadi (DFFH);#349;#Christopher Fitzgerald (DFFH);#591;#Depsec DCEM (DFFH);#26;#Lorraine Langley (DFFH)</vt:lpwstr>
  </property>
  <property fmtid="{D5CDD505-2E9C-101B-9397-08002B2CF9AE}" pid="10" name="MSIP_Label_43e64453-338c-4f93-8a4d-0039a0a41f2a_Enabled">
    <vt:lpwstr>true</vt:lpwstr>
  </property>
  <property fmtid="{D5CDD505-2E9C-101B-9397-08002B2CF9AE}" pid="11" name="MSIP_Label_43e64453-338c-4f93-8a4d-0039a0a41f2a_Method">
    <vt:lpwstr>Privileged</vt:lpwstr>
  </property>
  <property fmtid="{D5CDD505-2E9C-101B-9397-08002B2CF9AE}" pid="12" name="MSIP_Label_43e64453-338c-4f93-8a4d-0039a0a41f2a_Name">
    <vt:lpwstr>43e64453-338c-4f93-8a4d-0039a0a41f2a</vt:lpwstr>
  </property>
  <property fmtid="{D5CDD505-2E9C-101B-9397-08002B2CF9AE}" pid="13" name="MSIP_Label_43e64453-338c-4f93-8a4d-0039a0a41f2a_SiteId">
    <vt:lpwstr>c0e0601f-0fac-449c-9c88-a104c4eb9f28</vt:lpwstr>
  </property>
  <property fmtid="{D5CDD505-2E9C-101B-9397-08002B2CF9AE}" pid="14" name="MSIP_Label_43e64453-338c-4f93-8a4d-0039a0a41f2a_ContentBits">
    <vt:lpwstr>2</vt:lpwstr>
  </property>
  <property fmtid="{D5CDD505-2E9C-101B-9397-08002B2CF9AE}" pid="15" name="MSIP_Label_43e64453-338c-4f93-8a4d-0039a0a41f2a_SetDate">
    <vt:lpwstr>2023-07-10T23:34:16Z</vt:lpwstr>
  </property>
  <property fmtid="{D5CDD505-2E9C-101B-9397-08002B2CF9AE}" pid="16" name="MSIP_Label_43e64453-338c-4f93-8a4d-0039a0a41f2a_ActionId">
    <vt:lpwstr>9d37ce29-bbab-4870-8789-61ac23180cd5</vt:lpwstr>
  </property>
  <property fmtid="{D5CDD505-2E9C-101B-9397-08002B2CF9AE}" pid="17" name="CIC">
    <vt:lpwstr/>
  </property>
</Properties>
</file>