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9D471" w14:textId="77777777" w:rsidR="0074696E" w:rsidRPr="00681397" w:rsidRDefault="0024097B" w:rsidP="00AD784C">
      <w:pPr>
        <w:pStyle w:val="Spacerparatopoffirstpage"/>
        <w:rPr>
          <w:rFonts w:cs="Arial"/>
        </w:rPr>
      </w:pPr>
      <w:r w:rsidRPr="00681397">
        <w:rPr>
          <w:rFonts w:cs="Arial"/>
        </w:rPr>
        <w:drawing>
          <wp:anchor distT="0" distB="0" distL="114300" distR="114300" simplePos="0" relativeHeight="251657728" behindDoc="1" locked="1" layoutInCell="0" allowOverlap="1" wp14:anchorId="4CC1A745" wp14:editId="203B19B4">
            <wp:simplePos x="0" y="0"/>
            <wp:positionH relativeFrom="page">
              <wp:posOffset>0</wp:posOffset>
            </wp:positionH>
            <wp:positionV relativeFrom="page">
              <wp:posOffset>6350</wp:posOffset>
            </wp:positionV>
            <wp:extent cx="7563485" cy="2058670"/>
            <wp:effectExtent l="0" t="0" r="5715" b="0"/>
            <wp:wrapNone/>
            <wp:docPr id="29" name="Picture 29" descr="Masterhead graph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pic:cNvPicPr>
                  </pic:nvPicPr>
                  <pic:blipFill>
                    <a:blip r:embed="rId7"/>
                    <a:stretch>
                      <a:fillRect/>
                    </a:stretch>
                  </pic:blipFill>
                  <pic:spPr bwMode="auto">
                    <a:xfrm>
                      <a:off x="0" y="0"/>
                      <a:ext cx="7563485" cy="205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7E431" w14:textId="77777777" w:rsidR="00A62D44" w:rsidRPr="00681397" w:rsidRDefault="00A62D44" w:rsidP="004C6EEE">
      <w:pPr>
        <w:pStyle w:val="Sectionbreakfirstpage"/>
        <w:rPr>
          <w:rFonts w:cs="Arial"/>
        </w:rPr>
        <w:sectPr w:rsidR="00A62D44" w:rsidRPr="00681397"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pPr w:leftFromText="180" w:rightFromText="180" w:vertAnchor="text" w:tblpY="1"/>
        <w:tblOverlap w:val="never"/>
        <w:tblW w:w="0" w:type="auto"/>
        <w:tblLook w:val="04A0" w:firstRow="1" w:lastRow="0" w:firstColumn="1" w:lastColumn="0" w:noHBand="0" w:noVBand="1"/>
      </w:tblPr>
      <w:tblGrid>
        <w:gridCol w:w="8046"/>
      </w:tblGrid>
      <w:tr w:rsidR="00AD784C" w:rsidRPr="00681397" w14:paraId="2A5F63F6" w14:textId="77777777" w:rsidTr="00057070">
        <w:trPr>
          <w:trHeight w:val="1247"/>
        </w:trPr>
        <w:tc>
          <w:tcPr>
            <w:tcW w:w="8046" w:type="dxa"/>
            <w:shd w:val="clear" w:color="auto" w:fill="auto"/>
            <w:vAlign w:val="bottom"/>
          </w:tcPr>
          <w:p w14:paraId="4C85DD47" w14:textId="4A9AC01F" w:rsidR="00E11B10" w:rsidRPr="00D65BE2" w:rsidRDefault="00E11B10" w:rsidP="00057070">
            <w:pPr>
              <w:pStyle w:val="VICmainheading"/>
              <w:rPr>
                <w:rFonts w:cs="Arial"/>
                <w:color w:val="FFFFFF" w:themeColor="background1"/>
                <w:sz w:val="44"/>
                <w:szCs w:val="44"/>
              </w:rPr>
            </w:pPr>
            <w:bookmarkStart w:id="0" w:name="_GoBack"/>
            <w:r w:rsidRPr="00D65BE2">
              <w:rPr>
                <w:rFonts w:cs="Arial"/>
                <w:color w:val="FFFFFF" w:themeColor="background1"/>
                <w:sz w:val="44"/>
                <w:szCs w:val="44"/>
              </w:rPr>
              <w:t>North Richmond Precinct</w:t>
            </w:r>
          </w:p>
          <w:p w14:paraId="6E4A1047" w14:textId="4686C85B" w:rsidR="00AD784C" w:rsidRPr="00D65BE2" w:rsidRDefault="00E11B10" w:rsidP="00057070">
            <w:pPr>
              <w:pStyle w:val="VICmainheading"/>
              <w:rPr>
                <w:rFonts w:cs="Arial"/>
                <w:color w:val="FFFFFF" w:themeColor="background1"/>
                <w:sz w:val="44"/>
                <w:szCs w:val="44"/>
                <w:lang w:eastAsia="zh-CN"/>
              </w:rPr>
            </w:pPr>
            <w:r w:rsidRPr="00D65BE2">
              <w:rPr>
                <w:rFonts w:cs="Arial"/>
                <w:color w:val="FFFFFF" w:themeColor="background1"/>
                <w:sz w:val="44"/>
                <w:szCs w:val="44"/>
              </w:rPr>
              <w:t>Community Action Plan 2022–2024</w:t>
            </w:r>
            <w:bookmarkEnd w:id="0"/>
          </w:p>
        </w:tc>
      </w:tr>
      <w:tr w:rsidR="00AD784C" w:rsidRPr="00E11B10" w14:paraId="6AD13E5B" w14:textId="77777777" w:rsidTr="00057070">
        <w:trPr>
          <w:trHeight w:hRule="exact" w:val="1162"/>
        </w:trPr>
        <w:tc>
          <w:tcPr>
            <w:tcW w:w="8046" w:type="dxa"/>
            <w:shd w:val="clear" w:color="auto" w:fill="auto"/>
            <w:tcMar>
              <w:top w:w="170" w:type="dxa"/>
              <w:bottom w:w="510" w:type="dxa"/>
            </w:tcMar>
          </w:tcPr>
          <w:p w14:paraId="288AAB10" w14:textId="5BFB0084" w:rsidR="00357B4E" w:rsidRPr="00D65BE2" w:rsidRDefault="00E11B10" w:rsidP="00057070">
            <w:pPr>
              <w:pStyle w:val="VICmainsubheading"/>
            </w:pPr>
            <w:r w:rsidRPr="00D65BE2">
              <w:t xml:space="preserve">A safe and inclusive neighbourhood where </w:t>
            </w:r>
            <w:r w:rsidRPr="00D65BE2">
              <w:br/>
              <w:t>we value respect, diversity and empowerment</w:t>
            </w:r>
          </w:p>
        </w:tc>
      </w:tr>
    </w:tbl>
    <w:p w14:paraId="0F6C35DE" w14:textId="061CF6F7" w:rsidR="00E11B10" w:rsidRPr="00E11B10" w:rsidRDefault="00057070" w:rsidP="00E11B10">
      <w:pPr>
        <w:pStyle w:val="Heading1"/>
      </w:pPr>
      <w:r>
        <w:br w:type="textWrapping" w:clear="all"/>
      </w:r>
      <w:r w:rsidR="00E11B10" w:rsidRPr="00E11B10">
        <w:t>Message from the Co-Chairs</w:t>
      </w:r>
    </w:p>
    <w:p w14:paraId="455B439D" w14:textId="54C2A758" w:rsidR="00E11B10" w:rsidRPr="00E11B10" w:rsidRDefault="00E11B10" w:rsidP="00E11B10">
      <w:pPr>
        <w:pStyle w:val="VICbody"/>
      </w:pPr>
      <w:r w:rsidRPr="00E11B10">
        <w:t>The North Richmond Precinct Action Plan is a practical plan that reflects the community’s priorities. All actions were developed by North Richmond residents with support from our local agency partners. It provides a clear story of what we believe a strong, healthy and safe community looks like.</w:t>
      </w:r>
    </w:p>
    <w:p w14:paraId="593DC031" w14:textId="1DC2CBE5" w:rsidR="00E11B10" w:rsidRPr="00E11B10" w:rsidRDefault="00E11B10" w:rsidP="00E11B10">
      <w:pPr>
        <w:pStyle w:val="VICbody"/>
      </w:pPr>
      <w:r w:rsidRPr="00E11B10">
        <w:t>Governments often consult with communities but North Richmond Precinct Community Committee (NRPCC) is a rare example of genuine partnerships; communities working hand-in-hand with government agencies and local community organisations on a shared vision for change. We’re not perfect and there is still much work to be done but we’re committed to constant improvement as we continue this journey.</w:t>
      </w:r>
    </w:p>
    <w:p w14:paraId="3102EFB1" w14:textId="19A03D6A" w:rsidR="00E11B10" w:rsidRPr="00E11B10" w:rsidRDefault="00E11B10" w:rsidP="00E11B10">
      <w:pPr>
        <w:pStyle w:val="VICbody"/>
      </w:pPr>
      <w:r w:rsidRPr="00E11B10">
        <w:t>While it was challenging to connect and engage in person during the pandemic, we found ways to work together to develop the foundations of this plan and to strengthen our relationships with government, community partners and each other.</w:t>
      </w:r>
    </w:p>
    <w:p w14:paraId="58B2359C" w14:textId="0B2BE2C7" w:rsidR="00E11B10" w:rsidRPr="00E11B10" w:rsidRDefault="00E11B10" w:rsidP="00E11B10">
      <w:pPr>
        <w:pStyle w:val="VICbody"/>
      </w:pPr>
      <w:r w:rsidRPr="00E11B10">
        <w:t>The actions in this Plan build on the work of Government and local agencies. It also allows us to identify new opportunities to respond directly to our community’s priorities.</w:t>
      </w:r>
    </w:p>
    <w:p w14:paraId="1C6FEE89" w14:textId="77777777" w:rsidR="00E11B10" w:rsidRPr="00E11B10" w:rsidRDefault="00E11B10" w:rsidP="00E11B10">
      <w:pPr>
        <w:pStyle w:val="VICbody"/>
      </w:pPr>
      <w:r w:rsidRPr="00E11B10">
        <w:t>The community’s voice has been central to the development of the North Richmond Precinct Community Action Plan and will continue to drive its implementation. But our work is not done.</w:t>
      </w:r>
    </w:p>
    <w:p w14:paraId="0D1EB1FF" w14:textId="2DA7AE15" w:rsidR="00E11B10" w:rsidRPr="00E11B10" w:rsidRDefault="00E11B10" w:rsidP="00E11B10">
      <w:pPr>
        <w:pStyle w:val="VICbody"/>
      </w:pPr>
      <w:r w:rsidRPr="00E11B10">
        <w:t>The Investing in a Thriving North Richmond funding package announced in the 2022–23 State Budget provides resources and continuity for collaborative efforts over the next four years.</w:t>
      </w:r>
    </w:p>
    <w:p w14:paraId="7E41212A" w14:textId="14CE218A" w:rsidR="00E11B10" w:rsidRDefault="00E11B10" w:rsidP="00E11B10">
      <w:pPr>
        <w:pStyle w:val="VICbody"/>
      </w:pPr>
      <w:proofErr w:type="gramStart"/>
      <w:r w:rsidRPr="00E11B10">
        <w:t>So</w:t>
      </w:r>
      <w:proofErr w:type="gramEnd"/>
      <w:r w:rsidRPr="00E11B10">
        <w:t xml:space="preserve"> let’s be bold as we start the next chapter in what we like to call this grand experiment. Let’s seek a deeper understanding of the challenges we collectively face and achieve our shared vision of a North Richmond where everyone feels safe, connected, has a sense of belonging and is valued.</w:t>
      </w:r>
    </w:p>
    <w:p w14:paraId="0D26154D" w14:textId="6DDDA56B" w:rsidR="00E51FF3" w:rsidRDefault="00E11B10" w:rsidP="00E11B10">
      <w:pPr>
        <w:pStyle w:val="VICbody"/>
      </w:pPr>
      <w:r w:rsidRPr="00E11B10">
        <w:t xml:space="preserve">Cheryl </w:t>
      </w:r>
      <w:proofErr w:type="spellStart"/>
      <w:r w:rsidRPr="00E11B10">
        <w:t>Batagol</w:t>
      </w:r>
      <w:proofErr w:type="spellEnd"/>
      <w:r w:rsidRPr="00E11B10">
        <w:t xml:space="preserve">, Greg </w:t>
      </w:r>
      <w:proofErr w:type="spellStart"/>
      <w:r w:rsidRPr="00E11B10">
        <w:t>Hordacre</w:t>
      </w:r>
      <w:proofErr w:type="spellEnd"/>
      <w:r w:rsidRPr="00E11B10">
        <w:cr/>
        <w:t>Co-Chairs</w:t>
      </w:r>
      <w:r>
        <w:br/>
      </w:r>
      <w:r w:rsidRPr="00E11B10">
        <w:t>North Richmond Precinct</w:t>
      </w:r>
      <w:r>
        <w:br/>
      </w:r>
      <w:r w:rsidRPr="00E11B10">
        <w:t>Community Committee</w:t>
      </w:r>
    </w:p>
    <w:p w14:paraId="2B16AF7A" w14:textId="17449BFD" w:rsidR="00E11B10" w:rsidRDefault="00E11B10">
      <w:pPr>
        <w:rPr>
          <w:rFonts w:ascii="Arial" w:eastAsia="Times" w:hAnsi="Arial"/>
        </w:rPr>
      </w:pPr>
      <w:r>
        <w:br w:type="page"/>
      </w:r>
    </w:p>
    <w:p w14:paraId="070B07A3" w14:textId="77777777" w:rsidR="00E11B10" w:rsidRDefault="00E11B10" w:rsidP="00E11B10">
      <w:pPr>
        <w:pStyle w:val="Heading1"/>
      </w:pPr>
      <w:r>
        <w:lastRenderedPageBreak/>
        <w:t>About us</w:t>
      </w:r>
    </w:p>
    <w:p w14:paraId="4D30A851" w14:textId="5001FB99" w:rsidR="00E11B10" w:rsidRDefault="00E11B10" w:rsidP="00E11B10">
      <w:pPr>
        <w:pStyle w:val="VICbody"/>
      </w:pPr>
      <w:r>
        <w:t>North Richmond and the City of Yarra make up part of the traditional lands of the Kulin Nation. For tens of thousands of years, the City of Yarra was looked after by the Wurundjeri-</w:t>
      </w:r>
      <w:proofErr w:type="spellStart"/>
      <w:r>
        <w:t>willum</w:t>
      </w:r>
      <w:proofErr w:type="spellEnd"/>
      <w:r>
        <w:t xml:space="preserve"> people, of the Wurundjeri-</w:t>
      </w:r>
      <w:proofErr w:type="spellStart"/>
      <w:r>
        <w:t>balluk</w:t>
      </w:r>
      <w:proofErr w:type="spellEnd"/>
      <w:r>
        <w:t xml:space="preserve"> clan. The land provided all the food, water, medicine and shelter they needed.</w:t>
      </w:r>
      <w:r>
        <w:rPr>
          <w:rStyle w:val="FootnoteReference"/>
        </w:rPr>
        <w:footnoteReference w:id="1"/>
      </w:r>
    </w:p>
    <w:p w14:paraId="5EB61CCA" w14:textId="445F2182" w:rsidR="00E11B10" w:rsidRDefault="00E11B10" w:rsidP="00E11B10">
      <w:pPr>
        <w:pStyle w:val="VICbody"/>
      </w:pPr>
      <w:r>
        <w:t>During the late 19th and early 20th centuries, the North Richmond area was defined by industry and manufacturing. In 1956, the Housing Commission of Victoria began purchasing houses in North Richmond to make way for public and social housing. Today, North Richmond is home to more than 15,000 people who live in private, social, public and community housing. The Richmond Housing Estate has five high-rise towers which were built in the 1960s and 1970s. Home to more than 3,000 people, it the largest public housing estate in Australia.</w:t>
      </w:r>
    </w:p>
    <w:p w14:paraId="0B7B6AC5" w14:textId="4D5D121F" w:rsidR="00E11B10" w:rsidRDefault="00E11B10" w:rsidP="00E11B10">
      <w:pPr>
        <w:pStyle w:val="VICbody"/>
      </w:pPr>
      <w:r>
        <w:t>The wide network of community services support residents’ employment, health, wellbeing and social connectedness. Services include multicultural health services, community-run programs and the Medically Supervised Injecting Room (MSIR), which provides life-saving services for people who inject drugs.</w:t>
      </w:r>
    </w:p>
    <w:p w14:paraId="18BBC4EF" w14:textId="6B4CBFFF" w:rsidR="00E11B10" w:rsidRDefault="00E11B10" w:rsidP="00E11B10">
      <w:pPr>
        <w:pStyle w:val="VICbody"/>
      </w:pPr>
      <w:r>
        <w:t>North Richmond is renowned for its vibrant cultural diversity; more than 70 percent of residents were born overseas and more than 40 languages are spoken. The community’s many and varied multicultural traditions and celebrations attract local residents and the wider community, such as the long-running Victoria Street Lunar New Year Festival. Foodies travel from far and wide to experience authentic Vietnamese food, which these days, sit alongside Thai, Chinese, Japanese and Korean eateries.</w:t>
      </w:r>
    </w:p>
    <w:p w14:paraId="3E210257" w14:textId="7B875319" w:rsidR="00E11B10" w:rsidRDefault="00E11B10" w:rsidP="00E11B10">
      <w:pPr>
        <w:pStyle w:val="VICbody"/>
      </w:pPr>
      <w:r>
        <w:t>The North Richmond Precinct Community Action Plan acknowledges the suburb’s rich potential. It has been developed by the community, for the community. It seeks to build on the diverse knowledge, skills, experiences, resources and the enthusiasm that are in abundance, to create a long-term vision for change for local agencies, businesses, and most importantly, the residents of North Richmond.</w:t>
      </w:r>
    </w:p>
    <w:p w14:paraId="7DDB202C" w14:textId="4E379321" w:rsidR="007027F1" w:rsidRDefault="00421C7F" w:rsidP="00421C7F">
      <w:pPr>
        <w:pStyle w:val="Heading2"/>
      </w:pPr>
      <w:r>
        <w:t>Information about North Richmond</w:t>
      </w:r>
      <w:r>
        <w:rPr>
          <w:rStyle w:val="FootnoteReference"/>
        </w:rPr>
        <w:footnoteReference w:id="2"/>
      </w:r>
    </w:p>
    <w:p w14:paraId="4DBC6C16" w14:textId="4A22D560" w:rsidR="00F95BF7" w:rsidRDefault="00F95BF7" w:rsidP="00F95BF7">
      <w:pPr>
        <w:pStyle w:val="VICbody"/>
      </w:pPr>
      <w:r>
        <w:t>Resident population</w:t>
      </w:r>
      <w:r w:rsidR="00421C7F">
        <w:t>:</w:t>
      </w:r>
      <w:r>
        <w:t xml:space="preserve"> 15,840</w:t>
      </w:r>
    </w:p>
    <w:p w14:paraId="3560915A" w14:textId="50FCD75E" w:rsidR="00421C7F" w:rsidRDefault="00421C7F" w:rsidP="004B479B">
      <w:pPr>
        <w:pStyle w:val="Heading3"/>
      </w:pPr>
      <w:r>
        <w:t>P</w:t>
      </w:r>
      <w:r w:rsidR="004B479B">
        <w:t>opulation breakdown by age groups: North Richmond and Greater Melbourne</w:t>
      </w:r>
    </w:p>
    <w:tbl>
      <w:tblPr>
        <w:tblStyle w:val="TableGrid"/>
        <w:tblW w:w="0" w:type="auto"/>
        <w:tblLook w:val="04A0" w:firstRow="1" w:lastRow="0" w:firstColumn="1" w:lastColumn="0" w:noHBand="0" w:noVBand="1"/>
      </w:tblPr>
      <w:tblGrid>
        <w:gridCol w:w="3357"/>
        <w:gridCol w:w="3364"/>
        <w:gridCol w:w="3365"/>
      </w:tblGrid>
      <w:tr w:rsidR="004B479B" w:rsidRPr="004B479B" w14:paraId="2E986583" w14:textId="77777777" w:rsidTr="004B479B">
        <w:tc>
          <w:tcPr>
            <w:tcW w:w="3398" w:type="dxa"/>
          </w:tcPr>
          <w:p w14:paraId="545035BF" w14:textId="77777777" w:rsidR="004B479B" w:rsidRPr="004B479B" w:rsidRDefault="004B479B" w:rsidP="004B479B">
            <w:pPr>
              <w:pStyle w:val="VICtablecolhead"/>
            </w:pPr>
          </w:p>
        </w:tc>
        <w:tc>
          <w:tcPr>
            <w:tcW w:w="3398" w:type="dxa"/>
          </w:tcPr>
          <w:p w14:paraId="242AC312" w14:textId="77777777" w:rsidR="004B479B" w:rsidRPr="004B479B" w:rsidRDefault="004B479B" w:rsidP="004B479B">
            <w:pPr>
              <w:pStyle w:val="VICtablecolhead"/>
            </w:pPr>
            <w:r w:rsidRPr="004B479B">
              <w:t>North Richmond</w:t>
            </w:r>
          </w:p>
        </w:tc>
        <w:tc>
          <w:tcPr>
            <w:tcW w:w="3398" w:type="dxa"/>
          </w:tcPr>
          <w:p w14:paraId="178A457C" w14:textId="77777777" w:rsidR="004B479B" w:rsidRPr="004B479B" w:rsidRDefault="004B479B" w:rsidP="004B479B">
            <w:pPr>
              <w:pStyle w:val="VICtablecolhead"/>
            </w:pPr>
            <w:r w:rsidRPr="004B479B">
              <w:t>Greater Melbourne</w:t>
            </w:r>
          </w:p>
        </w:tc>
      </w:tr>
      <w:tr w:rsidR="004B479B" w:rsidRPr="004B479B" w14:paraId="1F00EA23" w14:textId="77777777" w:rsidTr="004B479B">
        <w:tc>
          <w:tcPr>
            <w:tcW w:w="3398" w:type="dxa"/>
          </w:tcPr>
          <w:p w14:paraId="277B26A9" w14:textId="77777777" w:rsidR="004B479B" w:rsidRPr="004B479B" w:rsidRDefault="004B479B" w:rsidP="004B479B">
            <w:pPr>
              <w:pStyle w:val="VICtabletext"/>
            </w:pPr>
            <w:r w:rsidRPr="004B479B">
              <w:t>0–4 years</w:t>
            </w:r>
          </w:p>
        </w:tc>
        <w:tc>
          <w:tcPr>
            <w:tcW w:w="3398" w:type="dxa"/>
          </w:tcPr>
          <w:p w14:paraId="3A86F397" w14:textId="762EBDA6" w:rsidR="004B479B" w:rsidRPr="004B479B" w:rsidRDefault="007D3D6A" w:rsidP="004B479B">
            <w:pPr>
              <w:pStyle w:val="VICtabletext"/>
            </w:pPr>
            <w:r>
              <w:t>4.0%</w:t>
            </w:r>
          </w:p>
        </w:tc>
        <w:tc>
          <w:tcPr>
            <w:tcW w:w="3398" w:type="dxa"/>
          </w:tcPr>
          <w:p w14:paraId="663BCBA8" w14:textId="7CF8B368" w:rsidR="004B479B" w:rsidRPr="004B479B" w:rsidRDefault="007D3D6A" w:rsidP="004B479B">
            <w:pPr>
              <w:pStyle w:val="VICtabletext"/>
            </w:pPr>
            <w:r>
              <w:t>6.4%</w:t>
            </w:r>
          </w:p>
        </w:tc>
      </w:tr>
      <w:tr w:rsidR="004B479B" w:rsidRPr="004B479B" w14:paraId="5B09CCD0" w14:textId="77777777" w:rsidTr="004B479B">
        <w:tc>
          <w:tcPr>
            <w:tcW w:w="3398" w:type="dxa"/>
          </w:tcPr>
          <w:p w14:paraId="01230F18" w14:textId="77777777" w:rsidR="004B479B" w:rsidRPr="004B479B" w:rsidRDefault="004B479B" w:rsidP="004B479B">
            <w:pPr>
              <w:pStyle w:val="VICtabletext"/>
            </w:pPr>
            <w:r w:rsidRPr="004B479B">
              <w:t>5–14 years</w:t>
            </w:r>
          </w:p>
        </w:tc>
        <w:tc>
          <w:tcPr>
            <w:tcW w:w="3398" w:type="dxa"/>
          </w:tcPr>
          <w:p w14:paraId="3906BF0C" w14:textId="7747C0A2" w:rsidR="004B479B" w:rsidRPr="004B479B" w:rsidRDefault="007D3D6A" w:rsidP="004B479B">
            <w:pPr>
              <w:pStyle w:val="VICtabletext"/>
            </w:pPr>
            <w:r>
              <w:t>6.2%</w:t>
            </w:r>
          </w:p>
        </w:tc>
        <w:tc>
          <w:tcPr>
            <w:tcW w:w="3398" w:type="dxa"/>
          </w:tcPr>
          <w:p w14:paraId="52DBF318" w14:textId="6F26FDC9" w:rsidR="004B479B" w:rsidRPr="004B479B" w:rsidRDefault="007D3D6A" w:rsidP="004B479B">
            <w:pPr>
              <w:pStyle w:val="VICtabletext"/>
            </w:pPr>
            <w:r>
              <w:t>11.9%</w:t>
            </w:r>
          </w:p>
        </w:tc>
      </w:tr>
      <w:tr w:rsidR="004B479B" w:rsidRPr="004B479B" w14:paraId="65C58B59" w14:textId="77777777" w:rsidTr="004B479B">
        <w:tc>
          <w:tcPr>
            <w:tcW w:w="3398" w:type="dxa"/>
          </w:tcPr>
          <w:p w14:paraId="22033363" w14:textId="77777777" w:rsidR="004B479B" w:rsidRPr="004B479B" w:rsidRDefault="004B479B" w:rsidP="004B479B">
            <w:pPr>
              <w:pStyle w:val="VICtabletext"/>
            </w:pPr>
            <w:r w:rsidRPr="004B479B">
              <w:t>15–19 years</w:t>
            </w:r>
          </w:p>
        </w:tc>
        <w:tc>
          <w:tcPr>
            <w:tcW w:w="3398" w:type="dxa"/>
          </w:tcPr>
          <w:p w14:paraId="6FD71F0D" w14:textId="78A28731" w:rsidR="004B479B" w:rsidRPr="004B479B" w:rsidRDefault="007D3D6A" w:rsidP="004B479B">
            <w:pPr>
              <w:pStyle w:val="VICtabletext"/>
            </w:pPr>
            <w:r>
              <w:t>3.5%</w:t>
            </w:r>
          </w:p>
        </w:tc>
        <w:tc>
          <w:tcPr>
            <w:tcW w:w="3398" w:type="dxa"/>
          </w:tcPr>
          <w:p w14:paraId="2ACF1781" w14:textId="1506DB15" w:rsidR="004B479B" w:rsidRPr="004B479B" w:rsidRDefault="007D3D6A" w:rsidP="004B479B">
            <w:pPr>
              <w:pStyle w:val="VICtabletext"/>
            </w:pPr>
            <w:r>
              <w:t>6.0%</w:t>
            </w:r>
          </w:p>
        </w:tc>
      </w:tr>
      <w:tr w:rsidR="004B479B" w:rsidRPr="004B479B" w14:paraId="3353A8C5" w14:textId="77777777" w:rsidTr="004B479B">
        <w:tc>
          <w:tcPr>
            <w:tcW w:w="3398" w:type="dxa"/>
          </w:tcPr>
          <w:p w14:paraId="667FCD37" w14:textId="77777777" w:rsidR="004B479B" w:rsidRPr="004B479B" w:rsidRDefault="004B479B" w:rsidP="004B479B">
            <w:pPr>
              <w:pStyle w:val="VICtabletext"/>
            </w:pPr>
            <w:r w:rsidRPr="004B479B">
              <w:t>20–24 years</w:t>
            </w:r>
          </w:p>
        </w:tc>
        <w:tc>
          <w:tcPr>
            <w:tcW w:w="3398" w:type="dxa"/>
          </w:tcPr>
          <w:p w14:paraId="4FF0A8CC" w14:textId="078B74A2" w:rsidR="004B479B" w:rsidRPr="004B479B" w:rsidRDefault="007D3D6A" w:rsidP="004B479B">
            <w:pPr>
              <w:pStyle w:val="VICtabletext"/>
            </w:pPr>
            <w:r>
              <w:t>8.5%</w:t>
            </w:r>
          </w:p>
        </w:tc>
        <w:tc>
          <w:tcPr>
            <w:tcW w:w="3398" w:type="dxa"/>
          </w:tcPr>
          <w:p w14:paraId="5E887093" w14:textId="0BFB27DF" w:rsidR="004B479B" w:rsidRPr="004B479B" w:rsidRDefault="007D3D6A" w:rsidP="004B479B">
            <w:pPr>
              <w:pStyle w:val="VICtabletext"/>
            </w:pPr>
            <w:r>
              <w:t>7.4%</w:t>
            </w:r>
          </w:p>
        </w:tc>
      </w:tr>
      <w:tr w:rsidR="004B479B" w:rsidRPr="004B479B" w14:paraId="5F05FE2E" w14:textId="77777777" w:rsidTr="004B479B">
        <w:tc>
          <w:tcPr>
            <w:tcW w:w="3398" w:type="dxa"/>
          </w:tcPr>
          <w:p w14:paraId="2B7E6097" w14:textId="77777777" w:rsidR="004B479B" w:rsidRPr="004B479B" w:rsidRDefault="004B479B" w:rsidP="004B479B">
            <w:pPr>
              <w:pStyle w:val="VICtabletext"/>
            </w:pPr>
            <w:r w:rsidRPr="004B479B">
              <w:t>65+ years</w:t>
            </w:r>
          </w:p>
        </w:tc>
        <w:tc>
          <w:tcPr>
            <w:tcW w:w="3398" w:type="dxa"/>
          </w:tcPr>
          <w:p w14:paraId="2A4C3E39" w14:textId="2210B0C4" w:rsidR="004B479B" w:rsidRPr="004B479B" w:rsidRDefault="007D3D6A" w:rsidP="004B479B">
            <w:pPr>
              <w:pStyle w:val="VICtabletext"/>
            </w:pPr>
            <w:r>
              <w:t>10.7%</w:t>
            </w:r>
          </w:p>
        </w:tc>
        <w:tc>
          <w:tcPr>
            <w:tcW w:w="3398" w:type="dxa"/>
          </w:tcPr>
          <w:p w14:paraId="49FBE17B" w14:textId="4EBC1F7C" w:rsidR="004B479B" w:rsidRPr="004B479B" w:rsidRDefault="007D3D6A" w:rsidP="004B479B">
            <w:pPr>
              <w:pStyle w:val="VICtabletext"/>
            </w:pPr>
            <w:r>
              <w:t>14.1%</w:t>
            </w:r>
          </w:p>
        </w:tc>
      </w:tr>
    </w:tbl>
    <w:p w14:paraId="69A847CC" w14:textId="77777777" w:rsidR="004B479B" w:rsidRDefault="004B479B" w:rsidP="00F95BF7">
      <w:pPr>
        <w:pStyle w:val="VICbody"/>
      </w:pPr>
    </w:p>
    <w:p w14:paraId="30A62F79" w14:textId="77D75358" w:rsidR="00F95BF7" w:rsidRDefault="00F95BF7" w:rsidP="00F95BF7">
      <w:pPr>
        <w:pStyle w:val="VICbody"/>
      </w:pPr>
      <w:r>
        <w:t>Number of dwellings</w:t>
      </w:r>
      <w:r w:rsidR="004B479B">
        <w:t>:</w:t>
      </w:r>
      <w:r>
        <w:t xml:space="preserve"> 6,863</w:t>
      </w:r>
    </w:p>
    <w:p w14:paraId="40FA8726" w14:textId="2505AAC1" w:rsidR="007D3D6A" w:rsidRDefault="007D3D6A" w:rsidP="007D3D6A">
      <w:pPr>
        <w:pStyle w:val="Heading3"/>
      </w:pPr>
      <w:r>
        <w:t>Dwelling types: North Richmond and Greater Melbourne</w:t>
      </w:r>
    </w:p>
    <w:tbl>
      <w:tblPr>
        <w:tblStyle w:val="TableGrid"/>
        <w:tblW w:w="0" w:type="auto"/>
        <w:tblLook w:val="04A0" w:firstRow="1" w:lastRow="0" w:firstColumn="1" w:lastColumn="0" w:noHBand="0" w:noVBand="1"/>
      </w:tblPr>
      <w:tblGrid>
        <w:gridCol w:w="3364"/>
        <w:gridCol w:w="3361"/>
        <w:gridCol w:w="3361"/>
      </w:tblGrid>
      <w:tr w:rsidR="007D3D6A" w:rsidRPr="007D3D6A" w14:paraId="4AFC452B" w14:textId="77777777" w:rsidTr="007D3D6A">
        <w:tc>
          <w:tcPr>
            <w:tcW w:w="3398" w:type="dxa"/>
          </w:tcPr>
          <w:p w14:paraId="60C9FAF0" w14:textId="77777777" w:rsidR="007D3D6A" w:rsidRPr="007D3D6A" w:rsidRDefault="007D3D6A" w:rsidP="007D3D6A">
            <w:pPr>
              <w:pStyle w:val="VICtablecolhead"/>
            </w:pPr>
          </w:p>
        </w:tc>
        <w:tc>
          <w:tcPr>
            <w:tcW w:w="3398" w:type="dxa"/>
          </w:tcPr>
          <w:p w14:paraId="3FACA3DA" w14:textId="77777777" w:rsidR="007D3D6A" w:rsidRPr="007D3D6A" w:rsidRDefault="007D3D6A" w:rsidP="007D3D6A">
            <w:pPr>
              <w:pStyle w:val="VICtablecolhead"/>
            </w:pPr>
            <w:r w:rsidRPr="007D3D6A">
              <w:t>North Richmond</w:t>
            </w:r>
          </w:p>
        </w:tc>
        <w:tc>
          <w:tcPr>
            <w:tcW w:w="3398" w:type="dxa"/>
          </w:tcPr>
          <w:p w14:paraId="5D16B3CA" w14:textId="77777777" w:rsidR="007D3D6A" w:rsidRPr="007D3D6A" w:rsidRDefault="007D3D6A" w:rsidP="007D3D6A">
            <w:pPr>
              <w:pStyle w:val="VICtablecolhead"/>
            </w:pPr>
            <w:r w:rsidRPr="007D3D6A">
              <w:t>Greater Melbourne</w:t>
            </w:r>
          </w:p>
        </w:tc>
      </w:tr>
      <w:tr w:rsidR="007D3D6A" w:rsidRPr="007D3D6A" w14:paraId="38ABE5A1" w14:textId="77777777" w:rsidTr="007D3D6A">
        <w:tc>
          <w:tcPr>
            <w:tcW w:w="3398" w:type="dxa"/>
          </w:tcPr>
          <w:p w14:paraId="4AF654F8" w14:textId="77777777" w:rsidR="007D3D6A" w:rsidRPr="007D3D6A" w:rsidRDefault="007D3D6A" w:rsidP="00A43134">
            <w:pPr>
              <w:pStyle w:val="VICbody"/>
            </w:pPr>
            <w:r w:rsidRPr="007D3D6A">
              <w:t>Medium/high density dwellings</w:t>
            </w:r>
          </w:p>
        </w:tc>
        <w:tc>
          <w:tcPr>
            <w:tcW w:w="3398" w:type="dxa"/>
          </w:tcPr>
          <w:p w14:paraId="67267978" w14:textId="42DD9409" w:rsidR="007D3D6A" w:rsidRPr="007D3D6A" w:rsidRDefault="007D3D6A" w:rsidP="00A43134">
            <w:pPr>
              <w:pStyle w:val="VICbody"/>
            </w:pPr>
            <w:r>
              <w:t>89%</w:t>
            </w:r>
          </w:p>
        </w:tc>
        <w:tc>
          <w:tcPr>
            <w:tcW w:w="3398" w:type="dxa"/>
          </w:tcPr>
          <w:p w14:paraId="4A0EE675" w14:textId="52F65940" w:rsidR="007D3D6A" w:rsidRPr="007D3D6A" w:rsidRDefault="007D3D6A" w:rsidP="00A43134">
            <w:pPr>
              <w:pStyle w:val="VICbody"/>
            </w:pPr>
            <w:r>
              <w:t>33%</w:t>
            </w:r>
          </w:p>
        </w:tc>
      </w:tr>
      <w:tr w:rsidR="007D3D6A" w:rsidRPr="007D3D6A" w14:paraId="558EA0C6" w14:textId="77777777" w:rsidTr="007D3D6A">
        <w:tc>
          <w:tcPr>
            <w:tcW w:w="3398" w:type="dxa"/>
          </w:tcPr>
          <w:p w14:paraId="35952423" w14:textId="77777777" w:rsidR="007D3D6A" w:rsidRPr="007D3D6A" w:rsidRDefault="007D3D6A" w:rsidP="00A43134">
            <w:pPr>
              <w:pStyle w:val="VICbody"/>
            </w:pPr>
            <w:r w:rsidRPr="007D3D6A">
              <w:t>Public/social housing</w:t>
            </w:r>
          </w:p>
        </w:tc>
        <w:tc>
          <w:tcPr>
            <w:tcW w:w="3398" w:type="dxa"/>
          </w:tcPr>
          <w:p w14:paraId="3598139B" w14:textId="5A85BAA3" w:rsidR="007D3D6A" w:rsidRPr="007D3D6A" w:rsidRDefault="007D3D6A" w:rsidP="00A43134">
            <w:pPr>
              <w:pStyle w:val="VICbody"/>
            </w:pPr>
            <w:r>
              <w:t>19.5%</w:t>
            </w:r>
          </w:p>
        </w:tc>
        <w:tc>
          <w:tcPr>
            <w:tcW w:w="3398" w:type="dxa"/>
          </w:tcPr>
          <w:p w14:paraId="2634E053" w14:textId="31900948" w:rsidR="007D3D6A" w:rsidRPr="007D3D6A" w:rsidRDefault="007D3D6A" w:rsidP="00A43134">
            <w:pPr>
              <w:pStyle w:val="VICbody"/>
            </w:pPr>
            <w:r>
              <w:t>2.6%</w:t>
            </w:r>
          </w:p>
        </w:tc>
      </w:tr>
    </w:tbl>
    <w:p w14:paraId="3FAACEAE" w14:textId="77777777" w:rsidR="007D3D6A" w:rsidRDefault="007D3D6A" w:rsidP="00F95BF7">
      <w:pPr>
        <w:pStyle w:val="VICbody"/>
      </w:pPr>
    </w:p>
    <w:p w14:paraId="35B39764" w14:textId="16C7B7AA" w:rsidR="00F95BF7" w:rsidRDefault="00F95BF7" w:rsidP="00F95BF7">
      <w:pPr>
        <w:pStyle w:val="VICbody"/>
      </w:pPr>
      <w:r>
        <w:lastRenderedPageBreak/>
        <w:t>Different languages</w:t>
      </w:r>
      <w:r w:rsidR="007D3D6A">
        <w:t>:</w:t>
      </w:r>
      <w:r>
        <w:t xml:space="preserve"> 40</w:t>
      </w:r>
    </w:p>
    <w:p w14:paraId="45C3A780" w14:textId="210C3FD1" w:rsidR="00F95BF7" w:rsidRDefault="00F95BF7" w:rsidP="00F95BF7">
      <w:pPr>
        <w:pStyle w:val="VICbody"/>
      </w:pPr>
      <w:r>
        <w:t>Top 5</w:t>
      </w:r>
      <w:r w:rsidR="007D3D6A">
        <w:t xml:space="preserve"> languages:</w:t>
      </w:r>
    </w:p>
    <w:p w14:paraId="63E9ACFC" w14:textId="77777777" w:rsidR="007D3D6A" w:rsidRDefault="00F95BF7" w:rsidP="007D3D6A">
      <w:pPr>
        <w:pStyle w:val="VICbullet1"/>
      </w:pPr>
      <w:r>
        <w:t xml:space="preserve">Vietnamese </w:t>
      </w:r>
    </w:p>
    <w:p w14:paraId="43D0708B" w14:textId="77777777" w:rsidR="007D3D6A" w:rsidRDefault="00F95BF7" w:rsidP="007D3D6A">
      <w:pPr>
        <w:pStyle w:val="VICbullet1"/>
      </w:pPr>
      <w:r>
        <w:t xml:space="preserve">Mandarin </w:t>
      </w:r>
    </w:p>
    <w:p w14:paraId="704DC825" w14:textId="77777777" w:rsidR="007D3D6A" w:rsidRDefault="00F95BF7" w:rsidP="007D3D6A">
      <w:pPr>
        <w:pStyle w:val="VICbullet1"/>
      </w:pPr>
      <w:r>
        <w:t xml:space="preserve">Greek </w:t>
      </w:r>
    </w:p>
    <w:p w14:paraId="55D7F473" w14:textId="77777777" w:rsidR="007D3D6A" w:rsidRDefault="00F95BF7" w:rsidP="007D3D6A">
      <w:pPr>
        <w:pStyle w:val="VICbullet1"/>
      </w:pPr>
      <w:r>
        <w:t xml:space="preserve">Cantonese </w:t>
      </w:r>
    </w:p>
    <w:p w14:paraId="7DFDC0F9" w14:textId="370F024C" w:rsidR="00F95BF7" w:rsidRDefault="00F95BF7" w:rsidP="007D3D6A">
      <w:pPr>
        <w:pStyle w:val="VICbullet1lastline"/>
      </w:pPr>
      <w:r>
        <w:t>Hakka</w:t>
      </w:r>
    </w:p>
    <w:p w14:paraId="0AE10ABE" w14:textId="13626AA3" w:rsidR="00F95BF7" w:rsidRDefault="007D3D6A" w:rsidP="007D3D6A">
      <w:pPr>
        <w:pStyle w:val="Heading3"/>
      </w:pPr>
      <w:r>
        <w:t>Languages spoken: North Richmond and Greater Melbourne</w:t>
      </w:r>
    </w:p>
    <w:tbl>
      <w:tblPr>
        <w:tblStyle w:val="TableGrid"/>
        <w:tblW w:w="0" w:type="auto"/>
        <w:tblLook w:val="04A0" w:firstRow="1" w:lastRow="0" w:firstColumn="1" w:lastColumn="0" w:noHBand="0" w:noVBand="1"/>
      </w:tblPr>
      <w:tblGrid>
        <w:gridCol w:w="3368"/>
        <w:gridCol w:w="3359"/>
        <w:gridCol w:w="3359"/>
      </w:tblGrid>
      <w:tr w:rsidR="007D3D6A" w:rsidRPr="007D3D6A" w14:paraId="6C96FDC4" w14:textId="77777777" w:rsidTr="007D3D6A">
        <w:tc>
          <w:tcPr>
            <w:tcW w:w="3398" w:type="dxa"/>
          </w:tcPr>
          <w:p w14:paraId="7C072A77" w14:textId="77777777" w:rsidR="007D3D6A" w:rsidRPr="007D3D6A" w:rsidRDefault="007D3D6A" w:rsidP="007D3D6A">
            <w:pPr>
              <w:pStyle w:val="VICtablecolhead"/>
            </w:pPr>
          </w:p>
        </w:tc>
        <w:tc>
          <w:tcPr>
            <w:tcW w:w="3398" w:type="dxa"/>
          </w:tcPr>
          <w:p w14:paraId="39F5120A" w14:textId="77777777" w:rsidR="007D3D6A" w:rsidRPr="007D3D6A" w:rsidRDefault="007D3D6A" w:rsidP="007D3D6A">
            <w:pPr>
              <w:pStyle w:val="VICtablecolhead"/>
            </w:pPr>
            <w:r w:rsidRPr="007D3D6A">
              <w:t>North Richmond</w:t>
            </w:r>
          </w:p>
        </w:tc>
        <w:tc>
          <w:tcPr>
            <w:tcW w:w="3398" w:type="dxa"/>
          </w:tcPr>
          <w:p w14:paraId="09C1D863" w14:textId="77777777" w:rsidR="007D3D6A" w:rsidRPr="007D3D6A" w:rsidRDefault="007D3D6A" w:rsidP="007D3D6A">
            <w:pPr>
              <w:pStyle w:val="VICtablecolhead"/>
            </w:pPr>
            <w:r w:rsidRPr="007D3D6A">
              <w:t>Greater Melbourne</w:t>
            </w:r>
          </w:p>
        </w:tc>
      </w:tr>
      <w:tr w:rsidR="007D3D6A" w:rsidRPr="007D3D6A" w14:paraId="315103A2" w14:textId="77777777" w:rsidTr="007D3D6A">
        <w:tc>
          <w:tcPr>
            <w:tcW w:w="3398" w:type="dxa"/>
          </w:tcPr>
          <w:p w14:paraId="7792440E" w14:textId="77777777" w:rsidR="007D3D6A" w:rsidRPr="007D3D6A" w:rsidRDefault="007D3D6A" w:rsidP="00EA0CBA">
            <w:pPr>
              <w:pStyle w:val="VICbody"/>
            </w:pPr>
            <w:r w:rsidRPr="007D3D6A">
              <w:t>Language other than English</w:t>
            </w:r>
          </w:p>
        </w:tc>
        <w:tc>
          <w:tcPr>
            <w:tcW w:w="3398" w:type="dxa"/>
          </w:tcPr>
          <w:p w14:paraId="4149D707" w14:textId="28E8D330" w:rsidR="007D3D6A" w:rsidRPr="007D3D6A" w:rsidRDefault="007D3D6A" w:rsidP="00EA0CBA">
            <w:pPr>
              <w:pStyle w:val="VICbody"/>
            </w:pPr>
            <w:r>
              <w:t>37%</w:t>
            </w:r>
          </w:p>
        </w:tc>
        <w:tc>
          <w:tcPr>
            <w:tcW w:w="3398" w:type="dxa"/>
          </w:tcPr>
          <w:p w14:paraId="48CB10D1" w14:textId="42A06032" w:rsidR="007D3D6A" w:rsidRPr="007D3D6A" w:rsidRDefault="007D3D6A" w:rsidP="00EA0CBA">
            <w:pPr>
              <w:pStyle w:val="VICbody"/>
            </w:pPr>
            <w:r>
              <w:t>32%</w:t>
            </w:r>
          </w:p>
        </w:tc>
      </w:tr>
      <w:tr w:rsidR="007D3D6A" w:rsidRPr="007D3D6A" w14:paraId="6B360B75" w14:textId="77777777" w:rsidTr="007D3D6A">
        <w:tc>
          <w:tcPr>
            <w:tcW w:w="3398" w:type="dxa"/>
          </w:tcPr>
          <w:p w14:paraId="0C05324D" w14:textId="77777777" w:rsidR="007D3D6A" w:rsidRPr="007D3D6A" w:rsidRDefault="007D3D6A" w:rsidP="00EA0CBA">
            <w:pPr>
              <w:pStyle w:val="VICbody"/>
            </w:pPr>
            <w:r w:rsidRPr="007D3D6A">
              <w:t>Aboriginal/Torres Strait Islander</w:t>
            </w:r>
          </w:p>
        </w:tc>
        <w:tc>
          <w:tcPr>
            <w:tcW w:w="3398" w:type="dxa"/>
          </w:tcPr>
          <w:p w14:paraId="3E675C49" w14:textId="73B8CF6A" w:rsidR="007D3D6A" w:rsidRPr="007D3D6A" w:rsidRDefault="007D3D6A" w:rsidP="00EA0CBA">
            <w:pPr>
              <w:pStyle w:val="VICbody"/>
            </w:pPr>
            <w:r>
              <w:t>0.4%</w:t>
            </w:r>
          </w:p>
        </w:tc>
        <w:tc>
          <w:tcPr>
            <w:tcW w:w="3398" w:type="dxa"/>
          </w:tcPr>
          <w:p w14:paraId="1E4C2BB9" w14:textId="1E0D3D25" w:rsidR="007D3D6A" w:rsidRPr="007D3D6A" w:rsidRDefault="007D3D6A" w:rsidP="00EA0CBA">
            <w:pPr>
              <w:pStyle w:val="VICbody"/>
            </w:pPr>
            <w:r>
              <w:t>0.5%</w:t>
            </w:r>
          </w:p>
        </w:tc>
      </w:tr>
    </w:tbl>
    <w:p w14:paraId="0AD13634" w14:textId="171913D4" w:rsidR="007027F1" w:rsidRDefault="007027F1" w:rsidP="00E11B10">
      <w:pPr>
        <w:pStyle w:val="VICbody"/>
      </w:pPr>
    </w:p>
    <w:p w14:paraId="381A6290" w14:textId="67441124" w:rsidR="007027F1" w:rsidRDefault="007027F1">
      <w:pPr>
        <w:rPr>
          <w:rFonts w:ascii="Arial" w:eastAsia="Times" w:hAnsi="Arial"/>
        </w:rPr>
      </w:pPr>
      <w:r>
        <w:br w:type="page"/>
      </w:r>
    </w:p>
    <w:p w14:paraId="6562CD77" w14:textId="1A01DCB1" w:rsidR="007027F1" w:rsidRDefault="007027F1" w:rsidP="007027F1">
      <w:pPr>
        <w:pStyle w:val="Heading1"/>
      </w:pPr>
      <w:r>
        <w:lastRenderedPageBreak/>
        <w:t>Investing in a thriving North Richmond</w:t>
      </w:r>
    </w:p>
    <w:p w14:paraId="1A713E1A" w14:textId="547C36DC" w:rsidR="007027F1" w:rsidRDefault="007027F1" w:rsidP="007027F1">
      <w:pPr>
        <w:pStyle w:val="VICbody"/>
      </w:pPr>
      <w:r>
        <w:t xml:space="preserve">The </w:t>
      </w:r>
      <w:r w:rsidRPr="007027F1">
        <w:rPr>
          <w:i/>
        </w:rPr>
        <w:t>Investing in the Thriving North Richmond</w:t>
      </w:r>
      <w:r>
        <w:t xml:space="preserve"> initiative in the 2022–23 State Budget includes $14 million for the local community. This is in addition to the funding provided by other Government agencies, such as Homes Victoria’s Big Housing Build. This new investment delivers on the Government’s commitment to work with residents to build a safer, stronger and more connected North Richmond.</w:t>
      </w:r>
    </w:p>
    <w:p w14:paraId="05682631" w14:textId="3C51777B" w:rsidR="007027F1" w:rsidRDefault="007027F1" w:rsidP="007027F1">
      <w:pPr>
        <w:pStyle w:val="VICbody"/>
      </w:pPr>
      <w:r>
        <w:t>It incorporates resourcing to implement the initiatives in the North Richmond Precinct Action Plan, by promoting improved community health, safety and economic revitalisation; key areas identified by the Precinct governance groups and wider community.</w:t>
      </w:r>
    </w:p>
    <w:p w14:paraId="078DE8DE" w14:textId="77777777" w:rsidR="007027F1" w:rsidRDefault="007027F1" w:rsidP="007027F1">
      <w:pPr>
        <w:pStyle w:val="VICbullet1"/>
      </w:pPr>
      <w:r w:rsidRPr="007027F1">
        <w:rPr>
          <w:b/>
        </w:rPr>
        <w:t>$6.6 million</w:t>
      </w:r>
      <w:r>
        <w:t xml:space="preserve"> over four years to continue community governance, including community-identified projects</w:t>
      </w:r>
    </w:p>
    <w:p w14:paraId="6A2B2F90" w14:textId="77777777" w:rsidR="007027F1" w:rsidRDefault="007027F1" w:rsidP="007027F1">
      <w:pPr>
        <w:pStyle w:val="VICbullet1"/>
      </w:pPr>
      <w:r w:rsidRPr="007027F1">
        <w:rPr>
          <w:b/>
        </w:rPr>
        <w:t>$0.3 million</w:t>
      </w:r>
      <w:r>
        <w:t xml:space="preserve"> to operate the Victoria Street Community Space in its second and third years of operation</w:t>
      </w:r>
    </w:p>
    <w:p w14:paraId="15CC99E1" w14:textId="6119DEB7" w:rsidR="007027F1" w:rsidRDefault="007027F1" w:rsidP="007027F1">
      <w:pPr>
        <w:pStyle w:val="VICbullet1"/>
      </w:pPr>
      <w:r w:rsidRPr="007027F1">
        <w:rPr>
          <w:b/>
        </w:rPr>
        <w:t>$1.8 million</w:t>
      </w:r>
      <w:r>
        <w:t xml:space="preserve"> for improvements to the Richmond West Primary School Vere St drop-off zone</w:t>
      </w:r>
    </w:p>
    <w:p w14:paraId="65381C29" w14:textId="77777777" w:rsidR="007027F1" w:rsidRDefault="007027F1" w:rsidP="007027F1">
      <w:pPr>
        <w:pStyle w:val="VICbullet1"/>
      </w:pPr>
      <w:r w:rsidRPr="007027F1">
        <w:rPr>
          <w:b/>
        </w:rPr>
        <w:t>$1.7 million</w:t>
      </w:r>
      <w:r>
        <w:t xml:space="preserve"> for North Richmond Community Health and MSIR entrance improvements</w:t>
      </w:r>
    </w:p>
    <w:p w14:paraId="349D3F6A" w14:textId="77777777" w:rsidR="007027F1" w:rsidRDefault="007027F1" w:rsidP="007027F1">
      <w:pPr>
        <w:pStyle w:val="VICbullet1"/>
      </w:pPr>
      <w:r w:rsidRPr="007027F1">
        <w:rPr>
          <w:b/>
        </w:rPr>
        <w:t>$2 million</w:t>
      </w:r>
      <w:r>
        <w:t xml:space="preserve"> for additional CCTV cameras on the North Richmond estate</w:t>
      </w:r>
    </w:p>
    <w:p w14:paraId="0F969C47" w14:textId="77777777" w:rsidR="007027F1" w:rsidRDefault="007027F1" w:rsidP="007027F1">
      <w:pPr>
        <w:pStyle w:val="VICbullet1"/>
      </w:pPr>
      <w:r w:rsidRPr="007027F1">
        <w:rPr>
          <w:b/>
        </w:rPr>
        <w:t>$0.6 million</w:t>
      </w:r>
      <w:r>
        <w:t xml:space="preserve"> to staff the North Richmond Youth Hub for a further two years</w:t>
      </w:r>
    </w:p>
    <w:p w14:paraId="1FF6104F" w14:textId="77777777" w:rsidR="007027F1" w:rsidRDefault="007027F1" w:rsidP="007027F1">
      <w:pPr>
        <w:pStyle w:val="VICbullet1"/>
      </w:pPr>
      <w:r w:rsidRPr="007027F1">
        <w:rPr>
          <w:b/>
        </w:rPr>
        <w:t>$0.5 million</w:t>
      </w:r>
      <w:r>
        <w:t xml:space="preserve"> to continue homelessness outreach at the MSIR</w:t>
      </w:r>
    </w:p>
    <w:p w14:paraId="39528252" w14:textId="184845B0" w:rsidR="007027F1" w:rsidRDefault="007027F1" w:rsidP="007027F1">
      <w:pPr>
        <w:pStyle w:val="VICbullet1lastline"/>
      </w:pPr>
      <w:r w:rsidRPr="007027F1">
        <w:rPr>
          <w:b/>
        </w:rPr>
        <w:t>$0.5 million</w:t>
      </w:r>
      <w:r>
        <w:t xml:space="preserve"> to enhance the STAY mental health program in Yarra, including North Richmond.</w:t>
      </w:r>
    </w:p>
    <w:p w14:paraId="27A63BA5" w14:textId="2F4AE017" w:rsidR="007027F1" w:rsidRDefault="007027F1">
      <w:pPr>
        <w:rPr>
          <w:rFonts w:ascii="Arial" w:eastAsia="Times" w:hAnsi="Arial"/>
        </w:rPr>
      </w:pPr>
      <w:r>
        <w:br w:type="page"/>
      </w:r>
    </w:p>
    <w:p w14:paraId="1F7A144F" w14:textId="77777777" w:rsidR="00CD14E0" w:rsidRDefault="00CD14E0" w:rsidP="00CD14E0">
      <w:pPr>
        <w:pStyle w:val="Heading1"/>
      </w:pPr>
      <w:r>
        <w:lastRenderedPageBreak/>
        <w:t>Community governance</w:t>
      </w:r>
    </w:p>
    <w:p w14:paraId="2969CB8E" w14:textId="7149917B" w:rsidR="00CD14E0" w:rsidRDefault="008E7E3C" w:rsidP="00CD14E0">
      <w:pPr>
        <w:pStyle w:val="VICbody"/>
      </w:pPr>
      <w:r w:rsidRPr="008E7E3C">
        <w:t>Formal governance was established to ensure that people who live, work and access services in the North Richmond Precinct are</w:t>
      </w:r>
      <w:r>
        <w:t xml:space="preserve"> </w:t>
      </w:r>
      <w:r w:rsidR="00CD14E0">
        <w:t>guiding improvements in the neighbourhood and shaping a vision for the future.</w:t>
      </w:r>
    </w:p>
    <w:p w14:paraId="5AB2CA8B" w14:textId="3882074B" w:rsidR="00CD14E0" w:rsidRDefault="00CD14E0" w:rsidP="00CD14E0">
      <w:pPr>
        <w:pStyle w:val="VICbody"/>
      </w:pPr>
      <w:r>
        <w:t>In 2020, the North Richmond Precinct Community Committee (NRPCC) and the three Reference Groups (Safety, Neighbourhood and Amenity; Health, Wellbeing and Community Participation; and Economic Revitalisation and Inclusion) were established as part of the governance model which was approved following consultation with key agencies and partners. Each group comprised a mix of community members and representatives from government and partner organisations.</w:t>
      </w:r>
    </w:p>
    <w:p w14:paraId="18112D09" w14:textId="623754C0" w:rsidR="00CD14E0" w:rsidRDefault="00CD14E0" w:rsidP="00CD14E0">
      <w:pPr>
        <w:pStyle w:val="VICbody"/>
      </w:pPr>
      <w:r>
        <w:t>Over its initial two-year term, the governance groups evolved and matured. The allocation of $6.6 million for community governance in the 2022–23 State Budget addressed the NRPCC view that meaningful community advice to government is critical</w:t>
      </w:r>
      <w:r w:rsidR="00E40CA3">
        <w:t>,</w:t>
      </w:r>
      <w:r>
        <w:t xml:space="preserve"> and that the governance model will continue to evolve to ensure the community is always at the centre so we can create lasting, positive change.</w:t>
      </w:r>
    </w:p>
    <w:p w14:paraId="65F97361" w14:textId="77777777" w:rsidR="00CD14E0" w:rsidRPr="00E86A1C" w:rsidRDefault="00CD14E0" w:rsidP="00E86A1C">
      <w:pPr>
        <w:pStyle w:val="Heading2"/>
      </w:pPr>
      <w:r>
        <w:t>Governance partners</w:t>
      </w:r>
    </w:p>
    <w:p w14:paraId="2DCC4A86" w14:textId="77777777" w:rsidR="00CD14E0" w:rsidRDefault="00CD14E0" w:rsidP="00E86A1C">
      <w:pPr>
        <w:pStyle w:val="Heading3"/>
      </w:pPr>
      <w:r>
        <w:t>Government departments</w:t>
      </w:r>
    </w:p>
    <w:p w14:paraId="1153BAF1" w14:textId="09943951" w:rsidR="00CD14E0" w:rsidRDefault="00CD14E0" w:rsidP="00CD14E0">
      <w:pPr>
        <w:pStyle w:val="VICbody"/>
      </w:pPr>
      <w:r>
        <w:t xml:space="preserve">Department of Families, Fairness and Housing; Department of Health; </w:t>
      </w:r>
      <w:r w:rsidR="00500EB8" w:rsidRPr="00500EB8">
        <w:t>Department of Transport and Planning</w:t>
      </w:r>
      <w:r>
        <w:t xml:space="preserve">; Department of Education; </w:t>
      </w:r>
      <w:r w:rsidR="00F07D30" w:rsidRPr="00F07D30">
        <w:t>Department of Jobs, Skills, Industry and Regions</w:t>
      </w:r>
      <w:r>
        <w:t>; Department of Justice and Community Safety.</w:t>
      </w:r>
    </w:p>
    <w:p w14:paraId="5437753C" w14:textId="77777777" w:rsidR="00CD14E0" w:rsidRDefault="00CD14E0" w:rsidP="00E86A1C">
      <w:pPr>
        <w:pStyle w:val="Heading3"/>
      </w:pPr>
      <w:r>
        <w:t>Stakeholders and partner agencies</w:t>
      </w:r>
    </w:p>
    <w:p w14:paraId="6683A034" w14:textId="155CA45B" w:rsidR="007027F1" w:rsidRDefault="00CD14E0" w:rsidP="00CD14E0">
      <w:pPr>
        <w:pStyle w:val="VICbody"/>
      </w:pPr>
      <w:r>
        <w:t xml:space="preserve">City of Yarra; Victoria Police; Belgium Avenue Neighbourhood House; Brotherhood of St Laurence; </w:t>
      </w:r>
      <w:proofErr w:type="spellStart"/>
      <w:r>
        <w:t>Carringbush</w:t>
      </w:r>
      <w:proofErr w:type="spellEnd"/>
      <w:r>
        <w:t xml:space="preserve"> Adult Education; Cultivating Community; Drummond Street Services; Fitzroy Legal Service; Neighbourhood Justice Centre; North Richmond Community Health; Richmond West Primary School; St </w:t>
      </w:r>
      <w:proofErr w:type="spellStart"/>
      <w:r>
        <w:t>Vincents</w:t>
      </w:r>
      <w:proofErr w:type="spellEnd"/>
      <w:r>
        <w:t xml:space="preserve"> Mental Health.</w:t>
      </w:r>
    </w:p>
    <w:p w14:paraId="1E1A024A" w14:textId="66D69271" w:rsidR="00E86A1C" w:rsidRDefault="00E86A1C">
      <w:pPr>
        <w:rPr>
          <w:rFonts w:ascii="Arial" w:eastAsia="Times" w:hAnsi="Arial"/>
        </w:rPr>
      </w:pPr>
      <w:r>
        <w:br w:type="page"/>
      </w:r>
    </w:p>
    <w:p w14:paraId="1910FE36" w14:textId="77777777" w:rsidR="006153FD" w:rsidRDefault="006153FD" w:rsidP="006153FD">
      <w:pPr>
        <w:pStyle w:val="Heading1"/>
      </w:pPr>
      <w:r>
        <w:lastRenderedPageBreak/>
        <w:t>The North Richmond Precinct Community Action Plan</w:t>
      </w:r>
    </w:p>
    <w:p w14:paraId="3BF52360" w14:textId="77777777" w:rsidR="006153FD" w:rsidRDefault="006153FD" w:rsidP="006153FD">
      <w:pPr>
        <w:pStyle w:val="VICbody"/>
      </w:pPr>
      <w:r>
        <w:t>Our aim is to improve health, social and economic outcomes for those who live, work and regularly visit North Richmond. We start from our strengths and assets and we think big about creating a shared vision for the future. We understand the challenges we face in achieving these outcomes, the actions we are taking and what success looks like in the Precinct.</w:t>
      </w:r>
    </w:p>
    <w:p w14:paraId="465AF7D6" w14:textId="1D828BE6" w:rsidR="006153FD" w:rsidRDefault="006153FD" w:rsidP="006153FD">
      <w:pPr>
        <w:pStyle w:val="VICbody"/>
      </w:pPr>
      <w:r>
        <w:t>The North Richmond Precinct Community Action Plan was developed in consultation with the NRPCC and Reference Groups.</w:t>
      </w:r>
    </w:p>
    <w:p w14:paraId="2AE29E0A" w14:textId="343DB246" w:rsidR="006153FD" w:rsidRDefault="006153FD" w:rsidP="006153FD">
      <w:pPr>
        <w:pStyle w:val="VICbody"/>
      </w:pPr>
      <w:r>
        <w:t>The NRPCC had broad oversight, and each Reference Group worked on the assets, challenges, strategies and actions in each priority area.</w:t>
      </w:r>
    </w:p>
    <w:p w14:paraId="52D5C28B" w14:textId="77777777" w:rsidR="006153FD" w:rsidRDefault="006153FD" w:rsidP="006153FD">
      <w:pPr>
        <w:pStyle w:val="VICbody"/>
      </w:pPr>
      <w:r>
        <w:t>The Plan is a long-term vision for change in the North Richmond Precinct. Actions will be delivered over the short, medium, and longer term in the following key priority areas:</w:t>
      </w:r>
    </w:p>
    <w:p w14:paraId="3E752CC4" w14:textId="77777777" w:rsidR="00246ED4" w:rsidRPr="00246ED4" w:rsidRDefault="006153FD" w:rsidP="00246ED4">
      <w:pPr>
        <w:pStyle w:val="VICbullet1"/>
      </w:pPr>
      <w:r>
        <w:t xml:space="preserve">Safety, </w:t>
      </w:r>
      <w:r w:rsidRPr="00246ED4">
        <w:t>neighbourhood and amenity</w:t>
      </w:r>
    </w:p>
    <w:p w14:paraId="5DF7DD23" w14:textId="77777777" w:rsidR="00246ED4" w:rsidRPr="00246ED4" w:rsidRDefault="006153FD" w:rsidP="00246ED4">
      <w:pPr>
        <w:pStyle w:val="VICbullet1"/>
      </w:pPr>
      <w:r w:rsidRPr="00246ED4">
        <w:t>Health, wellbeing and community participation</w:t>
      </w:r>
    </w:p>
    <w:p w14:paraId="0F922D66" w14:textId="08EB64EE" w:rsidR="006153FD" w:rsidRDefault="006153FD" w:rsidP="00246ED4">
      <w:pPr>
        <w:pStyle w:val="VICbullet1"/>
      </w:pPr>
      <w:r w:rsidRPr="00246ED4">
        <w:t>Econom</w:t>
      </w:r>
      <w:r>
        <w:t>ic revitalisation and inclusion</w:t>
      </w:r>
    </w:p>
    <w:p w14:paraId="50BCF6C8" w14:textId="7CB9E7C3" w:rsidR="00E86A1C" w:rsidRDefault="006153FD" w:rsidP="00246ED4">
      <w:pPr>
        <w:pStyle w:val="VICbullet1lastline"/>
      </w:pPr>
      <w:r>
        <w:t>Local jobs for local people</w:t>
      </w:r>
    </w:p>
    <w:p w14:paraId="02FD1D9A" w14:textId="436556DD" w:rsidR="00CB798A" w:rsidRDefault="00CB798A">
      <w:pPr>
        <w:rPr>
          <w:rFonts w:ascii="Arial" w:eastAsia="Times" w:hAnsi="Arial"/>
        </w:rPr>
      </w:pPr>
      <w:r>
        <w:br w:type="page"/>
      </w:r>
    </w:p>
    <w:p w14:paraId="39C399AF" w14:textId="77777777" w:rsidR="00AF48E6" w:rsidRPr="00AF48E6" w:rsidRDefault="00AF48E6" w:rsidP="00AF48E6">
      <w:pPr>
        <w:pStyle w:val="Heading1"/>
      </w:pPr>
      <w:r w:rsidRPr="00AF48E6">
        <w:rPr>
          <w:lang w:val="en-GB"/>
        </w:rPr>
        <w:lastRenderedPageBreak/>
        <w:t>Long-term vision for the North Richmond Precinct</w:t>
      </w:r>
    </w:p>
    <w:p w14:paraId="1FEBA352" w14:textId="5285A6A8" w:rsidR="00AF48E6" w:rsidRPr="00AF48E6" w:rsidRDefault="00AF48E6" w:rsidP="00AF48E6">
      <w:pPr>
        <w:pStyle w:val="VICbody"/>
        <w:rPr>
          <w:lang w:val="en-GB"/>
        </w:rPr>
      </w:pPr>
      <w:r w:rsidRPr="00AF48E6">
        <w:rPr>
          <w:lang w:val="en-GB"/>
        </w:rPr>
        <w:t>The North Richmond Precinct Community Action Plan is part of a broader, long-term plan for the local community. This vision also includes the North Richmond Community Capacity Building Initiative, implementing priorities identified by public housing residents, and the North Richmond Master Plan, a 10+ year revitalisation plan for the Richmond Housing Estate.</w:t>
      </w:r>
    </w:p>
    <w:p w14:paraId="2DE544FA" w14:textId="3B42DB4C" w:rsidR="00AF48E6" w:rsidRPr="00AF48E6" w:rsidRDefault="00AF48E6" w:rsidP="00AF48E6">
      <w:pPr>
        <w:pStyle w:val="VICbullet1"/>
      </w:pPr>
      <w:r w:rsidRPr="00AF48E6">
        <w:t>North Richmond Precinct Community Action Plan – Vision for change and priorities in the wider precinct, including residents, businesses and local agencies – 202</w:t>
      </w:r>
      <w:r w:rsidR="00D65BE2">
        <w:t>2</w:t>
      </w:r>
      <w:r w:rsidRPr="00AF48E6">
        <w:t>–2024</w:t>
      </w:r>
    </w:p>
    <w:p w14:paraId="4F93E989" w14:textId="129FA4C6" w:rsidR="00AF48E6" w:rsidRPr="00AF48E6" w:rsidRDefault="00AF48E6" w:rsidP="00AF48E6">
      <w:pPr>
        <w:pStyle w:val="VICbullet1"/>
        <w:rPr>
          <w:lang w:val="en-GB"/>
        </w:rPr>
      </w:pPr>
      <w:r w:rsidRPr="00AF48E6">
        <w:t>North</w:t>
      </w:r>
      <w:r w:rsidRPr="00AF48E6">
        <w:rPr>
          <w:lang w:val="en-GB"/>
        </w:rPr>
        <w:t xml:space="preserve"> Richmond Master Plan – Long</w:t>
      </w:r>
      <w:r w:rsidR="003C2324">
        <w:rPr>
          <w:lang w:val="en-GB"/>
        </w:rPr>
        <w:t xml:space="preserve"> </w:t>
      </w:r>
      <w:r w:rsidRPr="00AF48E6">
        <w:rPr>
          <w:lang w:val="en-GB"/>
        </w:rPr>
        <w:t>term plan for revitalisation of the Richmond Housing Estate – 10+ years</w:t>
      </w:r>
    </w:p>
    <w:p w14:paraId="787307E1" w14:textId="47007521" w:rsidR="00AF48E6" w:rsidRPr="00AF48E6" w:rsidRDefault="00AF48E6" w:rsidP="00AF48E6">
      <w:pPr>
        <w:pStyle w:val="VICbullet1lastline"/>
        <w:rPr>
          <w:lang w:val="en-GB"/>
        </w:rPr>
      </w:pPr>
      <w:r w:rsidRPr="00AF48E6">
        <w:rPr>
          <w:lang w:val="en-GB"/>
        </w:rPr>
        <w:t>Community Capacity Building Initiative* – Public housing resident identified priorities – 2020–2022</w:t>
      </w:r>
    </w:p>
    <w:p w14:paraId="21C245CA" w14:textId="779A440F" w:rsidR="00CB798A" w:rsidRDefault="00AF48E6" w:rsidP="00D0149B">
      <w:pPr>
        <w:pStyle w:val="FootnoteText"/>
        <w:rPr>
          <w:lang w:val="en-GB"/>
        </w:rPr>
      </w:pPr>
      <w:r w:rsidRPr="00AF48E6">
        <w:rPr>
          <w:lang w:val="en-GB"/>
        </w:rPr>
        <w:t xml:space="preserve">* The Government is committed to implementing public housing </w:t>
      </w:r>
      <w:r w:rsidRPr="00D0149B">
        <w:t>resident</w:t>
      </w:r>
      <w:r w:rsidRPr="00AF48E6">
        <w:rPr>
          <w:lang w:val="en-GB"/>
        </w:rPr>
        <w:t xml:space="preserve"> identified priorities beyond 2022.</w:t>
      </w:r>
    </w:p>
    <w:p w14:paraId="51C8A4BC" w14:textId="08DEFABB" w:rsidR="00D65BE2" w:rsidRDefault="00D65BE2">
      <w:pPr>
        <w:rPr>
          <w:rFonts w:ascii="Arial" w:eastAsia="Times" w:hAnsi="Arial"/>
          <w:lang w:val="en-GB"/>
        </w:rPr>
      </w:pPr>
      <w:r>
        <w:rPr>
          <w:lang w:val="en-GB"/>
        </w:rPr>
        <w:br w:type="page"/>
      </w:r>
    </w:p>
    <w:p w14:paraId="6F6A684A" w14:textId="77777777" w:rsidR="00D65BE2" w:rsidRPr="00D65BE2" w:rsidRDefault="00D65BE2" w:rsidP="00D65BE2">
      <w:pPr>
        <w:pStyle w:val="Heading1"/>
        <w:rPr>
          <w:lang w:val="en-GB"/>
        </w:rPr>
      </w:pPr>
      <w:r w:rsidRPr="00D65BE2">
        <w:rPr>
          <w:lang w:val="en-GB"/>
        </w:rPr>
        <w:lastRenderedPageBreak/>
        <w:t>Our priority areas</w:t>
      </w:r>
    </w:p>
    <w:p w14:paraId="602FCAC7" w14:textId="77777777" w:rsidR="00D65BE2" w:rsidRPr="00D65BE2" w:rsidRDefault="00D65BE2" w:rsidP="00D65BE2">
      <w:pPr>
        <w:pStyle w:val="Heading2"/>
      </w:pPr>
      <w:r w:rsidRPr="00D65BE2">
        <w:rPr>
          <w:lang w:val="en-GB"/>
        </w:rPr>
        <w:t>Safety, neighbourhood and amenity</w:t>
      </w:r>
    </w:p>
    <w:p w14:paraId="248323B7" w14:textId="7431E1D1" w:rsidR="00D65BE2" w:rsidRPr="00D65BE2" w:rsidRDefault="00D65BE2" w:rsidP="00D65BE2">
      <w:pPr>
        <w:pStyle w:val="Heading3"/>
        <w:rPr>
          <w:lang w:val="en-GB"/>
        </w:rPr>
      </w:pPr>
      <w:r w:rsidRPr="00D65BE2">
        <w:rPr>
          <w:lang w:val="en-GB"/>
        </w:rPr>
        <w:t>Our vision</w:t>
      </w:r>
    </w:p>
    <w:p w14:paraId="55FDDAC7" w14:textId="77777777" w:rsidR="00D65BE2" w:rsidRPr="00D65BE2" w:rsidRDefault="00D65BE2" w:rsidP="00D65BE2">
      <w:pPr>
        <w:pStyle w:val="VICbody"/>
        <w:rPr>
          <w:lang w:val="en-GB"/>
        </w:rPr>
      </w:pPr>
      <w:r w:rsidRPr="00D65BE2">
        <w:rPr>
          <w:lang w:val="en-GB"/>
        </w:rPr>
        <w:t>A diverse community working together to create and maintain inclusive, safe, and vibrant spaces for everyone.</w:t>
      </w:r>
    </w:p>
    <w:p w14:paraId="06BEE015" w14:textId="77777777" w:rsidR="00D65BE2" w:rsidRPr="00D65BE2" w:rsidRDefault="00D65BE2" w:rsidP="00D65BE2">
      <w:pPr>
        <w:pStyle w:val="Heading3"/>
        <w:rPr>
          <w:lang w:val="en-GB"/>
        </w:rPr>
      </w:pPr>
      <w:r w:rsidRPr="00D65BE2">
        <w:rPr>
          <w:lang w:val="en-GB"/>
        </w:rPr>
        <w:t>Our strengths</w:t>
      </w:r>
    </w:p>
    <w:p w14:paraId="63A74CA9" w14:textId="77777777" w:rsidR="00D65BE2" w:rsidRPr="00D65BE2" w:rsidRDefault="00D65BE2" w:rsidP="00D65BE2">
      <w:pPr>
        <w:pStyle w:val="VICbullet1"/>
      </w:pPr>
      <w:r w:rsidRPr="00D65BE2">
        <w:rPr>
          <w:lang w:val="en-GB"/>
        </w:rPr>
        <w:t xml:space="preserve">We are </w:t>
      </w:r>
      <w:r w:rsidRPr="00D65BE2">
        <w:t>strongly motivated to improve safety and amenity in the precinct.</w:t>
      </w:r>
    </w:p>
    <w:p w14:paraId="2434D0BA" w14:textId="77777777" w:rsidR="00D65BE2" w:rsidRPr="00D65BE2" w:rsidRDefault="00D65BE2" w:rsidP="00D65BE2">
      <w:pPr>
        <w:pStyle w:val="VICbullet1"/>
        <w:rPr>
          <w:lang w:val="en-GB"/>
        </w:rPr>
      </w:pPr>
      <w:r w:rsidRPr="00D65BE2">
        <w:t xml:space="preserve">We have </w:t>
      </w:r>
      <w:proofErr w:type="spellStart"/>
      <w:r w:rsidRPr="00D65BE2">
        <w:t>stro</w:t>
      </w:r>
      <w:proofErr w:type="spellEnd"/>
      <w:r w:rsidRPr="00D65BE2">
        <w:rPr>
          <w:lang w:val="en-GB"/>
        </w:rPr>
        <w:t>ng support from our precinct stakeholders.</w:t>
      </w:r>
    </w:p>
    <w:p w14:paraId="1938478A" w14:textId="77777777" w:rsidR="00D65BE2" w:rsidRPr="00D65BE2" w:rsidRDefault="00D65BE2" w:rsidP="00D65BE2">
      <w:pPr>
        <w:pStyle w:val="VICbullet1lastline"/>
        <w:rPr>
          <w:lang w:val="en-GB"/>
        </w:rPr>
      </w:pPr>
      <w:r w:rsidRPr="00D65BE2">
        <w:rPr>
          <w:lang w:val="en-GB"/>
        </w:rPr>
        <w:t>The Victorian Government is committed to making improvements to the spaces that we live in, work in and visit.</w:t>
      </w:r>
    </w:p>
    <w:p w14:paraId="1F1D360D" w14:textId="77777777" w:rsidR="00D65BE2" w:rsidRPr="00D65BE2" w:rsidRDefault="00D65BE2" w:rsidP="00D65BE2">
      <w:pPr>
        <w:pStyle w:val="Heading3"/>
      </w:pPr>
      <w:r w:rsidRPr="00D65BE2">
        <w:rPr>
          <w:lang w:val="en-GB"/>
        </w:rPr>
        <w:t>What we are working towards</w:t>
      </w:r>
    </w:p>
    <w:p w14:paraId="3EAF5E0D" w14:textId="77777777" w:rsidR="00D65BE2" w:rsidRPr="00D65BE2" w:rsidRDefault="00D65BE2" w:rsidP="00D65BE2">
      <w:pPr>
        <w:pStyle w:val="VICbullet1"/>
        <w:rPr>
          <w:lang w:val="en-GB"/>
        </w:rPr>
      </w:pPr>
      <w:r w:rsidRPr="00D65BE2">
        <w:rPr>
          <w:lang w:val="en-GB"/>
        </w:rPr>
        <w:t>Improving community safety and perceptions of community safety.</w:t>
      </w:r>
    </w:p>
    <w:p w14:paraId="68B7DD94" w14:textId="38B0FE32" w:rsidR="00D65BE2" w:rsidRPr="00D65BE2" w:rsidRDefault="00D65BE2" w:rsidP="00D65BE2">
      <w:pPr>
        <w:pStyle w:val="VICbullet1"/>
        <w:rPr>
          <w:lang w:val="en-GB"/>
        </w:rPr>
      </w:pPr>
      <w:r w:rsidRPr="00D65BE2">
        <w:rPr>
          <w:lang w:val="en-GB"/>
        </w:rPr>
        <w:t>Building a common understanding of acceptable public behaviour that is consistent with our community’s values.</w:t>
      </w:r>
    </w:p>
    <w:p w14:paraId="70BC7431" w14:textId="77777777" w:rsidR="00D65BE2" w:rsidRPr="00D65BE2" w:rsidRDefault="00D65BE2" w:rsidP="00D65BE2">
      <w:pPr>
        <w:pStyle w:val="VICbullet1"/>
        <w:rPr>
          <w:lang w:val="en-GB"/>
        </w:rPr>
      </w:pPr>
      <w:r w:rsidRPr="00D65BE2">
        <w:rPr>
          <w:lang w:val="en-GB"/>
        </w:rPr>
        <w:t>Working with community members and stakeholders to address the negative impact of drug-related activity in our neighbourhood.</w:t>
      </w:r>
    </w:p>
    <w:p w14:paraId="08C27E8E" w14:textId="77777777" w:rsidR="00D65BE2" w:rsidRPr="00D65BE2" w:rsidRDefault="00D65BE2" w:rsidP="00D65BE2">
      <w:pPr>
        <w:pStyle w:val="VICbullet1lastline"/>
        <w:rPr>
          <w:lang w:val="en-GB"/>
        </w:rPr>
      </w:pPr>
      <w:r w:rsidRPr="00D65BE2">
        <w:rPr>
          <w:lang w:val="en-GB"/>
        </w:rPr>
        <w:t>Engaging in conversations that drive a positive North Richmond narrative.</w:t>
      </w:r>
    </w:p>
    <w:p w14:paraId="287DBFB7" w14:textId="77777777" w:rsidR="00D65BE2" w:rsidRPr="00D65BE2" w:rsidRDefault="00D65BE2" w:rsidP="00D65BE2">
      <w:pPr>
        <w:pStyle w:val="Heading3"/>
        <w:rPr>
          <w:lang w:val="en-GB"/>
        </w:rPr>
      </w:pPr>
      <w:r w:rsidRPr="00D65BE2">
        <w:rPr>
          <w:lang w:val="en-GB"/>
        </w:rPr>
        <w:t>Strategic objectives</w:t>
      </w:r>
    </w:p>
    <w:p w14:paraId="7B3096CF" w14:textId="77777777" w:rsidR="00D65BE2" w:rsidRPr="00D65BE2" w:rsidRDefault="00D65BE2" w:rsidP="00D65BE2">
      <w:pPr>
        <w:pStyle w:val="VICbullet1"/>
      </w:pPr>
      <w:r w:rsidRPr="00D65BE2">
        <w:rPr>
          <w:lang w:val="en-GB"/>
        </w:rPr>
        <w:t xml:space="preserve">Make changes to the </w:t>
      </w:r>
      <w:r w:rsidRPr="00D65BE2">
        <w:t>use of Lennox Street, activating and promoting safety.</w:t>
      </w:r>
    </w:p>
    <w:p w14:paraId="12168068" w14:textId="77777777" w:rsidR="00D65BE2" w:rsidRPr="00D65BE2" w:rsidRDefault="00D65BE2" w:rsidP="00D65BE2">
      <w:pPr>
        <w:pStyle w:val="VICbullet1"/>
      </w:pPr>
      <w:r w:rsidRPr="00D65BE2">
        <w:t>Develop a communication strategy to showcase positive stories and projects in the Precinct.</w:t>
      </w:r>
    </w:p>
    <w:p w14:paraId="0448DD57" w14:textId="77777777" w:rsidR="00D65BE2" w:rsidRPr="00D65BE2" w:rsidRDefault="00D65BE2" w:rsidP="00D65BE2">
      <w:pPr>
        <w:pStyle w:val="VICbullet1"/>
      </w:pPr>
      <w:r w:rsidRPr="00D65BE2">
        <w:t>Work alongside the North Richmond Master Plan to improve safety and amenity.</w:t>
      </w:r>
    </w:p>
    <w:p w14:paraId="7A6017FC" w14:textId="77777777" w:rsidR="00D65BE2" w:rsidRPr="00D65BE2" w:rsidRDefault="00D65BE2" w:rsidP="00D65BE2">
      <w:pPr>
        <w:pStyle w:val="VICbullet1"/>
        <w:rPr>
          <w:lang w:val="en-GB"/>
        </w:rPr>
      </w:pPr>
      <w:r w:rsidRPr="00D65BE2">
        <w:t>Encourage behaviour that</w:t>
      </w:r>
      <w:r w:rsidRPr="00D65BE2">
        <w:rPr>
          <w:lang w:val="en-GB"/>
        </w:rPr>
        <w:t xml:space="preserve"> is consistent with what our neighbourhood stands for.</w:t>
      </w:r>
    </w:p>
    <w:p w14:paraId="53852664" w14:textId="77777777" w:rsidR="00D65BE2" w:rsidRPr="00D65BE2" w:rsidRDefault="00D65BE2" w:rsidP="00D65BE2">
      <w:pPr>
        <w:pStyle w:val="VICbullet1lastline"/>
        <w:rPr>
          <w:lang w:val="en-GB"/>
        </w:rPr>
      </w:pPr>
      <w:r w:rsidRPr="00D65BE2">
        <w:rPr>
          <w:lang w:val="en-GB"/>
        </w:rPr>
        <w:t>Improve community knowledge of local support and outreach services.</w:t>
      </w:r>
    </w:p>
    <w:p w14:paraId="22C31F7C" w14:textId="77777777" w:rsidR="00D65BE2" w:rsidRDefault="00D65BE2" w:rsidP="00D65BE2">
      <w:pPr>
        <w:pStyle w:val="Heading2"/>
        <w:rPr>
          <w:lang w:val="en-GB"/>
        </w:rPr>
      </w:pPr>
      <w:r w:rsidRPr="00D65BE2">
        <w:rPr>
          <w:lang w:val="en-GB"/>
        </w:rPr>
        <w:t>Health, wellbeing and community participation</w:t>
      </w:r>
    </w:p>
    <w:p w14:paraId="361EB04E" w14:textId="38A16597" w:rsidR="00D65BE2" w:rsidRPr="00D65BE2" w:rsidRDefault="00D65BE2" w:rsidP="00D65BE2">
      <w:pPr>
        <w:pStyle w:val="Heading3"/>
        <w:rPr>
          <w:lang w:val="en-GB"/>
        </w:rPr>
      </w:pPr>
      <w:r w:rsidRPr="00D65BE2">
        <w:rPr>
          <w:lang w:val="en-GB"/>
        </w:rPr>
        <w:t xml:space="preserve">Our </w:t>
      </w:r>
      <w:r w:rsidRPr="00D65BE2">
        <w:t>vision</w:t>
      </w:r>
    </w:p>
    <w:p w14:paraId="525E8257" w14:textId="77777777" w:rsidR="00D65BE2" w:rsidRPr="00D65BE2" w:rsidRDefault="00D65BE2" w:rsidP="00D65BE2">
      <w:pPr>
        <w:pStyle w:val="VICbody"/>
        <w:rPr>
          <w:lang w:val="en-GB"/>
        </w:rPr>
      </w:pPr>
      <w:r w:rsidRPr="00D65BE2">
        <w:rPr>
          <w:lang w:val="en-GB"/>
        </w:rPr>
        <w:t>Everyone has access to services and opportunities to support health, wellbeing and connection to the community.</w:t>
      </w:r>
    </w:p>
    <w:p w14:paraId="0EBB33ED" w14:textId="77777777" w:rsidR="00D65BE2" w:rsidRPr="00D65BE2" w:rsidRDefault="00D65BE2" w:rsidP="00D65BE2">
      <w:pPr>
        <w:pStyle w:val="Heading3"/>
        <w:rPr>
          <w:lang w:val="en-GB"/>
        </w:rPr>
      </w:pPr>
      <w:r w:rsidRPr="00D65BE2">
        <w:rPr>
          <w:lang w:val="en-GB"/>
        </w:rPr>
        <w:t>Our strengths</w:t>
      </w:r>
    </w:p>
    <w:p w14:paraId="3EC3C94A" w14:textId="77777777" w:rsidR="00D65BE2" w:rsidRPr="00D65BE2" w:rsidRDefault="00D65BE2" w:rsidP="00D65BE2">
      <w:pPr>
        <w:pStyle w:val="VICbullet1"/>
        <w:rPr>
          <w:lang w:val="en-GB"/>
        </w:rPr>
      </w:pPr>
      <w:r w:rsidRPr="00D65BE2">
        <w:rPr>
          <w:lang w:val="en-GB"/>
        </w:rPr>
        <w:t>We have a strong network of health and community services and hospitals in the Precinct and surrounding areas.</w:t>
      </w:r>
    </w:p>
    <w:p w14:paraId="780DEC94" w14:textId="77777777" w:rsidR="00D65BE2" w:rsidRPr="00D65BE2" w:rsidRDefault="00D65BE2" w:rsidP="00D65BE2">
      <w:pPr>
        <w:pStyle w:val="VICbullet1"/>
        <w:rPr>
          <w:lang w:val="en-GB"/>
        </w:rPr>
      </w:pPr>
      <w:r w:rsidRPr="00D65BE2">
        <w:rPr>
          <w:lang w:val="en-GB"/>
        </w:rPr>
        <w:t>We can draw on community health and wellbeing knowledge.</w:t>
      </w:r>
    </w:p>
    <w:p w14:paraId="4939DBA8" w14:textId="752EA846" w:rsidR="00D65BE2" w:rsidRPr="00D65BE2" w:rsidRDefault="00D65BE2" w:rsidP="00D65BE2">
      <w:pPr>
        <w:pStyle w:val="VICbullet1lastline"/>
        <w:rPr>
          <w:lang w:val="en-GB"/>
        </w:rPr>
      </w:pPr>
      <w:r w:rsidRPr="00D65BE2">
        <w:rPr>
          <w:lang w:val="en-GB"/>
        </w:rPr>
        <w:t xml:space="preserve">We have strong support around food </w:t>
      </w:r>
      <w:r w:rsidR="00420FA8" w:rsidRPr="00420FA8">
        <w:rPr>
          <w:lang w:val="en-GB"/>
        </w:rPr>
        <w:t>security</w:t>
      </w:r>
      <w:r w:rsidR="00420FA8">
        <w:rPr>
          <w:lang w:val="en-GB"/>
        </w:rPr>
        <w:t xml:space="preserve"> </w:t>
      </w:r>
      <w:r w:rsidRPr="00D65BE2">
        <w:rPr>
          <w:lang w:val="en-GB"/>
        </w:rPr>
        <w:t>and fresh produce on the Richmond Housing estate.</w:t>
      </w:r>
    </w:p>
    <w:p w14:paraId="4BAC9977" w14:textId="77777777" w:rsidR="00D65BE2" w:rsidRPr="00D65BE2" w:rsidRDefault="00D65BE2" w:rsidP="00D65BE2">
      <w:pPr>
        <w:pStyle w:val="Heading3"/>
        <w:rPr>
          <w:lang w:val="en-GB"/>
        </w:rPr>
      </w:pPr>
      <w:r w:rsidRPr="00D65BE2">
        <w:rPr>
          <w:lang w:val="en-GB"/>
        </w:rPr>
        <w:t>What we are working towards</w:t>
      </w:r>
    </w:p>
    <w:p w14:paraId="3788577A" w14:textId="77777777" w:rsidR="00D65BE2" w:rsidRPr="00D65BE2" w:rsidRDefault="00D65BE2" w:rsidP="00D65BE2">
      <w:pPr>
        <w:pStyle w:val="VICbullet1"/>
        <w:rPr>
          <w:lang w:val="en-GB"/>
        </w:rPr>
      </w:pPr>
      <w:r w:rsidRPr="00D65BE2">
        <w:rPr>
          <w:lang w:val="en-GB"/>
        </w:rPr>
        <w:t>Raising awareness of existing services in the Precinct, finding ways to break down cultural and language barriers.</w:t>
      </w:r>
    </w:p>
    <w:p w14:paraId="0490B6B8" w14:textId="791493F6" w:rsidR="00D65BE2" w:rsidRPr="00D65BE2" w:rsidRDefault="00D65BE2" w:rsidP="00D65BE2">
      <w:pPr>
        <w:pStyle w:val="VICbullet1"/>
        <w:rPr>
          <w:lang w:val="en-GB"/>
        </w:rPr>
      </w:pPr>
      <w:r w:rsidRPr="00D65BE2">
        <w:rPr>
          <w:lang w:val="en-GB"/>
        </w:rPr>
        <w:t>Creating safe outdoor recreation spaces which encourage local community members to participate in activity on the estate and in the broader Precinct.</w:t>
      </w:r>
    </w:p>
    <w:p w14:paraId="3EBE6AB0" w14:textId="257D2F5E" w:rsidR="00D65BE2" w:rsidRPr="00D65BE2" w:rsidRDefault="00D65BE2" w:rsidP="00D65BE2">
      <w:pPr>
        <w:pStyle w:val="VICbullet1"/>
        <w:rPr>
          <w:lang w:val="en-GB"/>
        </w:rPr>
      </w:pPr>
      <w:r w:rsidRPr="00D65BE2">
        <w:rPr>
          <w:lang w:val="en-GB"/>
        </w:rPr>
        <w:t>Raising awareness around lifestyle-related disease and empowering our community members from Aboriginal and Torres Strait Islander backgrounds and underrepresented and culturally and linguistically diverse backgrounds to seek out support from local health services.</w:t>
      </w:r>
    </w:p>
    <w:p w14:paraId="2A0FC478" w14:textId="4E8EEB4F" w:rsidR="00D65BE2" w:rsidRPr="00D65BE2" w:rsidRDefault="00D65BE2" w:rsidP="00D65BE2">
      <w:pPr>
        <w:pStyle w:val="VICbullet1lastline"/>
        <w:rPr>
          <w:lang w:val="en-GB"/>
        </w:rPr>
      </w:pPr>
      <w:r w:rsidRPr="00D65BE2">
        <w:rPr>
          <w:lang w:val="en-GB"/>
        </w:rPr>
        <w:lastRenderedPageBreak/>
        <w:t>Creating spaces and programs to encourage our community members in high-density living to engage in activities that promote health and wellbeing.</w:t>
      </w:r>
    </w:p>
    <w:p w14:paraId="39F103F7" w14:textId="77777777" w:rsidR="00D65BE2" w:rsidRPr="00D65BE2" w:rsidRDefault="00D65BE2" w:rsidP="00D65BE2">
      <w:pPr>
        <w:pStyle w:val="Heading3"/>
        <w:rPr>
          <w:lang w:val="en-GB"/>
        </w:rPr>
      </w:pPr>
      <w:r w:rsidRPr="00D65BE2">
        <w:rPr>
          <w:lang w:val="en-GB"/>
        </w:rPr>
        <w:t>Strategic objectives</w:t>
      </w:r>
    </w:p>
    <w:p w14:paraId="6E31E26F" w14:textId="77777777" w:rsidR="00D65BE2" w:rsidRPr="00D65BE2" w:rsidRDefault="00D65BE2" w:rsidP="00D65BE2">
      <w:pPr>
        <w:pStyle w:val="VICbullet1"/>
        <w:rPr>
          <w:lang w:val="en-GB"/>
        </w:rPr>
      </w:pPr>
      <w:r w:rsidRPr="00D65BE2">
        <w:rPr>
          <w:lang w:val="en-GB"/>
        </w:rPr>
        <w:t>Improve public areas, such as playgrounds, to encourage healthy activity for children and families.</w:t>
      </w:r>
    </w:p>
    <w:p w14:paraId="0AC8B603" w14:textId="77777777" w:rsidR="00D65BE2" w:rsidRPr="00D65BE2" w:rsidRDefault="00D65BE2" w:rsidP="00D65BE2">
      <w:pPr>
        <w:pStyle w:val="VICbullet1"/>
        <w:rPr>
          <w:lang w:val="en-GB"/>
        </w:rPr>
      </w:pPr>
      <w:r w:rsidRPr="00D65BE2">
        <w:rPr>
          <w:lang w:val="en-GB"/>
        </w:rPr>
        <w:t>Establish playgrounds and recreational facilities to support people of different ages.</w:t>
      </w:r>
    </w:p>
    <w:p w14:paraId="50FB43F7" w14:textId="77777777" w:rsidR="00D65BE2" w:rsidRPr="00D65BE2" w:rsidRDefault="00D65BE2" w:rsidP="00D65BE2">
      <w:pPr>
        <w:pStyle w:val="VICbullet1"/>
        <w:rPr>
          <w:lang w:val="en-GB"/>
        </w:rPr>
      </w:pPr>
      <w:r w:rsidRPr="00D65BE2">
        <w:rPr>
          <w:lang w:val="en-GB"/>
        </w:rPr>
        <w:t>Identify and address barriers to accessing health, community and mental health services.</w:t>
      </w:r>
    </w:p>
    <w:p w14:paraId="526B4162" w14:textId="43B27AAB" w:rsidR="00D65BE2" w:rsidRPr="00D65BE2" w:rsidRDefault="00D65BE2" w:rsidP="00D65BE2">
      <w:pPr>
        <w:pStyle w:val="VICbullet1lastline"/>
        <w:rPr>
          <w:lang w:val="en-GB"/>
        </w:rPr>
      </w:pPr>
      <w:r w:rsidRPr="00D65BE2">
        <w:rPr>
          <w:lang w:val="en-GB"/>
        </w:rPr>
        <w:t xml:space="preserve">Continue to develop strategies around food </w:t>
      </w:r>
      <w:r w:rsidR="00420FA8" w:rsidRPr="00420FA8">
        <w:rPr>
          <w:lang w:val="en-GB"/>
        </w:rPr>
        <w:t>security</w:t>
      </w:r>
      <w:r w:rsidR="00420FA8">
        <w:rPr>
          <w:lang w:val="en-GB"/>
        </w:rPr>
        <w:t xml:space="preserve"> </w:t>
      </w:r>
      <w:r w:rsidRPr="00D65BE2">
        <w:rPr>
          <w:lang w:val="en-GB"/>
        </w:rPr>
        <w:t>and access to affordable and nutritious food.</w:t>
      </w:r>
    </w:p>
    <w:p w14:paraId="154CD975" w14:textId="77777777" w:rsidR="00D65BE2" w:rsidRDefault="00D65BE2" w:rsidP="00D65BE2">
      <w:pPr>
        <w:pStyle w:val="Heading2"/>
        <w:rPr>
          <w:lang w:val="en-GB"/>
        </w:rPr>
      </w:pPr>
      <w:r w:rsidRPr="00D65BE2">
        <w:rPr>
          <w:lang w:val="en-GB"/>
        </w:rPr>
        <w:t>Economic revitalisation and inclusion</w:t>
      </w:r>
    </w:p>
    <w:p w14:paraId="77B82098" w14:textId="262AF912" w:rsidR="00D65BE2" w:rsidRPr="00D65BE2" w:rsidRDefault="00D65BE2" w:rsidP="00D65BE2">
      <w:pPr>
        <w:pStyle w:val="Heading3"/>
        <w:rPr>
          <w:lang w:val="en-GB"/>
        </w:rPr>
      </w:pPr>
      <w:r w:rsidRPr="00D65BE2">
        <w:rPr>
          <w:lang w:val="en-GB"/>
        </w:rPr>
        <w:t>Our vision</w:t>
      </w:r>
    </w:p>
    <w:p w14:paraId="6DC758CF" w14:textId="59A1F277" w:rsidR="00D65BE2" w:rsidRPr="00D65BE2" w:rsidRDefault="00D65BE2" w:rsidP="00D65BE2">
      <w:pPr>
        <w:pStyle w:val="VICbody"/>
        <w:rPr>
          <w:lang w:val="en-GB"/>
        </w:rPr>
      </w:pPr>
      <w:r w:rsidRPr="00D65BE2">
        <w:rPr>
          <w:lang w:val="en-GB"/>
        </w:rPr>
        <w:t>Brave economic actions by building on the community’s authentic cultural and economic diversity and delivering long</w:t>
      </w:r>
      <w:r w:rsidRPr="00D65BE2">
        <w:rPr>
          <w:rFonts w:ascii="Cambria Math" w:hAnsi="Cambria Math" w:cs="Cambria Math"/>
          <w:lang w:val="en-GB"/>
        </w:rPr>
        <w:t>‑</w:t>
      </w:r>
      <w:r w:rsidRPr="00D65BE2">
        <w:rPr>
          <w:lang w:val="en-GB"/>
        </w:rPr>
        <w:t>lasting and sustainable outcomes together.</w:t>
      </w:r>
    </w:p>
    <w:p w14:paraId="13A6E521" w14:textId="77777777" w:rsidR="00D65BE2" w:rsidRPr="00D65BE2" w:rsidRDefault="00D65BE2" w:rsidP="00D65BE2">
      <w:pPr>
        <w:pStyle w:val="Heading3"/>
        <w:rPr>
          <w:lang w:val="en-GB"/>
        </w:rPr>
      </w:pPr>
      <w:r w:rsidRPr="00D65BE2">
        <w:rPr>
          <w:lang w:val="en-GB"/>
        </w:rPr>
        <w:t>Our strengths</w:t>
      </w:r>
    </w:p>
    <w:p w14:paraId="04B0D412" w14:textId="77777777" w:rsidR="00D65BE2" w:rsidRPr="00D65BE2" w:rsidRDefault="00D65BE2" w:rsidP="00D65BE2">
      <w:pPr>
        <w:pStyle w:val="VICbullet1"/>
        <w:rPr>
          <w:lang w:val="en-GB"/>
        </w:rPr>
      </w:pPr>
      <w:r w:rsidRPr="00D65BE2">
        <w:rPr>
          <w:lang w:val="en-GB"/>
        </w:rPr>
        <w:t>We are located close to Melbourne’s CBD with good transport links to the rest of the city.</w:t>
      </w:r>
    </w:p>
    <w:p w14:paraId="0EC4690B" w14:textId="77777777" w:rsidR="00D65BE2" w:rsidRPr="00D65BE2" w:rsidRDefault="00D65BE2" w:rsidP="00D65BE2">
      <w:pPr>
        <w:pStyle w:val="VICbullet1"/>
        <w:rPr>
          <w:lang w:val="en-GB"/>
        </w:rPr>
      </w:pPr>
      <w:r w:rsidRPr="00D65BE2">
        <w:rPr>
          <w:lang w:val="en-GB"/>
        </w:rPr>
        <w:t>Victoria Street has a strong identity as a food destination and attracts thousands of visitors to the annual Lunar Festival.</w:t>
      </w:r>
    </w:p>
    <w:p w14:paraId="1FFE8ECF" w14:textId="77777777" w:rsidR="00D65BE2" w:rsidRPr="00D65BE2" w:rsidRDefault="00D65BE2" w:rsidP="00D65BE2">
      <w:pPr>
        <w:pStyle w:val="VICbullet1"/>
        <w:rPr>
          <w:lang w:val="en-GB"/>
        </w:rPr>
      </w:pPr>
      <w:r w:rsidRPr="00D65BE2">
        <w:rPr>
          <w:lang w:val="en-GB"/>
        </w:rPr>
        <w:t>We have strong partnerships with Victoria Street Business Association and </w:t>
      </w:r>
      <w:proofErr w:type="spellStart"/>
      <w:r w:rsidRPr="00D65BE2">
        <w:rPr>
          <w:lang w:val="en-GB"/>
        </w:rPr>
        <w:t>Yarra</w:t>
      </w:r>
      <w:proofErr w:type="spellEnd"/>
      <w:r w:rsidRPr="00D65BE2">
        <w:rPr>
          <w:lang w:val="en-GB"/>
        </w:rPr>
        <w:t xml:space="preserve"> City Council.</w:t>
      </w:r>
    </w:p>
    <w:p w14:paraId="03B95D71" w14:textId="5F387104" w:rsidR="00D65BE2" w:rsidRPr="00D65BE2" w:rsidRDefault="00D65BE2" w:rsidP="00D65BE2">
      <w:pPr>
        <w:pStyle w:val="VICbullet1lastline"/>
        <w:rPr>
          <w:lang w:val="en-GB"/>
        </w:rPr>
      </w:pPr>
      <w:r w:rsidRPr="00D65BE2">
        <w:rPr>
          <w:lang w:val="en-GB"/>
        </w:rPr>
        <w:t>We have a growing population and a vibrant mix of multicultural and creative residents and businesses</w:t>
      </w:r>
      <w:r w:rsidR="003C2324">
        <w:rPr>
          <w:lang w:val="en-GB"/>
        </w:rPr>
        <w:t>.</w:t>
      </w:r>
    </w:p>
    <w:p w14:paraId="79425B0A" w14:textId="77777777" w:rsidR="00D65BE2" w:rsidRPr="00D65BE2" w:rsidRDefault="00D65BE2" w:rsidP="00D65BE2">
      <w:pPr>
        <w:pStyle w:val="Heading3"/>
        <w:rPr>
          <w:lang w:val="en-GB"/>
        </w:rPr>
      </w:pPr>
      <w:r w:rsidRPr="00D65BE2">
        <w:rPr>
          <w:lang w:val="en-GB"/>
        </w:rPr>
        <w:t>What we are working towards</w:t>
      </w:r>
    </w:p>
    <w:p w14:paraId="01AB882C" w14:textId="77777777" w:rsidR="00D65BE2" w:rsidRPr="00D65BE2" w:rsidRDefault="00D65BE2" w:rsidP="00D65BE2">
      <w:pPr>
        <w:pStyle w:val="VICbullet1"/>
        <w:rPr>
          <w:lang w:val="en-GB"/>
        </w:rPr>
      </w:pPr>
      <w:r w:rsidRPr="00D65BE2">
        <w:rPr>
          <w:lang w:val="en-GB"/>
        </w:rPr>
        <w:t>Building confidence that North Richmond is a great place to start or grow a business.</w:t>
      </w:r>
    </w:p>
    <w:p w14:paraId="2C93A513" w14:textId="77777777" w:rsidR="00D65BE2" w:rsidRPr="00D65BE2" w:rsidRDefault="00D65BE2" w:rsidP="00D65BE2">
      <w:pPr>
        <w:pStyle w:val="VICbullet1"/>
        <w:rPr>
          <w:lang w:val="en-GB"/>
        </w:rPr>
      </w:pPr>
      <w:r w:rsidRPr="00D65BE2">
        <w:rPr>
          <w:lang w:val="en-GB"/>
        </w:rPr>
        <w:t>Improving the Victoria Street experience for residents and visitors.</w:t>
      </w:r>
    </w:p>
    <w:p w14:paraId="3730A05F" w14:textId="39522FDE" w:rsidR="00D65BE2" w:rsidRPr="00D65BE2" w:rsidRDefault="00D65BE2" w:rsidP="00D65BE2">
      <w:pPr>
        <w:pStyle w:val="VICbullet1lastline"/>
        <w:rPr>
          <w:lang w:val="en-GB"/>
        </w:rPr>
      </w:pPr>
      <w:r w:rsidRPr="00D65BE2">
        <w:rPr>
          <w:lang w:val="en-GB"/>
        </w:rPr>
        <w:t>Working to understand and overcome major factors contributing to long</w:t>
      </w:r>
      <w:r w:rsidR="003C2324">
        <w:rPr>
          <w:lang w:val="en-GB"/>
        </w:rPr>
        <w:t xml:space="preserve"> </w:t>
      </w:r>
      <w:r w:rsidRPr="00D65BE2">
        <w:rPr>
          <w:lang w:val="en-GB"/>
        </w:rPr>
        <w:t>term vacant shops.</w:t>
      </w:r>
    </w:p>
    <w:p w14:paraId="5F853E84" w14:textId="77777777" w:rsidR="00D65BE2" w:rsidRPr="00D65BE2" w:rsidRDefault="00D65BE2" w:rsidP="00D65BE2">
      <w:pPr>
        <w:pStyle w:val="Heading3"/>
        <w:rPr>
          <w:lang w:val="en-GB"/>
        </w:rPr>
      </w:pPr>
      <w:r w:rsidRPr="00D65BE2">
        <w:rPr>
          <w:lang w:val="en-GB"/>
        </w:rPr>
        <w:t>Strategic objectives</w:t>
      </w:r>
    </w:p>
    <w:p w14:paraId="15BC3E46" w14:textId="77777777" w:rsidR="00D65BE2" w:rsidRPr="00D65BE2" w:rsidRDefault="00D65BE2" w:rsidP="00D65BE2">
      <w:pPr>
        <w:pStyle w:val="VICbullet1"/>
      </w:pPr>
      <w:r w:rsidRPr="00D65BE2">
        <w:rPr>
          <w:lang w:val="en-GB"/>
        </w:rPr>
        <w:t xml:space="preserve">Focus on </w:t>
      </w:r>
      <w:r w:rsidRPr="00D65BE2">
        <w:t>key sites to activate and create welcoming spaces in the retail precinct.</w:t>
      </w:r>
    </w:p>
    <w:p w14:paraId="71ADC19E" w14:textId="77777777" w:rsidR="00D65BE2" w:rsidRPr="00D65BE2" w:rsidRDefault="00D65BE2" w:rsidP="00D65BE2">
      <w:pPr>
        <w:pStyle w:val="VICbullet1"/>
        <w:rPr>
          <w:lang w:val="en-GB"/>
        </w:rPr>
      </w:pPr>
      <w:r w:rsidRPr="00D65BE2">
        <w:t>Work with co</w:t>
      </w:r>
      <w:proofErr w:type="spellStart"/>
      <w:r w:rsidRPr="00D65BE2">
        <w:rPr>
          <w:lang w:val="en-GB"/>
        </w:rPr>
        <w:t>uncil</w:t>
      </w:r>
      <w:proofErr w:type="spellEnd"/>
      <w:r w:rsidRPr="00D65BE2">
        <w:rPr>
          <w:lang w:val="en-GB"/>
        </w:rPr>
        <w:t>, traders, artists and community to increase positive social and commercial activity on Victoria Street.</w:t>
      </w:r>
    </w:p>
    <w:p w14:paraId="31E9C176" w14:textId="77777777" w:rsidR="00D65BE2" w:rsidRPr="00D65BE2" w:rsidRDefault="00D65BE2" w:rsidP="00D65BE2">
      <w:pPr>
        <w:pStyle w:val="VICbullet1lastline"/>
        <w:rPr>
          <w:lang w:val="en-GB"/>
        </w:rPr>
      </w:pPr>
      <w:r w:rsidRPr="00D65BE2">
        <w:rPr>
          <w:lang w:val="en-GB"/>
        </w:rPr>
        <w:t>Work with state government departments, landowners, real estate agents, businesses and other stakeholders to reduce long term vacancies.</w:t>
      </w:r>
    </w:p>
    <w:p w14:paraId="6FAF9778" w14:textId="77777777" w:rsidR="00D65BE2" w:rsidRPr="00D65BE2" w:rsidRDefault="00D65BE2" w:rsidP="00D65BE2">
      <w:pPr>
        <w:pStyle w:val="Heading2"/>
        <w:rPr>
          <w:lang w:val="en-GB"/>
        </w:rPr>
      </w:pPr>
      <w:r w:rsidRPr="00D65BE2">
        <w:rPr>
          <w:lang w:val="en-GB"/>
        </w:rPr>
        <w:t>Local jobs for local people</w:t>
      </w:r>
    </w:p>
    <w:p w14:paraId="3E52BB00" w14:textId="34DFB1A6" w:rsidR="00D65BE2" w:rsidRPr="00D65BE2" w:rsidRDefault="00D65BE2" w:rsidP="00D65BE2">
      <w:pPr>
        <w:pStyle w:val="Heading3"/>
        <w:rPr>
          <w:lang w:val="en-GB"/>
        </w:rPr>
      </w:pPr>
      <w:r w:rsidRPr="00D65BE2">
        <w:rPr>
          <w:lang w:val="en-GB"/>
        </w:rPr>
        <w:t>Our vision</w:t>
      </w:r>
    </w:p>
    <w:p w14:paraId="06DCB1C4" w14:textId="77777777" w:rsidR="00D65BE2" w:rsidRPr="00D65BE2" w:rsidRDefault="00D65BE2" w:rsidP="00D65BE2">
      <w:pPr>
        <w:pStyle w:val="VICbody"/>
        <w:rPr>
          <w:lang w:val="en-GB"/>
        </w:rPr>
      </w:pPr>
      <w:r w:rsidRPr="00D65BE2">
        <w:rPr>
          <w:lang w:val="en-GB"/>
        </w:rPr>
        <w:t>Break down the barriers that jobseekers face and see local employers actively supporting local people.</w:t>
      </w:r>
    </w:p>
    <w:p w14:paraId="5B9C599C" w14:textId="77777777" w:rsidR="00D65BE2" w:rsidRPr="00D65BE2" w:rsidRDefault="00D65BE2" w:rsidP="00D65BE2">
      <w:pPr>
        <w:pStyle w:val="Heading3"/>
      </w:pPr>
      <w:r w:rsidRPr="00D65BE2">
        <w:rPr>
          <w:lang w:val="en-GB"/>
        </w:rPr>
        <w:t>Our strengths</w:t>
      </w:r>
    </w:p>
    <w:p w14:paraId="1826925C" w14:textId="77777777" w:rsidR="00D65BE2" w:rsidRPr="00D65BE2" w:rsidRDefault="00D65BE2" w:rsidP="00D65BE2">
      <w:pPr>
        <w:pStyle w:val="VICbullet1"/>
        <w:rPr>
          <w:lang w:val="en-GB"/>
        </w:rPr>
      </w:pPr>
      <w:r w:rsidRPr="00D65BE2">
        <w:rPr>
          <w:lang w:val="en-GB"/>
        </w:rPr>
        <w:t>We have a diverse local economy with good access to public transport to employment hubs such as Melbourne CBD.</w:t>
      </w:r>
    </w:p>
    <w:p w14:paraId="1AC9A15A" w14:textId="77777777" w:rsidR="00D65BE2" w:rsidRPr="00D65BE2" w:rsidRDefault="00D65BE2" w:rsidP="00D65BE2">
      <w:pPr>
        <w:pStyle w:val="VICbullet1"/>
        <w:rPr>
          <w:lang w:val="en-GB"/>
        </w:rPr>
      </w:pPr>
      <w:r w:rsidRPr="00D65BE2">
        <w:rPr>
          <w:lang w:val="en-GB"/>
        </w:rPr>
        <w:t>Employment services are accessible to local jobseekers.</w:t>
      </w:r>
    </w:p>
    <w:p w14:paraId="443FA993" w14:textId="77777777" w:rsidR="00D65BE2" w:rsidRPr="00D65BE2" w:rsidRDefault="00D65BE2" w:rsidP="00D65BE2">
      <w:pPr>
        <w:pStyle w:val="VICbullet1lastline"/>
        <w:rPr>
          <w:lang w:val="en-GB"/>
        </w:rPr>
      </w:pPr>
      <w:r w:rsidRPr="00D65BE2">
        <w:rPr>
          <w:lang w:val="en-GB"/>
        </w:rPr>
        <w:t xml:space="preserve">We have strong engagement with local stakeholders and the goodwill of local employers to develop a diverse </w:t>
      </w:r>
      <w:r w:rsidRPr="00D65BE2">
        <w:t>workforce</w:t>
      </w:r>
      <w:r w:rsidRPr="00D65BE2">
        <w:rPr>
          <w:lang w:val="en-GB"/>
        </w:rPr>
        <w:t>.</w:t>
      </w:r>
    </w:p>
    <w:p w14:paraId="595948DD" w14:textId="77777777" w:rsidR="00D65BE2" w:rsidRPr="00D65BE2" w:rsidRDefault="00D65BE2" w:rsidP="00D65BE2">
      <w:pPr>
        <w:pStyle w:val="Heading3"/>
        <w:rPr>
          <w:lang w:val="en-GB"/>
        </w:rPr>
      </w:pPr>
      <w:r w:rsidRPr="00D65BE2">
        <w:rPr>
          <w:lang w:val="en-GB"/>
        </w:rPr>
        <w:lastRenderedPageBreak/>
        <w:t xml:space="preserve">What we are </w:t>
      </w:r>
      <w:r w:rsidRPr="00D65BE2">
        <w:t>working</w:t>
      </w:r>
      <w:r w:rsidRPr="00D65BE2">
        <w:rPr>
          <w:lang w:val="en-GB"/>
        </w:rPr>
        <w:t xml:space="preserve"> towards</w:t>
      </w:r>
    </w:p>
    <w:p w14:paraId="514D25AB" w14:textId="04AEEECC" w:rsidR="00D65BE2" w:rsidRPr="00D65BE2" w:rsidRDefault="00D65BE2" w:rsidP="00D65BE2">
      <w:pPr>
        <w:pStyle w:val="VICbullet1"/>
        <w:rPr>
          <w:lang w:val="en-GB"/>
        </w:rPr>
      </w:pPr>
      <w:r w:rsidRPr="00D65BE2">
        <w:rPr>
          <w:lang w:val="en-GB"/>
        </w:rPr>
        <w:t>Breaking down the barriers to local job seekers finding and retaining employment.</w:t>
      </w:r>
    </w:p>
    <w:p w14:paraId="17AAF3BB" w14:textId="7CAD6E67" w:rsidR="00D65BE2" w:rsidRPr="00D65BE2" w:rsidRDefault="00545DAB" w:rsidP="00D65BE2">
      <w:pPr>
        <w:pStyle w:val="VICbullet1"/>
        <w:rPr>
          <w:lang w:val="en-GB"/>
        </w:rPr>
      </w:pPr>
      <w:r w:rsidRPr="00545DAB">
        <w:rPr>
          <w:lang w:val="en-GB"/>
        </w:rPr>
        <w:t>Raising local employers’ awareness of the supports needed</w:t>
      </w:r>
      <w:r>
        <w:rPr>
          <w:lang w:val="en-GB"/>
        </w:rPr>
        <w:t xml:space="preserve"> </w:t>
      </w:r>
      <w:r w:rsidR="00D65BE2" w:rsidRPr="00D65BE2">
        <w:rPr>
          <w:lang w:val="en-GB"/>
        </w:rPr>
        <w:t>by employment services and incentives.</w:t>
      </w:r>
    </w:p>
    <w:p w14:paraId="145501E9" w14:textId="77777777" w:rsidR="00D65BE2" w:rsidRPr="00D65BE2" w:rsidRDefault="00D65BE2" w:rsidP="00D65BE2">
      <w:pPr>
        <w:pStyle w:val="VICbullet1lastline"/>
        <w:rPr>
          <w:lang w:val="en-GB"/>
        </w:rPr>
      </w:pPr>
      <w:r w:rsidRPr="00D65BE2">
        <w:rPr>
          <w:lang w:val="en-GB"/>
        </w:rPr>
        <w:t>Reducing the stigma faced by public housing residents in the job market.</w:t>
      </w:r>
    </w:p>
    <w:p w14:paraId="1C370B3B" w14:textId="77777777" w:rsidR="00D65BE2" w:rsidRPr="00D65BE2" w:rsidRDefault="00D65BE2" w:rsidP="00D65BE2">
      <w:pPr>
        <w:pStyle w:val="Heading3"/>
        <w:rPr>
          <w:lang w:val="en-GB"/>
        </w:rPr>
      </w:pPr>
      <w:r w:rsidRPr="00D65BE2">
        <w:rPr>
          <w:lang w:val="en-GB"/>
        </w:rPr>
        <w:t>Strategic objectives</w:t>
      </w:r>
    </w:p>
    <w:p w14:paraId="06B6AA22" w14:textId="77777777" w:rsidR="00D65BE2" w:rsidRPr="00D65BE2" w:rsidRDefault="00D65BE2" w:rsidP="00D65BE2">
      <w:pPr>
        <w:pStyle w:val="VICbullet1"/>
        <w:rPr>
          <w:lang w:val="en-GB"/>
        </w:rPr>
      </w:pPr>
      <w:r w:rsidRPr="00D65BE2">
        <w:rPr>
          <w:lang w:val="en-GB"/>
        </w:rPr>
        <w:t>Engage with local employers to create employment opportunities for local people.</w:t>
      </w:r>
    </w:p>
    <w:p w14:paraId="28A989B5" w14:textId="77777777" w:rsidR="00D65BE2" w:rsidRPr="00D65BE2" w:rsidRDefault="00D65BE2" w:rsidP="00D65BE2">
      <w:pPr>
        <w:pStyle w:val="VICbullet1"/>
        <w:rPr>
          <w:lang w:val="en-GB"/>
        </w:rPr>
      </w:pPr>
      <w:r w:rsidRPr="00D65BE2">
        <w:rPr>
          <w:lang w:val="en-GB"/>
        </w:rPr>
        <w:t>Build awareness in the community around local employment opportunities.</w:t>
      </w:r>
    </w:p>
    <w:p w14:paraId="0B14B6CE" w14:textId="77777777" w:rsidR="00D65BE2" w:rsidRPr="00D65BE2" w:rsidRDefault="00D65BE2" w:rsidP="00D65BE2">
      <w:pPr>
        <w:pStyle w:val="VICbullet1"/>
        <w:rPr>
          <w:lang w:val="en-GB"/>
        </w:rPr>
      </w:pPr>
      <w:r w:rsidRPr="00D65BE2">
        <w:rPr>
          <w:lang w:val="en-GB"/>
        </w:rPr>
        <w:t>Seek out and publicise positive stories about employees who have overcome barriers to successfully find employment.</w:t>
      </w:r>
    </w:p>
    <w:p w14:paraId="6D458A35" w14:textId="403F1507" w:rsidR="00D65BE2" w:rsidRDefault="00D65BE2" w:rsidP="00D65BE2">
      <w:pPr>
        <w:pStyle w:val="VICbullet1lastline"/>
        <w:rPr>
          <w:lang w:val="en-GB"/>
        </w:rPr>
      </w:pPr>
      <w:r w:rsidRPr="00D65BE2">
        <w:rPr>
          <w:lang w:val="en-GB"/>
        </w:rPr>
        <w:t xml:space="preserve">Build awareness of employment pathways for young people through services </w:t>
      </w:r>
      <w:r w:rsidRPr="00D65BE2">
        <w:t>and</w:t>
      </w:r>
      <w:r w:rsidRPr="00D65BE2">
        <w:rPr>
          <w:lang w:val="en-GB"/>
        </w:rPr>
        <w:t xml:space="preserve"> education.</w:t>
      </w:r>
    </w:p>
    <w:p w14:paraId="4F1677DF" w14:textId="2C01870C" w:rsidR="00D65BE2" w:rsidRDefault="00D65BE2">
      <w:pPr>
        <w:rPr>
          <w:rFonts w:ascii="Arial" w:eastAsia="Times" w:hAnsi="Arial"/>
          <w:lang w:val="en-GB"/>
        </w:rPr>
      </w:pPr>
      <w:r>
        <w:rPr>
          <w:lang w:val="en-GB"/>
        </w:rPr>
        <w:br w:type="page"/>
      </w:r>
    </w:p>
    <w:p w14:paraId="2A12893C" w14:textId="77777777" w:rsidR="00D65BE2" w:rsidRPr="00D65BE2" w:rsidRDefault="00D65BE2" w:rsidP="00D65BE2">
      <w:pPr>
        <w:pStyle w:val="Heading1"/>
        <w:rPr>
          <w:lang w:val="en-GB"/>
        </w:rPr>
      </w:pPr>
      <w:r w:rsidRPr="00D65BE2">
        <w:rPr>
          <w:lang w:val="en-GB"/>
        </w:rPr>
        <w:lastRenderedPageBreak/>
        <w:t>Projects underway in the community</w:t>
      </w:r>
    </w:p>
    <w:p w14:paraId="24277AD8" w14:textId="77777777" w:rsidR="00D65BE2" w:rsidRPr="00D65BE2" w:rsidRDefault="00D65BE2" w:rsidP="00D65BE2">
      <w:pPr>
        <w:pStyle w:val="VICbody"/>
        <w:rPr>
          <w:lang w:val="en-GB"/>
        </w:rPr>
      </w:pPr>
      <w:r w:rsidRPr="00D65BE2">
        <w:rPr>
          <w:lang w:val="en-GB"/>
        </w:rPr>
        <w:t>The Victorian Government’s Building Stimulus Package funded a range of innovative community-identified developments in North Richmond.</w:t>
      </w:r>
    </w:p>
    <w:p w14:paraId="19A08537" w14:textId="77777777" w:rsidR="00D65BE2" w:rsidRPr="00D65BE2" w:rsidRDefault="00D65BE2" w:rsidP="00D65BE2">
      <w:pPr>
        <w:pStyle w:val="Heading2"/>
        <w:rPr>
          <w:lang w:val="en-GB"/>
        </w:rPr>
      </w:pPr>
      <w:r w:rsidRPr="00D65BE2">
        <w:rPr>
          <w:lang w:val="en-GB"/>
        </w:rPr>
        <w:t>North Richmond Landscaping and Greening Project</w:t>
      </w:r>
    </w:p>
    <w:p w14:paraId="76737518" w14:textId="77777777" w:rsidR="00545DAB" w:rsidRDefault="00D65BE2" w:rsidP="00D65BE2">
      <w:pPr>
        <w:pStyle w:val="VICbody"/>
        <w:rPr>
          <w:lang w:val="en-GB"/>
        </w:rPr>
      </w:pPr>
      <w:r w:rsidRPr="00D65BE2">
        <w:rPr>
          <w:lang w:val="en-GB"/>
        </w:rPr>
        <w:t xml:space="preserve">Through community consultation, sustainable outdoor amenity improvements and upgrades were identified and incorporated into the wider North Richmond Master Plan. </w:t>
      </w:r>
    </w:p>
    <w:p w14:paraId="3E23532A" w14:textId="4660204A" w:rsidR="00D65BE2" w:rsidRPr="00D65BE2" w:rsidRDefault="00D65BE2" w:rsidP="00545DAB">
      <w:pPr>
        <w:pStyle w:val="Heading3"/>
        <w:rPr>
          <w:lang w:val="en-GB"/>
        </w:rPr>
      </w:pPr>
      <w:r w:rsidRPr="00D65BE2">
        <w:rPr>
          <w:lang w:val="en-GB"/>
        </w:rPr>
        <w:t>Key projects </w:t>
      </w:r>
    </w:p>
    <w:p w14:paraId="6C3A5755" w14:textId="1AE14BE1" w:rsidR="00D65BE2" w:rsidRPr="00D65BE2" w:rsidRDefault="00545DAB" w:rsidP="00D65BE2">
      <w:pPr>
        <w:pStyle w:val="VICbullet1"/>
        <w:rPr>
          <w:lang w:val="en-GB"/>
        </w:rPr>
      </w:pPr>
      <w:r>
        <w:rPr>
          <w:lang w:val="en-GB"/>
        </w:rPr>
        <w:t>P</w:t>
      </w:r>
      <w:r w:rsidR="00D65BE2" w:rsidRPr="00D65BE2">
        <w:rPr>
          <w:lang w:val="en-GB"/>
        </w:rPr>
        <w:t>layground improvements</w:t>
      </w:r>
    </w:p>
    <w:p w14:paraId="1535595C" w14:textId="4624AE7A" w:rsidR="00D65BE2" w:rsidRPr="00D65BE2" w:rsidRDefault="00545DAB" w:rsidP="00D65BE2">
      <w:pPr>
        <w:pStyle w:val="VICbullet1"/>
        <w:rPr>
          <w:lang w:val="en-GB"/>
        </w:rPr>
      </w:pPr>
      <w:r>
        <w:rPr>
          <w:lang w:val="en-GB"/>
        </w:rPr>
        <w:t>L</w:t>
      </w:r>
      <w:r w:rsidR="00D65BE2" w:rsidRPr="00D65BE2">
        <w:rPr>
          <w:lang w:val="en-GB"/>
        </w:rPr>
        <w:t>ighting upgrades</w:t>
      </w:r>
    </w:p>
    <w:p w14:paraId="3AB1CD1A" w14:textId="0C5DBDD5" w:rsidR="00D65BE2" w:rsidRPr="00D65BE2" w:rsidRDefault="00545DAB" w:rsidP="00D65BE2">
      <w:pPr>
        <w:pStyle w:val="VICbullet1"/>
        <w:rPr>
          <w:lang w:val="en-GB"/>
        </w:rPr>
      </w:pPr>
      <w:r>
        <w:rPr>
          <w:lang w:val="en-GB"/>
        </w:rPr>
        <w:t>U</w:t>
      </w:r>
      <w:r w:rsidR="00D65BE2" w:rsidRPr="00D65BE2">
        <w:rPr>
          <w:lang w:val="en-GB"/>
        </w:rPr>
        <w:t>pgraded pedestrian walkways and better</w:t>
      </w:r>
    </w:p>
    <w:p w14:paraId="52163E81" w14:textId="12B781A2" w:rsidR="00D65BE2" w:rsidRPr="00D65BE2" w:rsidRDefault="00545DAB" w:rsidP="00D65BE2">
      <w:pPr>
        <w:pStyle w:val="VICbullet1lastline"/>
        <w:rPr>
          <w:lang w:val="en-GB"/>
        </w:rPr>
      </w:pPr>
      <w:r>
        <w:rPr>
          <w:lang w:val="en-GB"/>
        </w:rPr>
        <w:t>W</w:t>
      </w:r>
      <w:r w:rsidR="00D65BE2" w:rsidRPr="00D65BE2">
        <w:rPr>
          <w:lang w:val="en-GB"/>
        </w:rPr>
        <w:t>ayfinding signage</w:t>
      </w:r>
    </w:p>
    <w:p w14:paraId="5D1FF81D" w14:textId="77777777" w:rsidR="00D65BE2" w:rsidRPr="00D65BE2" w:rsidRDefault="00D65BE2" w:rsidP="00D65BE2">
      <w:pPr>
        <w:pStyle w:val="Heading2"/>
        <w:rPr>
          <w:lang w:val="en-GB"/>
        </w:rPr>
      </w:pPr>
      <w:r w:rsidRPr="00D65BE2">
        <w:rPr>
          <w:lang w:val="en-GB"/>
        </w:rPr>
        <w:t>North Richmond Precinct Community Projects Round One</w:t>
      </w:r>
    </w:p>
    <w:p w14:paraId="2E7E5DDB" w14:textId="3D03B626" w:rsidR="00D65BE2" w:rsidRPr="00D65BE2" w:rsidRDefault="00D65BE2" w:rsidP="00D65BE2">
      <w:pPr>
        <w:pStyle w:val="VICbody"/>
        <w:rPr>
          <w:lang w:val="en-GB"/>
        </w:rPr>
      </w:pPr>
      <w:r w:rsidRPr="00D65BE2">
        <w:rPr>
          <w:lang w:val="en-GB"/>
        </w:rPr>
        <w:t xml:space="preserve">In early 2021, community-designed project proposals were voted on by the wider North Richmond Community. The twelve most popular projects were then implemented by residents in partnership with local organisations. The </w:t>
      </w:r>
      <w:r w:rsidR="00D55363">
        <w:rPr>
          <w:lang w:val="en-GB"/>
        </w:rPr>
        <w:t>diverse</w:t>
      </w:r>
      <w:r w:rsidRPr="00D65BE2">
        <w:rPr>
          <w:lang w:val="en-GB"/>
        </w:rPr>
        <w:t xml:space="preserve"> range of projects showcased the community’s strengths, talents and diversity. By the time they were completed in June 2022, all projects had </w:t>
      </w:r>
      <w:r w:rsidR="00764C66">
        <w:rPr>
          <w:lang w:val="en-GB"/>
        </w:rPr>
        <w:t>made</w:t>
      </w:r>
      <w:r w:rsidRPr="00D65BE2">
        <w:rPr>
          <w:lang w:val="en-GB"/>
        </w:rPr>
        <w:t xml:space="preserve"> a positive impact on the Precinct.</w:t>
      </w:r>
    </w:p>
    <w:p w14:paraId="40E374EC" w14:textId="77777777" w:rsidR="00D65BE2" w:rsidRPr="00D65BE2" w:rsidRDefault="00D65BE2" w:rsidP="00D65BE2">
      <w:pPr>
        <w:pStyle w:val="Heading2"/>
        <w:rPr>
          <w:lang w:val="en-GB"/>
        </w:rPr>
      </w:pPr>
      <w:r w:rsidRPr="00D65BE2">
        <w:rPr>
          <w:lang w:val="en-GB"/>
        </w:rPr>
        <w:t>Community Projects</w:t>
      </w:r>
    </w:p>
    <w:p w14:paraId="71095DD2" w14:textId="77777777" w:rsidR="00D65BE2" w:rsidRPr="00D65BE2" w:rsidRDefault="00D65BE2" w:rsidP="00D65BE2">
      <w:pPr>
        <w:pStyle w:val="Heading3"/>
        <w:rPr>
          <w:lang w:val="en-GB"/>
        </w:rPr>
      </w:pPr>
      <w:r w:rsidRPr="00D65BE2">
        <w:rPr>
          <w:lang w:val="en-GB"/>
        </w:rPr>
        <w:t>Engagement and services</w:t>
      </w:r>
    </w:p>
    <w:p w14:paraId="0F612433" w14:textId="77777777" w:rsidR="00D65BE2" w:rsidRPr="00D65BE2" w:rsidRDefault="00D65BE2" w:rsidP="00D65BE2">
      <w:pPr>
        <w:pStyle w:val="VICbullet1"/>
        <w:rPr>
          <w:lang w:val="en-GB"/>
        </w:rPr>
      </w:pPr>
      <w:r w:rsidRPr="00D65BE2">
        <w:rPr>
          <w:lang w:val="en-GB"/>
        </w:rPr>
        <w:t>North Richmond Community Referral and Support Service</w:t>
      </w:r>
    </w:p>
    <w:p w14:paraId="1CB66304" w14:textId="77777777" w:rsidR="00D65BE2" w:rsidRPr="00D65BE2" w:rsidRDefault="00D65BE2" w:rsidP="00D65BE2">
      <w:pPr>
        <w:pStyle w:val="VICbullet1"/>
        <w:rPr>
          <w:lang w:val="en-GB"/>
        </w:rPr>
      </w:pPr>
      <w:r w:rsidRPr="00D65BE2">
        <w:rPr>
          <w:lang w:val="en-GB"/>
        </w:rPr>
        <w:t>Let’s Keep Cooking</w:t>
      </w:r>
    </w:p>
    <w:p w14:paraId="1C01438F" w14:textId="77777777" w:rsidR="00D65BE2" w:rsidRPr="00D65BE2" w:rsidRDefault="00D65BE2" w:rsidP="00D65BE2">
      <w:pPr>
        <w:pStyle w:val="VICbullet1"/>
        <w:rPr>
          <w:lang w:val="en-GB"/>
        </w:rPr>
      </w:pPr>
      <w:r w:rsidRPr="00D65BE2">
        <w:rPr>
          <w:lang w:val="en-GB"/>
        </w:rPr>
        <w:t>Migrant Strengthening through Community Engagement and Arts</w:t>
      </w:r>
    </w:p>
    <w:p w14:paraId="778973C7" w14:textId="77777777" w:rsidR="00D65BE2" w:rsidRPr="00D65BE2" w:rsidRDefault="00D65BE2" w:rsidP="00D65BE2">
      <w:pPr>
        <w:pStyle w:val="VICbullet1"/>
        <w:rPr>
          <w:lang w:val="en-GB"/>
        </w:rPr>
      </w:pPr>
      <w:r w:rsidRPr="00D65BE2">
        <w:rPr>
          <w:lang w:val="en-GB"/>
        </w:rPr>
        <w:t>Women’s Health, Economic and Inclusion Project</w:t>
      </w:r>
    </w:p>
    <w:p w14:paraId="6F2B8749" w14:textId="77777777" w:rsidR="00D65BE2" w:rsidRPr="00D65BE2" w:rsidRDefault="00D65BE2" w:rsidP="00D65BE2">
      <w:pPr>
        <w:pStyle w:val="VICbullet1lastline"/>
        <w:rPr>
          <w:lang w:val="en-GB"/>
        </w:rPr>
      </w:pPr>
      <w:r w:rsidRPr="00D65BE2">
        <w:rPr>
          <w:lang w:val="en-GB"/>
        </w:rPr>
        <w:t>North Richmond Youth Homework Club</w:t>
      </w:r>
    </w:p>
    <w:p w14:paraId="73F1EE3B" w14:textId="77777777" w:rsidR="00D65BE2" w:rsidRPr="00D65BE2" w:rsidRDefault="00D65BE2" w:rsidP="00D65BE2">
      <w:pPr>
        <w:pStyle w:val="Heading3"/>
        <w:rPr>
          <w:lang w:val="en-GB"/>
        </w:rPr>
      </w:pPr>
      <w:r w:rsidRPr="00D65BE2">
        <w:rPr>
          <w:lang w:val="en-GB"/>
        </w:rPr>
        <w:t>Events and festivals</w:t>
      </w:r>
    </w:p>
    <w:p w14:paraId="234D513C" w14:textId="77777777" w:rsidR="00D65BE2" w:rsidRPr="00D65BE2" w:rsidRDefault="00D65BE2" w:rsidP="00D65BE2">
      <w:pPr>
        <w:pStyle w:val="VICbullet1"/>
      </w:pPr>
      <w:r w:rsidRPr="00D65BE2">
        <w:rPr>
          <w:lang w:val="en-GB"/>
        </w:rPr>
        <w:t xml:space="preserve">Festival of </w:t>
      </w:r>
      <w:r w:rsidRPr="00D65BE2">
        <w:t>Women</w:t>
      </w:r>
    </w:p>
    <w:p w14:paraId="683231C0" w14:textId="77777777" w:rsidR="00D65BE2" w:rsidRPr="00D65BE2" w:rsidRDefault="00D65BE2" w:rsidP="00D65BE2">
      <w:pPr>
        <w:pStyle w:val="VICbullet1"/>
      </w:pPr>
      <w:r w:rsidRPr="00D65BE2">
        <w:t>Lennox Markets</w:t>
      </w:r>
    </w:p>
    <w:p w14:paraId="68AB937A" w14:textId="77777777" w:rsidR="00D65BE2" w:rsidRPr="00D65BE2" w:rsidRDefault="00D65BE2" w:rsidP="00D65BE2">
      <w:pPr>
        <w:pStyle w:val="VICbullet1"/>
        <w:rPr>
          <w:lang w:val="en-GB"/>
        </w:rPr>
      </w:pPr>
      <w:r w:rsidRPr="00D65BE2">
        <w:t>Moon Lantern</w:t>
      </w:r>
      <w:r w:rsidRPr="00D65BE2">
        <w:rPr>
          <w:lang w:val="en-GB"/>
        </w:rPr>
        <w:t xml:space="preserve"> Festival</w:t>
      </w:r>
    </w:p>
    <w:p w14:paraId="19458B69" w14:textId="77777777" w:rsidR="00D65BE2" w:rsidRPr="00D65BE2" w:rsidRDefault="00D65BE2" w:rsidP="00D65BE2">
      <w:pPr>
        <w:pStyle w:val="VICbullet1lastline"/>
        <w:rPr>
          <w:lang w:val="en-GB"/>
        </w:rPr>
      </w:pPr>
      <w:r w:rsidRPr="00D65BE2">
        <w:rPr>
          <w:lang w:val="en-GB"/>
        </w:rPr>
        <w:t>Victoria Street Alive!</w:t>
      </w:r>
    </w:p>
    <w:p w14:paraId="1C01F7B0" w14:textId="77777777" w:rsidR="00D65BE2" w:rsidRPr="00D65BE2" w:rsidRDefault="00D65BE2" w:rsidP="00D65BE2">
      <w:pPr>
        <w:pStyle w:val="Heading3"/>
        <w:rPr>
          <w:lang w:val="en-GB"/>
        </w:rPr>
      </w:pPr>
      <w:r w:rsidRPr="00D65BE2">
        <w:rPr>
          <w:lang w:val="en-GB"/>
        </w:rPr>
        <w:t>Environment and Infrastructure</w:t>
      </w:r>
    </w:p>
    <w:p w14:paraId="1287EBCA" w14:textId="77777777" w:rsidR="00D65BE2" w:rsidRPr="00D65BE2" w:rsidRDefault="00D65BE2" w:rsidP="00D65BE2">
      <w:pPr>
        <w:pStyle w:val="VICbullet1"/>
        <w:rPr>
          <w:lang w:val="en-GB"/>
        </w:rPr>
      </w:pPr>
      <w:r w:rsidRPr="00D65BE2">
        <w:rPr>
          <w:lang w:val="en-GB"/>
        </w:rPr>
        <w:t>Intergenerational Recreation Space</w:t>
      </w:r>
    </w:p>
    <w:p w14:paraId="036D577D" w14:textId="77777777" w:rsidR="00D65BE2" w:rsidRPr="00D65BE2" w:rsidRDefault="00D65BE2" w:rsidP="00D65BE2">
      <w:pPr>
        <w:pStyle w:val="VICbullet1"/>
        <w:rPr>
          <w:lang w:val="en-GB"/>
        </w:rPr>
      </w:pPr>
      <w:r w:rsidRPr="00D65BE2">
        <w:rPr>
          <w:lang w:val="en-GB"/>
        </w:rPr>
        <w:t>North Richmond Outdoor Gym</w:t>
      </w:r>
    </w:p>
    <w:p w14:paraId="51A69373" w14:textId="724FE327" w:rsidR="00D65BE2" w:rsidRDefault="00D65BE2" w:rsidP="00D65BE2">
      <w:pPr>
        <w:pStyle w:val="VICbullet1lastline"/>
        <w:rPr>
          <w:lang w:val="en-GB"/>
        </w:rPr>
      </w:pPr>
      <w:r w:rsidRPr="00D65BE2">
        <w:rPr>
          <w:lang w:val="en-GB"/>
        </w:rPr>
        <w:t>Recycle and Reuse</w:t>
      </w:r>
    </w:p>
    <w:p w14:paraId="7DCA41E1" w14:textId="534E5889" w:rsidR="00D65BE2" w:rsidRDefault="00D65BE2">
      <w:pPr>
        <w:rPr>
          <w:rFonts w:ascii="Arial" w:eastAsia="Times" w:hAnsi="Arial"/>
          <w:lang w:val="en-GB"/>
        </w:rPr>
      </w:pPr>
      <w:r>
        <w:rPr>
          <w:lang w:val="en-GB"/>
        </w:rPr>
        <w:br w:type="page"/>
      </w:r>
    </w:p>
    <w:p w14:paraId="1ED534D0" w14:textId="77777777" w:rsidR="00D65BE2" w:rsidRPr="00D65BE2" w:rsidRDefault="00D65BE2" w:rsidP="00D65BE2">
      <w:pPr>
        <w:pStyle w:val="Heading1"/>
      </w:pPr>
      <w:r w:rsidRPr="00D65BE2">
        <w:rPr>
          <w:lang w:val="en-GB"/>
        </w:rPr>
        <w:lastRenderedPageBreak/>
        <w:t>Priority actions</w:t>
      </w:r>
    </w:p>
    <w:p w14:paraId="7457D4DE" w14:textId="77777777" w:rsidR="00D65BE2" w:rsidRPr="00D65BE2" w:rsidRDefault="00D65BE2" w:rsidP="00D65BE2">
      <w:pPr>
        <w:pStyle w:val="Heading2"/>
        <w:rPr>
          <w:lang w:val="en-GB"/>
        </w:rPr>
      </w:pPr>
      <w:r w:rsidRPr="00D65BE2">
        <w:rPr>
          <w:lang w:val="en-GB"/>
        </w:rPr>
        <w:t>North Richmond Precinct Community Projects – second </w:t>
      </w:r>
      <w:r w:rsidRPr="00D65BE2">
        <w:t>allocation</w:t>
      </w:r>
    </w:p>
    <w:p w14:paraId="35A783B4" w14:textId="49BE0B75" w:rsidR="00D65BE2" w:rsidRPr="00D65BE2" w:rsidRDefault="00D65BE2" w:rsidP="00D65BE2">
      <w:pPr>
        <w:pStyle w:val="VICbody"/>
        <w:rPr>
          <w:lang w:val="en-GB"/>
        </w:rPr>
      </w:pPr>
      <w:r w:rsidRPr="00D65BE2">
        <w:rPr>
          <w:lang w:val="en-GB"/>
        </w:rPr>
        <w:t>The second allocation of the North Richmond Precinct Community Projects funded three projects framed that address the highest priorities of the Action Plan; an approach proposed and approved by the NRPCC.</w:t>
      </w:r>
    </w:p>
    <w:p w14:paraId="6B3BC9AE" w14:textId="22CF0106" w:rsidR="00D65BE2" w:rsidRPr="00D65BE2" w:rsidRDefault="00D65BE2" w:rsidP="00D65BE2">
      <w:pPr>
        <w:pStyle w:val="VICbody"/>
        <w:rPr>
          <w:lang w:val="en-GB"/>
        </w:rPr>
      </w:pPr>
      <w:r w:rsidRPr="00D65BE2">
        <w:rPr>
          <w:lang w:val="en-GB"/>
        </w:rPr>
        <w:t>Members of the NRPCC and Reference Groups were instrumental in the development of these projects, which have built on their understanding of local community priorities.</w:t>
      </w:r>
    </w:p>
    <w:p w14:paraId="6FB51111" w14:textId="64079BFB" w:rsidR="00D65BE2" w:rsidRPr="00D65BE2" w:rsidRDefault="00D65BE2" w:rsidP="00D65BE2">
      <w:pPr>
        <w:pStyle w:val="VICbody"/>
        <w:rPr>
          <w:lang w:val="en-GB"/>
        </w:rPr>
      </w:pPr>
      <w:r w:rsidRPr="00D65BE2">
        <w:rPr>
          <w:lang w:val="en-GB"/>
        </w:rPr>
        <w:t>Each project focuses on improvements to Lennox Street and its immediate surrounds. Lennox Street is both a destination (North Richmond Community Health and Richmond West Primary School) and a connecting spine between residential areas and the Victoria Street retail strip.</w:t>
      </w:r>
    </w:p>
    <w:p w14:paraId="7FA76D16" w14:textId="423A1B90" w:rsidR="00D65BE2" w:rsidRDefault="00D65BE2" w:rsidP="00D65BE2">
      <w:pPr>
        <w:pStyle w:val="VICbody"/>
        <w:rPr>
          <w:lang w:val="en-GB"/>
        </w:rPr>
      </w:pPr>
      <w:r w:rsidRPr="00D65BE2">
        <w:rPr>
          <w:lang w:val="en-GB"/>
        </w:rPr>
        <w:t>The community regularly identify Lennox Street as negatively impacted by drug related activity and in need of safety and amenity improvements. These projects will help to change the feel of the Precinct and make it more attractive to enjoy.</w:t>
      </w:r>
    </w:p>
    <w:tbl>
      <w:tblPr>
        <w:tblStyle w:val="TableGrid"/>
        <w:tblW w:w="0" w:type="auto"/>
        <w:tblLook w:val="06A0" w:firstRow="1" w:lastRow="0" w:firstColumn="1" w:lastColumn="0" w:noHBand="1" w:noVBand="1"/>
      </w:tblPr>
      <w:tblGrid>
        <w:gridCol w:w="2521"/>
        <w:gridCol w:w="2521"/>
        <w:gridCol w:w="2522"/>
        <w:gridCol w:w="2522"/>
      </w:tblGrid>
      <w:tr w:rsidR="007936CD" w14:paraId="149EAFFE" w14:textId="77777777" w:rsidTr="00481489">
        <w:trPr>
          <w:tblHeader/>
        </w:trPr>
        <w:tc>
          <w:tcPr>
            <w:tcW w:w="2521" w:type="dxa"/>
          </w:tcPr>
          <w:p w14:paraId="131079AD" w14:textId="44F8A9DE" w:rsidR="007936CD" w:rsidRPr="007936CD" w:rsidRDefault="007936CD" w:rsidP="007936CD">
            <w:pPr>
              <w:pStyle w:val="VICtablecolhead"/>
            </w:pPr>
            <w:r w:rsidRPr="007936CD">
              <w:t>Project</w:t>
            </w:r>
          </w:p>
        </w:tc>
        <w:tc>
          <w:tcPr>
            <w:tcW w:w="2521" w:type="dxa"/>
          </w:tcPr>
          <w:p w14:paraId="7A18ADAC" w14:textId="1299897C" w:rsidR="007936CD" w:rsidRPr="007936CD" w:rsidRDefault="007936CD" w:rsidP="007936CD">
            <w:pPr>
              <w:pStyle w:val="VICtablecolhead"/>
            </w:pPr>
            <w:r w:rsidRPr="007936CD">
              <w:t>Rationale</w:t>
            </w:r>
          </w:p>
        </w:tc>
        <w:tc>
          <w:tcPr>
            <w:tcW w:w="2522" w:type="dxa"/>
          </w:tcPr>
          <w:p w14:paraId="1FCB98CC" w14:textId="273C19BD" w:rsidR="007936CD" w:rsidRPr="007936CD" w:rsidRDefault="007936CD" w:rsidP="007936CD">
            <w:pPr>
              <w:pStyle w:val="VICtablecolhead"/>
            </w:pPr>
            <w:r w:rsidRPr="007936CD">
              <w:t xml:space="preserve">Our partners </w:t>
            </w:r>
          </w:p>
        </w:tc>
        <w:tc>
          <w:tcPr>
            <w:tcW w:w="2522" w:type="dxa"/>
          </w:tcPr>
          <w:p w14:paraId="60B18095" w14:textId="47B42A45" w:rsidR="007936CD" w:rsidRPr="007936CD" w:rsidRDefault="007936CD" w:rsidP="007936CD">
            <w:pPr>
              <w:pStyle w:val="VICtablecolhead"/>
            </w:pPr>
            <w:r w:rsidRPr="007936CD">
              <w:t>Which of our themes does it address?</w:t>
            </w:r>
          </w:p>
        </w:tc>
      </w:tr>
      <w:tr w:rsidR="00095B11" w14:paraId="556111F1" w14:textId="77777777" w:rsidTr="00481489">
        <w:tc>
          <w:tcPr>
            <w:tcW w:w="2521" w:type="dxa"/>
          </w:tcPr>
          <w:p w14:paraId="26D27147" w14:textId="12F7CDAB" w:rsidR="00095B11" w:rsidRDefault="007936CD" w:rsidP="007936CD">
            <w:pPr>
              <w:pStyle w:val="VICtabletext"/>
              <w:rPr>
                <w:lang w:val="en-US"/>
              </w:rPr>
            </w:pPr>
            <w:r w:rsidRPr="00142519">
              <w:rPr>
                <w:b/>
                <w:lang w:val="en-US"/>
              </w:rPr>
              <w:t>Victoria Street Community Space</w:t>
            </w:r>
            <w:r w:rsidRPr="007936CD">
              <w:rPr>
                <w:lang w:val="en-US"/>
              </w:rPr>
              <w:t xml:space="preserve"> – a leased retail space on Victoria Street for community benefit.</w:t>
            </w:r>
          </w:p>
        </w:tc>
        <w:tc>
          <w:tcPr>
            <w:tcW w:w="2521" w:type="dxa"/>
          </w:tcPr>
          <w:p w14:paraId="725067A3" w14:textId="4EDD30A3" w:rsidR="00095B11" w:rsidRDefault="007936CD" w:rsidP="007936CD">
            <w:pPr>
              <w:pStyle w:val="VICtabletext"/>
              <w:rPr>
                <w:lang w:val="en-US"/>
              </w:rPr>
            </w:pPr>
            <w:r w:rsidRPr="007936CD">
              <w:rPr>
                <w:lang w:val="en-US"/>
              </w:rPr>
              <w:t>To address shortage of community space and amenity issues at the corner of Victoria and Lennox Streets and bring more people to the Victoria Street shopping strip.</w:t>
            </w:r>
          </w:p>
        </w:tc>
        <w:tc>
          <w:tcPr>
            <w:tcW w:w="2522" w:type="dxa"/>
          </w:tcPr>
          <w:p w14:paraId="4A292D6E" w14:textId="451F3362" w:rsidR="007936CD" w:rsidRPr="007936CD" w:rsidRDefault="007936CD" w:rsidP="007936CD">
            <w:pPr>
              <w:pStyle w:val="VICtablebullet"/>
              <w:rPr>
                <w:lang w:val="en-US"/>
              </w:rPr>
            </w:pPr>
            <w:r w:rsidRPr="007936CD">
              <w:rPr>
                <w:lang w:val="en-US"/>
              </w:rPr>
              <w:t>Local community</w:t>
            </w:r>
            <w:r w:rsidR="000E29DF">
              <w:rPr>
                <w:lang w:val="en-US"/>
              </w:rPr>
              <w:t xml:space="preserve"> </w:t>
            </w:r>
            <w:r w:rsidRPr="007936CD">
              <w:rPr>
                <w:lang w:val="en-US"/>
              </w:rPr>
              <w:t>service providers</w:t>
            </w:r>
          </w:p>
          <w:p w14:paraId="28C0A117" w14:textId="77777777" w:rsidR="007936CD" w:rsidRPr="007936CD" w:rsidRDefault="007936CD" w:rsidP="007936CD">
            <w:pPr>
              <w:pStyle w:val="VICtablebullet"/>
              <w:rPr>
                <w:lang w:val="en-US"/>
              </w:rPr>
            </w:pPr>
            <w:r w:rsidRPr="007936CD">
              <w:rPr>
                <w:lang w:val="en-US"/>
              </w:rPr>
              <w:t>Residents</w:t>
            </w:r>
          </w:p>
          <w:p w14:paraId="11A4D6EC" w14:textId="00F0B7D1" w:rsidR="00095B11" w:rsidRDefault="007936CD" w:rsidP="007936CD">
            <w:pPr>
              <w:pStyle w:val="VICtablebullet"/>
              <w:rPr>
                <w:lang w:val="en-US"/>
              </w:rPr>
            </w:pPr>
            <w:proofErr w:type="spellStart"/>
            <w:r w:rsidRPr="007936CD">
              <w:rPr>
                <w:lang w:val="en-US"/>
              </w:rPr>
              <w:t>Yarra</w:t>
            </w:r>
            <w:proofErr w:type="spellEnd"/>
            <w:r w:rsidRPr="007936CD">
              <w:rPr>
                <w:lang w:val="en-US"/>
              </w:rPr>
              <w:t xml:space="preserve"> City Council</w:t>
            </w:r>
          </w:p>
        </w:tc>
        <w:tc>
          <w:tcPr>
            <w:tcW w:w="2522" w:type="dxa"/>
          </w:tcPr>
          <w:p w14:paraId="2A8DDA33" w14:textId="77777777" w:rsidR="00142519" w:rsidRPr="00142519" w:rsidRDefault="00142519" w:rsidP="00142519">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1EF8B2C4" w14:textId="69D623EC" w:rsidR="00142519" w:rsidRPr="00142519" w:rsidRDefault="00142519" w:rsidP="00142519">
            <w:pPr>
              <w:pStyle w:val="VICtablebullet"/>
              <w:rPr>
                <w:lang w:val="en-US"/>
              </w:rPr>
            </w:pPr>
            <w:r w:rsidRPr="00142519">
              <w:rPr>
                <w:lang w:val="en-US"/>
              </w:rPr>
              <w:t>Health, wellbeing and community participation</w:t>
            </w:r>
          </w:p>
          <w:p w14:paraId="45EED3AF" w14:textId="572D093F" w:rsidR="00142519" w:rsidRPr="00142519" w:rsidRDefault="00142519" w:rsidP="00142519">
            <w:pPr>
              <w:pStyle w:val="VICtablebullet"/>
              <w:rPr>
                <w:lang w:val="en-US"/>
              </w:rPr>
            </w:pPr>
            <w:r w:rsidRPr="00142519">
              <w:rPr>
                <w:lang w:val="en-US"/>
              </w:rPr>
              <w:t xml:space="preserve">Economic </w:t>
            </w:r>
            <w:proofErr w:type="spellStart"/>
            <w:r w:rsidRPr="00142519">
              <w:rPr>
                <w:lang w:val="en-US"/>
              </w:rPr>
              <w:t>revitalisation</w:t>
            </w:r>
            <w:proofErr w:type="spellEnd"/>
            <w:r w:rsidRPr="00142519">
              <w:rPr>
                <w:lang w:val="en-US"/>
              </w:rPr>
              <w:t xml:space="preserve"> and inclusion </w:t>
            </w:r>
          </w:p>
          <w:p w14:paraId="7BD5D533" w14:textId="75C8A108" w:rsidR="00095B11" w:rsidRDefault="00142519" w:rsidP="00142519">
            <w:pPr>
              <w:pStyle w:val="VICtablebullet"/>
              <w:rPr>
                <w:lang w:val="en-US"/>
              </w:rPr>
            </w:pPr>
            <w:r w:rsidRPr="00142519">
              <w:rPr>
                <w:lang w:val="en-US"/>
              </w:rPr>
              <w:t>Local jobs for local people</w:t>
            </w:r>
          </w:p>
        </w:tc>
      </w:tr>
      <w:tr w:rsidR="00095B11" w14:paraId="2EDBDF9D" w14:textId="77777777" w:rsidTr="00481489">
        <w:tc>
          <w:tcPr>
            <w:tcW w:w="2521" w:type="dxa"/>
          </w:tcPr>
          <w:p w14:paraId="4D0053D2" w14:textId="4B05B46F" w:rsidR="00095B11" w:rsidRPr="00DA3BAA" w:rsidRDefault="00DA3BAA" w:rsidP="00DA3BAA">
            <w:pPr>
              <w:pStyle w:val="VICtabletext"/>
              <w:rPr>
                <w:lang w:val="en-US"/>
              </w:rPr>
            </w:pPr>
            <w:r w:rsidRPr="00DA3BAA">
              <w:rPr>
                <w:b/>
                <w:lang w:val="en-US"/>
              </w:rPr>
              <w:t>Lennox-</w:t>
            </w:r>
            <w:proofErr w:type="spellStart"/>
            <w:r w:rsidRPr="00DA3BAA">
              <w:rPr>
                <w:b/>
                <w:lang w:val="en-US"/>
              </w:rPr>
              <w:t>Highett</w:t>
            </w:r>
            <w:proofErr w:type="spellEnd"/>
            <w:r w:rsidRPr="00DA3BAA">
              <w:rPr>
                <w:b/>
                <w:lang w:val="en-US"/>
              </w:rPr>
              <w:t xml:space="preserve"> Street green space improvements</w:t>
            </w:r>
            <w:r w:rsidRPr="00DA3BAA">
              <w:rPr>
                <w:lang w:val="en-US"/>
              </w:rPr>
              <w:t xml:space="preserve"> – landscaping and program of activities.</w:t>
            </w:r>
          </w:p>
        </w:tc>
        <w:tc>
          <w:tcPr>
            <w:tcW w:w="2521" w:type="dxa"/>
          </w:tcPr>
          <w:p w14:paraId="249D479F" w14:textId="54DF5102" w:rsidR="00095B11" w:rsidRDefault="00DA3BAA" w:rsidP="00DA3BAA">
            <w:pPr>
              <w:pStyle w:val="VICtabletext"/>
              <w:rPr>
                <w:lang w:val="en-US"/>
              </w:rPr>
            </w:pPr>
            <w:r w:rsidRPr="00DA3BAA">
              <w:rPr>
                <w:lang w:val="en-US"/>
              </w:rPr>
              <w:t>A gateway site connecting public and private housing in North Richmond. Current facilities on the site need upgrading to increase use by the community.</w:t>
            </w:r>
          </w:p>
        </w:tc>
        <w:tc>
          <w:tcPr>
            <w:tcW w:w="2522" w:type="dxa"/>
          </w:tcPr>
          <w:p w14:paraId="2DBA16DB" w14:textId="77777777" w:rsidR="00DA3BAA" w:rsidRPr="00DA3BAA" w:rsidRDefault="00DA3BAA" w:rsidP="00DA3BAA">
            <w:pPr>
              <w:pStyle w:val="VICtablebullet"/>
              <w:rPr>
                <w:lang w:val="en-US"/>
              </w:rPr>
            </w:pPr>
            <w:r w:rsidRPr="00DA3BAA">
              <w:rPr>
                <w:lang w:val="en-US"/>
              </w:rPr>
              <w:t>Homes Victoria</w:t>
            </w:r>
          </w:p>
          <w:p w14:paraId="570B9115" w14:textId="66D9A25E" w:rsidR="00DA3BAA" w:rsidRPr="00DA3BAA" w:rsidRDefault="00DA3BAA" w:rsidP="00DA3BAA">
            <w:pPr>
              <w:pStyle w:val="VICtablebullet"/>
              <w:rPr>
                <w:lang w:val="en-US"/>
              </w:rPr>
            </w:pPr>
            <w:proofErr w:type="spellStart"/>
            <w:r w:rsidRPr="00DA3BAA">
              <w:rPr>
                <w:lang w:val="en-US"/>
              </w:rPr>
              <w:t>Yarra</w:t>
            </w:r>
            <w:proofErr w:type="spellEnd"/>
            <w:r w:rsidRPr="00DA3BAA">
              <w:rPr>
                <w:lang w:val="en-US"/>
              </w:rPr>
              <w:t xml:space="preserve"> City Council</w:t>
            </w:r>
          </w:p>
          <w:p w14:paraId="40D15516" w14:textId="71C9B9B1" w:rsidR="00095B11" w:rsidRDefault="00DA3BAA" w:rsidP="00DA3BAA">
            <w:pPr>
              <w:pStyle w:val="VICtablebullet"/>
              <w:rPr>
                <w:lang w:val="en-US"/>
              </w:rPr>
            </w:pPr>
            <w:r w:rsidRPr="00DA3BAA">
              <w:rPr>
                <w:lang w:val="en-US"/>
              </w:rPr>
              <w:t>Recreational service providers</w:t>
            </w:r>
          </w:p>
        </w:tc>
        <w:tc>
          <w:tcPr>
            <w:tcW w:w="2522" w:type="dxa"/>
          </w:tcPr>
          <w:p w14:paraId="64545F09" w14:textId="77777777" w:rsidR="00142519" w:rsidRPr="00142519" w:rsidRDefault="00142519" w:rsidP="00142519">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13CEDA1D" w14:textId="77777777" w:rsidR="00142519" w:rsidRPr="00142519" w:rsidRDefault="00142519" w:rsidP="00142519">
            <w:pPr>
              <w:pStyle w:val="VICtablebullet"/>
              <w:rPr>
                <w:lang w:val="en-US"/>
              </w:rPr>
            </w:pPr>
            <w:r w:rsidRPr="00142519">
              <w:rPr>
                <w:lang w:val="en-US"/>
              </w:rPr>
              <w:t>Health, wellbeing and community participation</w:t>
            </w:r>
          </w:p>
          <w:p w14:paraId="39B9FAEB" w14:textId="2C156234" w:rsidR="00095B11" w:rsidRDefault="00095B11" w:rsidP="00142519">
            <w:pPr>
              <w:pStyle w:val="VICtablebullet"/>
              <w:numPr>
                <w:ilvl w:val="0"/>
                <w:numId w:val="0"/>
              </w:numPr>
              <w:ind w:left="227"/>
              <w:rPr>
                <w:lang w:val="en-US"/>
              </w:rPr>
            </w:pPr>
          </w:p>
        </w:tc>
      </w:tr>
      <w:tr w:rsidR="00095B11" w14:paraId="4B506A7D" w14:textId="77777777" w:rsidTr="00481489">
        <w:tc>
          <w:tcPr>
            <w:tcW w:w="2521" w:type="dxa"/>
          </w:tcPr>
          <w:p w14:paraId="441E667F" w14:textId="33BD70CA" w:rsidR="00095B11" w:rsidRDefault="00DA3BAA" w:rsidP="00DA3BAA">
            <w:pPr>
              <w:pStyle w:val="VICtabletext"/>
              <w:rPr>
                <w:lang w:val="en-US"/>
              </w:rPr>
            </w:pPr>
            <w:r w:rsidRPr="00DA3BAA">
              <w:rPr>
                <w:b/>
                <w:lang w:val="en-US"/>
              </w:rPr>
              <w:t>Multi-</w:t>
            </w:r>
            <w:proofErr w:type="spellStart"/>
            <w:r w:rsidRPr="00DA3BAA">
              <w:rPr>
                <w:b/>
                <w:lang w:val="en-US"/>
              </w:rPr>
              <w:t>storey</w:t>
            </w:r>
            <w:proofErr w:type="spellEnd"/>
            <w:r w:rsidRPr="00DA3BAA">
              <w:rPr>
                <w:b/>
                <w:lang w:val="en-US"/>
              </w:rPr>
              <w:t xml:space="preserve"> Carpark activation</w:t>
            </w:r>
            <w:r w:rsidRPr="00DA3BAA">
              <w:rPr>
                <w:lang w:val="en-US"/>
              </w:rPr>
              <w:t xml:space="preserve"> – infrastructure improvements and community-led activities.</w:t>
            </w:r>
          </w:p>
        </w:tc>
        <w:tc>
          <w:tcPr>
            <w:tcW w:w="2521" w:type="dxa"/>
          </w:tcPr>
          <w:p w14:paraId="5D4EF585" w14:textId="1699B9C7" w:rsidR="00095B11" w:rsidRDefault="00DA3BAA" w:rsidP="00DA3BAA">
            <w:pPr>
              <w:pStyle w:val="VICtabletext"/>
              <w:rPr>
                <w:lang w:val="en-US"/>
              </w:rPr>
            </w:pPr>
            <w:r w:rsidRPr="00DA3BAA">
              <w:rPr>
                <w:lang w:val="en-US"/>
              </w:rPr>
              <w:t>To activate an area with safety issues using a “place</w:t>
            </w:r>
            <w:r w:rsidRPr="00DA3BAA">
              <w:rPr>
                <w:rFonts w:ascii="Cambria Math" w:hAnsi="Cambria Math" w:cs="Cambria Math"/>
                <w:lang w:val="en-US"/>
              </w:rPr>
              <w:t>‑</w:t>
            </w:r>
            <w:r w:rsidRPr="00DA3BAA">
              <w:rPr>
                <w:lang w:val="en-US"/>
              </w:rPr>
              <w:t>making” approach with physical improvements and community-led activities.</w:t>
            </w:r>
          </w:p>
        </w:tc>
        <w:tc>
          <w:tcPr>
            <w:tcW w:w="2522" w:type="dxa"/>
          </w:tcPr>
          <w:p w14:paraId="392DD1EC" w14:textId="6402D247" w:rsidR="00095B11" w:rsidRDefault="00DA3BAA" w:rsidP="00DA3BAA">
            <w:pPr>
              <w:pStyle w:val="VICtablebullet"/>
              <w:rPr>
                <w:lang w:val="en-US"/>
              </w:rPr>
            </w:pPr>
            <w:r w:rsidRPr="00DA3BAA">
              <w:rPr>
                <w:lang w:val="en-US"/>
              </w:rPr>
              <w:t xml:space="preserve">Belgium Avenue </w:t>
            </w:r>
            <w:proofErr w:type="spellStart"/>
            <w:r w:rsidRPr="00DA3BAA">
              <w:rPr>
                <w:lang w:val="en-US"/>
              </w:rPr>
              <w:t>Neighbourhood</w:t>
            </w:r>
            <w:proofErr w:type="spellEnd"/>
            <w:r w:rsidRPr="00DA3BAA">
              <w:rPr>
                <w:lang w:val="en-US"/>
              </w:rPr>
              <w:t xml:space="preserve"> House in collaboration with Homes Victoria</w:t>
            </w:r>
          </w:p>
        </w:tc>
        <w:tc>
          <w:tcPr>
            <w:tcW w:w="2522" w:type="dxa"/>
          </w:tcPr>
          <w:p w14:paraId="5A29FEA1" w14:textId="77777777" w:rsidR="00142519" w:rsidRPr="00142519" w:rsidRDefault="00142519" w:rsidP="00142519">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2DDB2613" w14:textId="30992525" w:rsidR="00095B11" w:rsidRPr="00142519" w:rsidRDefault="00142519" w:rsidP="00142519">
            <w:pPr>
              <w:pStyle w:val="VICtablebullet"/>
              <w:rPr>
                <w:lang w:val="en-US"/>
              </w:rPr>
            </w:pPr>
            <w:r w:rsidRPr="00142519">
              <w:rPr>
                <w:lang w:val="en-US"/>
              </w:rPr>
              <w:t>Health, wellbeing and community participation</w:t>
            </w:r>
          </w:p>
        </w:tc>
      </w:tr>
    </w:tbl>
    <w:p w14:paraId="4A402B2B" w14:textId="55288B33" w:rsidR="00583E60" w:rsidRDefault="00583E60" w:rsidP="00D65BE2">
      <w:pPr>
        <w:pStyle w:val="VICbody"/>
        <w:rPr>
          <w:lang w:val="en-US"/>
        </w:rPr>
      </w:pPr>
    </w:p>
    <w:p w14:paraId="4A5C4BE1" w14:textId="77777777" w:rsidR="00583E60" w:rsidRDefault="00583E60">
      <w:pPr>
        <w:rPr>
          <w:rFonts w:ascii="Arial" w:hAnsi="Arial"/>
          <w:b/>
          <w:color w:val="201547"/>
          <w:sz w:val="28"/>
          <w:szCs w:val="28"/>
          <w:lang w:val="en-US"/>
        </w:rPr>
      </w:pPr>
      <w:r>
        <w:rPr>
          <w:lang w:val="en-US"/>
        </w:rPr>
        <w:br w:type="page"/>
      </w:r>
    </w:p>
    <w:p w14:paraId="0F70F5CD" w14:textId="08063E9B" w:rsidR="00583E60" w:rsidRPr="00583E60" w:rsidRDefault="00583E60" w:rsidP="00583E60">
      <w:pPr>
        <w:pStyle w:val="Heading2"/>
        <w:spacing w:after="360"/>
        <w:rPr>
          <w:lang w:val="en-US"/>
        </w:rPr>
      </w:pPr>
      <w:r w:rsidRPr="00583E60">
        <w:rPr>
          <w:lang w:val="en-US"/>
        </w:rPr>
        <w:lastRenderedPageBreak/>
        <w:t>Actions – Year 1</w:t>
      </w:r>
    </w:p>
    <w:tbl>
      <w:tblPr>
        <w:tblStyle w:val="TableGrid"/>
        <w:tblW w:w="0" w:type="auto"/>
        <w:tblLook w:val="04A0" w:firstRow="1" w:lastRow="0" w:firstColumn="1" w:lastColumn="0" w:noHBand="0" w:noVBand="1"/>
      </w:tblPr>
      <w:tblGrid>
        <w:gridCol w:w="2521"/>
        <w:gridCol w:w="2521"/>
        <w:gridCol w:w="2522"/>
        <w:gridCol w:w="2522"/>
      </w:tblGrid>
      <w:tr w:rsidR="00583E60" w:rsidRPr="007936CD" w14:paraId="2693277B" w14:textId="77777777" w:rsidTr="00566882">
        <w:trPr>
          <w:tblHeader/>
        </w:trPr>
        <w:tc>
          <w:tcPr>
            <w:tcW w:w="2521" w:type="dxa"/>
          </w:tcPr>
          <w:p w14:paraId="7B927DE1" w14:textId="77777777" w:rsidR="00583E60" w:rsidRPr="007936CD" w:rsidRDefault="00583E60" w:rsidP="00566882">
            <w:pPr>
              <w:pStyle w:val="VICtablecolhead"/>
            </w:pPr>
            <w:r w:rsidRPr="007936CD">
              <w:t>Project</w:t>
            </w:r>
          </w:p>
        </w:tc>
        <w:tc>
          <w:tcPr>
            <w:tcW w:w="2521" w:type="dxa"/>
          </w:tcPr>
          <w:p w14:paraId="3DF41AB9" w14:textId="77777777" w:rsidR="00583E60" w:rsidRPr="007936CD" w:rsidRDefault="00583E60" w:rsidP="00566882">
            <w:pPr>
              <w:pStyle w:val="VICtablecolhead"/>
            </w:pPr>
            <w:r w:rsidRPr="007936CD">
              <w:t>Rationale</w:t>
            </w:r>
          </w:p>
        </w:tc>
        <w:tc>
          <w:tcPr>
            <w:tcW w:w="2522" w:type="dxa"/>
          </w:tcPr>
          <w:p w14:paraId="58B1F9F5" w14:textId="77777777" w:rsidR="00583E60" w:rsidRPr="007936CD" w:rsidRDefault="00583E60" w:rsidP="00566882">
            <w:pPr>
              <w:pStyle w:val="VICtablecolhead"/>
            </w:pPr>
            <w:r w:rsidRPr="007936CD">
              <w:t xml:space="preserve">Our partners </w:t>
            </w:r>
          </w:p>
        </w:tc>
        <w:tc>
          <w:tcPr>
            <w:tcW w:w="2522" w:type="dxa"/>
          </w:tcPr>
          <w:p w14:paraId="3ECF022C" w14:textId="77777777" w:rsidR="00583E60" w:rsidRPr="007936CD" w:rsidRDefault="00583E60" w:rsidP="00566882">
            <w:pPr>
              <w:pStyle w:val="VICtablecolhead"/>
            </w:pPr>
            <w:r w:rsidRPr="007936CD">
              <w:t>Which of our themes does it address?</w:t>
            </w:r>
          </w:p>
        </w:tc>
      </w:tr>
      <w:tr w:rsidR="00583E60" w14:paraId="5F91272F" w14:textId="77777777" w:rsidTr="00566882">
        <w:tc>
          <w:tcPr>
            <w:tcW w:w="2521" w:type="dxa"/>
          </w:tcPr>
          <w:p w14:paraId="765E56D2" w14:textId="45DED08E" w:rsidR="00583E60" w:rsidRDefault="00583E60" w:rsidP="00583E60">
            <w:pPr>
              <w:pStyle w:val="VICtabletext"/>
              <w:rPr>
                <w:lang w:val="en-US"/>
              </w:rPr>
            </w:pPr>
            <w:r w:rsidRPr="00622E26">
              <w:t>Identify and commemorate the history, heritage and culture of Aboriginal and Torres Strait people.</w:t>
            </w:r>
          </w:p>
        </w:tc>
        <w:tc>
          <w:tcPr>
            <w:tcW w:w="2521" w:type="dxa"/>
          </w:tcPr>
          <w:p w14:paraId="1C35BEE3" w14:textId="1847F98A" w:rsidR="00583E60" w:rsidRDefault="00583E60" w:rsidP="00583E60">
            <w:pPr>
              <w:pStyle w:val="VICtabletext"/>
              <w:rPr>
                <w:lang w:val="en-US"/>
              </w:rPr>
            </w:pPr>
            <w:r w:rsidRPr="00B05AD6">
              <w:t>Building an understanding of Aboriginal and Torres Strait Islander cultures within the broader population is crucial to Indigenous people’s health, social, economic and emotional wellbeing, as well as providing an enriched appreciation of Australia’s cultural heritage and national identity.</w:t>
            </w:r>
          </w:p>
        </w:tc>
        <w:tc>
          <w:tcPr>
            <w:tcW w:w="2522" w:type="dxa"/>
          </w:tcPr>
          <w:p w14:paraId="0B4FBCAA" w14:textId="03C8E228" w:rsidR="00583E60" w:rsidRDefault="00583E60" w:rsidP="00583E60">
            <w:pPr>
              <w:pStyle w:val="VICtablebullet"/>
              <w:rPr>
                <w:lang w:val="en-US"/>
              </w:rPr>
            </w:pPr>
            <w:r w:rsidRPr="00583E60">
              <w:rPr>
                <w:lang w:val="en-US"/>
              </w:rPr>
              <w:t xml:space="preserve">Local Aboriginal </w:t>
            </w:r>
            <w:proofErr w:type="spellStart"/>
            <w:r w:rsidRPr="00583E60">
              <w:rPr>
                <w:lang w:val="en-US"/>
              </w:rPr>
              <w:t>organisations</w:t>
            </w:r>
            <w:proofErr w:type="spellEnd"/>
          </w:p>
        </w:tc>
        <w:tc>
          <w:tcPr>
            <w:tcW w:w="2522" w:type="dxa"/>
          </w:tcPr>
          <w:p w14:paraId="0D05871A" w14:textId="77777777" w:rsidR="00583E60" w:rsidRPr="00142519" w:rsidRDefault="00583E60" w:rsidP="00583E60">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1BD1ED81" w14:textId="06E9E5E4" w:rsidR="00583E60" w:rsidRPr="00BE6312" w:rsidRDefault="00583E60" w:rsidP="00BE6312">
            <w:pPr>
              <w:pStyle w:val="VICtablebullet"/>
              <w:rPr>
                <w:lang w:val="en-US"/>
              </w:rPr>
            </w:pPr>
            <w:r w:rsidRPr="00142519">
              <w:rPr>
                <w:lang w:val="en-US"/>
              </w:rPr>
              <w:t>Health, wellbeing and community participation</w:t>
            </w:r>
          </w:p>
        </w:tc>
      </w:tr>
      <w:tr w:rsidR="00583E60" w14:paraId="5D4B060F" w14:textId="77777777" w:rsidTr="00566882">
        <w:tc>
          <w:tcPr>
            <w:tcW w:w="2521" w:type="dxa"/>
          </w:tcPr>
          <w:p w14:paraId="379F0F45" w14:textId="6378546B" w:rsidR="00583E60" w:rsidRPr="00DA3BAA" w:rsidRDefault="00583E60" w:rsidP="00583E60">
            <w:pPr>
              <w:pStyle w:val="VICtabletext"/>
              <w:rPr>
                <w:lang w:val="en-US"/>
              </w:rPr>
            </w:pPr>
            <w:r w:rsidRPr="00622E26">
              <w:t xml:space="preserve">Work with local mental health services and initiatives to effectively support </w:t>
            </w:r>
            <w:r w:rsidR="005B24B8" w:rsidRPr="005B24B8">
              <w:t>Culturally and Linguistically Diverse (CALD)</w:t>
            </w:r>
            <w:r w:rsidR="005B24B8">
              <w:t xml:space="preserve"> </w:t>
            </w:r>
            <w:r w:rsidRPr="00622E26">
              <w:t>and Aboriginal communities.</w:t>
            </w:r>
          </w:p>
        </w:tc>
        <w:tc>
          <w:tcPr>
            <w:tcW w:w="2521" w:type="dxa"/>
          </w:tcPr>
          <w:p w14:paraId="6C199AB0" w14:textId="42A191DC" w:rsidR="00583E60" w:rsidRDefault="00583E60" w:rsidP="00583E60">
            <w:pPr>
              <w:pStyle w:val="VICtabletext"/>
              <w:rPr>
                <w:lang w:val="en-US"/>
              </w:rPr>
            </w:pPr>
            <w:r w:rsidRPr="00B05AD6">
              <w:t>A lower proportion of public housing residents are accessing mental health services. Mental health impact of COVID-19 emphasises the need to ensure residents have access to support</w:t>
            </w:r>
            <w:r w:rsidR="003B1A9E">
              <w:t>.</w:t>
            </w:r>
          </w:p>
        </w:tc>
        <w:tc>
          <w:tcPr>
            <w:tcW w:w="2522" w:type="dxa"/>
          </w:tcPr>
          <w:p w14:paraId="6ACAFFD3" w14:textId="77777777" w:rsidR="00583E60" w:rsidRPr="00583E60" w:rsidRDefault="00583E60" w:rsidP="00583E60">
            <w:pPr>
              <w:pStyle w:val="VICtablebullet"/>
              <w:rPr>
                <w:lang w:val="en-US"/>
              </w:rPr>
            </w:pPr>
            <w:r w:rsidRPr="00583E60">
              <w:rPr>
                <w:lang w:val="en-US"/>
              </w:rPr>
              <w:t>North Richmond Community Health</w:t>
            </w:r>
          </w:p>
          <w:p w14:paraId="08C54501" w14:textId="77777777" w:rsidR="00583E60" w:rsidRPr="00583E60" w:rsidRDefault="00583E60" w:rsidP="00583E60">
            <w:pPr>
              <w:pStyle w:val="VICtablebullet"/>
              <w:rPr>
                <w:lang w:val="en-US"/>
              </w:rPr>
            </w:pPr>
            <w:r w:rsidRPr="00583E60">
              <w:rPr>
                <w:lang w:val="en-US"/>
              </w:rPr>
              <w:t>Department of Health</w:t>
            </w:r>
          </w:p>
          <w:p w14:paraId="2D503CDD" w14:textId="12F4FAE0" w:rsidR="00583E60" w:rsidRDefault="00583E60" w:rsidP="00583E60">
            <w:pPr>
              <w:pStyle w:val="VICtablebullet"/>
              <w:rPr>
                <w:lang w:val="en-US"/>
              </w:rPr>
            </w:pPr>
            <w:r w:rsidRPr="00583E60">
              <w:rPr>
                <w:lang w:val="en-US"/>
              </w:rPr>
              <w:t>Mental health services in North Richmond</w:t>
            </w:r>
          </w:p>
        </w:tc>
        <w:tc>
          <w:tcPr>
            <w:tcW w:w="2522" w:type="dxa"/>
          </w:tcPr>
          <w:p w14:paraId="7A3BA58D" w14:textId="59168CB4" w:rsidR="00583E60" w:rsidRPr="00BE6312" w:rsidRDefault="00BE6312" w:rsidP="00BE6312">
            <w:pPr>
              <w:pStyle w:val="VICtablebullet"/>
              <w:rPr>
                <w:lang w:val="en-US"/>
              </w:rPr>
            </w:pPr>
            <w:r w:rsidRPr="00142519">
              <w:rPr>
                <w:lang w:val="en-US"/>
              </w:rPr>
              <w:t>Health, wellbeing and community participation</w:t>
            </w:r>
          </w:p>
        </w:tc>
      </w:tr>
      <w:tr w:rsidR="00BE6312" w14:paraId="0C6557EC" w14:textId="77777777" w:rsidTr="00566882">
        <w:tc>
          <w:tcPr>
            <w:tcW w:w="2521" w:type="dxa"/>
          </w:tcPr>
          <w:p w14:paraId="09CA9E79" w14:textId="129FB7A3" w:rsidR="00BE6312" w:rsidRPr="00DA3BAA" w:rsidRDefault="00BE6312" w:rsidP="00BE6312">
            <w:pPr>
              <w:pStyle w:val="VICtabletext"/>
              <w:rPr>
                <w:lang w:val="en-US"/>
              </w:rPr>
            </w:pPr>
            <w:r w:rsidRPr="00622E26">
              <w:t>Improve access to health and community services for CALD and Aboriginal communities. Develop and distribute a community services guide, including in</w:t>
            </w:r>
            <w:r w:rsidRPr="00622E26">
              <w:rPr>
                <w:rFonts w:ascii="Cambria Math" w:hAnsi="Cambria Math" w:cs="Cambria Math"/>
              </w:rPr>
              <w:t>‑</w:t>
            </w:r>
            <w:r w:rsidRPr="00622E26">
              <w:t>language versions.</w:t>
            </w:r>
          </w:p>
        </w:tc>
        <w:tc>
          <w:tcPr>
            <w:tcW w:w="2521" w:type="dxa"/>
          </w:tcPr>
          <w:p w14:paraId="3D2E3F8E" w14:textId="64472440" w:rsidR="00BE6312" w:rsidRDefault="00BE6312" w:rsidP="00BE6312">
            <w:pPr>
              <w:pStyle w:val="VICtabletext"/>
              <w:rPr>
                <w:lang w:val="en-US"/>
              </w:rPr>
            </w:pPr>
            <w:r w:rsidRPr="00B05AD6">
              <w:t>Response to identified need for improved access and culturally appropriate services.</w:t>
            </w:r>
          </w:p>
        </w:tc>
        <w:tc>
          <w:tcPr>
            <w:tcW w:w="2522" w:type="dxa"/>
          </w:tcPr>
          <w:p w14:paraId="4CC33F07" w14:textId="77777777" w:rsidR="00BE6312" w:rsidRPr="00583E60" w:rsidRDefault="00BE6312" w:rsidP="00BE6312">
            <w:pPr>
              <w:pStyle w:val="VICtablebullet"/>
              <w:rPr>
                <w:lang w:val="en-US"/>
              </w:rPr>
            </w:pPr>
            <w:r w:rsidRPr="00583E60">
              <w:rPr>
                <w:lang w:val="en-US"/>
              </w:rPr>
              <w:t>North Richmond Community Health</w:t>
            </w:r>
          </w:p>
          <w:p w14:paraId="7955D046" w14:textId="77777777" w:rsidR="00BE6312" w:rsidRPr="00583E60" w:rsidRDefault="00BE6312" w:rsidP="00BE6312">
            <w:pPr>
              <w:pStyle w:val="VICtablebullet"/>
              <w:rPr>
                <w:lang w:val="en-US"/>
              </w:rPr>
            </w:pPr>
            <w:r w:rsidRPr="00583E60">
              <w:rPr>
                <w:lang w:val="en-US"/>
              </w:rPr>
              <w:t>Department of Families, Fairness and Housing</w:t>
            </w:r>
          </w:p>
          <w:p w14:paraId="6C23FA60" w14:textId="77777777" w:rsidR="00BE6312" w:rsidRPr="00583E60" w:rsidRDefault="00BE6312" w:rsidP="00BE6312">
            <w:pPr>
              <w:pStyle w:val="VICtablebullet"/>
              <w:rPr>
                <w:lang w:val="en-US"/>
              </w:rPr>
            </w:pPr>
            <w:r w:rsidRPr="00583E60">
              <w:rPr>
                <w:lang w:val="en-US"/>
              </w:rPr>
              <w:t>Department of Health</w:t>
            </w:r>
          </w:p>
          <w:p w14:paraId="3B4912E9" w14:textId="77777777" w:rsidR="00BE6312" w:rsidRPr="00583E60" w:rsidRDefault="00BE6312" w:rsidP="00BE6312">
            <w:pPr>
              <w:pStyle w:val="VICtablebullet"/>
              <w:rPr>
                <w:lang w:val="en-US"/>
              </w:rPr>
            </w:pPr>
            <w:proofErr w:type="spellStart"/>
            <w:r w:rsidRPr="00583E60">
              <w:rPr>
                <w:lang w:val="en-US"/>
              </w:rPr>
              <w:t>Yarra</w:t>
            </w:r>
            <w:proofErr w:type="spellEnd"/>
            <w:r w:rsidRPr="00583E60">
              <w:rPr>
                <w:lang w:val="en-US"/>
              </w:rPr>
              <w:t xml:space="preserve"> City Council</w:t>
            </w:r>
          </w:p>
          <w:p w14:paraId="3248FBE2" w14:textId="7D674CFB" w:rsidR="00BE6312" w:rsidRDefault="00BE6312" w:rsidP="00BE6312">
            <w:pPr>
              <w:pStyle w:val="VICtablebullet"/>
              <w:rPr>
                <w:lang w:val="en-US"/>
              </w:rPr>
            </w:pPr>
            <w:r w:rsidRPr="00583E60">
              <w:rPr>
                <w:lang w:val="en-US"/>
              </w:rPr>
              <w:t>Local health services</w:t>
            </w:r>
          </w:p>
        </w:tc>
        <w:tc>
          <w:tcPr>
            <w:tcW w:w="2522" w:type="dxa"/>
          </w:tcPr>
          <w:p w14:paraId="34F3EA03" w14:textId="0C9569D5" w:rsidR="00BE6312" w:rsidRDefault="00BE6312" w:rsidP="00BE6312">
            <w:pPr>
              <w:pStyle w:val="VICtablebullet"/>
              <w:rPr>
                <w:lang w:val="en-US"/>
              </w:rPr>
            </w:pPr>
            <w:r w:rsidRPr="00142519">
              <w:rPr>
                <w:lang w:val="en-US"/>
              </w:rPr>
              <w:t>Health, wellbeing and community participation</w:t>
            </w:r>
          </w:p>
        </w:tc>
      </w:tr>
      <w:tr w:rsidR="00583E60" w14:paraId="12741DE2" w14:textId="77777777" w:rsidTr="00566882">
        <w:tc>
          <w:tcPr>
            <w:tcW w:w="2521" w:type="dxa"/>
          </w:tcPr>
          <w:p w14:paraId="0CA040A5" w14:textId="1454934D" w:rsidR="00583E60" w:rsidRPr="00DA3BAA" w:rsidRDefault="00583E60" w:rsidP="00583E60">
            <w:pPr>
              <w:pStyle w:val="VICtabletext"/>
              <w:rPr>
                <w:lang w:val="en-US"/>
              </w:rPr>
            </w:pPr>
            <w:r w:rsidRPr="00622E26">
              <w:t>Work with Victoria Police to ensure policing is responsive to crime and safety issues identified by the community.</w:t>
            </w:r>
          </w:p>
        </w:tc>
        <w:tc>
          <w:tcPr>
            <w:tcW w:w="2521" w:type="dxa"/>
          </w:tcPr>
          <w:p w14:paraId="7ADCB608" w14:textId="1846929E" w:rsidR="00583E60" w:rsidRDefault="00583E60" w:rsidP="00583E60">
            <w:pPr>
              <w:pStyle w:val="VICtabletext"/>
              <w:rPr>
                <w:lang w:val="en-US"/>
              </w:rPr>
            </w:pPr>
            <w:r w:rsidRPr="00B05AD6">
              <w:t>To respond to local anti-social and offending behaviour issues, particularly along Lennox Street and Victoria Street.</w:t>
            </w:r>
          </w:p>
        </w:tc>
        <w:tc>
          <w:tcPr>
            <w:tcW w:w="2522" w:type="dxa"/>
          </w:tcPr>
          <w:p w14:paraId="004044AD" w14:textId="004C273A" w:rsidR="00583E60" w:rsidRDefault="00244A41" w:rsidP="00583E60">
            <w:pPr>
              <w:pStyle w:val="VICtablebullet"/>
              <w:rPr>
                <w:lang w:val="en-US"/>
              </w:rPr>
            </w:pPr>
            <w:r w:rsidRPr="00244A41">
              <w:rPr>
                <w:lang w:val="en-US"/>
              </w:rPr>
              <w:t>Victoria Police</w:t>
            </w:r>
          </w:p>
        </w:tc>
        <w:tc>
          <w:tcPr>
            <w:tcW w:w="2522" w:type="dxa"/>
          </w:tcPr>
          <w:p w14:paraId="65E17291" w14:textId="77777777" w:rsidR="00BE6312" w:rsidRPr="00142519" w:rsidRDefault="00BE6312" w:rsidP="00BE6312">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3C974663" w14:textId="14F509AF" w:rsidR="00583E60" w:rsidRDefault="00BE6312" w:rsidP="00BE6312">
            <w:pPr>
              <w:pStyle w:val="VICtablebullet"/>
              <w:rPr>
                <w:lang w:val="en-US"/>
              </w:rPr>
            </w:pPr>
            <w:r w:rsidRPr="00142519">
              <w:rPr>
                <w:lang w:val="en-US"/>
              </w:rPr>
              <w:t>Health, wellbeing and community participation</w:t>
            </w:r>
          </w:p>
        </w:tc>
      </w:tr>
      <w:tr w:rsidR="00583E60" w14:paraId="248C2559" w14:textId="77777777" w:rsidTr="00566882">
        <w:tc>
          <w:tcPr>
            <w:tcW w:w="2521" w:type="dxa"/>
          </w:tcPr>
          <w:p w14:paraId="6B7A18D2" w14:textId="0BA3B576" w:rsidR="00583E60" w:rsidRPr="00DA3BAA" w:rsidRDefault="00583E60" w:rsidP="00583E60">
            <w:pPr>
              <w:pStyle w:val="VICtabletext"/>
              <w:rPr>
                <w:lang w:val="en-US"/>
              </w:rPr>
            </w:pPr>
            <w:r w:rsidRPr="00622E26">
              <w:t>Create additional opportunities for community members to engage with state and local government initiatives affecting the local area.</w:t>
            </w:r>
          </w:p>
        </w:tc>
        <w:tc>
          <w:tcPr>
            <w:tcW w:w="2521" w:type="dxa"/>
          </w:tcPr>
          <w:p w14:paraId="46172D45" w14:textId="66736DA5" w:rsidR="00583E60" w:rsidRDefault="00583E60" w:rsidP="00583E60">
            <w:pPr>
              <w:pStyle w:val="VICtabletext"/>
              <w:rPr>
                <w:lang w:val="en-US"/>
              </w:rPr>
            </w:pPr>
            <w:r w:rsidRPr="00B05AD6">
              <w:t>Part of the North Richmond Precinct Community Committee’s Terms of Reference.</w:t>
            </w:r>
          </w:p>
        </w:tc>
        <w:tc>
          <w:tcPr>
            <w:tcW w:w="2522" w:type="dxa"/>
          </w:tcPr>
          <w:p w14:paraId="30FB8790" w14:textId="77777777" w:rsidR="00BE6312" w:rsidRPr="00BE6312" w:rsidRDefault="00BE6312" w:rsidP="00BE6312">
            <w:pPr>
              <w:pStyle w:val="VICtablebullet"/>
              <w:rPr>
                <w:lang w:val="en-US"/>
              </w:rPr>
            </w:pPr>
            <w:r w:rsidRPr="00BE6312">
              <w:rPr>
                <w:lang w:val="en-US"/>
              </w:rPr>
              <w:t xml:space="preserve">Department of Families, Fairness and Housing and other state government agencies </w:t>
            </w:r>
          </w:p>
          <w:p w14:paraId="02308903" w14:textId="3C8C7DDF" w:rsidR="00583E60" w:rsidRDefault="00BE6312" w:rsidP="00BE6312">
            <w:pPr>
              <w:pStyle w:val="VICtablebullet"/>
              <w:rPr>
                <w:lang w:val="en-US"/>
              </w:rPr>
            </w:pPr>
            <w:proofErr w:type="spellStart"/>
            <w:r w:rsidRPr="00BE6312">
              <w:rPr>
                <w:lang w:val="en-US"/>
              </w:rPr>
              <w:t>Yarra</w:t>
            </w:r>
            <w:proofErr w:type="spellEnd"/>
            <w:r w:rsidRPr="00BE6312">
              <w:rPr>
                <w:lang w:val="en-US"/>
              </w:rPr>
              <w:t xml:space="preserve"> City Council</w:t>
            </w:r>
          </w:p>
        </w:tc>
        <w:tc>
          <w:tcPr>
            <w:tcW w:w="2522" w:type="dxa"/>
          </w:tcPr>
          <w:p w14:paraId="17812C5C" w14:textId="77777777" w:rsidR="00BE6312" w:rsidRPr="00142519" w:rsidRDefault="00BE6312" w:rsidP="00BE6312">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1B04DC82" w14:textId="518F7839" w:rsidR="00583E60" w:rsidRDefault="00BE6312" w:rsidP="00BE6312">
            <w:pPr>
              <w:pStyle w:val="VICtablebullet"/>
              <w:rPr>
                <w:lang w:val="en-US"/>
              </w:rPr>
            </w:pPr>
            <w:r w:rsidRPr="00142519">
              <w:rPr>
                <w:lang w:val="en-US"/>
              </w:rPr>
              <w:t>Health, wellbeing and community participation</w:t>
            </w:r>
          </w:p>
        </w:tc>
      </w:tr>
      <w:tr w:rsidR="00583E60" w14:paraId="5F3ECA74" w14:textId="77777777" w:rsidTr="00566882">
        <w:tc>
          <w:tcPr>
            <w:tcW w:w="2521" w:type="dxa"/>
          </w:tcPr>
          <w:p w14:paraId="7C6ABB86" w14:textId="22752418" w:rsidR="00583E60" w:rsidRPr="00DA3BAA" w:rsidRDefault="00583E60" w:rsidP="00583E60">
            <w:pPr>
              <w:pStyle w:val="VICtabletext"/>
              <w:rPr>
                <w:lang w:val="en-US"/>
              </w:rPr>
            </w:pPr>
            <w:r w:rsidRPr="00622E26">
              <w:t>Improve responsive and programmed maintenance to ensure public spaces provide good levels of amenity.</w:t>
            </w:r>
          </w:p>
        </w:tc>
        <w:tc>
          <w:tcPr>
            <w:tcW w:w="2521" w:type="dxa"/>
          </w:tcPr>
          <w:p w14:paraId="25A8ECCE" w14:textId="75424042" w:rsidR="00583E60" w:rsidRDefault="00583E60" w:rsidP="00583E60">
            <w:pPr>
              <w:pStyle w:val="VICtabletext"/>
              <w:rPr>
                <w:lang w:val="en-US"/>
              </w:rPr>
            </w:pPr>
            <w:r w:rsidRPr="00B05AD6">
              <w:t>Builds community pride and neighbourhood amenity.</w:t>
            </w:r>
          </w:p>
        </w:tc>
        <w:tc>
          <w:tcPr>
            <w:tcW w:w="2522" w:type="dxa"/>
          </w:tcPr>
          <w:p w14:paraId="3AA8F6D2" w14:textId="77777777" w:rsidR="00BE6312" w:rsidRDefault="00BE6312" w:rsidP="00BE6312">
            <w:pPr>
              <w:pStyle w:val="VICtablebullet"/>
              <w:rPr>
                <w:lang w:val="en-US"/>
              </w:rPr>
            </w:pPr>
            <w:proofErr w:type="spellStart"/>
            <w:r w:rsidRPr="00BE6312">
              <w:rPr>
                <w:lang w:val="en-US"/>
              </w:rPr>
              <w:t>Yarra</w:t>
            </w:r>
            <w:proofErr w:type="spellEnd"/>
            <w:r w:rsidRPr="00BE6312">
              <w:rPr>
                <w:lang w:val="en-US"/>
              </w:rPr>
              <w:t xml:space="preserve"> City Council </w:t>
            </w:r>
          </w:p>
          <w:p w14:paraId="556C7518" w14:textId="3CD4FC1A" w:rsidR="000A3D8D" w:rsidRPr="00BE6312" w:rsidRDefault="000A3D8D" w:rsidP="00BE6312">
            <w:pPr>
              <w:pStyle w:val="VICtablebullet"/>
              <w:rPr>
                <w:lang w:val="en-US"/>
              </w:rPr>
            </w:pPr>
            <w:r>
              <w:rPr>
                <w:lang w:val="en-US"/>
              </w:rPr>
              <w:t>Homes Victoria</w:t>
            </w:r>
          </w:p>
          <w:p w14:paraId="5C916EAE" w14:textId="7F11A7F5" w:rsidR="00583E60" w:rsidRDefault="00BE6312" w:rsidP="00BE6312">
            <w:pPr>
              <w:pStyle w:val="VICtablebullet"/>
              <w:rPr>
                <w:lang w:val="en-US"/>
              </w:rPr>
            </w:pPr>
            <w:r w:rsidRPr="00BE6312">
              <w:rPr>
                <w:lang w:val="en-US"/>
              </w:rPr>
              <w:t>Department of Families, Fairness and Housing</w:t>
            </w:r>
          </w:p>
        </w:tc>
        <w:tc>
          <w:tcPr>
            <w:tcW w:w="2522" w:type="dxa"/>
          </w:tcPr>
          <w:p w14:paraId="524FECDD" w14:textId="72A4ED8D" w:rsidR="00583E60" w:rsidRPr="00481489" w:rsidRDefault="00481489" w:rsidP="00481489">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tc>
      </w:tr>
      <w:tr w:rsidR="00583E60" w14:paraId="21BED82B" w14:textId="77777777" w:rsidTr="00566882">
        <w:tc>
          <w:tcPr>
            <w:tcW w:w="2521" w:type="dxa"/>
          </w:tcPr>
          <w:p w14:paraId="7FA21E00" w14:textId="02F6775A" w:rsidR="00583E60" w:rsidRPr="00DA3BAA" w:rsidRDefault="00583E60" w:rsidP="00583E60">
            <w:pPr>
              <w:pStyle w:val="VICtabletext"/>
              <w:rPr>
                <w:lang w:val="en-US"/>
              </w:rPr>
            </w:pPr>
            <w:r w:rsidRPr="00622E26">
              <w:lastRenderedPageBreak/>
              <w:t>Bring the whole community together to address shared priorities.</w:t>
            </w:r>
          </w:p>
        </w:tc>
        <w:tc>
          <w:tcPr>
            <w:tcW w:w="2521" w:type="dxa"/>
          </w:tcPr>
          <w:p w14:paraId="0965DF63" w14:textId="09A824B5" w:rsidR="00583E60" w:rsidRDefault="00583E60" w:rsidP="00583E60">
            <w:pPr>
              <w:pStyle w:val="VICtabletext"/>
              <w:rPr>
                <w:lang w:val="en-US"/>
              </w:rPr>
            </w:pPr>
            <w:r w:rsidRPr="00B05AD6">
              <w:t>Improve social connection and community cohesion; address public drug-related activity and anti-social behaviour.</w:t>
            </w:r>
          </w:p>
        </w:tc>
        <w:tc>
          <w:tcPr>
            <w:tcW w:w="2522" w:type="dxa"/>
          </w:tcPr>
          <w:p w14:paraId="4A9A6143" w14:textId="77777777" w:rsidR="00BE6312" w:rsidRPr="00BE6312" w:rsidRDefault="00BE6312" w:rsidP="00BE6312">
            <w:pPr>
              <w:pStyle w:val="VICtablebullet"/>
              <w:rPr>
                <w:lang w:val="en-US"/>
              </w:rPr>
            </w:pPr>
            <w:r w:rsidRPr="00BE6312">
              <w:rPr>
                <w:lang w:val="en-US"/>
              </w:rPr>
              <w:t xml:space="preserve">North Richmond Community Health </w:t>
            </w:r>
          </w:p>
          <w:p w14:paraId="24379655" w14:textId="1F921E69" w:rsidR="00583E60" w:rsidRDefault="00BE6312" w:rsidP="00BE6312">
            <w:pPr>
              <w:pStyle w:val="VICtablebullet"/>
              <w:rPr>
                <w:lang w:val="en-US"/>
              </w:rPr>
            </w:pPr>
            <w:proofErr w:type="spellStart"/>
            <w:r w:rsidRPr="00BE6312">
              <w:rPr>
                <w:lang w:val="en-US"/>
              </w:rPr>
              <w:t>Neighbourhood</w:t>
            </w:r>
            <w:proofErr w:type="spellEnd"/>
            <w:r w:rsidRPr="00BE6312">
              <w:rPr>
                <w:lang w:val="en-US"/>
              </w:rPr>
              <w:t xml:space="preserve"> Justice Centre</w:t>
            </w:r>
          </w:p>
        </w:tc>
        <w:tc>
          <w:tcPr>
            <w:tcW w:w="2522" w:type="dxa"/>
          </w:tcPr>
          <w:p w14:paraId="711842D7" w14:textId="77777777" w:rsidR="00481489" w:rsidRPr="00142519" w:rsidRDefault="00481489" w:rsidP="00481489">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4AC935C1" w14:textId="77777777" w:rsidR="00481489" w:rsidRPr="00142519" w:rsidRDefault="00481489" w:rsidP="00481489">
            <w:pPr>
              <w:pStyle w:val="VICtablebullet"/>
              <w:rPr>
                <w:lang w:val="en-US"/>
              </w:rPr>
            </w:pPr>
            <w:r w:rsidRPr="00142519">
              <w:rPr>
                <w:lang w:val="en-US"/>
              </w:rPr>
              <w:t>Health, wellbeing and community participation</w:t>
            </w:r>
          </w:p>
          <w:p w14:paraId="038F0BA8" w14:textId="4636CC76" w:rsidR="00583E60" w:rsidRPr="00481489" w:rsidRDefault="00481489" w:rsidP="00481489">
            <w:pPr>
              <w:pStyle w:val="VICtablebullet"/>
              <w:rPr>
                <w:lang w:val="en-US"/>
              </w:rPr>
            </w:pPr>
            <w:r w:rsidRPr="00142519">
              <w:rPr>
                <w:lang w:val="en-US"/>
              </w:rPr>
              <w:t xml:space="preserve">Economic </w:t>
            </w:r>
            <w:proofErr w:type="spellStart"/>
            <w:r w:rsidRPr="00142519">
              <w:rPr>
                <w:lang w:val="en-US"/>
              </w:rPr>
              <w:t>revitalisation</w:t>
            </w:r>
            <w:proofErr w:type="spellEnd"/>
            <w:r w:rsidRPr="00142519">
              <w:rPr>
                <w:lang w:val="en-US"/>
              </w:rPr>
              <w:t xml:space="preserve"> and inclusion</w:t>
            </w:r>
          </w:p>
        </w:tc>
      </w:tr>
      <w:tr w:rsidR="00481489" w14:paraId="09E9F62E" w14:textId="77777777" w:rsidTr="00566882">
        <w:tc>
          <w:tcPr>
            <w:tcW w:w="2521" w:type="dxa"/>
          </w:tcPr>
          <w:p w14:paraId="3BF97FAD" w14:textId="444D67E0" w:rsidR="00481489" w:rsidRPr="00DA3BAA" w:rsidRDefault="00481489" w:rsidP="00481489">
            <w:pPr>
              <w:pStyle w:val="VICtabletext"/>
              <w:rPr>
                <w:lang w:val="en-US"/>
              </w:rPr>
            </w:pPr>
            <w:r w:rsidRPr="00622E26">
              <w:t>Find new ways to share public spaces with the whole community.</w:t>
            </w:r>
          </w:p>
        </w:tc>
        <w:tc>
          <w:tcPr>
            <w:tcW w:w="2521" w:type="dxa"/>
          </w:tcPr>
          <w:p w14:paraId="6DA3ED6E" w14:textId="1294E9A1" w:rsidR="00481489" w:rsidRDefault="00481489" w:rsidP="00481489">
            <w:pPr>
              <w:pStyle w:val="VICtabletext"/>
              <w:rPr>
                <w:lang w:val="en-US"/>
              </w:rPr>
            </w:pPr>
            <w:r w:rsidRPr="00B05AD6">
              <w:t>Community members report feeling unsafe in some public spaces, which are often dominated by certain groups.</w:t>
            </w:r>
          </w:p>
        </w:tc>
        <w:tc>
          <w:tcPr>
            <w:tcW w:w="2522" w:type="dxa"/>
          </w:tcPr>
          <w:p w14:paraId="3AE14A8C" w14:textId="77777777" w:rsidR="00481489" w:rsidRPr="00BE6312" w:rsidRDefault="00481489" w:rsidP="00481489">
            <w:pPr>
              <w:pStyle w:val="VICtablebullet"/>
              <w:rPr>
                <w:lang w:val="en-US"/>
              </w:rPr>
            </w:pPr>
            <w:proofErr w:type="spellStart"/>
            <w:r w:rsidRPr="00BE6312">
              <w:rPr>
                <w:lang w:val="en-US"/>
              </w:rPr>
              <w:t>Neighbourhood</w:t>
            </w:r>
            <w:proofErr w:type="spellEnd"/>
            <w:r w:rsidRPr="00BE6312">
              <w:rPr>
                <w:lang w:val="en-US"/>
              </w:rPr>
              <w:t xml:space="preserve"> Justice Centre</w:t>
            </w:r>
          </w:p>
          <w:p w14:paraId="44D89025" w14:textId="6FF5B379" w:rsidR="00481489" w:rsidRDefault="00481489" w:rsidP="00481489">
            <w:pPr>
              <w:pStyle w:val="VICtablebullet"/>
              <w:rPr>
                <w:lang w:val="en-US"/>
              </w:rPr>
            </w:pPr>
            <w:r w:rsidRPr="00BE6312">
              <w:rPr>
                <w:lang w:val="en-US"/>
              </w:rPr>
              <w:t>Department of Families, Fairness and Housing</w:t>
            </w:r>
          </w:p>
        </w:tc>
        <w:tc>
          <w:tcPr>
            <w:tcW w:w="2522" w:type="dxa"/>
          </w:tcPr>
          <w:p w14:paraId="431EA698" w14:textId="0BB2B09F" w:rsidR="00481489" w:rsidRDefault="00481489" w:rsidP="00481489">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tc>
      </w:tr>
      <w:tr w:rsidR="00481489" w14:paraId="6649BDC8" w14:textId="77777777" w:rsidTr="00566882">
        <w:tc>
          <w:tcPr>
            <w:tcW w:w="2521" w:type="dxa"/>
          </w:tcPr>
          <w:p w14:paraId="28EA5532" w14:textId="6896CE59" w:rsidR="00481489" w:rsidRPr="00DA3BAA" w:rsidRDefault="00481489" w:rsidP="00481489">
            <w:pPr>
              <w:pStyle w:val="VICtabletext"/>
              <w:rPr>
                <w:lang w:val="en-US"/>
              </w:rPr>
            </w:pPr>
            <w:r w:rsidRPr="00622E26">
              <w:t>Implement strategies to improve safety and social connection of seniors.</w:t>
            </w:r>
          </w:p>
        </w:tc>
        <w:tc>
          <w:tcPr>
            <w:tcW w:w="2521" w:type="dxa"/>
          </w:tcPr>
          <w:p w14:paraId="40D32047" w14:textId="75D38FF7" w:rsidR="00481489" w:rsidRDefault="00481489" w:rsidP="00481489">
            <w:pPr>
              <w:pStyle w:val="VICtabletext"/>
              <w:rPr>
                <w:lang w:val="en-US"/>
              </w:rPr>
            </w:pPr>
            <w:r w:rsidRPr="00B05AD6">
              <w:t xml:space="preserve">There is a large cohort of seniors in the North Richmond community and perceptions of </w:t>
            </w:r>
            <w:proofErr w:type="gramStart"/>
            <w:r w:rsidRPr="00B05AD6">
              <w:t>safety  has</w:t>
            </w:r>
            <w:proofErr w:type="gramEnd"/>
            <w:r w:rsidRPr="00B05AD6">
              <w:t xml:space="preserve"> been identified as an important issue for them.</w:t>
            </w:r>
          </w:p>
        </w:tc>
        <w:tc>
          <w:tcPr>
            <w:tcW w:w="2522" w:type="dxa"/>
          </w:tcPr>
          <w:p w14:paraId="7051E64C" w14:textId="77777777" w:rsidR="00481489" w:rsidRPr="00BE6312" w:rsidRDefault="00481489" w:rsidP="00481489">
            <w:pPr>
              <w:pStyle w:val="VICtablebullet"/>
              <w:rPr>
                <w:lang w:val="en-US"/>
              </w:rPr>
            </w:pPr>
            <w:r w:rsidRPr="00BE6312">
              <w:rPr>
                <w:lang w:val="en-US"/>
              </w:rPr>
              <w:t xml:space="preserve">Belgium Avenue </w:t>
            </w:r>
            <w:proofErr w:type="spellStart"/>
            <w:r w:rsidRPr="00BE6312">
              <w:rPr>
                <w:lang w:val="en-US"/>
              </w:rPr>
              <w:t>Neighbourhood</w:t>
            </w:r>
            <w:proofErr w:type="spellEnd"/>
            <w:r w:rsidRPr="00BE6312">
              <w:rPr>
                <w:lang w:val="en-US"/>
              </w:rPr>
              <w:t xml:space="preserve"> House</w:t>
            </w:r>
          </w:p>
          <w:p w14:paraId="10FCE946" w14:textId="77777777" w:rsidR="00481489" w:rsidRPr="00BE6312" w:rsidRDefault="00481489" w:rsidP="00481489">
            <w:pPr>
              <w:pStyle w:val="VICtablebullet"/>
              <w:rPr>
                <w:lang w:val="en-US"/>
              </w:rPr>
            </w:pPr>
            <w:r w:rsidRPr="00BE6312">
              <w:rPr>
                <w:lang w:val="en-US"/>
              </w:rPr>
              <w:t>Department of Families, Fairness and Housing</w:t>
            </w:r>
          </w:p>
          <w:p w14:paraId="7E8A17B6" w14:textId="518DD90D" w:rsidR="00481489" w:rsidRDefault="00481489" w:rsidP="00481489">
            <w:pPr>
              <w:pStyle w:val="VICtablebullet"/>
              <w:rPr>
                <w:lang w:val="en-US"/>
              </w:rPr>
            </w:pPr>
            <w:proofErr w:type="spellStart"/>
            <w:r w:rsidRPr="00BE6312">
              <w:rPr>
                <w:lang w:val="en-US"/>
              </w:rPr>
              <w:t>Yarra</w:t>
            </w:r>
            <w:proofErr w:type="spellEnd"/>
            <w:r w:rsidRPr="00BE6312">
              <w:rPr>
                <w:lang w:val="en-US"/>
              </w:rPr>
              <w:t xml:space="preserve"> City Council</w:t>
            </w:r>
          </w:p>
        </w:tc>
        <w:tc>
          <w:tcPr>
            <w:tcW w:w="2522" w:type="dxa"/>
          </w:tcPr>
          <w:p w14:paraId="12BC8BBE" w14:textId="0EB17350" w:rsidR="00481489" w:rsidRDefault="00481489" w:rsidP="00481489">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tc>
      </w:tr>
      <w:tr w:rsidR="00481489" w14:paraId="35CAA717" w14:textId="77777777" w:rsidTr="00566882">
        <w:tc>
          <w:tcPr>
            <w:tcW w:w="2521" w:type="dxa"/>
          </w:tcPr>
          <w:p w14:paraId="73D29F16" w14:textId="7C77123B" w:rsidR="00481489" w:rsidRPr="00DA3BAA" w:rsidRDefault="00481489" w:rsidP="00481489">
            <w:pPr>
              <w:pStyle w:val="VICtabletext"/>
              <w:rPr>
                <w:lang w:val="en-US"/>
              </w:rPr>
            </w:pPr>
            <w:r w:rsidRPr="00622E26">
              <w:t>Identify ways to connect jobseekers with local job opportunities.</w:t>
            </w:r>
          </w:p>
        </w:tc>
        <w:tc>
          <w:tcPr>
            <w:tcW w:w="2521" w:type="dxa"/>
          </w:tcPr>
          <w:p w14:paraId="722E114A" w14:textId="5046E5B3" w:rsidR="00481489" w:rsidRDefault="00481489" w:rsidP="00481489">
            <w:pPr>
              <w:pStyle w:val="VICtabletext"/>
              <w:rPr>
                <w:lang w:val="en-US"/>
              </w:rPr>
            </w:pPr>
            <w:r w:rsidRPr="00B05AD6">
              <w:t>Additional support needed to connect jobseekers with employment opportunities.</w:t>
            </w:r>
          </w:p>
        </w:tc>
        <w:tc>
          <w:tcPr>
            <w:tcW w:w="2522" w:type="dxa"/>
          </w:tcPr>
          <w:p w14:paraId="4B2D57FE" w14:textId="77777777" w:rsidR="00B72671" w:rsidRDefault="00B72671" w:rsidP="00481489">
            <w:pPr>
              <w:pStyle w:val="VICtablebullet"/>
              <w:rPr>
                <w:lang w:val="en-US"/>
              </w:rPr>
            </w:pPr>
            <w:r w:rsidRPr="00B72671">
              <w:rPr>
                <w:lang w:val="en-US"/>
              </w:rPr>
              <w:t>Department of Jobs, Skills, Industry and Regions</w:t>
            </w:r>
          </w:p>
          <w:p w14:paraId="557C72AA" w14:textId="442B461B" w:rsidR="00481489" w:rsidRPr="00BE6312" w:rsidRDefault="00481489" w:rsidP="00481489">
            <w:pPr>
              <w:pStyle w:val="VICtablebullet"/>
              <w:rPr>
                <w:lang w:val="en-US"/>
              </w:rPr>
            </w:pPr>
            <w:r w:rsidRPr="00BE6312">
              <w:rPr>
                <w:lang w:val="en-US"/>
              </w:rPr>
              <w:t>Employment services</w:t>
            </w:r>
          </w:p>
          <w:p w14:paraId="2247D859" w14:textId="77777777" w:rsidR="00481489" w:rsidRPr="00BE6312" w:rsidRDefault="00481489" w:rsidP="00481489">
            <w:pPr>
              <w:pStyle w:val="VICtablebullet"/>
              <w:rPr>
                <w:lang w:val="en-US"/>
              </w:rPr>
            </w:pPr>
            <w:proofErr w:type="spellStart"/>
            <w:r w:rsidRPr="00BE6312">
              <w:rPr>
                <w:lang w:val="en-US"/>
              </w:rPr>
              <w:t>Yarra</w:t>
            </w:r>
            <w:proofErr w:type="spellEnd"/>
            <w:r w:rsidRPr="00BE6312">
              <w:rPr>
                <w:lang w:val="en-US"/>
              </w:rPr>
              <w:t xml:space="preserve"> City Council</w:t>
            </w:r>
          </w:p>
          <w:p w14:paraId="6C5A3F4A" w14:textId="39439A16" w:rsidR="00481489" w:rsidRDefault="00481489" w:rsidP="00481489">
            <w:pPr>
              <w:pStyle w:val="VICtablebullet"/>
              <w:rPr>
                <w:lang w:val="en-US"/>
              </w:rPr>
            </w:pPr>
            <w:r w:rsidRPr="00BE6312">
              <w:rPr>
                <w:lang w:val="en-US"/>
              </w:rPr>
              <w:t>Local employers</w:t>
            </w:r>
          </w:p>
        </w:tc>
        <w:tc>
          <w:tcPr>
            <w:tcW w:w="2522" w:type="dxa"/>
          </w:tcPr>
          <w:p w14:paraId="7FC250C6" w14:textId="77777777" w:rsidR="00481489" w:rsidRPr="00142519" w:rsidRDefault="00481489" w:rsidP="00481489">
            <w:pPr>
              <w:pStyle w:val="VICtablebullet"/>
              <w:rPr>
                <w:lang w:val="en-US"/>
              </w:rPr>
            </w:pPr>
            <w:r w:rsidRPr="00142519">
              <w:rPr>
                <w:lang w:val="en-US"/>
              </w:rPr>
              <w:t>Health, wellbeing and community participation</w:t>
            </w:r>
          </w:p>
          <w:p w14:paraId="5D3ADA04" w14:textId="46087B83" w:rsidR="00481489" w:rsidRDefault="00481489" w:rsidP="00481489">
            <w:pPr>
              <w:pStyle w:val="VICtablebullet"/>
              <w:rPr>
                <w:lang w:val="en-US"/>
              </w:rPr>
            </w:pPr>
            <w:r w:rsidRPr="00142519">
              <w:rPr>
                <w:lang w:val="en-US"/>
              </w:rPr>
              <w:t>Local jobs for local people</w:t>
            </w:r>
          </w:p>
        </w:tc>
      </w:tr>
      <w:tr w:rsidR="00481489" w14:paraId="3FBC9150" w14:textId="77777777" w:rsidTr="00566882">
        <w:tc>
          <w:tcPr>
            <w:tcW w:w="2521" w:type="dxa"/>
          </w:tcPr>
          <w:p w14:paraId="5E990E30" w14:textId="7F0362D5" w:rsidR="00481489" w:rsidRPr="00DA3BAA" w:rsidRDefault="00481489" w:rsidP="00481489">
            <w:pPr>
              <w:pStyle w:val="VICtabletext"/>
              <w:rPr>
                <w:lang w:val="en-US"/>
              </w:rPr>
            </w:pPr>
            <w:r w:rsidRPr="00622E26">
              <w:t>Work with agency partners on digital inclusion initiatives.</w:t>
            </w:r>
          </w:p>
        </w:tc>
        <w:tc>
          <w:tcPr>
            <w:tcW w:w="2521" w:type="dxa"/>
          </w:tcPr>
          <w:p w14:paraId="30C238A8" w14:textId="4AE6DE51" w:rsidR="00481489" w:rsidRDefault="00481489" w:rsidP="00481489">
            <w:pPr>
              <w:pStyle w:val="VICtabletext"/>
              <w:rPr>
                <w:lang w:val="en-US"/>
              </w:rPr>
            </w:pPr>
            <w:r w:rsidRPr="00B05AD6">
              <w:t>Low digital literacy is a barrier to employment, social participation and economic participation.</w:t>
            </w:r>
          </w:p>
        </w:tc>
        <w:tc>
          <w:tcPr>
            <w:tcW w:w="2522" w:type="dxa"/>
          </w:tcPr>
          <w:p w14:paraId="27C53600" w14:textId="77777777" w:rsidR="00B72671" w:rsidRDefault="00B72671" w:rsidP="00481489">
            <w:pPr>
              <w:pStyle w:val="VICtablebullet"/>
              <w:rPr>
                <w:lang w:val="en-US"/>
              </w:rPr>
            </w:pPr>
            <w:r w:rsidRPr="00B72671">
              <w:rPr>
                <w:lang w:val="en-US"/>
              </w:rPr>
              <w:t>Department of Jobs, Skills, Industry and Regions</w:t>
            </w:r>
          </w:p>
          <w:p w14:paraId="4DC59D46" w14:textId="152E2EC7" w:rsidR="00481489" w:rsidRPr="00BE6312" w:rsidRDefault="00481489" w:rsidP="00481489">
            <w:pPr>
              <w:pStyle w:val="VICtablebullet"/>
              <w:rPr>
                <w:lang w:val="en-US"/>
              </w:rPr>
            </w:pPr>
            <w:proofErr w:type="spellStart"/>
            <w:r w:rsidRPr="00BE6312">
              <w:rPr>
                <w:lang w:val="en-US"/>
              </w:rPr>
              <w:t>Yarra</w:t>
            </w:r>
            <w:proofErr w:type="spellEnd"/>
            <w:r w:rsidRPr="00BE6312">
              <w:rPr>
                <w:lang w:val="en-US"/>
              </w:rPr>
              <w:t xml:space="preserve"> City Council</w:t>
            </w:r>
          </w:p>
          <w:p w14:paraId="312F6404" w14:textId="77777777" w:rsidR="00481489" w:rsidRPr="00BE6312" w:rsidRDefault="00481489" w:rsidP="00481489">
            <w:pPr>
              <w:pStyle w:val="VICtablebullet"/>
              <w:rPr>
                <w:lang w:val="en-US"/>
              </w:rPr>
            </w:pPr>
            <w:proofErr w:type="spellStart"/>
            <w:r w:rsidRPr="00BE6312">
              <w:rPr>
                <w:lang w:val="en-US"/>
              </w:rPr>
              <w:t>Carringbush</w:t>
            </w:r>
            <w:proofErr w:type="spellEnd"/>
            <w:r w:rsidRPr="00BE6312">
              <w:rPr>
                <w:lang w:val="en-US"/>
              </w:rPr>
              <w:t xml:space="preserve"> Adult Education</w:t>
            </w:r>
          </w:p>
          <w:p w14:paraId="3A7E1940" w14:textId="021CC247" w:rsidR="00481489" w:rsidRDefault="00481489" w:rsidP="00481489">
            <w:pPr>
              <w:pStyle w:val="VICtablebullet"/>
              <w:rPr>
                <w:lang w:val="en-US"/>
              </w:rPr>
            </w:pPr>
            <w:r w:rsidRPr="00BE6312">
              <w:rPr>
                <w:lang w:val="en-US"/>
              </w:rPr>
              <w:t>Department of Families, Fairness and Housing</w:t>
            </w:r>
          </w:p>
        </w:tc>
        <w:tc>
          <w:tcPr>
            <w:tcW w:w="2522" w:type="dxa"/>
          </w:tcPr>
          <w:p w14:paraId="4C72B1D5" w14:textId="77777777" w:rsidR="00481489" w:rsidRPr="00142519" w:rsidRDefault="00481489" w:rsidP="00481489">
            <w:pPr>
              <w:pStyle w:val="VICtablebullet"/>
              <w:rPr>
                <w:lang w:val="en-US"/>
              </w:rPr>
            </w:pPr>
            <w:r w:rsidRPr="00142519">
              <w:rPr>
                <w:lang w:val="en-US"/>
              </w:rPr>
              <w:t>Health, wellbeing and community participation</w:t>
            </w:r>
          </w:p>
          <w:p w14:paraId="08FF2860" w14:textId="61B132D9" w:rsidR="00481489" w:rsidRPr="00481489" w:rsidRDefault="00481489" w:rsidP="00481489">
            <w:pPr>
              <w:pStyle w:val="VICtablebullet"/>
              <w:rPr>
                <w:lang w:val="en-US"/>
              </w:rPr>
            </w:pPr>
            <w:r w:rsidRPr="00142519">
              <w:rPr>
                <w:lang w:val="en-US"/>
              </w:rPr>
              <w:t xml:space="preserve">Economic </w:t>
            </w:r>
            <w:proofErr w:type="spellStart"/>
            <w:r w:rsidRPr="00142519">
              <w:rPr>
                <w:lang w:val="en-US"/>
              </w:rPr>
              <w:t>revitalisation</w:t>
            </w:r>
            <w:proofErr w:type="spellEnd"/>
            <w:r w:rsidRPr="00142519">
              <w:rPr>
                <w:lang w:val="en-US"/>
              </w:rPr>
              <w:t xml:space="preserve"> and inclusion </w:t>
            </w:r>
          </w:p>
        </w:tc>
      </w:tr>
    </w:tbl>
    <w:p w14:paraId="235C72E6" w14:textId="77777777" w:rsidR="00583E60" w:rsidRDefault="00583E60" w:rsidP="00583E60">
      <w:pPr>
        <w:pStyle w:val="Heading2"/>
        <w:spacing w:after="360"/>
        <w:rPr>
          <w:lang w:val="en-US"/>
        </w:rPr>
      </w:pPr>
    </w:p>
    <w:p w14:paraId="0FA80AAE" w14:textId="77777777" w:rsidR="00583E60" w:rsidRDefault="00583E60">
      <w:pPr>
        <w:rPr>
          <w:rFonts w:ascii="Arial" w:hAnsi="Arial"/>
          <w:b/>
          <w:color w:val="201547"/>
          <w:sz w:val="28"/>
          <w:szCs w:val="28"/>
          <w:lang w:val="en-US"/>
        </w:rPr>
      </w:pPr>
      <w:r>
        <w:rPr>
          <w:lang w:val="en-US"/>
        </w:rPr>
        <w:br w:type="page"/>
      </w:r>
    </w:p>
    <w:p w14:paraId="53C8B084" w14:textId="2CB0A49E" w:rsidR="00D65BE2" w:rsidRDefault="00583E60" w:rsidP="00583E60">
      <w:pPr>
        <w:pStyle w:val="Heading2"/>
        <w:spacing w:after="360"/>
        <w:rPr>
          <w:lang w:val="en-US"/>
        </w:rPr>
      </w:pPr>
      <w:r w:rsidRPr="00583E60">
        <w:rPr>
          <w:lang w:val="en-US"/>
        </w:rPr>
        <w:lastRenderedPageBreak/>
        <w:t xml:space="preserve">Actions – Year </w:t>
      </w:r>
      <w:r>
        <w:rPr>
          <w:lang w:val="en-US"/>
        </w:rPr>
        <w:t>2 and 3</w:t>
      </w:r>
    </w:p>
    <w:tbl>
      <w:tblPr>
        <w:tblStyle w:val="TableGrid"/>
        <w:tblW w:w="0" w:type="auto"/>
        <w:tblLook w:val="04A0" w:firstRow="1" w:lastRow="0" w:firstColumn="1" w:lastColumn="0" w:noHBand="0" w:noVBand="1"/>
      </w:tblPr>
      <w:tblGrid>
        <w:gridCol w:w="2521"/>
        <w:gridCol w:w="2521"/>
        <w:gridCol w:w="2522"/>
        <w:gridCol w:w="2522"/>
      </w:tblGrid>
      <w:tr w:rsidR="00583E60" w:rsidRPr="007936CD" w14:paraId="13583B69" w14:textId="77777777" w:rsidTr="00566882">
        <w:trPr>
          <w:tblHeader/>
        </w:trPr>
        <w:tc>
          <w:tcPr>
            <w:tcW w:w="2521" w:type="dxa"/>
          </w:tcPr>
          <w:p w14:paraId="66FE9ADA" w14:textId="77777777" w:rsidR="00583E60" w:rsidRPr="007936CD" w:rsidRDefault="00583E60" w:rsidP="00566882">
            <w:pPr>
              <w:pStyle w:val="VICtablecolhead"/>
            </w:pPr>
            <w:r w:rsidRPr="007936CD">
              <w:t>Project</w:t>
            </w:r>
          </w:p>
        </w:tc>
        <w:tc>
          <w:tcPr>
            <w:tcW w:w="2521" w:type="dxa"/>
          </w:tcPr>
          <w:p w14:paraId="50877E9A" w14:textId="77777777" w:rsidR="00583E60" w:rsidRPr="007936CD" w:rsidRDefault="00583E60" w:rsidP="00566882">
            <w:pPr>
              <w:pStyle w:val="VICtablecolhead"/>
            </w:pPr>
            <w:r w:rsidRPr="007936CD">
              <w:t>Rationale</w:t>
            </w:r>
          </w:p>
        </w:tc>
        <w:tc>
          <w:tcPr>
            <w:tcW w:w="2522" w:type="dxa"/>
          </w:tcPr>
          <w:p w14:paraId="7910B8E0" w14:textId="77777777" w:rsidR="00583E60" w:rsidRPr="007936CD" w:rsidRDefault="00583E60" w:rsidP="00566882">
            <w:pPr>
              <w:pStyle w:val="VICtablecolhead"/>
            </w:pPr>
            <w:r w:rsidRPr="007936CD">
              <w:t xml:space="preserve">Our partners </w:t>
            </w:r>
          </w:p>
        </w:tc>
        <w:tc>
          <w:tcPr>
            <w:tcW w:w="2522" w:type="dxa"/>
          </w:tcPr>
          <w:p w14:paraId="11916EE6" w14:textId="77777777" w:rsidR="00583E60" w:rsidRPr="007936CD" w:rsidRDefault="00583E60" w:rsidP="00566882">
            <w:pPr>
              <w:pStyle w:val="VICtablecolhead"/>
            </w:pPr>
            <w:r w:rsidRPr="007936CD">
              <w:t>Which of our themes does it address?</w:t>
            </w:r>
          </w:p>
        </w:tc>
      </w:tr>
      <w:tr w:rsidR="000035AA" w14:paraId="67DA434A" w14:textId="77777777" w:rsidTr="00566882">
        <w:tc>
          <w:tcPr>
            <w:tcW w:w="2521" w:type="dxa"/>
          </w:tcPr>
          <w:p w14:paraId="3AEBD40E" w14:textId="39EEF53C" w:rsidR="000035AA" w:rsidRDefault="000035AA" w:rsidP="000035AA">
            <w:pPr>
              <w:pStyle w:val="VICtabletext"/>
              <w:rPr>
                <w:lang w:val="en-US"/>
              </w:rPr>
            </w:pPr>
            <w:r w:rsidRPr="00AD5974">
              <w:t>Conduct an audit of outdoor recreational facilities.</w:t>
            </w:r>
          </w:p>
        </w:tc>
        <w:tc>
          <w:tcPr>
            <w:tcW w:w="2521" w:type="dxa"/>
          </w:tcPr>
          <w:p w14:paraId="0432FDAC" w14:textId="3AE27F1A" w:rsidR="000035AA" w:rsidRDefault="000035AA" w:rsidP="000035AA">
            <w:pPr>
              <w:pStyle w:val="VICtabletext"/>
              <w:rPr>
                <w:lang w:val="en-US"/>
              </w:rPr>
            </w:pPr>
            <w:r w:rsidRPr="00ED33DB">
              <w:t>Large number of residents living in high-density apartments rely on shared outdoor facilities.</w:t>
            </w:r>
          </w:p>
        </w:tc>
        <w:tc>
          <w:tcPr>
            <w:tcW w:w="2522" w:type="dxa"/>
          </w:tcPr>
          <w:p w14:paraId="312756EF" w14:textId="77777777" w:rsidR="000035AA" w:rsidRPr="000035AA" w:rsidRDefault="000035AA" w:rsidP="000035AA">
            <w:pPr>
              <w:pStyle w:val="VICtablebullet"/>
              <w:rPr>
                <w:lang w:val="en-US"/>
              </w:rPr>
            </w:pPr>
            <w:proofErr w:type="spellStart"/>
            <w:r w:rsidRPr="000035AA">
              <w:rPr>
                <w:lang w:val="en-US"/>
              </w:rPr>
              <w:t>Yarra</w:t>
            </w:r>
            <w:proofErr w:type="spellEnd"/>
            <w:r w:rsidRPr="000035AA">
              <w:rPr>
                <w:lang w:val="en-US"/>
              </w:rPr>
              <w:t xml:space="preserve"> City Council</w:t>
            </w:r>
          </w:p>
          <w:p w14:paraId="4D3ECE96" w14:textId="77777777" w:rsidR="000035AA" w:rsidRPr="000035AA" w:rsidRDefault="000035AA" w:rsidP="000035AA">
            <w:pPr>
              <w:pStyle w:val="VICtablebullet"/>
              <w:rPr>
                <w:lang w:val="en-US"/>
              </w:rPr>
            </w:pPr>
            <w:r w:rsidRPr="000035AA">
              <w:rPr>
                <w:lang w:val="en-US"/>
              </w:rPr>
              <w:t>Homes Victoria</w:t>
            </w:r>
          </w:p>
          <w:p w14:paraId="333A6822" w14:textId="7D88406E" w:rsidR="000035AA" w:rsidRDefault="000035AA" w:rsidP="000035AA">
            <w:pPr>
              <w:pStyle w:val="VICtablebullet"/>
              <w:rPr>
                <w:lang w:val="en-US"/>
              </w:rPr>
            </w:pPr>
            <w:r w:rsidRPr="000035AA">
              <w:rPr>
                <w:lang w:val="en-US"/>
              </w:rPr>
              <w:t>Residents</w:t>
            </w:r>
          </w:p>
        </w:tc>
        <w:tc>
          <w:tcPr>
            <w:tcW w:w="2522" w:type="dxa"/>
          </w:tcPr>
          <w:p w14:paraId="62B9A01D" w14:textId="77777777" w:rsidR="000035AA" w:rsidRPr="00142519" w:rsidRDefault="000035AA" w:rsidP="000035AA">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23EA1FFF" w14:textId="3F87CFAD" w:rsidR="000035AA" w:rsidRPr="000035AA" w:rsidRDefault="000035AA" w:rsidP="000035AA">
            <w:pPr>
              <w:pStyle w:val="VICtablebullet"/>
              <w:rPr>
                <w:lang w:val="en-US"/>
              </w:rPr>
            </w:pPr>
            <w:r w:rsidRPr="00142519">
              <w:rPr>
                <w:lang w:val="en-US"/>
              </w:rPr>
              <w:t>Health, wellbeing and community participation</w:t>
            </w:r>
          </w:p>
        </w:tc>
      </w:tr>
      <w:tr w:rsidR="000035AA" w14:paraId="786C6128" w14:textId="77777777" w:rsidTr="00566882">
        <w:tc>
          <w:tcPr>
            <w:tcW w:w="2521" w:type="dxa"/>
          </w:tcPr>
          <w:p w14:paraId="3B545CED" w14:textId="1F42D51E" w:rsidR="000035AA" w:rsidRPr="00DA3BAA" w:rsidRDefault="000035AA" w:rsidP="000035AA">
            <w:pPr>
              <w:pStyle w:val="VICtabletext"/>
              <w:rPr>
                <w:lang w:val="en-US"/>
              </w:rPr>
            </w:pPr>
            <w:r w:rsidRPr="00AD5974">
              <w:t>Develop a program of nutrition education with specialist providers combined with connections to community gardening.</w:t>
            </w:r>
          </w:p>
        </w:tc>
        <w:tc>
          <w:tcPr>
            <w:tcW w:w="2521" w:type="dxa"/>
          </w:tcPr>
          <w:p w14:paraId="2E7DD148" w14:textId="1E32E7D5" w:rsidR="000035AA" w:rsidRDefault="000035AA" w:rsidP="000035AA">
            <w:pPr>
              <w:pStyle w:val="VICtabletext"/>
              <w:rPr>
                <w:lang w:val="en-US"/>
              </w:rPr>
            </w:pPr>
            <w:r w:rsidRPr="00ED33DB">
              <w:t>This has regularly been identified as a high priority by public housing residents.</w:t>
            </w:r>
          </w:p>
        </w:tc>
        <w:tc>
          <w:tcPr>
            <w:tcW w:w="2522" w:type="dxa"/>
          </w:tcPr>
          <w:p w14:paraId="0EBB7A3C" w14:textId="53B57032" w:rsidR="000035AA" w:rsidRPr="000035AA" w:rsidRDefault="000035AA" w:rsidP="000035AA">
            <w:pPr>
              <w:pStyle w:val="VICtablebullet"/>
              <w:rPr>
                <w:lang w:val="en-US"/>
              </w:rPr>
            </w:pPr>
            <w:r w:rsidRPr="000035AA">
              <w:rPr>
                <w:lang w:val="en-US"/>
              </w:rPr>
              <w:t>Home</w:t>
            </w:r>
            <w:r w:rsidR="00B72671">
              <w:rPr>
                <w:lang w:val="en-US"/>
              </w:rPr>
              <w:t>s</w:t>
            </w:r>
            <w:r w:rsidRPr="000035AA">
              <w:rPr>
                <w:lang w:val="en-US"/>
              </w:rPr>
              <w:t xml:space="preserve"> Victoria</w:t>
            </w:r>
          </w:p>
          <w:p w14:paraId="494D1781" w14:textId="77777777" w:rsidR="000035AA" w:rsidRPr="000035AA" w:rsidRDefault="000035AA" w:rsidP="000035AA">
            <w:pPr>
              <w:pStyle w:val="VICtablebullet"/>
              <w:rPr>
                <w:lang w:val="en-US"/>
              </w:rPr>
            </w:pPr>
            <w:proofErr w:type="spellStart"/>
            <w:r w:rsidRPr="000035AA">
              <w:rPr>
                <w:lang w:val="en-US"/>
              </w:rPr>
              <w:t>Yarra</w:t>
            </w:r>
            <w:proofErr w:type="spellEnd"/>
            <w:r w:rsidRPr="000035AA">
              <w:rPr>
                <w:lang w:val="en-US"/>
              </w:rPr>
              <w:t xml:space="preserve"> City Council</w:t>
            </w:r>
          </w:p>
          <w:p w14:paraId="2BD28130" w14:textId="2D8B832F" w:rsidR="000035AA" w:rsidRDefault="000035AA" w:rsidP="000035AA">
            <w:pPr>
              <w:pStyle w:val="VICtablebullet"/>
              <w:rPr>
                <w:lang w:val="en-US"/>
              </w:rPr>
            </w:pPr>
            <w:r w:rsidRPr="000035AA">
              <w:rPr>
                <w:lang w:val="en-US"/>
              </w:rPr>
              <w:t>Local services</w:t>
            </w:r>
          </w:p>
        </w:tc>
        <w:tc>
          <w:tcPr>
            <w:tcW w:w="2522" w:type="dxa"/>
          </w:tcPr>
          <w:p w14:paraId="45B2D399" w14:textId="38E21F65" w:rsidR="000035AA" w:rsidRDefault="000035AA" w:rsidP="000035AA">
            <w:pPr>
              <w:pStyle w:val="VICtablebullet"/>
              <w:rPr>
                <w:lang w:val="en-US"/>
              </w:rPr>
            </w:pPr>
            <w:r w:rsidRPr="00142519">
              <w:rPr>
                <w:lang w:val="en-US"/>
              </w:rPr>
              <w:t>Health, wellbeing and community participation</w:t>
            </w:r>
          </w:p>
        </w:tc>
      </w:tr>
      <w:tr w:rsidR="000035AA" w14:paraId="7BCFCCC8" w14:textId="77777777" w:rsidTr="00566882">
        <w:tc>
          <w:tcPr>
            <w:tcW w:w="2521" w:type="dxa"/>
          </w:tcPr>
          <w:p w14:paraId="20896789" w14:textId="61F69CF7" w:rsidR="000035AA" w:rsidRPr="00DA3BAA" w:rsidRDefault="000035AA" w:rsidP="000035AA">
            <w:pPr>
              <w:pStyle w:val="VICtabletext"/>
              <w:rPr>
                <w:lang w:val="en-US"/>
              </w:rPr>
            </w:pPr>
            <w:r w:rsidRPr="00AD5974">
              <w:t>Explore opportunities for new place-based mental health and wellbeing supports in North Richmond.</w:t>
            </w:r>
          </w:p>
        </w:tc>
        <w:tc>
          <w:tcPr>
            <w:tcW w:w="2521" w:type="dxa"/>
          </w:tcPr>
          <w:p w14:paraId="5255AFD6" w14:textId="21F4A9A0" w:rsidR="000035AA" w:rsidRDefault="000035AA" w:rsidP="000035AA">
            <w:pPr>
              <w:pStyle w:val="VICtabletext"/>
              <w:rPr>
                <w:lang w:val="en-US"/>
              </w:rPr>
            </w:pPr>
            <w:r w:rsidRPr="00ED33DB">
              <w:t>This is a high priority for the community and crucial for social recovery from COVID-19.</w:t>
            </w:r>
          </w:p>
        </w:tc>
        <w:tc>
          <w:tcPr>
            <w:tcW w:w="2522" w:type="dxa"/>
          </w:tcPr>
          <w:p w14:paraId="5B0CF434" w14:textId="77777777" w:rsidR="000035AA" w:rsidRPr="000035AA" w:rsidRDefault="000035AA" w:rsidP="000035AA">
            <w:pPr>
              <w:pStyle w:val="VICtablebullet"/>
              <w:rPr>
                <w:lang w:val="en-US"/>
              </w:rPr>
            </w:pPr>
            <w:r w:rsidRPr="000035AA">
              <w:rPr>
                <w:lang w:val="en-US"/>
              </w:rPr>
              <w:t xml:space="preserve">Department of Health </w:t>
            </w:r>
          </w:p>
          <w:p w14:paraId="3C478001" w14:textId="1B016222" w:rsidR="000035AA" w:rsidRDefault="000035AA" w:rsidP="000035AA">
            <w:pPr>
              <w:pStyle w:val="VICtablebullet"/>
              <w:rPr>
                <w:lang w:val="en-US"/>
              </w:rPr>
            </w:pPr>
            <w:r w:rsidRPr="000035AA">
              <w:rPr>
                <w:lang w:val="en-US"/>
              </w:rPr>
              <w:t>Local mental health service providers</w:t>
            </w:r>
          </w:p>
        </w:tc>
        <w:tc>
          <w:tcPr>
            <w:tcW w:w="2522" w:type="dxa"/>
          </w:tcPr>
          <w:p w14:paraId="1E068959" w14:textId="55DB4958" w:rsidR="000035AA" w:rsidRDefault="000035AA" w:rsidP="000035AA">
            <w:pPr>
              <w:pStyle w:val="VICtablebullet"/>
              <w:rPr>
                <w:lang w:val="en-US"/>
              </w:rPr>
            </w:pPr>
            <w:r w:rsidRPr="00142519">
              <w:rPr>
                <w:lang w:val="en-US"/>
              </w:rPr>
              <w:t>Health, wellbeing and community participation</w:t>
            </w:r>
          </w:p>
        </w:tc>
      </w:tr>
      <w:tr w:rsidR="000035AA" w14:paraId="187C13FF" w14:textId="77777777" w:rsidTr="00566882">
        <w:tc>
          <w:tcPr>
            <w:tcW w:w="2521" w:type="dxa"/>
          </w:tcPr>
          <w:p w14:paraId="071A1A44" w14:textId="4CF08AFE" w:rsidR="000035AA" w:rsidRPr="00DA3BAA" w:rsidRDefault="000035AA" w:rsidP="000035AA">
            <w:pPr>
              <w:pStyle w:val="VICtabletext"/>
              <w:rPr>
                <w:lang w:val="en-US"/>
              </w:rPr>
            </w:pPr>
            <w:r w:rsidRPr="00AD5974">
              <w:t xml:space="preserve">Investigate opportunities for new place-based employment and </w:t>
            </w:r>
            <w:proofErr w:type="gramStart"/>
            <w:r w:rsidRPr="00AD5974">
              <w:t>training  initiatives</w:t>
            </w:r>
            <w:proofErr w:type="gramEnd"/>
            <w:r w:rsidRPr="00AD5974">
              <w:t xml:space="preserve"> in North Richmond.</w:t>
            </w:r>
          </w:p>
        </w:tc>
        <w:tc>
          <w:tcPr>
            <w:tcW w:w="2521" w:type="dxa"/>
          </w:tcPr>
          <w:p w14:paraId="0F6E4DDD" w14:textId="4B658BDF" w:rsidR="000035AA" w:rsidRDefault="000035AA" w:rsidP="000035AA">
            <w:pPr>
              <w:pStyle w:val="VICtabletext"/>
              <w:rPr>
                <w:lang w:val="en-US"/>
              </w:rPr>
            </w:pPr>
            <w:r w:rsidRPr="00ED33DB">
              <w:t>Richmond is an employment hub and there is an opportunity to better connect employers with local jobseekers</w:t>
            </w:r>
            <w:r w:rsidR="003B1A9E">
              <w:t>.</w:t>
            </w:r>
          </w:p>
        </w:tc>
        <w:tc>
          <w:tcPr>
            <w:tcW w:w="2522" w:type="dxa"/>
          </w:tcPr>
          <w:p w14:paraId="41078C7B" w14:textId="77777777" w:rsidR="00B72671" w:rsidRDefault="00B72671" w:rsidP="000035AA">
            <w:pPr>
              <w:pStyle w:val="VICtablebullet"/>
              <w:rPr>
                <w:lang w:val="en-US"/>
              </w:rPr>
            </w:pPr>
            <w:r w:rsidRPr="00B72671">
              <w:rPr>
                <w:lang w:val="en-US"/>
              </w:rPr>
              <w:t>Department of Jobs, Skills, Industry and Regions</w:t>
            </w:r>
          </w:p>
          <w:p w14:paraId="15ADE2BE" w14:textId="4EB289BB" w:rsidR="000035AA" w:rsidRDefault="000035AA" w:rsidP="000035AA">
            <w:pPr>
              <w:pStyle w:val="VICtablebullet"/>
              <w:rPr>
                <w:lang w:val="en-US"/>
              </w:rPr>
            </w:pPr>
            <w:r w:rsidRPr="000035AA">
              <w:rPr>
                <w:lang w:val="en-US"/>
              </w:rPr>
              <w:t xml:space="preserve">Department of Education </w:t>
            </w:r>
          </w:p>
        </w:tc>
        <w:tc>
          <w:tcPr>
            <w:tcW w:w="2522" w:type="dxa"/>
          </w:tcPr>
          <w:p w14:paraId="3A3CC3D2" w14:textId="77777777" w:rsidR="000035AA" w:rsidRDefault="000035AA" w:rsidP="000035AA">
            <w:pPr>
              <w:pStyle w:val="VICtablebullet"/>
              <w:rPr>
                <w:lang w:val="en-US"/>
              </w:rPr>
            </w:pPr>
            <w:r w:rsidRPr="00142519">
              <w:rPr>
                <w:lang w:val="en-US"/>
              </w:rPr>
              <w:t>Health, wellbeing and community participation</w:t>
            </w:r>
          </w:p>
          <w:p w14:paraId="4AE04321" w14:textId="0F2110C4" w:rsidR="000035AA" w:rsidRDefault="000035AA" w:rsidP="000035AA">
            <w:pPr>
              <w:pStyle w:val="VICtablebullet"/>
              <w:rPr>
                <w:lang w:val="en-US"/>
              </w:rPr>
            </w:pPr>
            <w:r w:rsidRPr="00142519">
              <w:rPr>
                <w:lang w:val="en-US"/>
              </w:rPr>
              <w:t>Local jobs for local people</w:t>
            </w:r>
          </w:p>
        </w:tc>
      </w:tr>
      <w:tr w:rsidR="000035AA" w14:paraId="6899D037" w14:textId="77777777" w:rsidTr="00566882">
        <w:tc>
          <w:tcPr>
            <w:tcW w:w="2521" w:type="dxa"/>
          </w:tcPr>
          <w:p w14:paraId="21228DB0" w14:textId="43111541" w:rsidR="000035AA" w:rsidRPr="00DA3BAA" w:rsidRDefault="000035AA" w:rsidP="000035AA">
            <w:pPr>
              <w:pStyle w:val="VICtabletext"/>
              <w:rPr>
                <w:lang w:val="en-US"/>
              </w:rPr>
            </w:pPr>
            <w:r w:rsidRPr="00AD5974">
              <w:t>Build on existing work to revitalise the Victoria Street retail strip.</w:t>
            </w:r>
          </w:p>
        </w:tc>
        <w:tc>
          <w:tcPr>
            <w:tcW w:w="2521" w:type="dxa"/>
          </w:tcPr>
          <w:p w14:paraId="45A26092" w14:textId="4E9FDA77" w:rsidR="000035AA" w:rsidRDefault="000035AA" w:rsidP="000035AA">
            <w:pPr>
              <w:pStyle w:val="VICtabletext"/>
              <w:rPr>
                <w:lang w:val="en-US"/>
              </w:rPr>
            </w:pPr>
            <w:r w:rsidRPr="00ED33DB">
              <w:t>Opportunity to stimulate local economic activity and jobs, build local pride.</w:t>
            </w:r>
          </w:p>
        </w:tc>
        <w:tc>
          <w:tcPr>
            <w:tcW w:w="2522" w:type="dxa"/>
          </w:tcPr>
          <w:p w14:paraId="7814BD63" w14:textId="77777777" w:rsidR="00B72671" w:rsidRDefault="00B72671" w:rsidP="000035AA">
            <w:pPr>
              <w:pStyle w:val="VICtablebullet"/>
              <w:rPr>
                <w:lang w:val="en-US"/>
              </w:rPr>
            </w:pPr>
            <w:r w:rsidRPr="00B72671">
              <w:rPr>
                <w:lang w:val="en-US"/>
              </w:rPr>
              <w:t>Department of Jobs, Skills, Industry and Regions</w:t>
            </w:r>
          </w:p>
          <w:p w14:paraId="10408C9C" w14:textId="64DFC851" w:rsidR="000035AA" w:rsidRPr="000035AA" w:rsidRDefault="000035AA" w:rsidP="000035AA">
            <w:pPr>
              <w:pStyle w:val="VICtablebullet"/>
              <w:rPr>
                <w:lang w:val="en-US"/>
              </w:rPr>
            </w:pPr>
            <w:proofErr w:type="spellStart"/>
            <w:r w:rsidRPr="000035AA">
              <w:rPr>
                <w:lang w:val="en-US"/>
              </w:rPr>
              <w:t>Yarra</w:t>
            </w:r>
            <w:proofErr w:type="spellEnd"/>
            <w:r w:rsidRPr="000035AA">
              <w:rPr>
                <w:lang w:val="en-US"/>
              </w:rPr>
              <w:t xml:space="preserve"> City Council</w:t>
            </w:r>
          </w:p>
          <w:p w14:paraId="015F8D65" w14:textId="175EF073" w:rsidR="000035AA" w:rsidRDefault="000035AA" w:rsidP="000035AA">
            <w:pPr>
              <w:pStyle w:val="VICtablebullet"/>
              <w:rPr>
                <w:lang w:val="en-US"/>
              </w:rPr>
            </w:pPr>
            <w:r w:rsidRPr="000035AA">
              <w:rPr>
                <w:lang w:val="en-US"/>
              </w:rPr>
              <w:t>Victoria Street Traders</w:t>
            </w:r>
          </w:p>
        </w:tc>
        <w:tc>
          <w:tcPr>
            <w:tcW w:w="2522" w:type="dxa"/>
          </w:tcPr>
          <w:p w14:paraId="02EEC5F8" w14:textId="77777777" w:rsidR="000035AA" w:rsidRPr="00142519" w:rsidRDefault="000035AA" w:rsidP="000035AA">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733CA59B" w14:textId="77777777" w:rsidR="000035AA" w:rsidRPr="00142519" w:rsidRDefault="000035AA" w:rsidP="000035AA">
            <w:pPr>
              <w:pStyle w:val="VICtablebullet"/>
              <w:rPr>
                <w:lang w:val="en-US"/>
              </w:rPr>
            </w:pPr>
            <w:r w:rsidRPr="00142519">
              <w:rPr>
                <w:lang w:val="en-US"/>
              </w:rPr>
              <w:t xml:space="preserve">Economic </w:t>
            </w:r>
            <w:proofErr w:type="spellStart"/>
            <w:r w:rsidRPr="00142519">
              <w:rPr>
                <w:lang w:val="en-US"/>
              </w:rPr>
              <w:t>revitalisation</w:t>
            </w:r>
            <w:proofErr w:type="spellEnd"/>
            <w:r w:rsidRPr="00142519">
              <w:rPr>
                <w:lang w:val="en-US"/>
              </w:rPr>
              <w:t xml:space="preserve"> and inclusion </w:t>
            </w:r>
          </w:p>
          <w:p w14:paraId="49C012B0" w14:textId="78AA2BE2" w:rsidR="000035AA" w:rsidRDefault="000035AA" w:rsidP="000035AA">
            <w:pPr>
              <w:pStyle w:val="VICtablebullet"/>
              <w:rPr>
                <w:lang w:val="en-US"/>
              </w:rPr>
            </w:pPr>
            <w:r w:rsidRPr="00142519">
              <w:rPr>
                <w:lang w:val="en-US"/>
              </w:rPr>
              <w:t>Local jobs for local people</w:t>
            </w:r>
          </w:p>
        </w:tc>
      </w:tr>
      <w:tr w:rsidR="000035AA" w14:paraId="33B045BD" w14:textId="77777777" w:rsidTr="00566882">
        <w:tc>
          <w:tcPr>
            <w:tcW w:w="2521" w:type="dxa"/>
          </w:tcPr>
          <w:p w14:paraId="20315209" w14:textId="0169366F" w:rsidR="000035AA" w:rsidRPr="00DA3BAA" w:rsidRDefault="000035AA" w:rsidP="000035AA">
            <w:pPr>
              <w:pStyle w:val="VICtabletext"/>
              <w:rPr>
                <w:lang w:val="en-US"/>
              </w:rPr>
            </w:pPr>
            <w:r w:rsidRPr="00AD5974">
              <w:t>Work with Victoria Street landowners to identify opportunities for development interventions to stimulate economic activity.</w:t>
            </w:r>
          </w:p>
        </w:tc>
        <w:tc>
          <w:tcPr>
            <w:tcW w:w="2521" w:type="dxa"/>
          </w:tcPr>
          <w:p w14:paraId="1F24D6E6" w14:textId="658CDAD9" w:rsidR="000035AA" w:rsidRDefault="000035AA" w:rsidP="000035AA">
            <w:pPr>
              <w:pStyle w:val="VICtabletext"/>
              <w:rPr>
                <w:lang w:val="en-US"/>
              </w:rPr>
            </w:pPr>
            <w:r w:rsidRPr="00ED33DB">
              <w:t>To stimulate local jobs and economic recovery through appropriate development.</w:t>
            </w:r>
          </w:p>
        </w:tc>
        <w:tc>
          <w:tcPr>
            <w:tcW w:w="2522" w:type="dxa"/>
          </w:tcPr>
          <w:p w14:paraId="2E5696D9" w14:textId="77777777" w:rsidR="004F1EC9" w:rsidRDefault="004F1EC9" w:rsidP="000035AA">
            <w:pPr>
              <w:pStyle w:val="VICtablebullet"/>
              <w:rPr>
                <w:lang w:val="en-US"/>
              </w:rPr>
            </w:pPr>
            <w:r w:rsidRPr="004F1EC9">
              <w:rPr>
                <w:lang w:val="en-US"/>
              </w:rPr>
              <w:t>Department of Transport and Planning development facilitation</w:t>
            </w:r>
          </w:p>
          <w:p w14:paraId="6354EECC" w14:textId="23091425" w:rsidR="000035AA" w:rsidRDefault="000035AA" w:rsidP="000035AA">
            <w:pPr>
              <w:pStyle w:val="VICtablebullet"/>
              <w:rPr>
                <w:lang w:val="en-US"/>
              </w:rPr>
            </w:pPr>
            <w:r w:rsidRPr="000035AA">
              <w:rPr>
                <w:lang w:val="en-US"/>
              </w:rPr>
              <w:t>Yarra City Council</w:t>
            </w:r>
          </w:p>
        </w:tc>
        <w:tc>
          <w:tcPr>
            <w:tcW w:w="2522" w:type="dxa"/>
          </w:tcPr>
          <w:p w14:paraId="21EA795E" w14:textId="77777777" w:rsidR="000035AA" w:rsidRPr="00142519" w:rsidRDefault="000035AA" w:rsidP="000035AA">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4C59FF9F" w14:textId="3129581F" w:rsidR="000035AA" w:rsidRPr="000035AA" w:rsidRDefault="000035AA" w:rsidP="000035AA">
            <w:pPr>
              <w:pStyle w:val="VICtablebullet"/>
              <w:rPr>
                <w:lang w:val="en-US"/>
              </w:rPr>
            </w:pPr>
            <w:r w:rsidRPr="00142519">
              <w:rPr>
                <w:lang w:val="en-US"/>
              </w:rPr>
              <w:t xml:space="preserve">Economic </w:t>
            </w:r>
            <w:proofErr w:type="spellStart"/>
            <w:r w:rsidRPr="00142519">
              <w:rPr>
                <w:lang w:val="en-US"/>
              </w:rPr>
              <w:t>revitalisation</w:t>
            </w:r>
            <w:proofErr w:type="spellEnd"/>
            <w:r w:rsidRPr="00142519">
              <w:rPr>
                <w:lang w:val="en-US"/>
              </w:rPr>
              <w:t xml:space="preserve"> and inclusion </w:t>
            </w:r>
          </w:p>
        </w:tc>
      </w:tr>
      <w:tr w:rsidR="000035AA" w14:paraId="7FB04F15" w14:textId="77777777" w:rsidTr="00566882">
        <w:tc>
          <w:tcPr>
            <w:tcW w:w="2521" w:type="dxa"/>
          </w:tcPr>
          <w:p w14:paraId="1387C625" w14:textId="3C59EF4E" w:rsidR="000035AA" w:rsidRPr="00DA3BAA" w:rsidRDefault="000035AA" w:rsidP="000035AA">
            <w:pPr>
              <w:pStyle w:val="VICtabletext"/>
              <w:rPr>
                <w:lang w:val="en-US"/>
              </w:rPr>
            </w:pPr>
            <w:r w:rsidRPr="00AD5974">
              <w:t>Work with community and partners to design and deliver effective crime prevention solutions.</w:t>
            </w:r>
          </w:p>
        </w:tc>
        <w:tc>
          <w:tcPr>
            <w:tcW w:w="2521" w:type="dxa"/>
          </w:tcPr>
          <w:p w14:paraId="5AC930E3" w14:textId="67B4ABF1" w:rsidR="000035AA" w:rsidRDefault="000035AA" w:rsidP="000035AA">
            <w:pPr>
              <w:pStyle w:val="VICtabletext"/>
              <w:rPr>
                <w:lang w:val="en-US"/>
              </w:rPr>
            </w:pPr>
            <w:r w:rsidRPr="00ED33DB">
              <w:t>Opportunities for partnership to respond to local offending.</w:t>
            </w:r>
          </w:p>
        </w:tc>
        <w:tc>
          <w:tcPr>
            <w:tcW w:w="2522" w:type="dxa"/>
          </w:tcPr>
          <w:p w14:paraId="193F189B" w14:textId="77777777" w:rsidR="000035AA" w:rsidRPr="000035AA" w:rsidRDefault="000035AA" w:rsidP="000035AA">
            <w:pPr>
              <w:pStyle w:val="VICtablebullet"/>
              <w:rPr>
                <w:lang w:val="en-US"/>
              </w:rPr>
            </w:pPr>
            <w:r w:rsidRPr="000035AA">
              <w:rPr>
                <w:lang w:val="en-US"/>
              </w:rPr>
              <w:t>Department of Justice and Community Safety</w:t>
            </w:r>
          </w:p>
          <w:p w14:paraId="249FA470" w14:textId="77777777" w:rsidR="000035AA" w:rsidRPr="000035AA" w:rsidRDefault="000035AA" w:rsidP="000035AA">
            <w:pPr>
              <w:pStyle w:val="VICtablebullet"/>
              <w:rPr>
                <w:lang w:val="en-US"/>
              </w:rPr>
            </w:pPr>
            <w:proofErr w:type="spellStart"/>
            <w:r w:rsidRPr="000035AA">
              <w:rPr>
                <w:lang w:val="en-US"/>
              </w:rPr>
              <w:t>Yarra</w:t>
            </w:r>
            <w:proofErr w:type="spellEnd"/>
            <w:r w:rsidRPr="000035AA">
              <w:rPr>
                <w:lang w:val="en-US"/>
              </w:rPr>
              <w:t xml:space="preserve"> City Council</w:t>
            </w:r>
          </w:p>
          <w:p w14:paraId="73655E30" w14:textId="1B742406" w:rsidR="000035AA" w:rsidRDefault="000035AA" w:rsidP="000035AA">
            <w:pPr>
              <w:pStyle w:val="VICtablebullet"/>
              <w:rPr>
                <w:lang w:val="en-US"/>
              </w:rPr>
            </w:pPr>
            <w:r w:rsidRPr="000035AA">
              <w:rPr>
                <w:lang w:val="en-US"/>
              </w:rPr>
              <w:t>Victoria Police</w:t>
            </w:r>
          </w:p>
        </w:tc>
        <w:tc>
          <w:tcPr>
            <w:tcW w:w="2522" w:type="dxa"/>
          </w:tcPr>
          <w:p w14:paraId="12DB3C98" w14:textId="7568170C" w:rsidR="000035AA" w:rsidRPr="000E29DF" w:rsidRDefault="000035AA" w:rsidP="000E29DF">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tc>
      </w:tr>
      <w:tr w:rsidR="000035AA" w14:paraId="16DFC2BA" w14:textId="77777777" w:rsidTr="00566882">
        <w:tc>
          <w:tcPr>
            <w:tcW w:w="2521" w:type="dxa"/>
          </w:tcPr>
          <w:p w14:paraId="79CA05B8" w14:textId="613E58E7" w:rsidR="000035AA" w:rsidRPr="00DA3BAA" w:rsidRDefault="000035AA" w:rsidP="000035AA">
            <w:pPr>
              <w:pStyle w:val="VICtabletext"/>
              <w:rPr>
                <w:lang w:val="en-US"/>
              </w:rPr>
            </w:pPr>
            <w:r w:rsidRPr="00AD5974">
              <w:t>Explore initiatives to improve business and activity on Victoria Street through physical improvements and incentives.</w:t>
            </w:r>
          </w:p>
        </w:tc>
        <w:tc>
          <w:tcPr>
            <w:tcW w:w="2521" w:type="dxa"/>
          </w:tcPr>
          <w:p w14:paraId="564A4FAA" w14:textId="19353916" w:rsidR="000035AA" w:rsidRDefault="000035AA" w:rsidP="000035AA">
            <w:pPr>
              <w:pStyle w:val="VICtabletext"/>
              <w:rPr>
                <w:lang w:val="en-US"/>
              </w:rPr>
            </w:pPr>
            <w:r w:rsidRPr="00ED33DB">
              <w:t>Shopping strip was hit hard by COVID-19. Opportunity to restore it as a drawcard for North Richmond.</w:t>
            </w:r>
          </w:p>
        </w:tc>
        <w:tc>
          <w:tcPr>
            <w:tcW w:w="2522" w:type="dxa"/>
          </w:tcPr>
          <w:p w14:paraId="6BF63673" w14:textId="77777777" w:rsidR="000035AA" w:rsidRPr="000035AA" w:rsidRDefault="000035AA" w:rsidP="000035AA">
            <w:pPr>
              <w:pStyle w:val="VICtablebullet"/>
              <w:rPr>
                <w:lang w:val="en-US"/>
              </w:rPr>
            </w:pPr>
            <w:proofErr w:type="spellStart"/>
            <w:r w:rsidRPr="000035AA">
              <w:rPr>
                <w:lang w:val="en-US"/>
              </w:rPr>
              <w:t>Yarra</w:t>
            </w:r>
            <w:proofErr w:type="spellEnd"/>
            <w:r w:rsidRPr="000035AA">
              <w:rPr>
                <w:lang w:val="en-US"/>
              </w:rPr>
              <w:t xml:space="preserve"> City Council</w:t>
            </w:r>
          </w:p>
          <w:p w14:paraId="5F93CE97" w14:textId="77777777" w:rsidR="000035AA" w:rsidRPr="000035AA" w:rsidRDefault="000035AA" w:rsidP="000035AA">
            <w:pPr>
              <w:pStyle w:val="VICtablebullet"/>
              <w:rPr>
                <w:lang w:val="en-US"/>
              </w:rPr>
            </w:pPr>
            <w:r w:rsidRPr="000035AA">
              <w:rPr>
                <w:lang w:val="en-US"/>
              </w:rPr>
              <w:t>VicRoads</w:t>
            </w:r>
          </w:p>
          <w:p w14:paraId="7BDF1548" w14:textId="44695797" w:rsidR="000035AA" w:rsidRDefault="000035AA" w:rsidP="000035AA">
            <w:pPr>
              <w:pStyle w:val="VICtablebullet"/>
              <w:rPr>
                <w:lang w:val="en-US"/>
              </w:rPr>
            </w:pPr>
            <w:r w:rsidRPr="000035AA">
              <w:rPr>
                <w:lang w:val="en-US"/>
              </w:rPr>
              <w:t>Victoria Street Business Association</w:t>
            </w:r>
          </w:p>
        </w:tc>
        <w:tc>
          <w:tcPr>
            <w:tcW w:w="2522" w:type="dxa"/>
          </w:tcPr>
          <w:p w14:paraId="244BA58B" w14:textId="77777777" w:rsidR="000035AA" w:rsidRPr="00142519" w:rsidRDefault="000035AA" w:rsidP="000035AA">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384053E8" w14:textId="051A8A49" w:rsidR="000035AA" w:rsidRDefault="000035AA" w:rsidP="000035AA">
            <w:pPr>
              <w:pStyle w:val="VICtablebullet"/>
              <w:rPr>
                <w:lang w:val="en-US"/>
              </w:rPr>
            </w:pPr>
            <w:r w:rsidRPr="00142519">
              <w:rPr>
                <w:lang w:val="en-US"/>
              </w:rPr>
              <w:t xml:space="preserve">Economic </w:t>
            </w:r>
            <w:proofErr w:type="spellStart"/>
            <w:r w:rsidRPr="00142519">
              <w:rPr>
                <w:lang w:val="en-US"/>
              </w:rPr>
              <w:t>revitalisation</w:t>
            </w:r>
            <w:proofErr w:type="spellEnd"/>
            <w:r w:rsidRPr="00142519">
              <w:rPr>
                <w:lang w:val="en-US"/>
              </w:rPr>
              <w:t xml:space="preserve"> and inclusion</w:t>
            </w:r>
          </w:p>
        </w:tc>
      </w:tr>
      <w:tr w:rsidR="000035AA" w14:paraId="71876DAC" w14:textId="77777777" w:rsidTr="00566882">
        <w:tc>
          <w:tcPr>
            <w:tcW w:w="2521" w:type="dxa"/>
          </w:tcPr>
          <w:p w14:paraId="2C91D9B3" w14:textId="2FE58BDB" w:rsidR="000035AA" w:rsidRPr="00DA3BAA" w:rsidRDefault="000035AA" w:rsidP="000035AA">
            <w:pPr>
              <w:pStyle w:val="VICtabletext"/>
              <w:rPr>
                <w:lang w:val="en-US"/>
              </w:rPr>
            </w:pPr>
            <w:r w:rsidRPr="00AD5974">
              <w:t>Butler Park (Lennox Street) activation and upgrade.</w:t>
            </w:r>
          </w:p>
        </w:tc>
        <w:tc>
          <w:tcPr>
            <w:tcW w:w="2521" w:type="dxa"/>
          </w:tcPr>
          <w:p w14:paraId="72597354" w14:textId="29DBB020" w:rsidR="000035AA" w:rsidRDefault="000035AA" w:rsidP="000035AA">
            <w:pPr>
              <w:pStyle w:val="VICtabletext"/>
              <w:rPr>
                <w:lang w:val="en-US"/>
              </w:rPr>
            </w:pPr>
            <w:r w:rsidRPr="00ED33DB">
              <w:t xml:space="preserve">Use and activation of Butler Park to encourage shared ownership of space and build social cohesion. Links with Year </w:t>
            </w:r>
            <w:r w:rsidRPr="00ED33DB">
              <w:lastRenderedPageBreak/>
              <w:t>One initiative on finding new ways to share public spaces with the whole community.</w:t>
            </w:r>
          </w:p>
        </w:tc>
        <w:tc>
          <w:tcPr>
            <w:tcW w:w="2522" w:type="dxa"/>
          </w:tcPr>
          <w:p w14:paraId="6CAA4C68" w14:textId="30ED9A0C" w:rsidR="000035AA" w:rsidRDefault="000035AA" w:rsidP="000035AA">
            <w:pPr>
              <w:pStyle w:val="VICtablebullet"/>
              <w:rPr>
                <w:lang w:val="en-US"/>
              </w:rPr>
            </w:pPr>
            <w:proofErr w:type="spellStart"/>
            <w:r w:rsidRPr="000035AA">
              <w:rPr>
                <w:lang w:val="en-US"/>
              </w:rPr>
              <w:lastRenderedPageBreak/>
              <w:t>Yarra</w:t>
            </w:r>
            <w:proofErr w:type="spellEnd"/>
            <w:r w:rsidRPr="000035AA">
              <w:rPr>
                <w:lang w:val="en-US"/>
              </w:rPr>
              <w:t xml:space="preserve"> City Council</w:t>
            </w:r>
          </w:p>
        </w:tc>
        <w:tc>
          <w:tcPr>
            <w:tcW w:w="2522" w:type="dxa"/>
          </w:tcPr>
          <w:p w14:paraId="6637BC41" w14:textId="77777777" w:rsidR="000035AA" w:rsidRPr="00142519" w:rsidRDefault="000035AA" w:rsidP="000035AA">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5C422B63" w14:textId="033DEA20" w:rsidR="000035AA" w:rsidRDefault="000035AA" w:rsidP="000035AA">
            <w:pPr>
              <w:pStyle w:val="VICtablebullet"/>
              <w:rPr>
                <w:lang w:val="en-US"/>
              </w:rPr>
            </w:pPr>
            <w:r w:rsidRPr="00142519">
              <w:rPr>
                <w:lang w:val="en-US"/>
              </w:rPr>
              <w:t xml:space="preserve">Economic </w:t>
            </w:r>
            <w:proofErr w:type="spellStart"/>
            <w:r w:rsidRPr="00142519">
              <w:rPr>
                <w:lang w:val="en-US"/>
              </w:rPr>
              <w:t>revitalisation</w:t>
            </w:r>
            <w:proofErr w:type="spellEnd"/>
            <w:r w:rsidRPr="00142519">
              <w:rPr>
                <w:lang w:val="en-US"/>
              </w:rPr>
              <w:t xml:space="preserve"> and inclusion</w:t>
            </w:r>
          </w:p>
        </w:tc>
      </w:tr>
      <w:tr w:rsidR="000035AA" w14:paraId="16482D01" w14:textId="77777777" w:rsidTr="00566882">
        <w:tc>
          <w:tcPr>
            <w:tcW w:w="2521" w:type="dxa"/>
          </w:tcPr>
          <w:p w14:paraId="2CF5E978" w14:textId="143326A7" w:rsidR="000035AA" w:rsidRPr="00DA3BAA" w:rsidRDefault="000035AA" w:rsidP="000035AA">
            <w:pPr>
              <w:pStyle w:val="VICtabletext"/>
              <w:rPr>
                <w:lang w:val="en-US"/>
              </w:rPr>
            </w:pPr>
            <w:r w:rsidRPr="00AD5974">
              <w:t>Investigate opening up Richmond West Primary School facilities outside school hours to local community groups.</w:t>
            </w:r>
          </w:p>
        </w:tc>
        <w:tc>
          <w:tcPr>
            <w:tcW w:w="2521" w:type="dxa"/>
          </w:tcPr>
          <w:p w14:paraId="710A58F0" w14:textId="6C0078C4" w:rsidR="000035AA" w:rsidRDefault="000035AA" w:rsidP="000035AA">
            <w:pPr>
              <w:pStyle w:val="VICtabletext"/>
              <w:rPr>
                <w:lang w:val="en-US"/>
              </w:rPr>
            </w:pPr>
            <w:r w:rsidRPr="00ED33DB">
              <w:t>Opportunity to fully utilise facilities and address shortage of recreational facilities in area.</w:t>
            </w:r>
          </w:p>
        </w:tc>
        <w:tc>
          <w:tcPr>
            <w:tcW w:w="2522" w:type="dxa"/>
          </w:tcPr>
          <w:p w14:paraId="3502DFCE" w14:textId="325AB40F" w:rsidR="000035AA" w:rsidRDefault="000035AA" w:rsidP="000035AA">
            <w:pPr>
              <w:pStyle w:val="VICtablebullet"/>
              <w:rPr>
                <w:lang w:val="en-US"/>
              </w:rPr>
            </w:pPr>
            <w:r w:rsidRPr="000035AA">
              <w:rPr>
                <w:lang w:val="en-US"/>
              </w:rPr>
              <w:t xml:space="preserve">Department of Education </w:t>
            </w:r>
          </w:p>
        </w:tc>
        <w:tc>
          <w:tcPr>
            <w:tcW w:w="2522" w:type="dxa"/>
          </w:tcPr>
          <w:p w14:paraId="22F7CAC6" w14:textId="77777777" w:rsidR="000035AA" w:rsidRPr="00142519" w:rsidRDefault="000035AA" w:rsidP="000035AA">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p w14:paraId="4A50BBF9" w14:textId="172ADDBB" w:rsidR="000035AA" w:rsidRDefault="000035AA" w:rsidP="000035AA">
            <w:pPr>
              <w:pStyle w:val="VICtablebullet"/>
              <w:rPr>
                <w:lang w:val="en-US"/>
              </w:rPr>
            </w:pPr>
            <w:r w:rsidRPr="00142519">
              <w:rPr>
                <w:lang w:val="en-US"/>
              </w:rPr>
              <w:t>Health, wellbeing and community participation</w:t>
            </w:r>
          </w:p>
        </w:tc>
      </w:tr>
      <w:tr w:rsidR="000035AA" w14:paraId="306ADFD2" w14:textId="77777777" w:rsidTr="00566882">
        <w:tc>
          <w:tcPr>
            <w:tcW w:w="2521" w:type="dxa"/>
          </w:tcPr>
          <w:p w14:paraId="4F65ECC2" w14:textId="095EA332" w:rsidR="000035AA" w:rsidRPr="00DA3BAA" w:rsidRDefault="000035AA" w:rsidP="000035AA">
            <w:pPr>
              <w:pStyle w:val="VICtabletext"/>
              <w:rPr>
                <w:lang w:val="en-US"/>
              </w:rPr>
            </w:pPr>
            <w:r w:rsidRPr="00AD5974">
              <w:t>Work with Yarra City Council on footpath and lighting improvements along Lennox Street.</w:t>
            </w:r>
          </w:p>
        </w:tc>
        <w:tc>
          <w:tcPr>
            <w:tcW w:w="2521" w:type="dxa"/>
          </w:tcPr>
          <w:p w14:paraId="1438A94B" w14:textId="6925D96F" w:rsidR="000035AA" w:rsidRDefault="000035AA" w:rsidP="000035AA">
            <w:pPr>
              <w:pStyle w:val="VICtabletext"/>
              <w:rPr>
                <w:lang w:val="en-US"/>
              </w:rPr>
            </w:pPr>
            <w:r w:rsidRPr="00ED33DB">
              <w:t>Current pedestrian access has been identified by the community as unsafe and difficult to use.</w:t>
            </w:r>
          </w:p>
        </w:tc>
        <w:tc>
          <w:tcPr>
            <w:tcW w:w="2522" w:type="dxa"/>
          </w:tcPr>
          <w:p w14:paraId="5CC35B6A" w14:textId="75EB8744" w:rsidR="000035AA" w:rsidRDefault="000035AA" w:rsidP="000035AA">
            <w:pPr>
              <w:pStyle w:val="VICtablebullet"/>
              <w:rPr>
                <w:lang w:val="en-US"/>
              </w:rPr>
            </w:pPr>
            <w:proofErr w:type="spellStart"/>
            <w:r w:rsidRPr="000035AA">
              <w:rPr>
                <w:lang w:val="en-US"/>
              </w:rPr>
              <w:t>Yarra</w:t>
            </w:r>
            <w:proofErr w:type="spellEnd"/>
            <w:r w:rsidRPr="000035AA">
              <w:rPr>
                <w:lang w:val="en-US"/>
              </w:rPr>
              <w:t xml:space="preserve"> City Council</w:t>
            </w:r>
          </w:p>
        </w:tc>
        <w:tc>
          <w:tcPr>
            <w:tcW w:w="2522" w:type="dxa"/>
          </w:tcPr>
          <w:p w14:paraId="4D96E20D" w14:textId="234677F2" w:rsidR="000035AA" w:rsidRPr="000035AA" w:rsidRDefault="000035AA" w:rsidP="000035AA">
            <w:pPr>
              <w:pStyle w:val="VICtablebullet"/>
              <w:rPr>
                <w:lang w:val="en-US"/>
              </w:rPr>
            </w:pPr>
            <w:r w:rsidRPr="00142519">
              <w:rPr>
                <w:lang w:val="en-US"/>
              </w:rPr>
              <w:t xml:space="preserve">Safety, </w:t>
            </w:r>
            <w:proofErr w:type="spellStart"/>
            <w:r w:rsidRPr="00142519">
              <w:rPr>
                <w:lang w:val="en-US"/>
              </w:rPr>
              <w:t>neighbourhood</w:t>
            </w:r>
            <w:proofErr w:type="spellEnd"/>
            <w:r w:rsidRPr="00142519">
              <w:rPr>
                <w:lang w:val="en-US"/>
              </w:rPr>
              <w:t xml:space="preserve"> and amenity</w:t>
            </w:r>
          </w:p>
        </w:tc>
      </w:tr>
    </w:tbl>
    <w:p w14:paraId="5707F2E8" w14:textId="05A01305" w:rsidR="000035AA" w:rsidRDefault="000035AA" w:rsidP="00D65BE2">
      <w:pPr>
        <w:pStyle w:val="VICbody"/>
        <w:rPr>
          <w:lang w:val="en-US"/>
        </w:rPr>
      </w:pPr>
    </w:p>
    <w:p w14:paraId="690668AD" w14:textId="77777777" w:rsidR="000035AA" w:rsidRDefault="000035AA">
      <w:pPr>
        <w:rPr>
          <w:rFonts w:ascii="Arial" w:eastAsia="Times" w:hAnsi="Arial"/>
          <w:lang w:val="en-US"/>
        </w:rPr>
      </w:pPr>
      <w:r>
        <w:rPr>
          <w:lang w:val="en-US"/>
        </w:rPr>
        <w:br w:type="page"/>
      </w:r>
    </w:p>
    <w:p w14:paraId="61946BDE" w14:textId="77777777" w:rsidR="000035AA" w:rsidRPr="000035AA" w:rsidRDefault="000035AA" w:rsidP="000035AA">
      <w:pPr>
        <w:pStyle w:val="Heading1"/>
        <w:rPr>
          <w:lang w:val="en-US"/>
        </w:rPr>
      </w:pPr>
      <w:r w:rsidRPr="000035AA">
        <w:rPr>
          <w:lang w:val="en-US"/>
        </w:rPr>
        <w:lastRenderedPageBreak/>
        <w:t>What happens now?</w:t>
      </w:r>
    </w:p>
    <w:p w14:paraId="011BC7FE" w14:textId="77777777" w:rsidR="00726869" w:rsidRPr="00726869" w:rsidRDefault="00726869" w:rsidP="002E5C97">
      <w:pPr>
        <w:pStyle w:val="VICbody"/>
        <w:rPr>
          <w:lang w:val="en-US"/>
        </w:rPr>
      </w:pPr>
      <w:r w:rsidRPr="00726869">
        <w:rPr>
          <w:lang w:val="en-US"/>
        </w:rPr>
        <w:t xml:space="preserve">The Victorian Government’s </w:t>
      </w:r>
      <w:r w:rsidRPr="002E5C97">
        <w:rPr>
          <w:i/>
          <w:lang w:val="en-US"/>
        </w:rPr>
        <w:t>Investing in a Thriving North Richmond</w:t>
      </w:r>
      <w:r w:rsidRPr="00726869">
        <w:rPr>
          <w:lang w:val="en-US"/>
        </w:rPr>
        <w:t xml:space="preserve"> budget package provides the necessary resourcing to </w:t>
      </w:r>
      <w:proofErr w:type="gramStart"/>
      <w:r w:rsidRPr="00726869">
        <w:rPr>
          <w:lang w:val="en-US"/>
        </w:rPr>
        <w:t>effect</w:t>
      </w:r>
      <w:proofErr w:type="gramEnd"/>
      <w:r w:rsidRPr="00726869">
        <w:rPr>
          <w:lang w:val="en-US"/>
        </w:rPr>
        <w:t xml:space="preserve"> the sustainable, lasting change outlined in this Action Plan. While this funding provides the essential foundations, community support is also vital to create safe, connected, inclusive and vibrant North Richmond. To </w:t>
      </w:r>
      <w:proofErr w:type="spellStart"/>
      <w:r w:rsidRPr="00726869">
        <w:rPr>
          <w:lang w:val="en-US"/>
        </w:rPr>
        <w:t>realise</w:t>
      </w:r>
      <w:proofErr w:type="spellEnd"/>
      <w:r w:rsidRPr="00726869">
        <w:rPr>
          <w:lang w:val="en-US"/>
        </w:rPr>
        <w:t xml:space="preserve"> the long-term vision for the Precinct, the North Richmond Precinct Community Committee will work with the Department of Families, Fairness and Housing, other State Government agencies, </w:t>
      </w:r>
      <w:proofErr w:type="spellStart"/>
      <w:r w:rsidRPr="00726869">
        <w:rPr>
          <w:lang w:val="en-US"/>
        </w:rPr>
        <w:t>Yarra</w:t>
      </w:r>
      <w:proofErr w:type="spellEnd"/>
      <w:r w:rsidRPr="00726869">
        <w:rPr>
          <w:lang w:val="en-US"/>
        </w:rPr>
        <w:t xml:space="preserve"> City Council, service providers and local stakeholders to implement:</w:t>
      </w:r>
    </w:p>
    <w:p w14:paraId="21D4060F" w14:textId="10769CA2" w:rsidR="00726869" w:rsidRPr="00726869" w:rsidRDefault="002C1F9D" w:rsidP="002E5C97">
      <w:pPr>
        <w:pStyle w:val="VICbullet1"/>
        <w:rPr>
          <w:lang w:val="en-US"/>
        </w:rPr>
      </w:pPr>
      <w:r>
        <w:rPr>
          <w:lang w:val="en-US"/>
        </w:rPr>
        <w:t>y</w:t>
      </w:r>
      <w:r w:rsidR="00726869" w:rsidRPr="00726869">
        <w:rPr>
          <w:lang w:val="en-US"/>
        </w:rPr>
        <w:t xml:space="preserve">ears 1, 2 and 3 </w:t>
      </w:r>
      <w:r>
        <w:rPr>
          <w:lang w:val="en-US"/>
        </w:rPr>
        <w:t>a</w:t>
      </w:r>
      <w:r w:rsidR="00726869" w:rsidRPr="00726869">
        <w:rPr>
          <w:lang w:val="en-US"/>
        </w:rPr>
        <w:t>ctions</w:t>
      </w:r>
    </w:p>
    <w:p w14:paraId="5DF93C6C" w14:textId="1621FEC2" w:rsidR="00726869" w:rsidRPr="00726869" w:rsidRDefault="002C1F9D" w:rsidP="002E5C97">
      <w:pPr>
        <w:pStyle w:val="VICbullet1"/>
        <w:rPr>
          <w:lang w:val="en-US"/>
        </w:rPr>
      </w:pPr>
      <w:r>
        <w:rPr>
          <w:lang w:val="en-US"/>
        </w:rPr>
        <w:t>s</w:t>
      </w:r>
      <w:r w:rsidR="00726869" w:rsidRPr="00726869">
        <w:rPr>
          <w:lang w:val="en-US"/>
        </w:rPr>
        <w:t xml:space="preserve">econd allocation of North Richmond </w:t>
      </w:r>
      <w:r w:rsidR="001F17E6">
        <w:rPr>
          <w:lang w:val="en-US"/>
        </w:rPr>
        <w:t xml:space="preserve">Precinct </w:t>
      </w:r>
      <w:r w:rsidR="00726869" w:rsidRPr="00726869">
        <w:rPr>
          <w:lang w:val="en-US"/>
        </w:rPr>
        <w:t>Community Projects</w:t>
      </w:r>
    </w:p>
    <w:p w14:paraId="563C6A04" w14:textId="1086E1CB" w:rsidR="00726869" w:rsidRPr="002E5C97" w:rsidRDefault="002C1F9D" w:rsidP="002E5C97">
      <w:pPr>
        <w:pStyle w:val="VICbullet1lastline"/>
        <w:rPr>
          <w:lang w:val="en-US"/>
        </w:rPr>
      </w:pPr>
      <w:r>
        <w:rPr>
          <w:lang w:val="en-US"/>
        </w:rPr>
        <w:t>f</w:t>
      </w:r>
      <w:r w:rsidR="00726869" w:rsidRPr="00726869">
        <w:rPr>
          <w:lang w:val="en-US"/>
        </w:rPr>
        <w:t xml:space="preserve">uture community project funding </w:t>
      </w:r>
      <w:r w:rsidR="00726869" w:rsidRPr="002E5C97">
        <w:t>opportunities</w:t>
      </w:r>
      <w:r>
        <w:t>.</w:t>
      </w:r>
    </w:p>
    <w:p w14:paraId="64F4B252" w14:textId="77777777" w:rsidR="00726869" w:rsidRDefault="00726869" w:rsidP="002E5C97">
      <w:pPr>
        <w:pStyle w:val="VICbody"/>
        <w:rPr>
          <w:bCs/>
          <w:lang w:val="en-US"/>
        </w:rPr>
      </w:pPr>
      <w:r w:rsidRPr="00726869">
        <w:rPr>
          <w:lang w:val="en-US"/>
        </w:rPr>
        <w:t>Progress reports on the implementation of the Action Plan will be developed and published every six months and shared with the Committee, Precinct partners and the wider North Richmond community.</w:t>
      </w:r>
    </w:p>
    <w:p w14:paraId="3ED6EB12" w14:textId="531197AD" w:rsidR="000035AA" w:rsidRPr="000035AA" w:rsidRDefault="000035AA" w:rsidP="00726869">
      <w:pPr>
        <w:pStyle w:val="Heading1"/>
        <w:rPr>
          <w:lang w:val="en-US"/>
        </w:rPr>
      </w:pPr>
      <w:r w:rsidRPr="000035AA">
        <w:rPr>
          <w:lang w:val="en-US"/>
        </w:rPr>
        <w:t>How can I find out more?</w:t>
      </w:r>
    </w:p>
    <w:p w14:paraId="223B3440" w14:textId="4E237904" w:rsidR="000035AA" w:rsidRDefault="000035AA" w:rsidP="000035AA">
      <w:pPr>
        <w:pStyle w:val="VICbody"/>
        <w:rPr>
          <w:lang w:val="en-US"/>
        </w:rPr>
      </w:pPr>
      <w:r w:rsidRPr="000035AA">
        <w:rPr>
          <w:lang w:val="en-US"/>
        </w:rPr>
        <w:t xml:space="preserve">We will provide regular community updates through the North Richmond Precinct Community Newsletter. </w:t>
      </w:r>
      <w:r w:rsidR="00BF76C8" w:rsidRPr="00BF76C8">
        <w:rPr>
          <w:lang w:val="en-US"/>
        </w:rPr>
        <w:t xml:space="preserve">If you would like more information about this Action Plan, </w:t>
      </w:r>
      <w:hyperlink r:id="rId14" w:history="1">
        <w:r w:rsidR="00BF76C8" w:rsidRPr="00BF76C8">
          <w:rPr>
            <w:rStyle w:val="Hyperlink"/>
            <w:lang w:val="en-US"/>
          </w:rPr>
          <w:t>email the North Richmond Precinct Project Team</w:t>
        </w:r>
      </w:hyperlink>
      <w:r w:rsidRPr="000035AA">
        <w:rPr>
          <w:lang w:val="en-US"/>
        </w:rPr>
        <w:t xml:space="preserve"> &lt;engagenorthrichmond@dffh.vic.gov.au&gt;</w:t>
      </w:r>
      <w:r w:rsidR="00BF76C8">
        <w:rPr>
          <w:lang w:val="en-US"/>
        </w:rPr>
        <w:t>.</w:t>
      </w:r>
    </w:p>
    <w:p w14:paraId="0303A462" w14:textId="3DC602C4" w:rsidR="000035AA" w:rsidRDefault="000035AA">
      <w:pPr>
        <w:rPr>
          <w:rFonts w:ascii="Arial" w:eastAsia="Times" w:hAnsi="Arial"/>
          <w:lang w:val="en-US"/>
        </w:rPr>
      </w:pPr>
      <w:r>
        <w:rPr>
          <w:lang w:val="en-US"/>
        </w:rPr>
        <w:br w:type="page"/>
      </w:r>
    </w:p>
    <w:p w14:paraId="7223E226" w14:textId="77777777" w:rsidR="000035AA" w:rsidRPr="000035AA" w:rsidRDefault="000035AA" w:rsidP="000035AA">
      <w:pPr>
        <w:pStyle w:val="VICbody"/>
        <w:rPr>
          <w:lang w:val="en-GB"/>
        </w:rPr>
      </w:pPr>
      <w:r w:rsidRPr="000035AA">
        <w:rPr>
          <w:lang w:val="en-GB"/>
        </w:rPr>
        <w:lastRenderedPageBreak/>
        <w:t>We proudly acknowledge Victorian Aboriginal people as the First Peoples and Traditional Owners and custodians of the land and water on which we rely.</w:t>
      </w:r>
    </w:p>
    <w:p w14:paraId="324B337E" w14:textId="65A7D1ED" w:rsidR="000035AA" w:rsidRPr="000035AA" w:rsidRDefault="000035AA" w:rsidP="000E29DF">
      <w:pPr>
        <w:pStyle w:val="VICbody"/>
        <w:spacing w:after="480"/>
        <w:rPr>
          <w:lang w:val="en-GB"/>
        </w:rPr>
      </w:pPr>
      <w:r w:rsidRPr="000035AA">
        <w:rPr>
          <w:lang w:val="en-GB"/>
        </w:rPr>
        <w:t>We acknowledge and respect that Aboriginal communities are steeped in traditions and customs built on an incredibly disciplined social and cultural order. This social and cultural order has sustained up to 50,000 years of existence. We acknowledge the ongoing leadership role of the Aboriginal community.</w:t>
      </w:r>
    </w:p>
    <w:p w14:paraId="0A3B3ABB" w14:textId="10CBD9FB" w:rsidR="000035AA" w:rsidRPr="000035AA" w:rsidRDefault="000035AA" w:rsidP="000E29DF">
      <w:pPr>
        <w:pStyle w:val="VICbody"/>
        <w:spacing w:after="240"/>
        <w:rPr>
          <w:lang w:val="en-US"/>
        </w:rPr>
      </w:pPr>
      <w:r w:rsidRPr="000035AA">
        <w:rPr>
          <w:lang w:val="en-US"/>
        </w:rPr>
        <w:t>To receive this document in another format phone Chris Newland, North Richmond Precinct Manager on (03) 9595 2464, using the National Relay Service 13 36 77 if required, or </w:t>
      </w:r>
      <w:hyperlink r:id="rId15" w:history="1">
        <w:r w:rsidRPr="000E29DF">
          <w:rPr>
            <w:rStyle w:val="Hyperlink"/>
            <w:lang w:val="en-US"/>
          </w:rPr>
          <w:t>email </w:t>
        </w:r>
        <w:r w:rsidR="000E29DF" w:rsidRPr="000E29DF">
          <w:rPr>
            <w:rStyle w:val="Hyperlink"/>
            <w:lang w:val="en-US"/>
          </w:rPr>
          <w:t>Christopher Newland</w:t>
        </w:r>
      </w:hyperlink>
      <w:r w:rsidR="000E29DF" w:rsidRPr="000035AA">
        <w:rPr>
          <w:lang w:val="en-US"/>
        </w:rPr>
        <w:t xml:space="preserve"> </w:t>
      </w:r>
      <w:r w:rsidRPr="000035AA">
        <w:rPr>
          <w:lang w:val="en-US"/>
        </w:rPr>
        <w:t>&lt;christopher.newland@dffh.vic.gov.au&gt;.</w:t>
      </w:r>
    </w:p>
    <w:p w14:paraId="1D48C139" w14:textId="77777777" w:rsidR="000035AA" w:rsidRPr="000035AA" w:rsidRDefault="000035AA" w:rsidP="000035AA">
      <w:pPr>
        <w:pStyle w:val="VICbody"/>
        <w:rPr>
          <w:lang w:val="en-US"/>
        </w:rPr>
      </w:pPr>
      <w:proofErr w:type="spellStart"/>
      <w:r w:rsidRPr="000035AA">
        <w:rPr>
          <w:lang w:val="en-US"/>
        </w:rPr>
        <w:t>Authorised</w:t>
      </w:r>
      <w:proofErr w:type="spellEnd"/>
      <w:r w:rsidRPr="000035AA">
        <w:rPr>
          <w:lang w:val="en-US"/>
        </w:rPr>
        <w:t xml:space="preserve"> and published by the Victorian Government, 1 Treasury Place, Melbourne.</w:t>
      </w:r>
    </w:p>
    <w:p w14:paraId="632BD5EF" w14:textId="19AFA630" w:rsidR="000035AA" w:rsidRPr="000035AA" w:rsidRDefault="000035AA" w:rsidP="000035AA">
      <w:pPr>
        <w:pStyle w:val="VICbody"/>
        <w:rPr>
          <w:lang w:val="en-US"/>
        </w:rPr>
      </w:pPr>
      <w:r w:rsidRPr="000035AA">
        <w:rPr>
          <w:lang w:val="en-US"/>
        </w:rPr>
        <w:t xml:space="preserve">© State of Victoria, Australia, Department of Families, Fairness and Housing, </w:t>
      </w:r>
      <w:r w:rsidR="00A946B1">
        <w:rPr>
          <w:lang w:val="en-US"/>
        </w:rPr>
        <w:t>February</w:t>
      </w:r>
      <w:r w:rsidRPr="000035AA">
        <w:rPr>
          <w:lang w:val="en-US"/>
        </w:rPr>
        <w:t xml:space="preserve"> 202</w:t>
      </w:r>
      <w:r w:rsidR="00B17EC7">
        <w:rPr>
          <w:lang w:val="en-US"/>
        </w:rPr>
        <w:t>3</w:t>
      </w:r>
      <w:r w:rsidRPr="000035AA">
        <w:rPr>
          <w:lang w:val="en-US"/>
        </w:rPr>
        <w:t>.</w:t>
      </w:r>
      <w:r>
        <w:rPr>
          <w:lang w:val="en-US"/>
        </w:rPr>
        <w:t xml:space="preserve"> </w:t>
      </w:r>
      <w:r w:rsidRPr="000035AA">
        <w:rPr>
          <w:lang w:val="en-US"/>
        </w:rPr>
        <w:t>(2105038)</w:t>
      </w:r>
    </w:p>
    <w:p w14:paraId="5CDA667A" w14:textId="50E1A3AE" w:rsidR="000035AA" w:rsidRPr="000035AA" w:rsidRDefault="000035AA" w:rsidP="000035AA">
      <w:pPr>
        <w:pStyle w:val="VICbody"/>
        <w:rPr>
          <w:lang w:val="en-US"/>
        </w:rPr>
      </w:pPr>
      <w:r w:rsidRPr="000035AA">
        <w:rPr>
          <w:lang w:val="en-US"/>
        </w:rPr>
        <w:t>In this document, ‘Aboriginal’ refers to both Aboriginal and Torres Strait Islander people.</w:t>
      </w:r>
    </w:p>
    <w:p w14:paraId="7064F7C3" w14:textId="7B513C8C" w:rsidR="000035AA" w:rsidRPr="00095B11" w:rsidRDefault="000035AA" w:rsidP="000035AA">
      <w:pPr>
        <w:pStyle w:val="VICbody"/>
        <w:rPr>
          <w:lang w:val="en-US"/>
        </w:rPr>
      </w:pPr>
      <w:r w:rsidRPr="000035AA">
        <w:rPr>
          <w:lang w:val="en-US"/>
        </w:rPr>
        <w:t>ISBN 978-1-76096-096-4 (pdf/online/MS word)</w:t>
      </w:r>
    </w:p>
    <w:sectPr w:rsidR="000035AA" w:rsidRPr="00095B11" w:rsidSect="00F01E5F">
      <w:headerReference w:type="default" r:id="rId16"/>
      <w:footerReference w:type="default" r:id="rId17"/>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9EBF1" w14:textId="77777777" w:rsidR="001032E7" w:rsidRDefault="001032E7">
      <w:r>
        <w:separator/>
      </w:r>
    </w:p>
  </w:endnote>
  <w:endnote w:type="continuationSeparator" w:id="0">
    <w:p w14:paraId="5B944E54" w14:textId="77777777" w:rsidR="001032E7" w:rsidRDefault="0010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SemiBold">
    <w:panose1 w:val="00000700000000000000"/>
    <w:charset w:val="4D"/>
    <w:family w:val="auto"/>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VIC">
    <w:panose1 w:val="000005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D86A" w14:textId="77777777" w:rsidR="007F40F5" w:rsidRDefault="007F4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67EA" w14:textId="77777777" w:rsidR="009D70A4" w:rsidRPr="00F65AA9" w:rsidRDefault="0024097B" w:rsidP="0051568D">
    <w:pPr>
      <w:pStyle w:val="VICfooter"/>
    </w:pPr>
    <w:r>
      <w:rPr>
        <w:noProof/>
      </w:rPr>
      <w:drawing>
        <wp:anchor distT="0" distB="0" distL="114300" distR="114300" simplePos="0" relativeHeight="251657728" behindDoc="0" locked="1" layoutInCell="0" allowOverlap="1" wp14:anchorId="1AF3C1EB" wp14:editId="4D9D512D">
          <wp:simplePos x="0" y="0"/>
          <wp:positionH relativeFrom="page">
            <wp:posOffset>0</wp:posOffset>
          </wp:positionH>
          <wp:positionV relativeFrom="page">
            <wp:posOffset>9913620</wp:posOffset>
          </wp:positionV>
          <wp:extent cx="7561580" cy="774700"/>
          <wp:effectExtent l="0" t="0" r="0" b="0"/>
          <wp:wrapNone/>
          <wp:docPr id="14" name="Picture 14" descr="Logos - Victorian State Government, City of Yarra, North Richmond Community Health, Carringbush Adult Education, NJC and BAH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pic:cNvPicPr>
                </pic:nvPicPr>
                <pic:blipFill>
                  <a:blip r:embed="rId1"/>
                  <a:stretch>
                    <a:fillRect/>
                  </a:stretch>
                </pic:blipFill>
                <pic:spPr bwMode="auto">
                  <a:xfrm>
                    <a:off x="0" y="0"/>
                    <a:ext cx="7561580" cy="774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7BD13" w14:textId="77777777" w:rsidR="007F40F5" w:rsidRDefault="007F4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DACAC" w14:textId="441FEE3A" w:rsidR="009D70A4" w:rsidRPr="00A11421" w:rsidRDefault="009770D5" w:rsidP="0051568D">
    <w:pPr>
      <w:pStyle w:val="VICfooter"/>
    </w:pPr>
    <w:r w:rsidRPr="009770D5">
      <w:t>North Richmond Precinct Community Action Plan 2022–2024</w:t>
    </w:r>
    <w:r w:rsidR="009D70A4" w:rsidRPr="00A11421">
      <w:tab/>
    </w:r>
    <w:r w:rsidR="009D70A4" w:rsidRPr="00A11421">
      <w:fldChar w:fldCharType="begin"/>
    </w:r>
    <w:r w:rsidR="009D70A4" w:rsidRPr="00A11421">
      <w:instrText xml:space="preserve"> PAGE </w:instrText>
    </w:r>
    <w:r w:rsidR="009D70A4" w:rsidRPr="00A11421">
      <w:fldChar w:fldCharType="separate"/>
    </w:r>
    <w:r w:rsidR="000B23FD">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56513" w14:textId="77777777" w:rsidR="001032E7" w:rsidRDefault="001032E7" w:rsidP="002862F1">
      <w:pPr>
        <w:spacing w:before="120"/>
      </w:pPr>
      <w:r>
        <w:separator/>
      </w:r>
    </w:p>
  </w:footnote>
  <w:footnote w:type="continuationSeparator" w:id="0">
    <w:p w14:paraId="58FE09A8" w14:textId="77777777" w:rsidR="001032E7" w:rsidRDefault="001032E7">
      <w:r>
        <w:continuationSeparator/>
      </w:r>
    </w:p>
  </w:footnote>
  <w:footnote w:id="1">
    <w:p w14:paraId="771E0ACC" w14:textId="1CBEA97B" w:rsidR="00E11B10" w:rsidRDefault="00E11B10" w:rsidP="00E11B10">
      <w:pPr>
        <w:pStyle w:val="FootnoteText"/>
      </w:pPr>
      <w:r>
        <w:rPr>
          <w:rStyle w:val="FootnoteReference"/>
        </w:rPr>
        <w:footnoteRef/>
      </w:r>
      <w:r>
        <w:t xml:space="preserve"> </w:t>
      </w:r>
      <w:hyperlink r:id="rId1" w:history="1">
        <w:r w:rsidRPr="00D74883">
          <w:rPr>
            <w:rStyle w:val="Hyperlink"/>
          </w:rPr>
          <w:t xml:space="preserve">Wurundjeri History of Yarra </w:t>
        </w:r>
        <w:r w:rsidR="00D74883" w:rsidRPr="00D74883">
          <w:rPr>
            <w:rStyle w:val="Hyperlink"/>
          </w:rPr>
          <w:t>website</w:t>
        </w:r>
      </w:hyperlink>
      <w:r w:rsidR="00D74883">
        <w:t xml:space="preserve"> </w:t>
      </w:r>
      <w:r>
        <w:t>&lt;https://aboriginalhistoryofyarra.com.au&gt;</w:t>
      </w:r>
    </w:p>
  </w:footnote>
  <w:footnote w:id="2">
    <w:p w14:paraId="45142F9B" w14:textId="2DC0ECE9" w:rsidR="00421C7F" w:rsidRDefault="00421C7F" w:rsidP="00421C7F">
      <w:pPr>
        <w:pStyle w:val="FootnoteText"/>
      </w:pPr>
      <w:r>
        <w:rPr>
          <w:rStyle w:val="FootnoteReference"/>
        </w:rPr>
        <w:footnoteRef/>
      </w:r>
      <w:r>
        <w:t xml:space="preserve"> Source: Australian Bureau of Statistics, Census of population and housing,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57A5" w14:textId="77777777" w:rsidR="007F40F5" w:rsidRDefault="007F4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C05E9" w14:textId="77777777" w:rsidR="007F40F5" w:rsidRDefault="007F4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08893" w14:textId="77777777" w:rsidR="007F40F5" w:rsidRDefault="007F40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3765" w14:textId="77777777" w:rsidR="009D70A4" w:rsidRPr="0051568D" w:rsidRDefault="009D70A4" w:rsidP="0051568D">
    <w:pPr>
      <w:pStyle w:val="VIC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VICnumberdigit"/>
      <w:lvlText w:val="%1."/>
      <w:lvlJc w:val="left"/>
      <w:pPr>
        <w:tabs>
          <w:tab w:val="num" w:pos="397"/>
        </w:tabs>
        <w:ind w:left="397" w:hanging="397"/>
      </w:pPr>
      <w:rPr>
        <w:rFonts w:hint="default"/>
      </w:rPr>
    </w:lvl>
    <w:lvl w:ilvl="1">
      <w:start w:val="1"/>
      <w:numFmt w:val="decimal"/>
      <w:lvlRestart w:val="0"/>
      <w:pStyle w:val="VICnumberdigitindent"/>
      <w:lvlText w:val="%2."/>
      <w:lvlJc w:val="left"/>
      <w:pPr>
        <w:tabs>
          <w:tab w:val="num" w:pos="794"/>
        </w:tabs>
        <w:ind w:left="794" w:hanging="397"/>
      </w:pPr>
      <w:rPr>
        <w:rFonts w:hint="default"/>
      </w:rPr>
    </w:lvl>
    <w:lvl w:ilvl="2">
      <w:start w:val="1"/>
      <w:numFmt w:val="lowerLetter"/>
      <w:lvlRestart w:val="0"/>
      <w:pStyle w:val="VICnumberloweralpha"/>
      <w:lvlText w:val="(%3)"/>
      <w:lvlJc w:val="left"/>
      <w:pPr>
        <w:tabs>
          <w:tab w:val="num" w:pos="397"/>
        </w:tabs>
        <w:ind w:left="397" w:hanging="397"/>
      </w:pPr>
      <w:rPr>
        <w:rFonts w:hint="default"/>
      </w:rPr>
    </w:lvl>
    <w:lvl w:ilvl="3">
      <w:start w:val="1"/>
      <w:numFmt w:val="lowerLetter"/>
      <w:lvlRestart w:val="0"/>
      <w:pStyle w:val="VICnumberloweralphaindent"/>
      <w:lvlText w:val="(%4)"/>
      <w:lvlJc w:val="left"/>
      <w:pPr>
        <w:tabs>
          <w:tab w:val="num" w:pos="794"/>
        </w:tabs>
        <w:ind w:left="794" w:hanging="397"/>
      </w:pPr>
      <w:rPr>
        <w:rFonts w:hint="default"/>
      </w:rPr>
    </w:lvl>
    <w:lvl w:ilvl="4">
      <w:start w:val="1"/>
      <w:numFmt w:val="lowerRoman"/>
      <w:lvlRestart w:val="0"/>
      <w:pStyle w:val="VICnumberlowerroman"/>
      <w:lvlText w:val="(%5)"/>
      <w:lvlJc w:val="left"/>
      <w:pPr>
        <w:tabs>
          <w:tab w:val="num" w:pos="397"/>
        </w:tabs>
        <w:ind w:left="397" w:hanging="397"/>
      </w:pPr>
      <w:rPr>
        <w:rFonts w:hint="default"/>
      </w:rPr>
    </w:lvl>
    <w:lvl w:ilvl="5">
      <w:start w:val="1"/>
      <w:numFmt w:val="lowerRoman"/>
      <w:lvlRestart w:val="0"/>
      <w:pStyle w:val="VI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VICbullet1"/>
      <w:lvlText w:val="•"/>
      <w:lvlJc w:val="left"/>
      <w:pPr>
        <w:ind w:left="284" w:hanging="284"/>
      </w:pPr>
      <w:rPr>
        <w:rFonts w:ascii="Calibri" w:hAnsi="Calibri" w:hint="default"/>
      </w:rPr>
    </w:lvl>
    <w:lvl w:ilvl="1">
      <w:start w:val="1"/>
      <w:numFmt w:val="bullet"/>
      <w:lvlRestart w:val="0"/>
      <w:pStyle w:val="VICbullet1lastline"/>
      <w:lvlText w:val="•"/>
      <w:lvlJc w:val="left"/>
      <w:pPr>
        <w:ind w:left="284" w:hanging="284"/>
      </w:pPr>
      <w:rPr>
        <w:rFonts w:ascii="Calibri" w:hAnsi="Calibri" w:hint="default"/>
      </w:rPr>
    </w:lvl>
    <w:lvl w:ilvl="2">
      <w:start w:val="1"/>
      <w:numFmt w:val="bullet"/>
      <w:lvlRestart w:val="0"/>
      <w:pStyle w:val="VICbullet2"/>
      <w:lvlText w:val="–"/>
      <w:lvlJc w:val="left"/>
      <w:pPr>
        <w:ind w:left="567" w:hanging="283"/>
      </w:pPr>
      <w:rPr>
        <w:rFonts w:ascii="Arial" w:hAnsi="Arial" w:hint="default"/>
      </w:rPr>
    </w:lvl>
    <w:lvl w:ilvl="3">
      <w:start w:val="1"/>
      <w:numFmt w:val="bullet"/>
      <w:lvlRestart w:val="0"/>
      <w:pStyle w:val="VICbullet2lastline"/>
      <w:lvlText w:val="–"/>
      <w:lvlJc w:val="left"/>
      <w:pPr>
        <w:ind w:left="567" w:hanging="283"/>
      </w:pPr>
      <w:rPr>
        <w:rFonts w:ascii="Arial" w:hAnsi="Arial" w:hint="default"/>
      </w:rPr>
    </w:lvl>
    <w:lvl w:ilvl="4">
      <w:start w:val="1"/>
      <w:numFmt w:val="bullet"/>
      <w:lvlRestart w:val="0"/>
      <w:pStyle w:val="VICbulletindent"/>
      <w:lvlText w:val="•"/>
      <w:lvlJc w:val="left"/>
      <w:pPr>
        <w:ind w:left="680" w:hanging="283"/>
      </w:pPr>
      <w:rPr>
        <w:rFonts w:ascii="Calibri" w:hAnsi="Calibri" w:hint="default"/>
      </w:rPr>
    </w:lvl>
    <w:lvl w:ilvl="5">
      <w:start w:val="1"/>
      <w:numFmt w:val="bullet"/>
      <w:lvlRestart w:val="0"/>
      <w:pStyle w:val="VICbulletindentlastline"/>
      <w:lvlText w:val="•"/>
      <w:lvlJc w:val="left"/>
      <w:pPr>
        <w:ind w:left="680" w:hanging="283"/>
      </w:pPr>
      <w:rPr>
        <w:rFonts w:ascii="Calibri" w:hAnsi="Calibri" w:hint="default"/>
      </w:rPr>
    </w:lvl>
    <w:lvl w:ilvl="6">
      <w:start w:val="1"/>
      <w:numFmt w:val="bullet"/>
      <w:lvlRestart w:val="0"/>
      <w:pStyle w:val="VI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C3C3435"/>
    <w:multiLevelType w:val="multilevel"/>
    <w:tmpl w:val="23086528"/>
    <w:lvl w:ilvl="0">
      <w:start w:val="1"/>
      <w:numFmt w:val="decimal"/>
      <w:lvlText w:val="%1."/>
      <w:lvlJc w:val="left"/>
      <w:pPr>
        <w:ind w:left="360" w:hanging="360"/>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67"/>
    <w:rsid w:val="00000967"/>
    <w:rsid w:val="000035AA"/>
    <w:rsid w:val="000072B6"/>
    <w:rsid w:val="0001021B"/>
    <w:rsid w:val="00010733"/>
    <w:rsid w:val="00011D89"/>
    <w:rsid w:val="00024D89"/>
    <w:rsid w:val="000250B6"/>
    <w:rsid w:val="00027454"/>
    <w:rsid w:val="00033D81"/>
    <w:rsid w:val="00041BF0"/>
    <w:rsid w:val="0004536B"/>
    <w:rsid w:val="00046B68"/>
    <w:rsid w:val="000527DD"/>
    <w:rsid w:val="00057070"/>
    <w:rsid w:val="000578B2"/>
    <w:rsid w:val="00060959"/>
    <w:rsid w:val="00065342"/>
    <w:rsid w:val="000663CD"/>
    <w:rsid w:val="000733FE"/>
    <w:rsid w:val="00074219"/>
    <w:rsid w:val="00074ED5"/>
    <w:rsid w:val="0009113B"/>
    <w:rsid w:val="00094DA3"/>
    <w:rsid w:val="00095B11"/>
    <w:rsid w:val="00096CD1"/>
    <w:rsid w:val="000A012C"/>
    <w:rsid w:val="000A0EB9"/>
    <w:rsid w:val="000A186C"/>
    <w:rsid w:val="000A3D8D"/>
    <w:rsid w:val="000B23FD"/>
    <w:rsid w:val="000B543D"/>
    <w:rsid w:val="000B5BF7"/>
    <w:rsid w:val="000B6BC8"/>
    <w:rsid w:val="000C42EA"/>
    <w:rsid w:val="000C4546"/>
    <w:rsid w:val="000D1242"/>
    <w:rsid w:val="000E29DF"/>
    <w:rsid w:val="000E3CC7"/>
    <w:rsid w:val="000E6BD4"/>
    <w:rsid w:val="000F1F1E"/>
    <w:rsid w:val="000F2259"/>
    <w:rsid w:val="001032E7"/>
    <w:rsid w:val="0010392D"/>
    <w:rsid w:val="0010447F"/>
    <w:rsid w:val="00104FE3"/>
    <w:rsid w:val="00114BD8"/>
    <w:rsid w:val="00120BD3"/>
    <w:rsid w:val="00122FEA"/>
    <w:rsid w:val="001232BD"/>
    <w:rsid w:val="00124ED5"/>
    <w:rsid w:val="00142519"/>
    <w:rsid w:val="001447B3"/>
    <w:rsid w:val="00152073"/>
    <w:rsid w:val="00161939"/>
    <w:rsid w:val="00161AA0"/>
    <w:rsid w:val="00162093"/>
    <w:rsid w:val="00165140"/>
    <w:rsid w:val="00170C67"/>
    <w:rsid w:val="001771DD"/>
    <w:rsid w:val="0017770B"/>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0AF5"/>
    <w:rsid w:val="001E44DF"/>
    <w:rsid w:val="001E68A5"/>
    <w:rsid w:val="001E6BB0"/>
    <w:rsid w:val="001F17E6"/>
    <w:rsid w:val="001F3826"/>
    <w:rsid w:val="001F6E46"/>
    <w:rsid w:val="001F7C91"/>
    <w:rsid w:val="00206463"/>
    <w:rsid w:val="00206F2F"/>
    <w:rsid w:val="0021053D"/>
    <w:rsid w:val="00210A92"/>
    <w:rsid w:val="00216C03"/>
    <w:rsid w:val="00220C04"/>
    <w:rsid w:val="0022278D"/>
    <w:rsid w:val="0022701F"/>
    <w:rsid w:val="002333F5"/>
    <w:rsid w:val="00233724"/>
    <w:rsid w:val="0024097B"/>
    <w:rsid w:val="00240D8F"/>
    <w:rsid w:val="002432E1"/>
    <w:rsid w:val="00244A41"/>
    <w:rsid w:val="00246207"/>
    <w:rsid w:val="00246C5E"/>
    <w:rsid w:val="00246ED4"/>
    <w:rsid w:val="00251343"/>
    <w:rsid w:val="00254F58"/>
    <w:rsid w:val="002620BC"/>
    <w:rsid w:val="00262802"/>
    <w:rsid w:val="00263181"/>
    <w:rsid w:val="00263A90"/>
    <w:rsid w:val="0026408B"/>
    <w:rsid w:val="00267C3E"/>
    <w:rsid w:val="002709BB"/>
    <w:rsid w:val="002763B3"/>
    <w:rsid w:val="002802E3"/>
    <w:rsid w:val="0028213D"/>
    <w:rsid w:val="002862F1"/>
    <w:rsid w:val="00286709"/>
    <w:rsid w:val="00291373"/>
    <w:rsid w:val="0029597D"/>
    <w:rsid w:val="002962C3"/>
    <w:rsid w:val="0029752B"/>
    <w:rsid w:val="002A483C"/>
    <w:rsid w:val="002B1729"/>
    <w:rsid w:val="002B4DD4"/>
    <w:rsid w:val="002B5277"/>
    <w:rsid w:val="002B5375"/>
    <w:rsid w:val="002B77C1"/>
    <w:rsid w:val="002C1F9D"/>
    <w:rsid w:val="002C2728"/>
    <w:rsid w:val="002D3C9F"/>
    <w:rsid w:val="002D5006"/>
    <w:rsid w:val="002E01D0"/>
    <w:rsid w:val="002E161D"/>
    <w:rsid w:val="002E3100"/>
    <w:rsid w:val="002E4637"/>
    <w:rsid w:val="002E5C97"/>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0A26"/>
    <w:rsid w:val="003829E5"/>
    <w:rsid w:val="00382D1A"/>
    <w:rsid w:val="00391B75"/>
    <w:rsid w:val="003956CC"/>
    <w:rsid w:val="00395C9A"/>
    <w:rsid w:val="003A6208"/>
    <w:rsid w:val="003A6B67"/>
    <w:rsid w:val="003B15E6"/>
    <w:rsid w:val="003B1A9E"/>
    <w:rsid w:val="003C2045"/>
    <w:rsid w:val="003C2324"/>
    <w:rsid w:val="003C43A1"/>
    <w:rsid w:val="003C4FC0"/>
    <w:rsid w:val="003C55F4"/>
    <w:rsid w:val="003C7A3F"/>
    <w:rsid w:val="003D09AF"/>
    <w:rsid w:val="003D2766"/>
    <w:rsid w:val="003D3E8F"/>
    <w:rsid w:val="003D6475"/>
    <w:rsid w:val="003E1767"/>
    <w:rsid w:val="003E2425"/>
    <w:rsid w:val="003E3109"/>
    <w:rsid w:val="003F0445"/>
    <w:rsid w:val="003F0CF0"/>
    <w:rsid w:val="003F14B1"/>
    <w:rsid w:val="003F3289"/>
    <w:rsid w:val="00401FCF"/>
    <w:rsid w:val="00405519"/>
    <w:rsid w:val="00406285"/>
    <w:rsid w:val="004148F9"/>
    <w:rsid w:val="00416070"/>
    <w:rsid w:val="00417732"/>
    <w:rsid w:val="0042084E"/>
    <w:rsid w:val="00420FA8"/>
    <w:rsid w:val="004214AB"/>
    <w:rsid w:val="00421C7F"/>
    <w:rsid w:val="00421EEF"/>
    <w:rsid w:val="00424D65"/>
    <w:rsid w:val="00442C6C"/>
    <w:rsid w:val="00443CBE"/>
    <w:rsid w:val="00443E8A"/>
    <w:rsid w:val="004441BC"/>
    <w:rsid w:val="004468B4"/>
    <w:rsid w:val="00450D17"/>
    <w:rsid w:val="0045230A"/>
    <w:rsid w:val="00457337"/>
    <w:rsid w:val="0047372D"/>
    <w:rsid w:val="004743DD"/>
    <w:rsid w:val="00474CEA"/>
    <w:rsid w:val="00481489"/>
    <w:rsid w:val="00483968"/>
    <w:rsid w:val="00484F86"/>
    <w:rsid w:val="0048529A"/>
    <w:rsid w:val="00490746"/>
    <w:rsid w:val="00490852"/>
    <w:rsid w:val="00492F30"/>
    <w:rsid w:val="004946F4"/>
    <w:rsid w:val="0049487E"/>
    <w:rsid w:val="004A160D"/>
    <w:rsid w:val="004A1E57"/>
    <w:rsid w:val="004A2E00"/>
    <w:rsid w:val="004A3E81"/>
    <w:rsid w:val="004A5C62"/>
    <w:rsid w:val="004A707D"/>
    <w:rsid w:val="004B479B"/>
    <w:rsid w:val="004C6EEE"/>
    <w:rsid w:val="004C702B"/>
    <w:rsid w:val="004D016B"/>
    <w:rsid w:val="004D1B22"/>
    <w:rsid w:val="004D36F2"/>
    <w:rsid w:val="004E138F"/>
    <w:rsid w:val="004E1EDA"/>
    <w:rsid w:val="004E4649"/>
    <w:rsid w:val="004E5C2B"/>
    <w:rsid w:val="004F00DD"/>
    <w:rsid w:val="004F1EC9"/>
    <w:rsid w:val="004F2133"/>
    <w:rsid w:val="004F4764"/>
    <w:rsid w:val="004F55F1"/>
    <w:rsid w:val="004F6936"/>
    <w:rsid w:val="00500EB8"/>
    <w:rsid w:val="00502B66"/>
    <w:rsid w:val="00503DC6"/>
    <w:rsid w:val="00506F5D"/>
    <w:rsid w:val="005126D0"/>
    <w:rsid w:val="0051568D"/>
    <w:rsid w:val="00526C15"/>
    <w:rsid w:val="00536499"/>
    <w:rsid w:val="00543903"/>
    <w:rsid w:val="00543F11"/>
    <w:rsid w:val="00545DAB"/>
    <w:rsid w:val="00547A95"/>
    <w:rsid w:val="005639AF"/>
    <w:rsid w:val="00572031"/>
    <w:rsid w:val="00576E84"/>
    <w:rsid w:val="00582B8C"/>
    <w:rsid w:val="00583E60"/>
    <w:rsid w:val="0058757E"/>
    <w:rsid w:val="00596A4B"/>
    <w:rsid w:val="00597507"/>
    <w:rsid w:val="005B21B6"/>
    <w:rsid w:val="005B24B8"/>
    <w:rsid w:val="005B3A08"/>
    <w:rsid w:val="005B4376"/>
    <w:rsid w:val="005B7A63"/>
    <w:rsid w:val="005C0955"/>
    <w:rsid w:val="005C49DA"/>
    <w:rsid w:val="005C50F3"/>
    <w:rsid w:val="005C5D91"/>
    <w:rsid w:val="005C738A"/>
    <w:rsid w:val="005D07B8"/>
    <w:rsid w:val="005D6132"/>
    <w:rsid w:val="005D6597"/>
    <w:rsid w:val="005E14E7"/>
    <w:rsid w:val="005E26A3"/>
    <w:rsid w:val="005E447E"/>
    <w:rsid w:val="005F0775"/>
    <w:rsid w:val="005F0CF5"/>
    <w:rsid w:val="005F21EB"/>
    <w:rsid w:val="00602C7F"/>
    <w:rsid w:val="00605908"/>
    <w:rsid w:val="00610D7C"/>
    <w:rsid w:val="00613414"/>
    <w:rsid w:val="006153FD"/>
    <w:rsid w:val="0062408D"/>
    <w:rsid w:val="006240CC"/>
    <w:rsid w:val="00627DA7"/>
    <w:rsid w:val="006358B4"/>
    <w:rsid w:val="006419AA"/>
    <w:rsid w:val="00644B7E"/>
    <w:rsid w:val="006454E6"/>
    <w:rsid w:val="00646A68"/>
    <w:rsid w:val="0065092E"/>
    <w:rsid w:val="006557A7"/>
    <w:rsid w:val="00656290"/>
    <w:rsid w:val="006621D7"/>
    <w:rsid w:val="0066302A"/>
    <w:rsid w:val="00665447"/>
    <w:rsid w:val="00670597"/>
    <w:rsid w:val="006706D0"/>
    <w:rsid w:val="00677574"/>
    <w:rsid w:val="00681397"/>
    <w:rsid w:val="0068454C"/>
    <w:rsid w:val="00691B62"/>
    <w:rsid w:val="00693D14"/>
    <w:rsid w:val="00693EDA"/>
    <w:rsid w:val="006A18C2"/>
    <w:rsid w:val="006B077C"/>
    <w:rsid w:val="006B6803"/>
    <w:rsid w:val="006D2A3F"/>
    <w:rsid w:val="006D2FBC"/>
    <w:rsid w:val="006E138B"/>
    <w:rsid w:val="006F1FDC"/>
    <w:rsid w:val="007013EF"/>
    <w:rsid w:val="007027F1"/>
    <w:rsid w:val="00707175"/>
    <w:rsid w:val="007173CA"/>
    <w:rsid w:val="007216AA"/>
    <w:rsid w:val="00721AB5"/>
    <w:rsid w:val="00721DEF"/>
    <w:rsid w:val="00723672"/>
    <w:rsid w:val="00724A43"/>
    <w:rsid w:val="0072509C"/>
    <w:rsid w:val="00726869"/>
    <w:rsid w:val="007346E4"/>
    <w:rsid w:val="00740F22"/>
    <w:rsid w:val="00741F1A"/>
    <w:rsid w:val="007450F8"/>
    <w:rsid w:val="0074696E"/>
    <w:rsid w:val="00750135"/>
    <w:rsid w:val="00750EC2"/>
    <w:rsid w:val="00752B28"/>
    <w:rsid w:val="00754E36"/>
    <w:rsid w:val="007554F6"/>
    <w:rsid w:val="00755C5A"/>
    <w:rsid w:val="00763139"/>
    <w:rsid w:val="00764C66"/>
    <w:rsid w:val="00770F37"/>
    <w:rsid w:val="007711A0"/>
    <w:rsid w:val="00772D5E"/>
    <w:rsid w:val="00776928"/>
    <w:rsid w:val="00785677"/>
    <w:rsid w:val="00786F16"/>
    <w:rsid w:val="007936CD"/>
    <w:rsid w:val="00796E20"/>
    <w:rsid w:val="00797C32"/>
    <w:rsid w:val="007A5AE0"/>
    <w:rsid w:val="007B0914"/>
    <w:rsid w:val="007B1374"/>
    <w:rsid w:val="007B589F"/>
    <w:rsid w:val="007B6186"/>
    <w:rsid w:val="007B73BC"/>
    <w:rsid w:val="007C20B9"/>
    <w:rsid w:val="007C7301"/>
    <w:rsid w:val="007C7859"/>
    <w:rsid w:val="007D2BDE"/>
    <w:rsid w:val="007D2FB6"/>
    <w:rsid w:val="007D3D6A"/>
    <w:rsid w:val="007E0DE2"/>
    <w:rsid w:val="007E3B98"/>
    <w:rsid w:val="007E7FC5"/>
    <w:rsid w:val="007F31B6"/>
    <w:rsid w:val="007F40F5"/>
    <w:rsid w:val="007F546C"/>
    <w:rsid w:val="007F625F"/>
    <w:rsid w:val="007F665E"/>
    <w:rsid w:val="00800289"/>
    <w:rsid w:val="00800412"/>
    <w:rsid w:val="0080587B"/>
    <w:rsid w:val="00806468"/>
    <w:rsid w:val="008155F0"/>
    <w:rsid w:val="00816735"/>
    <w:rsid w:val="00820141"/>
    <w:rsid w:val="00820E0C"/>
    <w:rsid w:val="00831598"/>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8E7E3C"/>
    <w:rsid w:val="00900719"/>
    <w:rsid w:val="009017AC"/>
    <w:rsid w:val="00904A1C"/>
    <w:rsid w:val="00905030"/>
    <w:rsid w:val="00906490"/>
    <w:rsid w:val="009111B2"/>
    <w:rsid w:val="00924AE1"/>
    <w:rsid w:val="00925212"/>
    <w:rsid w:val="009269B1"/>
    <w:rsid w:val="0092724D"/>
    <w:rsid w:val="00930A31"/>
    <w:rsid w:val="00937BD9"/>
    <w:rsid w:val="00950E2C"/>
    <w:rsid w:val="00951D50"/>
    <w:rsid w:val="009525EB"/>
    <w:rsid w:val="00954874"/>
    <w:rsid w:val="00955A7E"/>
    <w:rsid w:val="00961400"/>
    <w:rsid w:val="00963646"/>
    <w:rsid w:val="009770D5"/>
    <w:rsid w:val="00981525"/>
    <w:rsid w:val="009853E1"/>
    <w:rsid w:val="00986E6B"/>
    <w:rsid w:val="00991718"/>
    <w:rsid w:val="00991769"/>
    <w:rsid w:val="00994386"/>
    <w:rsid w:val="009A09E1"/>
    <w:rsid w:val="009A13D8"/>
    <w:rsid w:val="009A279E"/>
    <w:rsid w:val="009B0A6F"/>
    <w:rsid w:val="009B0A94"/>
    <w:rsid w:val="009B18B1"/>
    <w:rsid w:val="009B59E9"/>
    <w:rsid w:val="009B70AA"/>
    <w:rsid w:val="009C7A7E"/>
    <w:rsid w:val="009D02E8"/>
    <w:rsid w:val="009D51D0"/>
    <w:rsid w:val="009D70A4"/>
    <w:rsid w:val="009E0039"/>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1CF"/>
    <w:rsid w:val="00A44882"/>
    <w:rsid w:val="00A54715"/>
    <w:rsid w:val="00A6061C"/>
    <w:rsid w:val="00A62D44"/>
    <w:rsid w:val="00A67263"/>
    <w:rsid w:val="00A7161C"/>
    <w:rsid w:val="00A77AA3"/>
    <w:rsid w:val="00A84EB7"/>
    <w:rsid w:val="00A854EB"/>
    <w:rsid w:val="00A872E5"/>
    <w:rsid w:val="00A91406"/>
    <w:rsid w:val="00A946B1"/>
    <w:rsid w:val="00A96E65"/>
    <w:rsid w:val="00A97C72"/>
    <w:rsid w:val="00AA63D4"/>
    <w:rsid w:val="00AB06E8"/>
    <w:rsid w:val="00AB1CD3"/>
    <w:rsid w:val="00AB352F"/>
    <w:rsid w:val="00AB62DD"/>
    <w:rsid w:val="00AC274B"/>
    <w:rsid w:val="00AC4764"/>
    <w:rsid w:val="00AC6D36"/>
    <w:rsid w:val="00AD0CBA"/>
    <w:rsid w:val="00AD26E2"/>
    <w:rsid w:val="00AD784C"/>
    <w:rsid w:val="00AE126A"/>
    <w:rsid w:val="00AE3005"/>
    <w:rsid w:val="00AE3BD5"/>
    <w:rsid w:val="00AE59A0"/>
    <w:rsid w:val="00AF0C57"/>
    <w:rsid w:val="00AF26F3"/>
    <w:rsid w:val="00AF48E6"/>
    <w:rsid w:val="00AF5F04"/>
    <w:rsid w:val="00B00672"/>
    <w:rsid w:val="00B01B4D"/>
    <w:rsid w:val="00B06571"/>
    <w:rsid w:val="00B068BA"/>
    <w:rsid w:val="00B06DFB"/>
    <w:rsid w:val="00B13851"/>
    <w:rsid w:val="00B13B1C"/>
    <w:rsid w:val="00B17EC7"/>
    <w:rsid w:val="00B22291"/>
    <w:rsid w:val="00B23F9A"/>
    <w:rsid w:val="00B2417B"/>
    <w:rsid w:val="00B24E6F"/>
    <w:rsid w:val="00B26CB5"/>
    <w:rsid w:val="00B2752E"/>
    <w:rsid w:val="00B307CC"/>
    <w:rsid w:val="00B326B7"/>
    <w:rsid w:val="00B431E8"/>
    <w:rsid w:val="00B43545"/>
    <w:rsid w:val="00B45141"/>
    <w:rsid w:val="00B5273A"/>
    <w:rsid w:val="00B52E27"/>
    <w:rsid w:val="00B62B50"/>
    <w:rsid w:val="00B635B7"/>
    <w:rsid w:val="00B63AE8"/>
    <w:rsid w:val="00B65950"/>
    <w:rsid w:val="00B66D83"/>
    <w:rsid w:val="00B672C0"/>
    <w:rsid w:val="00B72671"/>
    <w:rsid w:val="00B75646"/>
    <w:rsid w:val="00B8178E"/>
    <w:rsid w:val="00B90729"/>
    <w:rsid w:val="00B907DA"/>
    <w:rsid w:val="00B91E08"/>
    <w:rsid w:val="00B94E13"/>
    <w:rsid w:val="00B950BC"/>
    <w:rsid w:val="00B9714C"/>
    <w:rsid w:val="00BA0178"/>
    <w:rsid w:val="00BA3F8D"/>
    <w:rsid w:val="00BA4614"/>
    <w:rsid w:val="00BB7A10"/>
    <w:rsid w:val="00BB7A8C"/>
    <w:rsid w:val="00BC7468"/>
    <w:rsid w:val="00BC7D4F"/>
    <w:rsid w:val="00BC7ED7"/>
    <w:rsid w:val="00BD2850"/>
    <w:rsid w:val="00BE28D2"/>
    <w:rsid w:val="00BE4A64"/>
    <w:rsid w:val="00BE6312"/>
    <w:rsid w:val="00BF76C8"/>
    <w:rsid w:val="00BF7F58"/>
    <w:rsid w:val="00C01381"/>
    <w:rsid w:val="00C079B8"/>
    <w:rsid w:val="00C123EA"/>
    <w:rsid w:val="00C12A49"/>
    <w:rsid w:val="00C133EE"/>
    <w:rsid w:val="00C27DE9"/>
    <w:rsid w:val="00C328AF"/>
    <w:rsid w:val="00C33388"/>
    <w:rsid w:val="00C35484"/>
    <w:rsid w:val="00C4173A"/>
    <w:rsid w:val="00C46BD2"/>
    <w:rsid w:val="00C602FF"/>
    <w:rsid w:val="00C61174"/>
    <w:rsid w:val="00C6148F"/>
    <w:rsid w:val="00C62F7A"/>
    <w:rsid w:val="00C63B9C"/>
    <w:rsid w:val="00C6682F"/>
    <w:rsid w:val="00C7275E"/>
    <w:rsid w:val="00C74C5D"/>
    <w:rsid w:val="00C82FCD"/>
    <w:rsid w:val="00C863C4"/>
    <w:rsid w:val="00C93C3E"/>
    <w:rsid w:val="00CA12E3"/>
    <w:rsid w:val="00CA6611"/>
    <w:rsid w:val="00CA6AE6"/>
    <w:rsid w:val="00CA782F"/>
    <w:rsid w:val="00CB798A"/>
    <w:rsid w:val="00CC0C72"/>
    <w:rsid w:val="00CC103A"/>
    <w:rsid w:val="00CC2BFD"/>
    <w:rsid w:val="00CD14E0"/>
    <w:rsid w:val="00CD3476"/>
    <w:rsid w:val="00CD64DF"/>
    <w:rsid w:val="00CF2F50"/>
    <w:rsid w:val="00CF38A4"/>
    <w:rsid w:val="00D0149B"/>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55363"/>
    <w:rsid w:val="00D557EC"/>
    <w:rsid w:val="00D56241"/>
    <w:rsid w:val="00D643DE"/>
    <w:rsid w:val="00D65BE2"/>
    <w:rsid w:val="00D714CC"/>
    <w:rsid w:val="00D74883"/>
    <w:rsid w:val="00D74B16"/>
    <w:rsid w:val="00D75EA7"/>
    <w:rsid w:val="00D81F21"/>
    <w:rsid w:val="00D85955"/>
    <w:rsid w:val="00D85AC1"/>
    <w:rsid w:val="00D91A52"/>
    <w:rsid w:val="00D95470"/>
    <w:rsid w:val="00DA2619"/>
    <w:rsid w:val="00DA3BAA"/>
    <w:rsid w:val="00DA4239"/>
    <w:rsid w:val="00DB0B61"/>
    <w:rsid w:val="00DC090B"/>
    <w:rsid w:val="00DC107D"/>
    <w:rsid w:val="00DC1679"/>
    <w:rsid w:val="00DC2CF1"/>
    <w:rsid w:val="00DC4FCF"/>
    <w:rsid w:val="00DC50E0"/>
    <w:rsid w:val="00DC6386"/>
    <w:rsid w:val="00DD1130"/>
    <w:rsid w:val="00DD1951"/>
    <w:rsid w:val="00DD6628"/>
    <w:rsid w:val="00DE2A7F"/>
    <w:rsid w:val="00DE3250"/>
    <w:rsid w:val="00DE6028"/>
    <w:rsid w:val="00DE78A3"/>
    <w:rsid w:val="00DF1A71"/>
    <w:rsid w:val="00DF68C7"/>
    <w:rsid w:val="00DF731A"/>
    <w:rsid w:val="00E11B10"/>
    <w:rsid w:val="00E12664"/>
    <w:rsid w:val="00E170DC"/>
    <w:rsid w:val="00E26818"/>
    <w:rsid w:val="00E27FFC"/>
    <w:rsid w:val="00E3011A"/>
    <w:rsid w:val="00E30B15"/>
    <w:rsid w:val="00E40181"/>
    <w:rsid w:val="00E40CA3"/>
    <w:rsid w:val="00E51FF3"/>
    <w:rsid w:val="00E56A01"/>
    <w:rsid w:val="00E629A1"/>
    <w:rsid w:val="00E71591"/>
    <w:rsid w:val="00E74DA6"/>
    <w:rsid w:val="00E82C55"/>
    <w:rsid w:val="00E86A1C"/>
    <w:rsid w:val="00E914F2"/>
    <w:rsid w:val="00E92AC3"/>
    <w:rsid w:val="00EB00E0"/>
    <w:rsid w:val="00EC059F"/>
    <w:rsid w:val="00EC1F24"/>
    <w:rsid w:val="00EC22F6"/>
    <w:rsid w:val="00ED393E"/>
    <w:rsid w:val="00ED5B9B"/>
    <w:rsid w:val="00ED6AFC"/>
    <w:rsid w:val="00ED6BAD"/>
    <w:rsid w:val="00ED7447"/>
    <w:rsid w:val="00EE1488"/>
    <w:rsid w:val="00EE4D5D"/>
    <w:rsid w:val="00EE5131"/>
    <w:rsid w:val="00EF109B"/>
    <w:rsid w:val="00EF36AF"/>
    <w:rsid w:val="00F00F9C"/>
    <w:rsid w:val="00F01E5F"/>
    <w:rsid w:val="00F02ABA"/>
    <w:rsid w:val="00F04277"/>
    <w:rsid w:val="00F0437A"/>
    <w:rsid w:val="00F07D30"/>
    <w:rsid w:val="00F11037"/>
    <w:rsid w:val="00F16F1B"/>
    <w:rsid w:val="00F1719B"/>
    <w:rsid w:val="00F250A9"/>
    <w:rsid w:val="00F30FF4"/>
    <w:rsid w:val="00F3122E"/>
    <w:rsid w:val="00F331AD"/>
    <w:rsid w:val="00F35287"/>
    <w:rsid w:val="00F3586F"/>
    <w:rsid w:val="00F368D6"/>
    <w:rsid w:val="00F43A37"/>
    <w:rsid w:val="00F4641B"/>
    <w:rsid w:val="00F46EB8"/>
    <w:rsid w:val="00F511E4"/>
    <w:rsid w:val="00F52D09"/>
    <w:rsid w:val="00F52E08"/>
    <w:rsid w:val="00F55B21"/>
    <w:rsid w:val="00F56EF6"/>
    <w:rsid w:val="00F61A9F"/>
    <w:rsid w:val="00F621A3"/>
    <w:rsid w:val="00F64696"/>
    <w:rsid w:val="00F65AA9"/>
    <w:rsid w:val="00F6768F"/>
    <w:rsid w:val="00F72C2C"/>
    <w:rsid w:val="00F76CAB"/>
    <w:rsid w:val="00F772C6"/>
    <w:rsid w:val="00F80C61"/>
    <w:rsid w:val="00F815B5"/>
    <w:rsid w:val="00F85195"/>
    <w:rsid w:val="00F921FB"/>
    <w:rsid w:val="00F938BA"/>
    <w:rsid w:val="00F95BF7"/>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20B5D5"/>
  <w15:chartTrackingRefBased/>
  <w15:docId w15:val="{C18609F5-3FC1-4941-9EDF-0A28B994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VIC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VIC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VIC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VIC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Cbody">
    <w:name w:val="VIC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VICheader"/>
    <w:uiPriority w:val="10"/>
    <w:rsid w:val="00262802"/>
  </w:style>
  <w:style w:type="paragraph" w:styleId="Footer">
    <w:name w:val="footer"/>
    <w:basedOn w:val="VICfooter"/>
    <w:uiPriority w:val="8"/>
    <w:rsid w:val="00C27DE9"/>
  </w:style>
  <w:style w:type="character" w:styleId="FollowedHyperlink">
    <w:name w:val="FollowedHyperlink"/>
    <w:uiPriority w:val="99"/>
    <w:rsid w:val="00152073"/>
    <w:rPr>
      <w:color w:val="6633CC"/>
      <w:u w:val="dotted"/>
    </w:rPr>
  </w:style>
  <w:style w:type="paragraph" w:customStyle="1" w:styleId="VICtabletext6pt">
    <w:name w:val="VIC table text + 6pt"/>
    <w:basedOn w:val="VIC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Cbodynospace">
    <w:name w:val="VIC body no space"/>
    <w:basedOn w:val="VICbody"/>
    <w:uiPriority w:val="1"/>
    <w:rsid w:val="00F772C6"/>
    <w:pPr>
      <w:spacing w:after="0"/>
    </w:pPr>
  </w:style>
  <w:style w:type="paragraph" w:customStyle="1" w:styleId="VICbullet1">
    <w:name w:val="VIC bullet 1"/>
    <w:basedOn w:val="VIC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VICTOCheadingfactsheet">
    <w:name w:val="VIC TOC heading fact sheet"/>
    <w:basedOn w:val="Heading2"/>
    <w:next w:val="VICbody"/>
    <w:link w:val="VICTOCheadingfactsheetChar"/>
    <w:uiPriority w:val="4"/>
    <w:rsid w:val="008D2846"/>
    <w:pPr>
      <w:spacing w:before="0" w:after="200"/>
      <w:outlineLvl w:val="9"/>
    </w:pPr>
  </w:style>
  <w:style w:type="character" w:customStyle="1" w:styleId="VICTOCheadingfactsheetChar">
    <w:name w:val="VIC TOC heading fact sheet Char"/>
    <w:link w:val="VIC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VIC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ICtabletext">
    <w:name w:val="VIC table text"/>
    <w:uiPriority w:val="3"/>
    <w:qFormat/>
    <w:rsid w:val="00DA2619"/>
    <w:pPr>
      <w:spacing w:before="80" w:after="60"/>
    </w:pPr>
    <w:rPr>
      <w:rFonts w:ascii="Arial" w:hAnsi="Arial"/>
      <w:lang w:eastAsia="en-US"/>
    </w:rPr>
  </w:style>
  <w:style w:type="paragraph" w:customStyle="1" w:styleId="VICtablecaption">
    <w:name w:val="VIC table caption"/>
    <w:next w:val="VICbody"/>
    <w:uiPriority w:val="3"/>
    <w:qFormat/>
    <w:rsid w:val="00233724"/>
    <w:pPr>
      <w:keepNext/>
      <w:keepLines/>
      <w:spacing w:before="240" w:after="120" w:line="240" w:lineRule="atLeast"/>
    </w:pPr>
    <w:rPr>
      <w:rFonts w:ascii="Arial" w:hAnsi="Arial"/>
      <w:b/>
      <w:lang w:eastAsia="en-US"/>
    </w:rPr>
  </w:style>
  <w:style w:type="paragraph" w:customStyle="1" w:styleId="VICmainheading">
    <w:name w:val="VIC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VICaccessibilitypara">
    <w:name w:val="VIC accessibility para"/>
    <w:uiPriority w:val="8"/>
    <w:rsid w:val="00770F37"/>
    <w:pPr>
      <w:spacing w:after="200" w:line="300" w:lineRule="atLeast"/>
    </w:pPr>
    <w:rPr>
      <w:rFonts w:ascii="Arial" w:eastAsia="Times" w:hAnsi="Arial"/>
      <w:sz w:val="24"/>
      <w:szCs w:val="19"/>
      <w:lang w:eastAsia="en-US"/>
    </w:rPr>
  </w:style>
  <w:style w:type="paragraph" w:customStyle="1" w:styleId="VICfigurecaption">
    <w:name w:val="VIC figure caption"/>
    <w:next w:val="VICbody"/>
    <w:rsid w:val="00770F37"/>
    <w:pPr>
      <w:keepNext/>
      <w:keepLines/>
      <w:spacing w:before="240" w:after="120"/>
    </w:pPr>
    <w:rPr>
      <w:rFonts w:ascii="Arial" w:hAnsi="Arial"/>
      <w:b/>
      <w:lang w:eastAsia="en-US"/>
    </w:rPr>
  </w:style>
  <w:style w:type="paragraph" w:customStyle="1" w:styleId="VICbullet2">
    <w:name w:val="VIC bullet 2"/>
    <w:basedOn w:val="VIC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ICtablebullet">
    <w:name w:val="VIC table bullet"/>
    <w:basedOn w:val="VICtabletext"/>
    <w:uiPriority w:val="3"/>
    <w:qFormat/>
    <w:rsid w:val="0051568D"/>
    <w:pPr>
      <w:numPr>
        <w:ilvl w:val="6"/>
        <w:numId w:val="7"/>
      </w:numPr>
    </w:pPr>
  </w:style>
  <w:style w:type="paragraph" w:customStyle="1" w:styleId="VICtablecolhead">
    <w:name w:val="VIC table col head"/>
    <w:uiPriority w:val="3"/>
    <w:qFormat/>
    <w:rsid w:val="008D2846"/>
    <w:pPr>
      <w:spacing w:before="80" w:after="60"/>
    </w:pPr>
    <w:rPr>
      <w:rFonts w:ascii="Arial" w:hAnsi="Arial"/>
      <w:b/>
      <w:color w:val="201547"/>
      <w:lang w:eastAsia="en-US"/>
    </w:rPr>
  </w:style>
  <w:style w:type="paragraph" w:customStyle="1" w:styleId="VICbulletindent">
    <w:name w:val="VIC bullet indent"/>
    <w:basedOn w:val="VIC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VICbullet1lastline">
    <w:name w:val="VIC bullet 1 last line"/>
    <w:basedOn w:val="VICbullet1"/>
    <w:qFormat/>
    <w:rsid w:val="0051568D"/>
    <w:pPr>
      <w:numPr>
        <w:ilvl w:val="1"/>
      </w:numPr>
      <w:spacing w:after="120"/>
    </w:pPr>
  </w:style>
  <w:style w:type="paragraph" w:customStyle="1" w:styleId="VICbullet2lastline">
    <w:name w:val="VIC bullet 2 last line"/>
    <w:basedOn w:val="VICbullet2"/>
    <w:uiPriority w:val="2"/>
    <w:qFormat/>
    <w:rsid w:val="0051568D"/>
    <w:pPr>
      <w:numPr>
        <w:ilvl w:val="3"/>
      </w:numPr>
      <w:spacing w:after="120"/>
    </w:pPr>
  </w:style>
  <w:style w:type="paragraph" w:customStyle="1" w:styleId="VICmainsubheading">
    <w:name w:val="VIC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VIC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ICbulletindentlastline">
    <w:name w:val="VIC bullet indent last line"/>
    <w:basedOn w:val="VICbody"/>
    <w:uiPriority w:val="4"/>
    <w:rsid w:val="0051568D"/>
    <w:pPr>
      <w:numPr>
        <w:ilvl w:val="5"/>
        <w:numId w:val="7"/>
      </w:numPr>
    </w:pPr>
  </w:style>
  <w:style w:type="paragraph" w:customStyle="1" w:styleId="VICnumberdigit">
    <w:name w:val="VIC number digit"/>
    <w:basedOn w:val="VICbody"/>
    <w:uiPriority w:val="2"/>
    <w:rsid w:val="00152073"/>
    <w:pPr>
      <w:numPr>
        <w:numId w:val="8"/>
      </w:numPr>
    </w:pPr>
  </w:style>
  <w:style w:type="paragraph" w:customStyle="1" w:styleId="VICnumberloweralphaindent">
    <w:name w:val="VIC number lower alpha indent"/>
    <w:basedOn w:val="VICbody"/>
    <w:uiPriority w:val="3"/>
    <w:rsid w:val="00152073"/>
    <w:pPr>
      <w:numPr>
        <w:ilvl w:val="3"/>
        <w:numId w:val="8"/>
      </w:numPr>
    </w:pPr>
  </w:style>
  <w:style w:type="paragraph" w:customStyle="1" w:styleId="VICnumberdigitindent">
    <w:name w:val="VIC number digit indent"/>
    <w:basedOn w:val="VICnumberloweralphaindent"/>
    <w:uiPriority w:val="3"/>
    <w:rsid w:val="00152073"/>
    <w:pPr>
      <w:numPr>
        <w:ilvl w:val="1"/>
      </w:numPr>
    </w:pPr>
  </w:style>
  <w:style w:type="paragraph" w:customStyle="1" w:styleId="VICnumberloweralpha">
    <w:name w:val="VIC number lower alpha"/>
    <w:basedOn w:val="VICbody"/>
    <w:uiPriority w:val="3"/>
    <w:rsid w:val="00152073"/>
    <w:pPr>
      <w:numPr>
        <w:ilvl w:val="2"/>
        <w:numId w:val="8"/>
      </w:numPr>
    </w:pPr>
  </w:style>
  <w:style w:type="paragraph" w:customStyle="1" w:styleId="VICnumberlowerroman">
    <w:name w:val="VIC number lower roman"/>
    <w:basedOn w:val="VICbody"/>
    <w:uiPriority w:val="3"/>
    <w:rsid w:val="00152073"/>
    <w:pPr>
      <w:numPr>
        <w:ilvl w:val="4"/>
        <w:numId w:val="8"/>
      </w:numPr>
    </w:pPr>
  </w:style>
  <w:style w:type="paragraph" w:customStyle="1" w:styleId="VICnumberlowerromanindent">
    <w:name w:val="VIC number lower roman indent"/>
    <w:basedOn w:val="VICbody"/>
    <w:uiPriority w:val="3"/>
    <w:rsid w:val="00152073"/>
    <w:pPr>
      <w:numPr>
        <w:ilvl w:val="5"/>
        <w:numId w:val="8"/>
      </w:numPr>
    </w:pPr>
  </w:style>
  <w:style w:type="paragraph" w:customStyle="1" w:styleId="VICquote">
    <w:name w:val="VIC quote"/>
    <w:basedOn w:val="VICbody"/>
    <w:uiPriority w:val="4"/>
    <w:rsid w:val="00152073"/>
    <w:pPr>
      <w:ind w:left="397"/>
    </w:pPr>
    <w:rPr>
      <w:szCs w:val="18"/>
    </w:rPr>
  </w:style>
  <w:style w:type="paragraph" w:customStyle="1" w:styleId="VICtablefigurenote">
    <w:name w:val="VIC table/figure note"/>
    <w:uiPriority w:val="4"/>
    <w:rsid w:val="00596A4B"/>
    <w:pPr>
      <w:spacing w:before="60" w:after="60" w:line="240" w:lineRule="exact"/>
    </w:pPr>
    <w:rPr>
      <w:rFonts w:ascii="Arial" w:hAnsi="Arial"/>
      <w:i/>
      <w:sz w:val="18"/>
      <w:lang w:eastAsia="en-US"/>
    </w:rPr>
  </w:style>
  <w:style w:type="paragraph" w:customStyle="1" w:styleId="VICbodyaftertablefigure">
    <w:name w:val="VIC body after table/figure"/>
    <w:basedOn w:val="VICbody"/>
    <w:next w:val="VICbody"/>
    <w:uiPriority w:val="1"/>
    <w:rsid w:val="00951D50"/>
    <w:pPr>
      <w:spacing w:before="240"/>
    </w:pPr>
  </w:style>
  <w:style w:type="paragraph" w:customStyle="1" w:styleId="VICfooter">
    <w:name w:val="VIC footer"/>
    <w:uiPriority w:val="11"/>
    <w:rsid w:val="0051568D"/>
    <w:pPr>
      <w:tabs>
        <w:tab w:val="right" w:pos="10206"/>
      </w:tabs>
    </w:pPr>
    <w:rPr>
      <w:rFonts w:ascii="Arial" w:hAnsi="Arial" w:cs="Arial"/>
      <w:sz w:val="18"/>
      <w:szCs w:val="18"/>
      <w:lang w:eastAsia="en-US"/>
    </w:rPr>
  </w:style>
  <w:style w:type="paragraph" w:customStyle="1" w:styleId="VICheader">
    <w:name w:val="VIC header"/>
    <w:basedOn w:val="VICfooter"/>
    <w:uiPriority w:val="11"/>
    <w:rsid w:val="0051568D"/>
  </w:style>
  <w:style w:type="paragraph" w:customStyle="1" w:styleId="Heading1TextOption1Headings">
    <w:name w:val="Heading 1 Text_Option 1 (Headings)"/>
    <w:basedOn w:val="Normal"/>
    <w:uiPriority w:val="99"/>
    <w:rsid w:val="00416070"/>
    <w:pPr>
      <w:keepLines/>
      <w:autoSpaceDE w:val="0"/>
      <w:autoSpaceDN w:val="0"/>
      <w:adjustRightInd w:val="0"/>
      <w:spacing w:before="57" w:after="85" w:line="420" w:lineRule="atLeast"/>
      <w:textAlignment w:val="center"/>
    </w:pPr>
    <w:rPr>
      <w:rFonts w:ascii="Times" w:hAnsi="Times" w:cs="Times"/>
      <w:b/>
      <w:bCs/>
      <w:color w:val="000056"/>
      <w:sz w:val="36"/>
      <w:szCs w:val="36"/>
      <w:lang w:val="en-GB" w:eastAsia="zh-CN"/>
    </w:rPr>
  </w:style>
  <w:style w:type="paragraph" w:customStyle="1" w:styleId="NoParagraphStyle">
    <w:name w:val="[No Paragraph Style]"/>
    <w:rsid w:val="00416070"/>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Heading2TextHeadings">
    <w:name w:val="Heading 2 Text (Headings)"/>
    <w:basedOn w:val="Normal"/>
    <w:uiPriority w:val="99"/>
    <w:rsid w:val="00E51FF3"/>
    <w:pPr>
      <w:keepLines/>
      <w:autoSpaceDE w:val="0"/>
      <w:autoSpaceDN w:val="0"/>
      <w:adjustRightInd w:val="0"/>
      <w:spacing w:before="85" w:after="57" w:line="320" w:lineRule="atLeast"/>
      <w:textAlignment w:val="center"/>
    </w:pPr>
    <w:rPr>
      <w:rFonts w:ascii="Times" w:hAnsi="Times" w:cs="Times"/>
      <w:b/>
      <w:bCs/>
      <w:color w:val="000056"/>
      <w:sz w:val="28"/>
      <w:szCs w:val="28"/>
      <w:lang w:val="en-GB" w:eastAsia="zh-CN"/>
    </w:rPr>
  </w:style>
  <w:style w:type="paragraph" w:customStyle="1" w:styleId="Heading3TextHeadings">
    <w:name w:val="Heading 3 Text (Headings)"/>
    <w:basedOn w:val="NoParagraphStyle"/>
    <w:uiPriority w:val="99"/>
    <w:rsid w:val="00E51FF3"/>
    <w:pPr>
      <w:keepLines/>
      <w:suppressAutoHyphens/>
      <w:spacing w:before="57" w:after="57" w:line="270" w:lineRule="atLeast"/>
    </w:pPr>
    <w:rPr>
      <w:rFonts w:ascii="VIC SemiBold" w:hAnsi="VIC SemiBold" w:cs="VIC SemiBold"/>
      <w:b/>
      <w:bCs/>
      <w:color w:val="000056"/>
      <w:sz w:val="22"/>
      <w:szCs w:val="22"/>
    </w:rPr>
  </w:style>
  <w:style w:type="paragraph" w:styleId="HTMLPreformatted">
    <w:name w:val="HTML Preformatted"/>
    <w:basedOn w:val="Normal"/>
    <w:link w:val="HTMLPreformattedChar"/>
    <w:uiPriority w:val="99"/>
    <w:semiHidden/>
    <w:unhideWhenUsed/>
    <w:rsid w:val="00E51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semiHidden/>
    <w:rsid w:val="00E51FF3"/>
    <w:rPr>
      <w:rFonts w:ascii="Courier New" w:hAnsi="Courier New" w:cs="Courier New"/>
    </w:rPr>
  </w:style>
  <w:style w:type="character" w:customStyle="1" w:styleId="y2iqfc">
    <w:name w:val="y2iqfc"/>
    <w:basedOn w:val="DefaultParagraphFont"/>
    <w:rsid w:val="00E51FF3"/>
  </w:style>
  <w:style w:type="paragraph" w:customStyle="1" w:styleId="AccessibilitydetailsImprint">
    <w:name w:val="Accessibility details (Imprint)"/>
    <w:basedOn w:val="Normal"/>
    <w:uiPriority w:val="99"/>
    <w:rsid w:val="00DC107D"/>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sz w:val="19"/>
      <w:szCs w:val="19"/>
      <w:lang w:val="en-GB" w:eastAsia="zh-CN"/>
    </w:rPr>
  </w:style>
  <w:style w:type="paragraph" w:customStyle="1" w:styleId="PublishingimprintdetailsImprint">
    <w:name w:val="Publishing imprint details (Imprint)"/>
    <w:basedOn w:val="Normal"/>
    <w:uiPriority w:val="99"/>
    <w:rsid w:val="00DC107D"/>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10" w:lineRule="atLeast"/>
      <w:textAlignment w:val="center"/>
    </w:pPr>
    <w:rPr>
      <w:rFonts w:ascii="VIC" w:hAnsi="VIC" w:cs="VIC"/>
      <w:color w:val="000000"/>
      <w:sz w:val="16"/>
      <w:szCs w:val="16"/>
      <w:lang w:val="en-GB" w:eastAsia="zh-CN"/>
    </w:rPr>
  </w:style>
  <w:style w:type="character" w:styleId="UnresolvedMention">
    <w:name w:val="Unresolved Mention"/>
    <w:basedOn w:val="DefaultParagraphFont"/>
    <w:uiPriority w:val="99"/>
    <w:semiHidden/>
    <w:unhideWhenUsed/>
    <w:rsid w:val="004E1EDA"/>
    <w:rPr>
      <w:color w:val="605E5C"/>
      <w:shd w:val="clear" w:color="auto" w:fill="E1DFDD"/>
    </w:rPr>
  </w:style>
  <w:style w:type="character" w:customStyle="1" w:styleId="apple-converted-space">
    <w:name w:val="apple-converted-space"/>
    <w:basedOn w:val="DefaultParagraphFont"/>
    <w:rsid w:val="00CF3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52394">
      <w:bodyDiv w:val="1"/>
      <w:marLeft w:val="0"/>
      <w:marRight w:val="0"/>
      <w:marTop w:val="0"/>
      <w:marBottom w:val="0"/>
      <w:divBdr>
        <w:top w:val="none" w:sz="0" w:space="0" w:color="auto"/>
        <w:left w:val="none" w:sz="0" w:space="0" w:color="auto"/>
        <w:bottom w:val="none" w:sz="0" w:space="0" w:color="auto"/>
        <w:right w:val="none" w:sz="0" w:space="0" w:color="auto"/>
      </w:divBdr>
    </w:div>
    <w:div w:id="410739129">
      <w:bodyDiv w:val="1"/>
      <w:marLeft w:val="0"/>
      <w:marRight w:val="0"/>
      <w:marTop w:val="0"/>
      <w:marBottom w:val="0"/>
      <w:divBdr>
        <w:top w:val="none" w:sz="0" w:space="0" w:color="auto"/>
        <w:left w:val="none" w:sz="0" w:space="0" w:color="auto"/>
        <w:bottom w:val="none" w:sz="0" w:space="0" w:color="auto"/>
        <w:right w:val="none" w:sz="0" w:space="0" w:color="auto"/>
      </w:divBdr>
    </w:div>
    <w:div w:id="559098742">
      <w:bodyDiv w:val="1"/>
      <w:marLeft w:val="0"/>
      <w:marRight w:val="0"/>
      <w:marTop w:val="0"/>
      <w:marBottom w:val="0"/>
      <w:divBdr>
        <w:top w:val="none" w:sz="0" w:space="0" w:color="auto"/>
        <w:left w:val="none" w:sz="0" w:space="0" w:color="auto"/>
        <w:bottom w:val="none" w:sz="0" w:space="0" w:color="auto"/>
        <w:right w:val="none" w:sz="0" w:space="0" w:color="auto"/>
      </w:divBdr>
    </w:div>
    <w:div w:id="674847657">
      <w:bodyDiv w:val="1"/>
      <w:marLeft w:val="0"/>
      <w:marRight w:val="0"/>
      <w:marTop w:val="0"/>
      <w:marBottom w:val="0"/>
      <w:divBdr>
        <w:top w:val="none" w:sz="0" w:space="0" w:color="auto"/>
        <w:left w:val="none" w:sz="0" w:space="0" w:color="auto"/>
        <w:bottom w:val="none" w:sz="0" w:space="0" w:color="auto"/>
        <w:right w:val="none" w:sz="0" w:space="0" w:color="auto"/>
      </w:divBdr>
    </w:div>
    <w:div w:id="858271969">
      <w:bodyDiv w:val="1"/>
      <w:marLeft w:val="0"/>
      <w:marRight w:val="0"/>
      <w:marTop w:val="0"/>
      <w:marBottom w:val="0"/>
      <w:divBdr>
        <w:top w:val="none" w:sz="0" w:space="0" w:color="auto"/>
        <w:left w:val="none" w:sz="0" w:space="0" w:color="auto"/>
        <w:bottom w:val="none" w:sz="0" w:space="0" w:color="auto"/>
        <w:right w:val="none" w:sz="0" w:space="0" w:color="auto"/>
      </w:divBdr>
    </w:div>
    <w:div w:id="968898690">
      <w:bodyDiv w:val="1"/>
      <w:marLeft w:val="0"/>
      <w:marRight w:val="0"/>
      <w:marTop w:val="0"/>
      <w:marBottom w:val="0"/>
      <w:divBdr>
        <w:top w:val="none" w:sz="0" w:space="0" w:color="auto"/>
        <w:left w:val="none" w:sz="0" w:space="0" w:color="auto"/>
        <w:bottom w:val="none" w:sz="0" w:space="0" w:color="auto"/>
        <w:right w:val="none" w:sz="0" w:space="0" w:color="auto"/>
      </w:divBdr>
    </w:div>
    <w:div w:id="985161740">
      <w:bodyDiv w:val="1"/>
      <w:marLeft w:val="0"/>
      <w:marRight w:val="0"/>
      <w:marTop w:val="0"/>
      <w:marBottom w:val="0"/>
      <w:divBdr>
        <w:top w:val="none" w:sz="0" w:space="0" w:color="auto"/>
        <w:left w:val="none" w:sz="0" w:space="0" w:color="auto"/>
        <w:bottom w:val="none" w:sz="0" w:space="0" w:color="auto"/>
        <w:right w:val="none" w:sz="0" w:space="0" w:color="auto"/>
      </w:divBdr>
    </w:div>
    <w:div w:id="1307508747">
      <w:bodyDiv w:val="1"/>
      <w:marLeft w:val="0"/>
      <w:marRight w:val="0"/>
      <w:marTop w:val="0"/>
      <w:marBottom w:val="0"/>
      <w:divBdr>
        <w:top w:val="none" w:sz="0" w:space="0" w:color="auto"/>
        <w:left w:val="none" w:sz="0" w:space="0" w:color="auto"/>
        <w:bottom w:val="none" w:sz="0" w:space="0" w:color="auto"/>
        <w:right w:val="none" w:sz="0" w:space="0" w:color="auto"/>
      </w:divBdr>
    </w:div>
    <w:div w:id="134466998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09301946">
      <w:bodyDiv w:val="1"/>
      <w:marLeft w:val="0"/>
      <w:marRight w:val="0"/>
      <w:marTop w:val="0"/>
      <w:marBottom w:val="0"/>
      <w:divBdr>
        <w:top w:val="none" w:sz="0" w:space="0" w:color="auto"/>
        <w:left w:val="none" w:sz="0" w:space="0" w:color="auto"/>
        <w:bottom w:val="none" w:sz="0" w:space="0" w:color="auto"/>
        <w:right w:val="none" w:sz="0" w:space="0" w:color="auto"/>
      </w:divBdr>
    </w:div>
    <w:div w:id="1512455338">
      <w:bodyDiv w:val="1"/>
      <w:marLeft w:val="0"/>
      <w:marRight w:val="0"/>
      <w:marTop w:val="0"/>
      <w:marBottom w:val="0"/>
      <w:divBdr>
        <w:top w:val="none" w:sz="0" w:space="0" w:color="auto"/>
        <w:left w:val="none" w:sz="0" w:space="0" w:color="auto"/>
        <w:bottom w:val="none" w:sz="0" w:space="0" w:color="auto"/>
        <w:right w:val="none" w:sz="0" w:space="0" w:color="auto"/>
      </w:divBdr>
    </w:div>
    <w:div w:id="1600723665">
      <w:bodyDiv w:val="1"/>
      <w:marLeft w:val="0"/>
      <w:marRight w:val="0"/>
      <w:marTop w:val="0"/>
      <w:marBottom w:val="0"/>
      <w:divBdr>
        <w:top w:val="none" w:sz="0" w:space="0" w:color="auto"/>
        <w:left w:val="none" w:sz="0" w:space="0" w:color="auto"/>
        <w:bottom w:val="none" w:sz="0" w:space="0" w:color="auto"/>
        <w:right w:val="none" w:sz="0" w:space="0" w:color="auto"/>
      </w:divBdr>
    </w:div>
    <w:div w:id="189072108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hristopher.newland@dffh.vic.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engagenorthrichmond@dffh.vic.gov.au" TargetMode="Externa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aboriginalhistoryofyarra.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rellesullivan/+BV%20DHHS%20Visual%20style%20templates%20and%20guides%20sent%20to%20designers%2010Feb2016/DHHS%20BV%20InDesign%20Templates/WORD_factsheet/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5D21441811546BE4AE9BFFE8BDEF9" ma:contentTypeVersion="16" ma:contentTypeDescription="Create a new document." ma:contentTypeScope="" ma:versionID="6d7e59a80641df9230e466b9db3092c5">
  <xsd:schema xmlns:xsd="http://www.w3.org/2001/XMLSchema" xmlns:xs="http://www.w3.org/2001/XMLSchema" xmlns:p="http://schemas.microsoft.com/office/2006/metadata/properties" xmlns:ns2="8def17d8-0431-487e-9dd1-1d584de23fd4" xmlns:ns3="b1966d28-10ad-4057-a1e5-fc9e8fbef485" xmlns:ns4="5ce0f2b5-5be5-4508-bce9-d7011ece0659" targetNamespace="http://schemas.microsoft.com/office/2006/metadata/properties" ma:root="true" ma:fieldsID="da62bef8717814fa065f2518a47dc309" ns2:_="" ns3:_="" ns4:_="">
    <xsd:import namespace="8def17d8-0431-487e-9dd1-1d584de23fd4"/>
    <xsd:import namespace="b1966d28-10ad-4057-a1e5-fc9e8fbef48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17d8-0431-487e-9dd1-1d584de2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966d28-10ad-4057-a1e5-fc9e8fbef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c2374f3-571b-4807-ad34-1ac2d3c30647}" ma:internalName="TaxCatchAll" ma:showField="CatchAllData" ma:web="b1966d28-10ad-4057-a1e5-fc9e8fbef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8def17d8-0431-487e-9dd1-1d584de23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7007EF-1FDD-464B-8327-1E1387A27BD0}"/>
</file>

<file path=customXml/itemProps2.xml><?xml version="1.0" encoding="utf-8"?>
<ds:datastoreItem xmlns:ds="http://schemas.openxmlformats.org/officeDocument/2006/customXml" ds:itemID="{93B388F8-8A1D-45B7-9B49-7F897CD17EFD}"/>
</file>

<file path=customXml/itemProps3.xml><?xml version="1.0" encoding="utf-8"?>
<ds:datastoreItem xmlns:ds="http://schemas.openxmlformats.org/officeDocument/2006/customXml" ds:itemID="{B0D94268-4460-49AF-8096-D3C65BDBFED5}"/>
</file>

<file path=docProps/app.xml><?xml version="1.0" encoding="utf-8"?>
<Properties xmlns="http://schemas.openxmlformats.org/officeDocument/2006/extended-properties" xmlns:vt="http://schemas.openxmlformats.org/officeDocument/2006/docPropsVTypes">
  <Template>DHHS Factsheet 01 Navy 2765.dot</Template>
  <TotalTime>171</TotalTime>
  <Pages>18</Pages>
  <Words>4057</Words>
  <Characters>24630</Characters>
  <Application>Microsoft Office Word</Application>
  <DocSecurity>0</DocSecurity>
  <Lines>821</Lines>
  <Paragraphs>448</Paragraphs>
  <ScaleCrop>false</ScaleCrop>
  <HeadingPairs>
    <vt:vector size="2" baseType="variant">
      <vt:variant>
        <vt:lpstr>Title</vt:lpstr>
      </vt:variant>
      <vt:variant>
        <vt:i4>1</vt:i4>
      </vt:variant>
    </vt:vector>
  </HeadingPairs>
  <TitlesOfParts>
    <vt:vector size="1" baseType="lpstr">
      <vt:lpstr>North Richmond Precinct Community Action Plan 2022–2024</vt:lpstr>
    </vt:vector>
  </TitlesOfParts>
  <Manager/>
  <Company>Victorian Department of Families, Fairness and Housing</Company>
  <LinksUpToDate>false</LinksUpToDate>
  <CharactersWithSpaces>28239</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Richmond Precinct Community Action Plan 2022–2024</dc:title>
  <dc:subject>North Richmond Precinct</dc:subject>
  <dc:creator>Victorian Department of Families, Fairness and Housing</dc:creator>
  <cp:keywords>North Richmond Precinct</cp:keywords>
  <dc:description/>
  <cp:lastModifiedBy>Microsoft Office User</cp:lastModifiedBy>
  <cp:revision>89</cp:revision>
  <cp:lastPrinted>2015-08-21T04:17:00Z</cp:lastPrinted>
  <dcterms:created xsi:type="dcterms:W3CDTF">2021-06-17T10:28:00Z</dcterms:created>
  <dcterms:modified xsi:type="dcterms:W3CDTF">2023-02-08T08:09:00Z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0x0101007C85D21441811546BE4AE9BFFE8BDEF9</vt:lpwstr>
  </property>
</Properties>
</file>