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75C99A20">
            <wp:simplePos x="0" y="0"/>
            <wp:positionH relativeFrom="page">
              <wp:posOffset>0</wp:posOffset>
            </wp:positionH>
            <wp:positionV relativeFrom="page">
              <wp:posOffset>0</wp:posOffset>
            </wp:positionV>
            <wp:extent cx="7563600" cy="207072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W w:w="7655" w:type="dxa"/>
        <w:tblLook w:val="04A0" w:firstRow="1" w:lastRow="0" w:firstColumn="1" w:lastColumn="0" w:noHBand="0" w:noVBand="1"/>
      </w:tblPr>
      <w:tblGrid>
        <w:gridCol w:w="7655"/>
      </w:tblGrid>
      <w:tr w:rsidR="00AD784C" w14:paraId="765659DC" w14:textId="77777777" w:rsidTr="00DB2560">
        <w:trPr>
          <w:trHeight w:val="1418"/>
        </w:trPr>
        <w:tc>
          <w:tcPr>
            <w:tcW w:w="7825" w:type="dxa"/>
            <w:vAlign w:val="bottom"/>
          </w:tcPr>
          <w:p w14:paraId="1B06FE4C" w14:textId="148DEFC3" w:rsidR="00AD784C" w:rsidRPr="0009050A" w:rsidRDefault="00FC307A" w:rsidP="00DB2560">
            <w:pPr>
              <w:pStyle w:val="Documenttitle"/>
            </w:pPr>
            <w:r>
              <w:t>How we work with you</w:t>
            </w:r>
          </w:p>
        </w:tc>
      </w:tr>
      <w:tr w:rsidR="000B2117" w14:paraId="5DF317EC" w14:textId="77777777" w:rsidTr="006733BD">
        <w:trPr>
          <w:trHeight w:val="1247"/>
        </w:trPr>
        <w:tc>
          <w:tcPr>
            <w:tcW w:w="7825" w:type="dxa"/>
          </w:tcPr>
          <w:p w14:paraId="69C24C39" w14:textId="37D1EDA2" w:rsidR="000B2117" w:rsidRPr="0016037B" w:rsidRDefault="006733BD" w:rsidP="0016037B">
            <w:pPr>
              <w:pStyle w:val="Documentsubtitle"/>
            </w:pPr>
            <w:r>
              <w:t>G</w:t>
            </w:r>
            <w:r w:rsidR="00FC307A">
              <w:t xml:space="preserve">uide for people with lived experience </w:t>
            </w:r>
          </w:p>
        </w:tc>
      </w:tr>
      <w:tr w:rsidR="00CF4148" w14:paraId="5F5E6105" w14:textId="77777777" w:rsidTr="006733BD">
        <w:trPr>
          <w:trHeight w:val="284"/>
        </w:trPr>
        <w:tc>
          <w:tcPr>
            <w:tcW w:w="7825" w:type="dxa"/>
          </w:tcPr>
          <w:p w14:paraId="45D389E8" w14:textId="74334762" w:rsidR="00CF4148" w:rsidRPr="00250DC4" w:rsidRDefault="00DF680E" w:rsidP="00CF4148">
            <w:pPr>
              <w:pStyle w:val="Bannermarking"/>
            </w:pPr>
            <w:r>
              <w:fldChar w:fldCharType="begin"/>
            </w:r>
            <w:r>
              <w:instrText>FILLIN  "Type the protective marking" \d OFFICIAL \o  \* MERGEFORMAT</w:instrText>
            </w:r>
            <w:r>
              <w:fldChar w:fldCharType="separate"/>
            </w:r>
            <w:r w:rsidR="00CF4148">
              <w:t>OFFICIAL</w:t>
            </w:r>
            <w:r>
              <w:fldChar w:fldCharType="end"/>
            </w:r>
          </w:p>
        </w:tc>
      </w:tr>
    </w:tbl>
    <w:p w14:paraId="0CBF5D9A" w14:textId="153295C1" w:rsidR="00AD784C" w:rsidRPr="00B57329" w:rsidRDefault="00AD784C" w:rsidP="002365B4">
      <w:pPr>
        <w:pStyle w:val="TOCheadingfactsheet"/>
      </w:pPr>
      <w:r w:rsidRPr="00B57329">
        <w:t>Contents</w:t>
      </w:r>
    </w:p>
    <w:p w14:paraId="642CC418" w14:textId="0324A5DA" w:rsidR="00E228EC" w:rsidRDefault="00AD784C">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\h \z \t "Heading 1,1,Heading 2,2" </w:instrText>
      </w:r>
      <w:r>
        <w:fldChar w:fldCharType="separate"/>
      </w:r>
      <w:hyperlink w:anchor="_Toc180665121" w:history="1">
        <w:r w:rsidR="00E228EC" w:rsidRPr="005457AC">
          <w:rPr>
            <w:rStyle w:val="Hyperlink"/>
          </w:rPr>
          <w:t>1. Why you are important</w:t>
        </w:r>
        <w:r w:rsidR="00E228EC">
          <w:rPr>
            <w:webHidden/>
          </w:rPr>
          <w:tab/>
        </w:r>
        <w:r w:rsidR="00E228EC">
          <w:rPr>
            <w:webHidden/>
          </w:rPr>
          <w:fldChar w:fldCharType="begin"/>
        </w:r>
        <w:r w:rsidR="00E228EC">
          <w:rPr>
            <w:webHidden/>
          </w:rPr>
          <w:instrText xml:space="preserve"> PAGEREF _Toc180665121 \h </w:instrText>
        </w:r>
        <w:r w:rsidR="00E228EC">
          <w:rPr>
            <w:webHidden/>
          </w:rPr>
        </w:r>
        <w:r w:rsidR="00E228EC">
          <w:rPr>
            <w:webHidden/>
          </w:rPr>
          <w:fldChar w:fldCharType="separate"/>
        </w:r>
        <w:r w:rsidR="00E228EC">
          <w:rPr>
            <w:webHidden/>
          </w:rPr>
          <w:t>2</w:t>
        </w:r>
        <w:r w:rsidR="00E228EC">
          <w:rPr>
            <w:webHidden/>
          </w:rPr>
          <w:fldChar w:fldCharType="end"/>
        </w:r>
      </w:hyperlink>
    </w:p>
    <w:p w14:paraId="246BBAA4" w14:textId="06DD6000" w:rsidR="00E228EC" w:rsidRDefault="00E228EC">
      <w:pPr>
        <w:pStyle w:val="TOC1"/>
        <w:rPr>
          <w:rFonts w:asciiTheme="minorHAnsi" w:eastAsiaTheme="minorEastAsia" w:hAnsiTheme="minorHAnsi" w:cstheme="minorBidi"/>
          <w:b w:val="0"/>
          <w:kern w:val="2"/>
          <w:szCs w:val="24"/>
          <w:lang w:eastAsia="en-AU"/>
          <w14:ligatures w14:val="standardContextual"/>
        </w:rPr>
      </w:pPr>
      <w:hyperlink w:anchor="_Toc180665122" w:history="1">
        <w:r w:rsidRPr="005457AC">
          <w:rPr>
            <w:rStyle w:val="Hyperlink"/>
          </w:rPr>
          <w:t>2. Know your rights</w:t>
        </w:r>
        <w:r>
          <w:rPr>
            <w:webHidden/>
          </w:rPr>
          <w:tab/>
        </w:r>
        <w:r>
          <w:rPr>
            <w:webHidden/>
          </w:rPr>
          <w:fldChar w:fldCharType="begin"/>
        </w:r>
        <w:r>
          <w:rPr>
            <w:webHidden/>
          </w:rPr>
          <w:instrText xml:space="preserve"> PAGEREF _Toc180665122 \h </w:instrText>
        </w:r>
        <w:r>
          <w:rPr>
            <w:webHidden/>
          </w:rPr>
        </w:r>
        <w:r>
          <w:rPr>
            <w:webHidden/>
          </w:rPr>
          <w:fldChar w:fldCharType="separate"/>
        </w:r>
        <w:r>
          <w:rPr>
            <w:webHidden/>
          </w:rPr>
          <w:t>3</w:t>
        </w:r>
        <w:r>
          <w:rPr>
            <w:webHidden/>
          </w:rPr>
          <w:fldChar w:fldCharType="end"/>
        </w:r>
      </w:hyperlink>
    </w:p>
    <w:p w14:paraId="53E3EAF6" w14:textId="0C3ACA52" w:rsidR="00E228EC" w:rsidRDefault="00E228EC">
      <w:pPr>
        <w:pStyle w:val="TOC2"/>
        <w:rPr>
          <w:rFonts w:asciiTheme="minorHAnsi" w:eastAsiaTheme="minorEastAsia" w:hAnsiTheme="minorHAnsi" w:cstheme="minorBidi"/>
          <w:kern w:val="2"/>
          <w:szCs w:val="24"/>
          <w:lang w:eastAsia="en-AU"/>
          <w14:ligatures w14:val="standardContextual"/>
        </w:rPr>
      </w:pPr>
      <w:hyperlink w:anchor="_Toc180665123" w:history="1">
        <w:r w:rsidRPr="005457AC">
          <w:rPr>
            <w:rStyle w:val="Hyperlink"/>
          </w:rPr>
          <w:t>What we will do for you</w:t>
        </w:r>
        <w:r>
          <w:rPr>
            <w:webHidden/>
          </w:rPr>
          <w:tab/>
        </w:r>
        <w:r>
          <w:rPr>
            <w:webHidden/>
          </w:rPr>
          <w:fldChar w:fldCharType="begin"/>
        </w:r>
        <w:r>
          <w:rPr>
            <w:webHidden/>
          </w:rPr>
          <w:instrText xml:space="preserve"> PAGEREF _Toc180665123 \h </w:instrText>
        </w:r>
        <w:r>
          <w:rPr>
            <w:webHidden/>
          </w:rPr>
        </w:r>
        <w:r>
          <w:rPr>
            <w:webHidden/>
          </w:rPr>
          <w:fldChar w:fldCharType="separate"/>
        </w:r>
        <w:r>
          <w:rPr>
            <w:webHidden/>
          </w:rPr>
          <w:t>3</w:t>
        </w:r>
        <w:r>
          <w:rPr>
            <w:webHidden/>
          </w:rPr>
          <w:fldChar w:fldCharType="end"/>
        </w:r>
      </w:hyperlink>
    </w:p>
    <w:p w14:paraId="69B9C0D9" w14:textId="4CF3CAF0" w:rsidR="00E228EC" w:rsidRDefault="00E228EC">
      <w:pPr>
        <w:pStyle w:val="TOC1"/>
        <w:rPr>
          <w:rFonts w:asciiTheme="minorHAnsi" w:eastAsiaTheme="minorEastAsia" w:hAnsiTheme="minorHAnsi" w:cstheme="minorBidi"/>
          <w:b w:val="0"/>
          <w:kern w:val="2"/>
          <w:szCs w:val="24"/>
          <w:lang w:eastAsia="en-AU"/>
          <w14:ligatures w14:val="standardContextual"/>
        </w:rPr>
      </w:pPr>
      <w:hyperlink w:anchor="_Toc180665124" w:history="1">
        <w:r w:rsidRPr="005457AC">
          <w:rPr>
            <w:rStyle w:val="Hyperlink"/>
          </w:rPr>
          <w:t>3. How we will recognise your work</w:t>
        </w:r>
        <w:r>
          <w:rPr>
            <w:webHidden/>
          </w:rPr>
          <w:tab/>
        </w:r>
        <w:r>
          <w:rPr>
            <w:webHidden/>
          </w:rPr>
          <w:fldChar w:fldCharType="begin"/>
        </w:r>
        <w:r>
          <w:rPr>
            <w:webHidden/>
          </w:rPr>
          <w:instrText xml:space="preserve"> PAGEREF _Toc180665124 \h </w:instrText>
        </w:r>
        <w:r>
          <w:rPr>
            <w:webHidden/>
          </w:rPr>
        </w:r>
        <w:r>
          <w:rPr>
            <w:webHidden/>
          </w:rPr>
          <w:fldChar w:fldCharType="separate"/>
        </w:r>
        <w:r>
          <w:rPr>
            <w:webHidden/>
          </w:rPr>
          <w:t>5</w:t>
        </w:r>
        <w:r>
          <w:rPr>
            <w:webHidden/>
          </w:rPr>
          <w:fldChar w:fldCharType="end"/>
        </w:r>
      </w:hyperlink>
    </w:p>
    <w:p w14:paraId="16282ABD" w14:textId="76C4DFAD" w:rsidR="00E228EC" w:rsidRDefault="00E228EC">
      <w:pPr>
        <w:pStyle w:val="TOC2"/>
        <w:rPr>
          <w:rFonts w:asciiTheme="minorHAnsi" w:eastAsiaTheme="minorEastAsia" w:hAnsiTheme="minorHAnsi" w:cstheme="minorBidi"/>
          <w:kern w:val="2"/>
          <w:szCs w:val="24"/>
          <w:lang w:eastAsia="en-AU"/>
          <w14:ligatures w14:val="standardContextual"/>
        </w:rPr>
      </w:pPr>
      <w:hyperlink w:anchor="_Toc180665125" w:history="1">
        <w:r w:rsidRPr="005457AC">
          <w:rPr>
            <w:rStyle w:val="Hyperlink"/>
          </w:rPr>
          <w:t>Option 1 – Pay you</w:t>
        </w:r>
        <w:r>
          <w:rPr>
            <w:webHidden/>
          </w:rPr>
          <w:tab/>
        </w:r>
        <w:r>
          <w:rPr>
            <w:webHidden/>
          </w:rPr>
          <w:fldChar w:fldCharType="begin"/>
        </w:r>
        <w:r>
          <w:rPr>
            <w:webHidden/>
          </w:rPr>
          <w:instrText xml:space="preserve"> PAGEREF _Toc180665125 \h </w:instrText>
        </w:r>
        <w:r>
          <w:rPr>
            <w:webHidden/>
          </w:rPr>
        </w:r>
        <w:r>
          <w:rPr>
            <w:webHidden/>
          </w:rPr>
          <w:fldChar w:fldCharType="separate"/>
        </w:r>
        <w:r>
          <w:rPr>
            <w:webHidden/>
          </w:rPr>
          <w:t>5</w:t>
        </w:r>
        <w:r>
          <w:rPr>
            <w:webHidden/>
          </w:rPr>
          <w:fldChar w:fldCharType="end"/>
        </w:r>
      </w:hyperlink>
    </w:p>
    <w:p w14:paraId="1DFC4956" w14:textId="2ED2BFA9" w:rsidR="00E228EC" w:rsidRDefault="00E228EC">
      <w:pPr>
        <w:pStyle w:val="TOC2"/>
        <w:rPr>
          <w:rFonts w:asciiTheme="minorHAnsi" w:eastAsiaTheme="minorEastAsia" w:hAnsiTheme="minorHAnsi" w:cstheme="minorBidi"/>
          <w:kern w:val="2"/>
          <w:szCs w:val="24"/>
          <w:lang w:eastAsia="en-AU"/>
          <w14:ligatures w14:val="standardContextual"/>
        </w:rPr>
      </w:pPr>
      <w:hyperlink w:anchor="_Toc180665126" w:history="1">
        <w:r w:rsidRPr="005457AC">
          <w:rPr>
            <w:rStyle w:val="Hyperlink"/>
          </w:rPr>
          <w:t>Option 2 – Cover your expenses</w:t>
        </w:r>
        <w:r>
          <w:rPr>
            <w:webHidden/>
          </w:rPr>
          <w:tab/>
        </w:r>
        <w:r>
          <w:rPr>
            <w:webHidden/>
          </w:rPr>
          <w:fldChar w:fldCharType="begin"/>
        </w:r>
        <w:r>
          <w:rPr>
            <w:webHidden/>
          </w:rPr>
          <w:instrText xml:space="preserve"> PAGEREF _Toc180665126 \h </w:instrText>
        </w:r>
        <w:r>
          <w:rPr>
            <w:webHidden/>
          </w:rPr>
        </w:r>
        <w:r>
          <w:rPr>
            <w:webHidden/>
          </w:rPr>
          <w:fldChar w:fldCharType="separate"/>
        </w:r>
        <w:r>
          <w:rPr>
            <w:webHidden/>
          </w:rPr>
          <w:t>6</w:t>
        </w:r>
        <w:r>
          <w:rPr>
            <w:webHidden/>
          </w:rPr>
          <w:fldChar w:fldCharType="end"/>
        </w:r>
      </w:hyperlink>
    </w:p>
    <w:p w14:paraId="72963651" w14:textId="6E036855" w:rsidR="00E228EC" w:rsidRDefault="00E228EC">
      <w:pPr>
        <w:pStyle w:val="TOC2"/>
        <w:rPr>
          <w:rFonts w:asciiTheme="minorHAnsi" w:eastAsiaTheme="minorEastAsia" w:hAnsiTheme="minorHAnsi" w:cstheme="minorBidi"/>
          <w:kern w:val="2"/>
          <w:szCs w:val="24"/>
          <w:lang w:eastAsia="en-AU"/>
          <w14:ligatures w14:val="standardContextual"/>
        </w:rPr>
      </w:pPr>
      <w:hyperlink w:anchor="_Toc180665127" w:history="1">
        <w:r w:rsidRPr="005457AC">
          <w:rPr>
            <w:rStyle w:val="Hyperlink"/>
          </w:rPr>
          <w:t>Option 3 – Thank you in another way</w:t>
        </w:r>
        <w:r>
          <w:rPr>
            <w:webHidden/>
          </w:rPr>
          <w:tab/>
        </w:r>
        <w:r>
          <w:rPr>
            <w:webHidden/>
          </w:rPr>
          <w:fldChar w:fldCharType="begin"/>
        </w:r>
        <w:r>
          <w:rPr>
            <w:webHidden/>
          </w:rPr>
          <w:instrText xml:space="preserve"> PAGEREF _Toc180665127 \h </w:instrText>
        </w:r>
        <w:r>
          <w:rPr>
            <w:webHidden/>
          </w:rPr>
        </w:r>
        <w:r>
          <w:rPr>
            <w:webHidden/>
          </w:rPr>
          <w:fldChar w:fldCharType="separate"/>
        </w:r>
        <w:r>
          <w:rPr>
            <w:webHidden/>
          </w:rPr>
          <w:t>7</w:t>
        </w:r>
        <w:r>
          <w:rPr>
            <w:webHidden/>
          </w:rPr>
          <w:fldChar w:fldCharType="end"/>
        </w:r>
      </w:hyperlink>
    </w:p>
    <w:p w14:paraId="07AEA59C" w14:textId="64366FF8" w:rsidR="00E228EC" w:rsidRDefault="00E228EC">
      <w:pPr>
        <w:pStyle w:val="TOC1"/>
        <w:rPr>
          <w:rFonts w:asciiTheme="minorHAnsi" w:eastAsiaTheme="minorEastAsia" w:hAnsiTheme="minorHAnsi" w:cstheme="minorBidi"/>
          <w:b w:val="0"/>
          <w:kern w:val="2"/>
          <w:szCs w:val="24"/>
          <w:lang w:eastAsia="en-AU"/>
          <w14:ligatures w14:val="standardContextual"/>
        </w:rPr>
      </w:pPr>
      <w:hyperlink w:anchor="_Toc180665128" w:history="1">
        <w:r w:rsidRPr="005457AC">
          <w:rPr>
            <w:rStyle w:val="Hyperlink"/>
          </w:rPr>
          <w:t>4. Who else can help you</w:t>
        </w:r>
        <w:r>
          <w:rPr>
            <w:webHidden/>
          </w:rPr>
          <w:tab/>
        </w:r>
        <w:r>
          <w:rPr>
            <w:webHidden/>
          </w:rPr>
          <w:fldChar w:fldCharType="begin"/>
        </w:r>
        <w:r>
          <w:rPr>
            <w:webHidden/>
          </w:rPr>
          <w:instrText xml:space="preserve"> PAGEREF _Toc180665128 \h </w:instrText>
        </w:r>
        <w:r>
          <w:rPr>
            <w:webHidden/>
          </w:rPr>
        </w:r>
        <w:r>
          <w:rPr>
            <w:webHidden/>
          </w:rPr>
          <w:fldChar w:fldCharType="separate"/>
        </w:r>
        <w:r>
          <w:rPr>
            <w:webHidden/>
          </w:rPr>
          <w:t>8</w:t>
        </w:r>
        <w:r>
          <w:rPr>
            <w:webHidden/>
          </w:rPr>
          <w:fldChar w:fldCharType="end"/>
        </w:r>
      </w:hyperlink>
    </w:p>
    <w:p w14:paraId="623B2D43" w14:textId="5213FF9A" w:rsidR="007173CA" w:rsidRDefault="00AD784C" w:rsidP="00D079AA">
      <w:pPr>
        <w:pStyle w:val="Body"/>
      </w:pPr>
      <w:r>
        <w:fldChar w:fldCharType="end"/>
      </w:r>
    </w:p>
    <w:p w14:paraId="13445742" w14:textId="77777777" w:rsidR="00580394" w:rsidRPr="00B519CD" w:rsidRDefault="00580394" w:rsidP="007173CA">
      <w:pPr>
        <w:pStyle w:val="Body"/>
        <w:sectPr w:rsidR="00580394" w:rsidRPr="00B519CD" w:rsidSect="00593A99">
          <w:headerReference w:type="default" r:id="rId14"/>
          <w:footerReference w:type="default" r:id="rId15"/>
          <w:type w:val="continuous"/>
          <w:pgSz w:w="11906" w:h="16838" w:code="9"/>
          <w:pgMar w:top="1418" w:right="851" w:bottom="851" w:left="851" w:header="851" w:footer="567" w:gutter="0"/>
          <w:cols w:space="340"/>
          <w:titlePg/>
          <w:docGrid w:linePitch="360"/>
        </w:sectPr>
      </w:pPr>
    </w:p>
    <w:p w14:paraId="7A3B882F" w14:textId="77777777" w:rsidR="00BA143E" w:rsidRDefault="00BA143E">
      <w:pPr>
        <w:spacing w:after="0" w:line="240" w:lineRule="auto"/>
        <w:rPr>
          <w:rFonts w:eastAsia="MS Gothic" w:cs="Arial"/>
          <w:bCs/>
          <w:color w:val="201547"/>
          <w:kern w:val="32"/>
          <w:sz w:val="40"/>
          <w:szCs w:val="40"/>
        </w:rPr>
      </w:pPr>
      <w:r>
        <w:br w:type="page"/>
      </w:r>
    </w:p>
    <w:p w14:paraId="6C7D29D5" w14:textId="5464DE28" w:rsidR="00356464" w:rsidRDefault="00356464" w:rsidP="00356464">
      <w:pPr>
        <w:pStyle w:val="Heading1"/>
        <w:rPr>
          <w:sz w:val="36"/>
        </w:rPr>
      </w:pPr>
      <w:bookmarkStart w:id="0" w:name="_Toc180665121"/>
      <w:r>
        <w:lastRenderedPageBreak/>
        <w:t>1. Why you are important</w:t>
      </w:r>
      <w:bookmarkEnd w:id="0"/>
    </w:p>
    <w:p w14:paraId="0DBA0D06" w14:textId="77777777" w:rsidR="00FC307A" w:rsidRDefault="00FC307A" w:rsidP="00CA4CBC">
      <w:pPr>
        <w:pStyle w:val="Body"/>
      </w:pPr>
      <w:r>
        <w:t xml:space="preserve">People with lived experience are very important for our work. You help us create better services and programs for communities in Victoria. </w:t>
      </w:r>
    </w:p>
    <w:p w14:paraId="359258CD" w14:textId="77777777" w:rsidR="00FC307A" w:rsidRDefault="00FC307A" w:rsidP="00FC307A">
      <w:pPr>
        <w:pStyle w:val="Body"/>
      </w:pPr>
      <w:r>
        <w:t xml:space="preserve">Your ideas and insights matter. Listening to you helps us understand complex issues, sharpen our thinking and decide what to do next. </w:t>
      </w:r>
    </w:p>
    <w:p w14:paraId="4A657E19" w14:textId="36161DAA" w:rsidR="00FC307A" w:rsidRDefault="00FC307A" w:rsidP="00FC307A">
      <w:pPr>
        <w:pStyle w:val="Body"/>
      </w:pPr>
      <w:r>
        <w:t>There are many ways for you to contribute – even if you are nonverbal. For example, you might</w:t>
      </w:r>
    </w:p>
    <w:p w14:paraId="5473050C" w14:textId="77777777" w:rsidR="00FC307A" w:rsidRDefault="00FC307A" w:rsidP="00FC307A">
      <w:pPr>
        <w:pStyle w:val="Bullet1"/>
      </w:pPr>
      <w:r>
        <w:t>co-design policies, programs and services with us</w:t>
      </w:r>
    </w:p>
    <w:p w14:paraId="5B957147" w14:textId="77777777" w:rsidR="00FC307A" w:rsidRDefault="00FC307A" w:rsidP="00FC307A">
      <w:pPr>
        <w:pStyle w:val="Bullet1"/>
      </w:pPr>
      <w:r>
        <w:t xml:space="preserve">give us feedback in a survey or consultation </w:t>
      </w:r>
    </w:p>
    <w:p w14:paraId="0F279B6B" w14:textId="77777777" w:rsidR="00FC307A" w:rsidRDefault="00FC307A" w:rsidP="00FC307A">
      <w:pPr>
        <w:pStyle w:val="Bullet1"/>
      </w:pPr>
      <w:r>
        <w:t xml:space="preserve">take part in interviews, workshops or focus groups </w:t>
      </w:r>
    </w:p>
    <w:p w14:paraId="7D821D8D" w14:textId="77777777" w:rsidR="00FC307A" w:rsidRDefault="00FC307A" w:rsidP="00FC307A">
      <w:pPr>
        <w:pStyle w:val="Bullet1"/>
      </w:pPr>
      <w:r>
        <w:t>write or review documents</w:t>
      </w:r>
    </w:p>
    <w:p w14:paraId="03B4A795" w14:textId="77777777" w:rsidR="00FC307A" w:rsidRDefault="00FC307A" w:rsidP="00FC307A">
      <w:pPr>
        <w:pStyle w:val="Bullet1"/>
      </w:pPr>
      <w:r>
        <w:t>become a member in working groups, advisory councils or committees</w:t>
      </w:r>
    </w:p>
    <w:p w14:paraId="448DAE42" w14:textId="77777777" w:rsidR="00FC307A" w:rsidRDefault="00FC307A" w:rsidP="00FC307A">
      <w:pPr>
        <w:pStyle w:val="Bullet1"/>
      </w:pPr>
      <w:r>
        <w:t>run education and training sessions</w:t>
      </w:r>
    </w:p>
    <w:p w14:paraId="0A62FD7C" w14:textId="77777777" w:rsidR="00FC307A" w:rsidRDefault="00FC307A" w:rsidP="00FC307A">
      <w:pPr>
        <w:pStyle w:val="Bullet1"/>
      </w:pPr>
      <w:r>
        <w:t>give us feedback in surveys.</w:t>
      </w:r>
    </w:p>
    <w:p w14:paraId="16A776D0" w14:textId="5B2657BA" w:rsidR="007F723C" w:rsidRPr="007F723C" w:rsidRDefault="00FC307A" w:rsidP="007F723C">
      <w:pPr>
        <w:pStyle w:val="Bodyafterbullets"/>
        <w:rPr>
          <w:sz w:val="21"/>
        </w:rPr>
      </w:pPr>
      <w:r>
        <w:t>Whatever you do for us – we want to make sure you feel valued for the time and experience you invest.</w:t>
      </w:r>
    </w:p>
    <w:p w14:paraId="407334AC" w14:textId="77777777" w:rsidR="00E228EC" w:rsidRDefault="00E228EC">
      <w:pPr>
        <w:spacing w:after="0" w:line="240" w:lineRule="auto"/>
        <w:rPr>
          <w:rFonts w:eastAsia="MS Gothic" w:cs="Arial"/>
          <w:bCs/>
          <w:color w:val="201547"/>
          <w:kern w:val="32"/>
          <w:sz w:val="44"/>
          <w:szCs w:val="40"/>
        </w:rPr>
      </w:pPr>
      <w:r>
        <w:br w:type="page"/>
      </w:r>
    </w:p>
    <w:p w14:paraId="44809319" w14:textId="4DA7FBC9" w:rsidR="00356464" w:rsidRDefault="00356464" w:rsidP="00356464">
      <w:pPr>
        <w:pStyle w:val="Heading1"/>
        <w:rPr>
          <w:sz w:val="36"/>
        </w:rPr>
      </w:pPr>
      <w:bookmarkStart w:id="1" w:name="_Toc180665122"/>
      <w:r>
        <w:lastRenderedPageBreak/>
        <w:t>2. Know your rights</w:t>
      </w:r>
      <w:bookmarkEnd w:id="1"/>
    </w:p>
    <w:p w14:paraId="13980432" w14:textId="77777777" w:rsidR="00356464" w:rsidRDefault="00356464" w:rsidP="00CA4CBC">
      <w:pPr>
        <w:pStyle w:val="Body"/>
      </w:pPr>
      <w:r>
        <w:t xml:space="preserve">You have a right to feel like an equal partner when you work for us. You have a right to feel safe and appreciated. </w:t>
      </w:r>
    </w:p>
    <w:p w14:paraId="49E5AB09" w14:textId="77777777" w:rsidR="00356464" w:rsidRDefault="00356464" w:rsidP="00356464">
      <w:pPr>
        <w:pStyle w:val="Body"/>
      </w:pPr>
      <w:r>
        <w:t>We train our staff to make sure you have a positive work experience. We also have written guidelines that explain what our employees should do for you when they engage you for a project, program or service.</w:t>
      </w:r>
    </w:p>
    <w:p w14:paraId="237BA86D" w14:textId="57F94174" w:rsidR="00F76FA0" w:rsidRPr="00F76FA0" w:rsidRDefault="00356464" w:rsidP="00F76FA0">
      <w:pPr>
        <w:pStyle w:val="Body"/>
      </w:pPr>
      <w:r>
        <w:t xml:space="preserve">You can look up the guidelines, also known as </w:t>
      </w:r>
      <w:hyperlink r:id="rId16" w:history="1">
        <w:r w:rsidRPr="00344F04">
          <w:rPr>
            <w:rStyle w:val="Hyperlink"/>
          </w:rPr>
          <w:t>Client voice framework for community services (2019)</w:t>
        </w:r>
      </w:hyperlink>
      <w:r w:rsidR="00DE6045">
        <w:rPr>
          <w:rStyle w:val="FootnoteReference"/>
        </w:rPr>
        <w:footnoteReference w:id="2"/>
      </w:r>
      <w:r w:rsidR="00DE6045">
        <w:rPr>
          <w:rStyle w:val="Hyperlink"/>
        </w:rPr>
        <w:t>.</w:t>
      </w:r>
    </w:p>
    <w:p w14:paraId="54B42667" w14:textId="1A912218" w:rsidR="00356464" w:rsidRDefault="00356464" w:rsidP="00DD76FE">
      <w:pPr>
        <w:pStyle w:val="Heading2"/>
      </w:pPr>
      <w:bookmarkStart w:id="2" w:name="_Toc180665123"/>
      <w:r>
        <w:t>What we will do for you</w:t>
      </w:r>
      <w:bookmarkEnd w:id="2"/>
    </w:p>
    <w:p w14:paraId="1E321829" w14:textId="4DB4515C" w:rsidR="00356464" w:rsidRPr="00DD76FE" w:rsidRDefault="00DD76FE" w:rsidP="00DD76FE">
      <w:pPr>
        <w:pStyle w:val="Heading3"/>
      </w:pPr>
      <w:r>
        <w:t>We will r</w:t>
      </w:r>
      <w:r w:rsidR="00356464" w:rsidRPr="00DD76FE">
        <w:t>ecognise your contribution</w:t>
      </w:r>
    </w:p>
    <w:p w14:paraId="213A317B" w14:textId="77777777" w:rsidR="00DD76FE" w:rsidRDefault="00356464" w:rsidP="00DD76FE">
      <w:pPr>
        <w:pStyle w:val="Body"/>
      </w:pPr>
      <w:r>
        <w:t xml:space="preserve">Every person with lived experience can expect to get at least a thank you from us. </w:t>
      </w:r>
    </w:p>
    <w:p w14:paraId="02D58F1A" w14:textId="23E848B6" w:rsidR="00356464" w:rsidRDefault="00356464" w:rsidP="00DD76FE">
      <w:pPr>
        <w:pStyle w:val="Body"/>
      </w:pPr>
      <w:r>
        <w:t xml:space="preserve">Depending on your role and contribution, we may also </w:t>
      </w:r>
    </w:p>
    <w:p w14:paraId="55DF8062" w14:textId="77777777" w:rsidR="00356464" w:rsidRDefault="00356464" w:rsidP="00DD76FE">
      <w:pPr>
        <w:pStyle w:val="Bullet1"/>
      </w:pPr>
      <w:r>
        <w:rPr>
          <w:b/>
          <w:bCs/>
        </w:rPr>
        <w:t>pay</w:t>
      </w:r>
      <w:r>
        <w:t xml:space="preserve"> you for your work</w:t>
      </w:r>
    </w:p>
    <w:p w14:paraId="7A4D0252" w14:textId="77777777" w:rsidR="00356464" w:rsidRDefault="00356464" w:rsidP="00DD76FE">
      <w:pPr>
        <w:pStyle w:val="Bullet1"/>
      </w:pPr>
      <w:r>
        <w:rPr>
          <w:b/>
          <w:bCs/>
        </w:rPr>
        <w:t>cover</w:t>
      </w:r>
      <w:r>
        <w:t xml:space="preserve"> your expenses</w:t>
      </w:r>
    </w:p>
    <w:p w14:paraId="775F0902" w14:textId="77777777" w:rsidR="00356464" w:rsidRDefault="00356464" w:rsidP="00DD76FE">
      <w:pPr>
        <w:pStyle w:val="Bullet1"/>
      </w:pPr>
      <w:r>
        <w:rPr>
          <w:b/>
          <w:bCs/>
        </w:rPr>
        <w:t>thank</w:t>
      </w:r>
      <w:r>
        <w:t xml:space="preserve"> you in another way.</w:t>
      </w:r>
    </w:p>
    <w:p w14:paraId="13E9906F" w14:textId="2DC6EFB9" w:rsidR="00356464" w:rsidRDefault="00356464" w:rsidP="00DD76FE">
      <w:pPr>
        <w:pStyle w:val="Bodyafterbullets"/>
      </w:pPr>
      <w:r>
        <w:t xml:space="preserve">Read chapter 3 to learn more. </w:t>
      </w:r>
    </w:p>
    <w:p w14:paraId="0256ABCC" w14:textId="34BC8ED7" w:rsidR="00356464" w:rsidRDefault="00DD76FE" w:rsidP="00DD76FE">
      <w:pPr>
        <w:pStyle w:val="Heading3"/>
      </w:pPr>
      <w:r>
        <w:t>We will t</w:t>
      </w:r>
      <w:r w:rsidR="00356464">
        <w:t xml:space="preserve">each you </w:t>
      </w:r>
      <w:proofErr w:type="spellStart"/>
      <w:r w:rsidR="00356464">
        <w:t>new</w:t>
      </w:r>
      <w:proofErr w:type="spellEnd"/>
      <w:r w:rsidR="00356464">
        <w:t xml:space="preserve"> skills </w:t>
      </w:r>
    </w:p>
    <w:p w14:paraId="520970CC" w14:textId="56672A9F" w:rsidR="00356464" w:rsidRDefault="00356464" w:rsidP="00DD76FE">
      <w:pPr>
        <w:pStyle w:val="Body"/>
      </w:pPr>
      <w:r>
        <w:t>We want to make sure that people with lived experience can also improve their knowledge and skills when they work for us. Read chapter 3 to learn more.</w:t>
      </w:r>
    </w:p>
    <w:p w14:paraId="4F392B16" w14:textId="12BC21BE" w:rsidR="00356464" w:rsidRDefault="00DD76FE" w:rsidP="00DD76FE">
      <w:pPr>
        <w:pStyle w:val="Heading3"/>
      </w:pPr>
      <w:r>
        <w:t>We will m</w:t>
      </w:r>
      <w:r w:rsidR="00356464">
        <w:t>ake information easy to read</w:t>
      </w:r>
    </w:p>
    <w:p w14:paraId="5A60D4D8" w14:textId="4F6A3BE3" w:rsidR="00DD3BE3" w:rsidRDefault="00356464" w:rsidP="00DD76FE">
      <w:pPr>
        <w:pStyle w:val="Body"/>
      </w:pPr>
      <w:r>
        <w:t>We will do our best to make our emails, documents and any other information we share with you easy to understand. We will use accessible formats where possible.</w:t>
      </w:r>
    </w:p>
    <w:p w14:paraId="4611E4BD" w14:textId="4FFED2EA" w:rsidR="00356464" w:rsidRDefault="00DD76FE" w:rsidP="00DD3BE3">
      <w:pPr>
        <w:pStyle w:val="Heading3"/>
        <w:rPr>
          <w:rFonts w:cs="Arial"/>
          <w:b/>
          <w:szCs w:val="28"/>
        </w:rPr>
      </w:pPr>
      <w:r>
        <w:t>We will e</w:t>
      </w:r>
      <w:r w:rsidR="00356464">
        <w:t>xplain the work</w:t>
      </w:r>
    </w:p>
    <w:p w14:paraId="378103DF" w14:textId="77777777" w:rsidR="00356464" w:rsidRDefault="00356464" w:rsidP="00DD76FE">
      <w:pPr>
        <w:pStyle w:val="Body"/>
      </w:pPr>
      <w:r>
        <w:t>You have a right to know all the relevant details before you sign up for any role or activity with us. The information should include</w:t>
      </w:r>
    </w:p>
    <w:p w14:paraId="6B7E5A5A" w14:textId="77777777" w:rsidR="00356464" w:rsidRDefault="00356464" w:rsidP="00DD76FE">
      <w:pPr>
        <w:pStyle w:val="Bullet1"/>
        <w:rPr>
          <w:b/>
          <w:bCs/>
        </w:rPr>
      </w:pPr>
      <w:r>
        <w:rPr>
          <w:b/>
          <w:bCs/>
        </w:rPr>
        <w:t xml:space="preserve">what </w:t>
      </w:r>
      <w:r>
        <w:t>the job is about and what skills you need</w:t>
      </w:r>
    </w:p>
    <w:p w14:paraId="695D0E74" w14:textId="77777777" w:rsidR="00356464" w:rsidRDefault="00356464" w:rsidP="00DD76FE">
      <w:pPr>
        <w:pStyle w:val="Bullet1"/>
        <w:rPr>
          <w:b/>
          <w:bCs/>
        </w:rPr>
      </w:pPr>
      <w:r>
        <w:t>how much</w:t>
      </w:r>
      <w:r>
        <w:rPr>
          <w:b/>
          <w:bCs/>
        </w:rPr>
        <w:t xml:space="preserve"> time</w:t>
      </w:r>
      <w:r>
        <w:t xml:space="preserve"> the job will take</w:t>
      </w:r>
    </w:p>
    <w:p w14:paraId="32005760" w14:textId="77777777" w:rsidR="00356464" w:rsidRDefault="00356464" w:rsidP="00DD76FE">
      <w:pPr>
        <w:pStyle w:val="Bullet1"/>
        <w:rPr>
          <w:b/>
          <w:bCs/>
        </w:rPr>
      </w:pPr>
      <w:r>
        <w:t>what we</w:t>
      </w:r>
      <w:r>
        <w:rPr>
          <w:b/>
          <w:bCs/>
        </w:rPr>
        <w:t xml:space="preserve"> pay</w:t>
      </w:r>
    </w:p>
    <w:p w14:paraId="5224D28B" w14:textId="77777777" w:rsidR="00356464" w:rsidRDefault="00356464" w:rsidP="00DD76FE">
      <w:pPr>
        <w:pStyle w:val="Bullet1"/>
        <w:rPr>
          <w:b/>
          <w:bCs/>
        </w:rPr>
      </w:pPr>
      <w:r>
        <w:lastRenderedPageBreak/>
        <w:t>the</w:t>
      </w:r>
      <w:r>
        <w:rPr>
          <w:b/>
          <w:bCs/>
        </w:rPr>
        <w:t xml:space="preserve"> support </w:t>
      </w:r>
      <w:r>
        <w:t>you will get</w:t>
      </w:r>
    </w:p>
    <w:p w14:paraId="69AE0213" w14:textId="77777777" w:rsidR="00356464" w:rsidRDefault="00356464" w:rsidP="00DD76FE">
      <w:pPr>
        <w:pStyle w:val="Bullet1"/>
        <w:rPr>
          <w:b/>
          <w:bCs/>
        </w:rPr>
      </w:pPr>
      <w:r>
        <w:t>what you might</w:t>
      </w:r>
      <w:r>
        <w:rPr>
          <w:b/>
          <w:bCs/>
        </w:rPr>
        <w:t xml:space="preserve"> learn</w:t>
      </w:r>
    </w:p>
    <w:p w14:paraId="53927C1A" w14:textId="77777777" w:rsidR="00356464" w:rsidRDefault="00356464" w:rsidP="00DD76FE">
      <w:pPr>
        <w:pStyle w:val="Bullet1"/>
        <w:rPr>
          <w:b/>
          <w:bCs/>
        </w:rPr>
      </w:pPr>
      <w:r>
        <w:t>the</w:t>
      </w:r>
      <w:r>
        <w:rPr>
          <w:b/>
          <w:bCs/>
        </w:rPr>
        <w:t xml:space="preserve"> rules </w:t>
      </w:r>
      <w:r>
        <w:t>you and we must follow</w:t>
      </w:r>
      <w:r>
        <w:rPr>
          <w:b/>
          <w:bCs/>
        </w:rPr>
        <w:t xml:space="preserve">  </w:t>
      </w:r>
    </w:p>
    <w:p w14:paraId="431E6058" w14:textId="075DB237" w:rsidR="00DD76FE" w:rsidRDefault="00356464" w:rsidP="005A7F2D">
      <w:pPr>
        <w:pStyle w:val="Bullet1"/>
      </w:pPr>
      <w:r>
        <w:t>who else can</w:t>
      </w:r>
      <w:r>
        <w:rPr>
          <w:b/>
          <w:bCs/>
        </w:rPr>
        <w:t xml:space="preserve"> help </w:t>
      </w:r>
      <w:r>
        <w:t>you.</w:t>
      </w:r>
    </w:p>
    <w:p w14:paraId="3438FFA4" w14:textId="65B36030" w:rsidR="00356464" w:rsidRDefault="00DD76FE" w:rsidP="00DD76FE">
      <w:pPr>
        <w:pStyle w:val="Heading3"/>
        <w:rPr>
          <w:b/>
        </w:rPr>
      </w:pPr>
      <w:r>
        <w:t>We will s</w:t>
      </w:r>
      <w:r w:rsidR="00356464">
        <w:t>upport you</w:t>
      </w:r>
    </w:p>
    <w:p w14:paraId="475A2913" w14:textId="3E563127" w:rsidR="00DD76FE" w:rsidRDefault="00356464" w:rsidP="00DD76FE">
      <w:pPr>
        <w:pStyle w:val="Body"/>
      </w:pPr>
      <w:r>
        <w:t xml:space="preserve">We will be clear and honest when we communicate with you. You have a right to tell us if you need additional support to listen, understand, speak or complete any physical activity. Let us know if you need an interpreter. </w:t>
      </w:r>
    </w:p>
    <w:p w14:paraId="5A2BFE75" w14:textId="1790CEC1" w:rsidR="00356464" w:rsidRDefault="00DD76FE" w:rsidP="00DD76FE">
      <w:pPr>
        <w:pStyle w:val="Heading3"/>
      </w:pPr>
      <w:r>
        <w:t>We will r</w:t>
      </w:r>
      <w:r w:rsidR="00356464">
        <w:t>espect your choices</w:t>
      </w:r>
    </w:p>
    <w:p w14:paraId="441C5713" w14:textId="7C7A387F" w:rsidR="00DD76FE" w:rsidRDefault="00356464" w:rsidP="00DD76FE">
      <w:pPr>
        <w:pStyle w:val="Body"/>
      </w:pPr>
      <w:r>
        <w:t>You have a right to say no if you don't agree with the terms and conditions we propose to you. We will always respect your decision.</w:t>
      </w:r>
    </w:p>
    <w:p w14:paraId="43CDE677" w14:textId="28B63877" w:rsidR="00356464" w:rsidRDefault="00DD76FE" w:rsidP="00DD76FE">
      <w:pPr>
        <w:pStyle w:val="Heading3"/>
      </w:pPr>
      <w:r>
        <w:t>We will k</w:t>
      </w:r>
      <w:r w:rsidR="00356464">
        <w:t>eep your data private</w:t>
      </w:r>
    </w:p>
    <w:p w14:paraId="040101E5" w14:textId="60755A79" w:rsidR="007F723C" w:rsidRPr="007F723C" w:rsidRDefault="00356464" w:rsidP="007F723C">
      <w:pPr>
        <w:pStyle w:val="Body"/>
        <w:rPr>
          <w:sz w:val="21"/>
        </w:rPr>
      </w:pPr>
      <w:r>
        <w:t>We will keep any personal information from you private and safe. This includes your personal details and your attendance records.</w:t>
      </w:r>
    </w:p>
    <w:p w14:paraId="7D71B27C" w14:textId="77777777" w:rsidR="00E228EC" w:rsidRDefault="00E228EC">
      <w:pPr>
        <w:spacing w:after="0" w:line="240" w:lineRule="auto"/>
        <w:rPr>
          <w:rFonts w:eastAsia="MS Gothic" w:cs="Arial"/>
          <w:bCs/>
          <w:color w:val="201547"/>
          <w:kern w:val="32"/>
          <w:sz w:val="44"/>
          <w:szCs w:val="40"/>
        </w:rPr>
      </w:pPr>
      <w:r>
        <w:br w:type="page"/>
      </w:r>
    </w:p>
    <w:p w14:paraId="67D88506" w14:textId="579B5751" w:rsidR="00356464" w:rsidRDefault="00356464" w:rsidP="00864E40">
      <w:pPr>
        <w:pStyle w:val="Heading1"/>
        <w:rPr>
          <w:b/>
          <w:color w:val="000000"/>
          <w:sz w:val="36"/>
          <w:szCs w:val="36"/>
        </w:rPr>
      </w:pPr>
      <w:bookmarkStart w:id="3" w:name="_Toc180665124"/>
      <w:r>
        <w:lastRenderedPageBreak/>
        <w:t>3. How we will recognise your work</w:t>
      </w:r>
      <w:bookmarkEnd w:id="3"/>
    </w:p>
    <w:p w14:paraId="787422D9" w14:textId="5082A991" w:rsidR="00356464" w:rsidRDefault="00356464" w:rsidP="00DD76FE">
      <w:pPr>
        <w:pStyle w:val="Heading2"/>
      </w:pPr>
      <w:bookmarkStart w:id="4" w:name="_Toc180665125"/>
      <w:r>
        <w:t>Option 1 – Pay you</w:t>
      </w:r>
      <w:bookmarkEnd w:id="4"/>
    </w:p>
    <w:p w14:paraId="1A69DFB6" w14:textId="6CF47C3E" w:rsidR="00356464" w:rsidRDefault="00356464" w:rsidP="00BA143E">
      <w:pPr>
        <w:pStyle w:val="Introtext"/>
      </w:pPr>
      <w:r>
        <w:t xml:space="preserve">We believe that all people with lived experience should get paid for their work. However, in some cases we are unable to pay money for lived experience work because of government rules. </w:t>
      </w:r>
    </w:p>
    <w:p w14:paraId="6AB80CC6" w14:textId="77777777" w:rsidR="00356464" w:rsidRDefault="00356464" w:rsidP="00DD76FE">
      <w:pPr>
        <w:pStyle w:val="Body"/>
      </w:pPr>
      <w:r>
        <w:t xml:space="preserve">These rules say, for example, that it's not appropriate for us to pay someone who </w:t>
      </w:r>
    </w:p>
    <w:p w14:paraId="31CF08F5" w14:textId="77777777" w:rsidR="00356464" w:rsidRDefault="00356464" w:rsidP="00DD76FE">
      <w:pPr>
        <w:pStyle w:val="Bullet1"/>
      </w:pPr>
      <w:r>
        <w:t xml:space="preserve">is a paid employee at the department </w:t>
      </w:r>
    </w:p>
    <w:p w14:paraId="6E977099" w14:textId="77777777" w:rsidR="00356464" w:rsidRDefault="00356464" w:rsidP="00426052">
      <w:pPr>
        <w:pStyle w:val="Bodyafterbullets"/>
        <w:ind w:firstLine="284"/>
      </w:pPr>
      <w:r>
        <w:t xml:space="preserve">or </w:t>
      </w:r>
    </w:p>
    <w:p w14:paraId="42C7965E" w14:textId="77777777" w:rsidR="00356464" w:rsidRDefault="00356464" w:rsidP="00DD76FE">
      <w:pPr>
        <w:pStyle w:val="Bullet1"/>
      </w:pPr>
      <w:r>
        <w:t xml:space="preserve">gets money for lived experience work from another organisation. </w:t>
      </w:r>
    </w:p>
    <w:p w14:paraId="166EF37E" w14:textId="47D5DEF6" w:rsidR="00426052" w:rsidRDefault="00356464" w:rsidP="00B07B18">
      <w:pPr>
        <w:pStyle w:val="Bodyafterbullets"/>
      </w:pPr>
      <w:r>
        <w:t>If we are unsure about whether we are allowed to pay you or not, we will have a chat with you first. If you work for another organisation</w:t>
      </w:r>
      <w:r w:rsidR="007178EB">
        <w:t>.</w:t>
      </w:r>
      <w:r>
        <w:t xml:space="preserve"> </w:t>
      </w:r>
      <w:r w:rsidR="007178EB">
        <w:t>W</w:t>
      </w:r>
      <w:r>
        <w:t xml:space="preserve">e will also speak to your organisation to discuss what a suitable pay agreement might look like. </w:t>
      </w:r>
    </w:p>
    <w:p w14:paraId="24C8E184" w14:textId="0B6AACAC" w:rsidR="00356464" w:rsidRDefault="00356464" w:rsidP="00426052">
      <w:pPr>
        <w:pStyle w:val="Heading3"/>
      </w:pPr>
      <w:r>
        <w:t>How much do we pay?</w:t>
      </w:r>
    </w:p>
    <w:p w14:paraId="4980549A" w14:textId="77777777" w:rsidR="00356464" w:rsidRDefault="00356464" w:rsidP="00426052">
      <w:pPr>
        <w:pStyle w:val="Body"/>
      </w:pPr>
      <w:r>
        <w:t xml:space="preserve">We want our pay rates to be fair, reasonable and consistent. </w:t>
      </w:r>
    </w:p>
    <w:p w14:paraId="5B3A7501" w14:textId="4613A132" w:rsidR="00356464" w:rsidRDefault="00356464" w:rsidP="00426052">
      <w:pPr>
        <w:pStyle w:val="Body"/>
      </w:pPr>
      <w:r>
        <w:t>We pay various rates, depending on the type of work and the expertise required. To give you a general idea, the department pays</w:t>
      </w:r>
    </w:p>
    <w:p w14:paraId="6CA79821" w14:textId="28CF9CD1" w:rsidR="00356464" w:rsidRDefault="00356464" w:rsidP="00C75F4F">
      <w:pPr>
        <w:pStyle w:val="Bullet1"/>
        <w:spacing w:after="240"/>
      </w:pPr>
      <w:r>
        <w:t xml:space="preserve">$35 - $60 per hour </w:t>
      </w:r>
      <w:r w:rsidR="00426052">
        <w:br/>
      </w:r>
      <w:r>
        <w:t>for general consultation activities</w:t>
      </w:r>
    </w:p>
    <w:p w14:paraId="748411FC" w14:textId="2D202AB8" w:rsidR="00356464" w:rsidRDefault="00356464" w:rsidP="00426052">
      <w:pPr>
        <w:pStyle w:val="Bullet1"/>
      </w:pPr>
      <w:r>
        <w:t xml:space="preserve">$50 - $100 per hour </w:t>
      </w:r>
      <w:r w:rsidR="00426052">
        <w:br/>
      </w:r>
      <w:r>
        <w:t>for activities that require specific skills and significant experience.</w:t>
      </w:r>
    </w:p>
    <w:p w14:paraId="09B2F540" w14:textId="77777777" w:rsidR="00356464" w:rsidRDefault="00356464" w:rsidP="00426052">
      <w:pPr>
        <w:pStyle w:val="Bodyafterbullets"/>
      </w:pPr>
      <w:r>
        <w:t>You may negotiate a higher rate if you have specialist skills to fit more specific roles and consulting tasks or if the job will take up a lot of time, effort and emotional stress.</w:t>
      </w:r>
    </w:p>
    <w:p w14:paraId="752B2567" w14:textId="7A4F384D" w:rsidR="00356464" w:rsidRDefault="00356464" w:rsidP="00426052">
      <w:pPr>
        <w:pStyle w:val="Body"/>
      </w:pPr>
      <w:r>
        <w:t>Make sure you are happy with the pay before you sign any agreement.</w:t>
      </w:r>
    </w:p>
    <w:p w14:paraId="1346E5CB" w14:textId="77777777" w:rsidR="00356464" w:rsidRDefault="00356464" w:rsidP="00426052">
      <w:pPr>
        <w:pStyle w:val="Heading3"/>
      </w:pPr>
      <w:r>
        <w:t>How do we pay you?</w:t>
      </w:r>
    </w:p>
    <w:p w14:paraId="21EA5C83" w14:textId="77777777" w:rsidR="00356464" w:rsidRDefault="00356464" w:rsidP="00426052">
      <w:pPr>
        <w:pStyle w:val="Body"/>
      </w:pPr>
      <w:r>
        <w:t>We can use a range of payment methods to pay people with lived experience. Let us know which method works best for you.</w:t>
      </w:r>
    </w:p>
    <w:p w14:paraId="7AF1B4E9" w14:textId="77777777" w:rsidR="00426052" w:rsidRDefault="00356464" w:rsidP="00E228EC">
      <w:pPr>
        <w:pStyle w:val="Heading4"/>
      </w:pPr>
      <w:r>
        <w:t>Payroll</w:t>
      </w:r>
    </w:p>
    <w:p w14:paraId="36EBD72C" w14:textId="093D2BCC" w:rsidR="00356464" w:rsidRDefault="00356464" w:rsidP="00426052">
      <w:pPr>
        <w:pStyle w:val="Body"/>
        <w:rPr>
          <w:b/>
          <w:bCs/>
        </w:rPr>
      </w:pPr>
      <w:r>
        <w:t>This is a good option if you work for us for six months or longer. For example, you might be part of a committee and join monthly committee meetings. In this case, we could add you to our payroll system. You would then get automatic payments like all our other staff.</w:t>
      </w:r>
    </w:p>
    <w:p w14:paraId="16F04A8C" w14:textId="77777777" w:rsidR="00426052" w:rsidRPr="00E228EC" w:rsidRDefault="00356464" w:rsidP="00E228EC">
      <w:pPr>
        <w:pStyle w:val="Heading4"/>
      </w:pPr>
      <w:r w:rsidRPr="00E228EC">
        <w:lastRenderedPageBreak/>
        <w:t>Invoice</w:t>
      </w:r>
    </w:p>
    <w:p w14:paraId="5B77A18D" w14:textId="7920DDAE" w:rsidR="00B443FF" w:rsidRPr="00E228EC" w:rsidRDefault="00356464" w:rsidP="00E228EC">
      <w:pPr>
        <w:pStyle w:val="Body"/>
      </w:pPr>
      <w:r>
        <w:t>You could send us an invoice for your contribution. We will then pay the money to your bank account.</w:t>
      </w:r>
    </w:p>
    <w:p w14:paraId="2FEC2421" w14:textId="00A1D511" w:rsidR="00426052" w:rsidRPr="00E228EC" w:rsidRDefault="00356464" w:rsidP="00E228EC">
      <w:pPr>
        <w:pStyle w:val="Heading4"/>
      </w:pPr>
      <w:r w:rsidRPr="00E228EC">
        <w:t>Gift card</w:t>
      </w:r>
    </w:p>
    <w:p w14:paraId="633092CA" w14:textId="4F1AEB95" w:rsidR="00BA143E" w:rsidRDefault="00356464" w:rsidP="00BA143E">
      <w:pPr>
        <w:pStyle w:val="Body"/>
      </w:pPr>
      <w:r>
        <w:t>We could send you</w:t>
      </w:r>
      <w:r w:rsidR="00E75D28">
        <w:t>r pay on</w:t>
      </w:r>
      <w:r>
        <w:t xml:space="preserve"> a gift card from a range of stores, </w:t>
      </w:r>
      <w:proofErr w:type="gramStart"/>
      <w:r>
        <w:t>as long as</w:t>
      </w:r>
      <w:proofErr w:type="gramEnd"/>
      <w:r>
        <w:t xml:space="preserve"> it </w:t>
      </w:r>
      <w:proofErr w:type="spellStart"/>
      <w:r>
        <w:t>can not</w:t>
      </w:r>
      <w:proofErr w:type="spellEnd"/>
      <w:r>
        <w:t xml:space="preserve"> be used to buy alcohol. Tell us if you </w:t>
      </w:r>
      <w:r w:rsidR="00391872">
        <w:t>prefer</w:t>
      </w:r>
      <w:r>
        <w:t xml:space="preserve"> a gift card from a specific store – for example, Coles or Woolworths.</w:t>
      </w:r>
    </w:p>
    <w:p w14:paraId="736C35E0" w14:textId="21FF88D2" w:rsidR="00426052" w:rsidRDefault="00356464" w:rsidP="00E228EC">
      <w:pPr>
        <w:pStyle w:val="Heading4"/>
      </w:pPr>
      <w:r>
        <w:t>Organisation</w:t>
      </w:r>
    </w:p>
    <w:p w14:paraId="5190B4BF" w14:textId="686B320E" w:rsidR="00356464" w:rsidRDefault="00356464" w:rsidP="00426052">
      <w:pPr>
        <w:pStyle w:val="Body"/>
        <w:rPr>
          <w:b/>
          <w:bCs/>
        </w:rPr>
      </w:pPr>
      <w:r>
        <w:t>If you work for us on behalf of another organisation, we might need to pay that organisation first. The organisation would then forward the pay to you.</w:t>
      </w:r>
    </w:p>
    <w:p w14:paraId="4B81279F" w14:textId="77777777" w:rsidR="00426052" w:rsidRPr="00E228EC" w:rsidRDefault="00356464" w:rsidP="00E228EC">
      <w:pPr>
        <w:pStyle w:val="Heading4"/>
      </w:pPr>
      <w:r w:rsidRPr="00E228EC">
        <w:t>Honorarium</w:t>
      </w:r>
    </w:p>
    <w:p w14:paraId="4FCE2703" w14:textId="031DCED2" w:rsidR="00356464" w:rsidRDefault="00356464" w:rsidP="000768B2">
      <w:pPr>
        <w:pStyle w:val="Body"/>
        <w:rPr>
          <w:b/>
          <w:bCs/>
        </w:rPr>
      </w:pPr>
      <w:r>
        <w:t>If you are a volunteer, we could give you a</w:t>
      </w:r>
      <w:r w:rsidR="00B81601">
        <w:t>n</w:t>
      </w:r>
      <w:r>
        <w:t xml:space="preserve"> honorarium. This is a payment </w:t>
      </w:r>
      <w:r w:rsidR="00E44143">
        <w:t>that</w:t>
      </w:r>
      <w:r w:rsidR="00D5292B">
        <w:t xml:space="preserve"> has</w:t>
      </w:r>
      <w:r>
        <w:t xml:space="preserve"> different tax </w:t>
      </w:r>
      <w:r w:rsidR="006733BD">
        <w:t>rules and</w:t>
      </w:r>
      <w:r w:rsidR="00F96D48">
        <w:t xml:space="preserve"> </w:t>
      </w:r>
      <w:r>
        <w:t>cannot be part of your regular income.</w:t>
      </w:r>
    </w:p>
    <w:p w14:paraId="5FB7D751" w14:textId="77777777" w:rsidR="00356464" w:rsidRDefault="00356464" w:rsidP="00BA143E">
      <w:pPr>
        <w:pStyle w:val="Heading2"/>
        <w:rPr>
          <w:rFonts w:cs="Arial"/>
          <w:sz w:val="28"/>
        </w:rPr>
      </w:pPr>
      <w:bookmarkStart w:id="5" w:name="_Toc180665126"/>
      <w:r>
        <w:t>Option 2 – Cover your expenses</w:t>
      </w:r>
      <w:bookmarkEnd w:id="5"/>
    </w:p>
    <w:p w14:paraId="3DBD4F74" w14:textId="77777777" w:rsidR="000768B2" w:rsidRDefault="00356464" w:rsidP="000768B2">
      <w:pPr>
        <w:pStyle w:val="Introtext"/>
      </w:pPr>
      <w:r>
        <w:t xml:space="preserve">We may cover your travel costs and any other expenses you might face when working for us. </w:t>
      </w:r>
    </w:p>
    <w:p w14:paraId="76079520" w14:textId="229DF307" w:rsidR="00356464" w:rsidRDefault="00356464" w:rsidP="00BA143E">
      <w:pPr>
        <w:pStyle w:val="Body"/>
      </w:pPr>
      <w:r>
        <w:t xml:space="preserve">Typical expenses include bus or train tickets, meals, babysitter costs, parking fees and petrol. We usually pay for your expenses, </w:t>
      </w:r>
      <w:proofErr w:type="gramStart"/>
      <w:r>
        <w:t>as long as</w:t>
      </w:r>
      <w:proofErr w:type="gramEnd"/>
      <w:r>
        <w:t xml:space="preserve"> they are </w:t>
      </w:r>
      <w:r w:rsidRPr="00BA143E">
        <w:rPr>
          <w:b/>
          <w:bCs/>
        </w:rPr>
        <w:t>reasonable</w:t>
      </w:r>
      <w:r>
        <w:t>.</w:t>
      </w:r>
    </w:p>
    <w:p w14:paraId="1BF0EEC7" w14:textId="4360160F" w:rsidR="00356464" w:rsidRDefault="00356464" w:rsidP="00BA143E">
      <w:pPr>
        <w:pStyle w:val="Heading3"/>
      </w:pPr>
      <w:r>
        <w:t>What is reasonable?</w:t>
      </w:r>
    </w:p>
    <w:p w14:paraId="1062AE26" w14:textId="77777777" w:rsidR="00BA143E" w:rsidRDefault="00356464" w:rsidP="00BA143E">
      <w:pPr>
        <w:pStyle w:val="Body"/>
      </w:pPr>
      <w:r>
        <w:t xml:space="preserve">It depends on the situation, so we always look at each case individually when we decide what is a reasonable expense. </w:t>
      </w:r>
    </w:p>
    <w:p w14:paraId="05050F67" w14:textId="1458091F" w:rsidR="00356464" w:rsidRDefault="00356464" w:rsidP="00BA143E">
      <w:pPr>
        <w:pStyle w:val="Body"/>
      </w:pPr>
      <w:proofErr w:type="gramStart"/>
      <w:r>
        <w:t>As a general rule</w:t>
      </w:r>
      <w:proofErr w:type="gramEnd"/>
      <w:r>
        <w:t>, we would usually agree to cover your travel costs if</w:t>
      </w:r>
    </w:p>
    <w:p w14:paraId="2E2CA45B" w14:textId="77777777" w:rsidR="00356464" w:rsidRDefault="00356464" w:rsidP="00BA143E">
      <w:pPr>
        <w:pStyle w:val="Bullet1"/>
      </w:pPr>
      <w:r>
        <w:t xml:space="preserve">you choose the transport option that offers the best value for money </w:t>
      </w:r>
    </w:p>
    <w:p w14:paraId="01AA0AE8" w14:textId="77777777" w:rsidR="00356464" w:rsidRDefault="00356464" w:rsidP="00BA143E">
      <w:pPr>
        <w:pStyle w:val="Bullet1"/>
      </w:pPr>
      <w:r>
        <w:t>you avoid unnecessary costs and detours.</w:t>
      </w:r>
    </w:p>
    <w:p w14:paraId="73712392" w14:textId="583B25F9" w:rsidR="00356464" w:rsidRDefault="00356464" w:rsidP="00BA143E">
      <w:pPr>
        <w:pStyle w:val="Heading3"/>
      </w:pPr>
      <w:r>
        <w:t>Do we pay for taxis?</w:t>
      </w:r>
    </w:p>
    <w:p w14:paraId="566E8835" w14:textId="2C24D5BA" w:rsidR="00356464" w:rsidRDefault="00356464" w:rsidP="00BA143E">
      <w:pPr>
        <w:pStyle w:val="Body"/>
      </w:pPr>
      <w:r>
        <w:t xml:space="preserve">We generally encourage people to use public transport. Sometimes you might need to use a taxi or </w:t>
      </w:r>
      <w:r w:rsidR="0086356D">
        <w:t xml:space="preserve">your </w:t>
      </w:r>
      <w:r>
        <w:t>own car – either because you live in a remote area or because it wouldn't be safe or possible to use public transport.</w:t>
      </w:r>
    </w:p>
    <w:p w14:paraId="696C3B7C" w14:textId="77777777" w:rsidR="00356464" w:rsidRDefault="00356464" w:rsidP="00BA143E">
      <w:pPr>
        <w:pStyle w:val="Body"/>
      </w:pPr>
      <w:r>
        <w:t xml:space="preserve">In this case, it would be reasonable for us to pay your taxi fee or reimburse you for petrol and parking. </w:t>
      </w:r>
    </w:p>
    <w:p w14:paraId="7832E2E7" w14:textId="702CAA34" w:rsidR="00356464" w:rsidRDefault="00356464" w:rsidP="00BA143E">
      <w:pPr>
        <w:pStyle w:val="Heading3"/>
      </w:pPr>
      <w:r>
        <w:lastRenderedPageBreak/>
        <w:t>Do we pay for internet?</w:t>
      </w:r>
    </w:p>
    <w:p w14:paraId="5337B679" w14:textId="77777777" w:rsidR="00356464" w:rsidRDefault="00356464" w:rsidP="00BA143E">
      <w:pPr>
        <w:pStyle w:val="Body"/>
      </w:pPr>
      <w:r>
        <w:t xml:space="preserve">We don't normally pay for technical equipment or internet access. However, we may cover your travel costs if you need to get to a workplace where you have privacy and proper internet – for example, the library. </w:t>
      </w:r>
    </w:p>
    <w:p w14:paraId="1B6011DB" w14:textId="7C8A8A8B" w:rsidR="00356464" w:rsidRDefault="00356464" w:rsidP="00BA143E">
      <w:pPr>
        <w:pStyle w:val="Heading3"/>
      </w:pPr>
      <w:r>
        <w:t>Do we pay for a hotel?</w:t>
      </w:r>
    </w:p>
    <w:p w14:paraId="4F99C67D" w14:textId="438B4CA3" w:rsidR="00356464" w:rsidRDefault="00356464" w:rsidP="00BA143E">
      <w:pPr>
        <w:pStyle w:val="Body"/>
      </w:pPr>
      <w:r>
        <w:t xml:space="preserve">We don't normally pay for accommodation. However, there are situations where it would be reasonable for us to pay for an overnight stay in a hotel – for example, if you live </w:t>
      </w:r>
      <w:r w:rsidR="4438CC54">
        <w:t xml:space="preserve">a long way away </w:t>
      </w:r>
      <w:r>
        <w:t>and wouldn't otherwise make it on time or if it is unsafe for you to travel long distances before and after a job.</w:t>
      </w:r>
    </w:p>
    <w:p w14:paraId="68BFE717" w14:textId="38F68553" w:rsidR="00356464" w:rsidRDefault="00356464" w:rsidP="00BA143E">
      <w:pPr>
        <w:pStyle w:val="Heading3"/>
        <w:rPr>
          <w:rFonts w:cs="Arial"/>
          <w:szCs w:val="28"/>
        </w:rPr>
      </w:pPr>
      <w:r>
        <w:t>How we pay for your travel costs</w:t>
      </w:r>
    </w:p>
    <w:p w14:paraId="2295F2C9" w14:textId="014C7FDA" w:rsidR="00356464" w:rsidRPr="0040578B" w:rsidRDefault="00356464" w:rsidP="0040578B">
      <w:pPr>
        <w:pStyle w:val="Body"/>
      </w:pPr>
      <w:r>
        <w:t>You can ask us to pay for travel costs like train tickets before your trip. Otherwise, you could pay for these expenses out of your own pocket first. We can then reimburse you later.</w:t>
      </w:r>
    </w:p>
    <w:p w14:paraId="3E4AA54B" w14:textId="2993F39B" w:rsidR="00356464" w:rsidRDefault="00356464" w:rsidP="00BA143E">
      <w:pPr>
        <w:pStyle w:val="Heading2"/>
      </w:pPr>
      <w:bookmarkStart w:id="6" w:name="_Toc180665127"/>
      <w:r>
        <w:t>Option 3 – Thank you in another way</w:t>
      </w:r>
      <w:bookmarkEnd w:id="6"/>
    </w:p>
    <w:p w14:paraId="7A9D5F11" w14:textId="77777777" w:rsidR="00BA143E" w:rsidRPr="00BA143E" w:rsidRDefault="00356464" w:rsidP="000768B2">
      <w:pPr>
        <w:pStyle w:val="Introtext"/>
      </w:pPr>
      <w:r w:rsidRPr="00BA143E">
        <w:t xml:space="preserve">There are other ways we can thank you for the time and expertise you share with us. </w:t>
      </w:r>
    </w:p>
    <w:p w14:paraId="50B3F74D" w14:textId="02550604" w:rsidR="00356464" w:rsidRPr="00BA143E" w:rsidRDefault="00356464" w:rsidP="00BA143E">
      <w:pPr>
        <w:pStyle w:val="Body"/>
      </w:pPr>
      <w:r w:rsidRPr="00BA143E">
        <w:t>For example, we may</w:t>
      </w:r>
    </w:p>
    <w:p w14:paraId="232322A3" w14:textId="77777777" w:rsidR="00356464" w:rsidRDefault="00356464" w:rsidP="00BA143E">
      <w:pPr>
        <w:pStyle w:val="Bullet1"/>
      </w:pPr>
      <w:r>
        <w:t>give you a certificate</w:t>
      </w:r>
    </w:p>
    <w:p w14:paraId="15F47CA4" w14:textId="77777777" w:rsidR="00356464" w:rsidRDefault="00356464" w:rsidP="00BA143E">
      <w:pPr>
        <w:pStyle w:val="Bullet1"/>
      </w:pPr>
      <w:r>
        <w:t>give you a reference letter that says what you did for us and what you achieved</w:t>
      </w:r>
    </w:p>
    <w:p w14:paraId="5F5E669C" w14:textId="77777777" w:rsidR="00356464" w:rsidRDefault="00356464" w:rsidP="00BA143E">
      <w:pPr>
        <w:pStyle w:val="Bullet1"/>
      </w:pPr>
      <w:r>
        <w:t>mention your name in a publication you helped with (for example, a report)</w:t>
      </w:r>
    </w:p>
    <w:p w14:paraId="43935001" w14:textId="77777777" w:rsidR="00356464" w:rsidRDefault="00356464" w:rsidP="00BA143E">
      <w:pPr>
        <w:pStyle w:val="Bullet1"/>
      </w:pPr>
      <w:r>
        <w:t xml:space="preserve">teach you </w:t>
      </w:r>
      <w:proofErr w:type="spellStart"/>
      <w:r>
        <w:t>new</w:t>
      </w:r>
      <w:proofErr w:type="spellEnd"/>
      <w:r>
        <w:t xml:space="preserve"> skills</w:t>
      </w:r>
    </w:p>
    <w:p w14:paraId="05710E55" w14:textId="77777777" w:rsidR="00356464" w:rsidRDefault="00356464" w:rsidP="00BA143E">
      <w:pPr>
        <w:pStyle w:val="Bullet1"/>
      </w:pPr>
      <w:r>
        <w:t>mentor or coach you</w:t>
      </w:r>
    </w:p>
    <w:p w14:paraId="5D3F8FCB" w14:textId="77777777" w:rsidR="00356464" w:rsidRDefault="00356464" w:rsidP="00BA143E">
      <w:pPr>
        <w:pStyle w:val="Bullet1"/>
      </w:pPr>
      <w:r>
        <w:t xml:space="preserve">help you write your resume </w:t>
      </w:r>
    </w:p>
    <w:p w14:paraId="6A7C526F" w14:textId="77777777" w:rsidR="00356464" w:rsidRDefault="00356464" w:rsidP="00BA143E">
      <w:pPr>
        <w:pStyle w:val="Bullet1"/>
      </w:pPr>
      <w:r>
        <w:t>help you prepare for a job interview</w:t>
      </w:r>
    </w:p>
    <w:p w14:paraId="3E73578C" w14:textId="77777777" w:rsidR="00356464" w:rsidRDefault="00356464" w:rsidP="00BA143E">
      <w:pPr>
        <w:pStyle w:val="Bullet1"/>
      </w:pPr>
      <w:r>
        <w:t>give you a job reference.</w:t>
      </w:r>
    </w:p>
    <w:p w14:paraId="1111D562" w14:textId="622B463E" w:rsidR="007F723C" w:rsidRPr="007F723C" w:rsidRDefault="00356464" w:rsidP="007F723C">
      <w:pPr>
        <w:pStyle w:val="Bodyafterbullets"/>
        <w:rPr>
          <w:sz w:val="21"/>
        </w:rPr>
      </w:pPr>
      <w:r>
        <w:t xml:space="preserve">Let us know what kind of formal recognition would be most </w:t>
      </w:r>
      <w:r w:rsidR="00E44143">
        <w:t>helpful</w:t>
      </w:r>
      <w:r>
        <w:t xml:space="preserve"> for you.</w:t>
      </w:r>
    </w:p>
    <w:p w14:paraId="647013FF" w14:textId="77777777" w:rsidR="00E228EC" w:rsidRDefault="00E228EC">
      <w:pPr>
        <w:spacing w:after="0" w:line="240" w:lineRule="auto"/>
        <w:rPr>
          <w:rFonts w:eastAsia="MS Gothic" w:cs="Arial"/>
          <w:bCs/>
          <w:color w:val="201547"/>
          <w:kern w:val="32"/>
          <w:sz w:val="44"/>
          <w:szCs w:val="40"/>
        </w:rPr>
      </w:pPr>
      <w:r>
        <w:br w:type="page"/>
      </w:r>
    </w:p>
    <w:p w14:paraId="49AEAA98" w14:textId="0DD94D1D" w:rsidR="00356464" w:rsidRDefault="00356464" w:rsidP="00BA143E">
      <w:pPr>
        <w:pStyle w:val="Heading1"/>
        <w:rPr>
          <w:b/>
          <w:color w:val="000000"/>
          <w:sz w:val="36"/>
          <w:szCs w:val="36"/>
        </w:rPr>
      </w:pPr>
      <w:bookmarkStart w:id="7" w:name="_Toc180665128"/>
      <w:r>
        <w:lastRenderedPageBreak/>
        <w:t>4. Who else can help you</w:t>
      </w:r>
      <w:bookmarkEnd w:id="7"/>
    </w:p>
    <w:p w14:paraId="04186DAD" w14:textId="7B978D6E" w:rsidR="00BA143E" w:rsidRDefault="00356464" w:rsidP="00BA143E">
      <w:pPr>
        <w:pStyle w:val="Introtext"/>
      </w:pPr>
      <w:r>
        <w:t xml:space="preserve">You should speak to </w:t>
      </w:r>
      <w:r w:rsidR="004D75A6">
        <w:t>someone</w:t>
      </w:r>
      <w:r>
        <w:t xml:space="preserve"> who understands finances before you sign any agreement to do lived experience work for us.</w:t>
      </w:r>
    </w:p>
    <w:p w14:paraId="64B7262E" w14:textId="2BF54652" w:rsidR="00356464" w:rsidRDefault="00356464" w:rsidP="00BA143E">
      <w:pPr>
        <w:pStyle w:val="Body"/>
      </w:pPr>
      <w:r>
        <w:t>When you earn more money, you may need to pay more tax. You may also lose government benefits, such as Centrelink benefits. It's best ask an expert for advice.</w:t>
      </w:r>
    </w:p>
    <w:p w14:paraId="61409B02" w14:textId="4F1711EF" w:rsidR="00356464" w:rsidRDefault="00356464" w:rsidP="00BA143E">
      <w:pPr>
        <w:pStyle w:val="Body"/>
      </w:pPr>
      <w:r>
        <w:t>You can contact</w:t>
      </w:r>
    </w:p>
    <w:p w14:paraId="068795F0" w14:textId="77777777" w:rsidR="00356464" w:rsidRDefault="00356464" w:rsidP="00BA143E">
      <w:pPr>
        <w:pStyle w:val="Bullet1"/>
      </w:pPr>
      <w:r>
        <w:t>the Australian Taxation Office (ATO)</w:t>
      </w:r>
    </w:p>
    <w:p w14:paraId="1A8FD57B" w14:textId="77777777" w:rsidR="00356464" w:rsidRDefault="00356464" w:rsidP="00BA143E">
      <w:pPr>
        <w:pStyle w:val="Bullet1"/>
      </w:pPr>
      <w:r>
        <w:t xml:space="preserve">Services Australia (Centrelink) </w:t>
      </w:r>
    </w:p>
    <w:p w14:paraId="1AFD997E" w14:textId="77777777" w:rsidR="00356464" w:rsidRDefault="00356464" w:rsidP="00BA143E">
      <w:pPr>
        <w:pStyle w:val="Bullet1"/>
      </w:pPr>
      <w:r>
        <w:t>a financial advisor.</w:t>
      </w:r>
    </w:p>
    <w:p w14:paraId="0DF62708" w14:textId="114C6251" w:rsidR="00356464" w:rsidRDefault="00356464" w:rsidP="00BA143E">
      <w:pPr>
        <w:pStyle w:val="Bodyafterbullets"/>
      </w:pPr>
      <w:r>
        <w:t xml:space="preserve">You can </w:t>
      </w:r>
      <w:r w:rsidR="005A0D0F">
        <w:t>get free help with your tax. Visit t</w:t>
      </w:r>
      <w:r>
        <w:t xml:space="preserve">he </w:t>
      </w:r>
      <w:hyperlink r:id="rId17" w:history="1">
        <w:r>
          <w:rPr>
            <w:rStyle w:val="Hyperlink"/>
          </w:rPr>
          <w:t>ATO's Tax Help program</w:t>
        </w:r>
      </w:hyperlink>
      <w:bookmarkStart w:id="8" w:name="_Ref180663654"/>
      <w:r w:rsidR="00174E81">
        <w:rPr>
          <w:rStyle w:val="FootnoteReference"/>
        </w:rPr>
        <w:footnoteReference w:id="3"/>
      </w:r>
      <w:bookmarkEnd w:id="8"/>
      <w:r w:rsidR="00174E81">
        <w:rPr>
          <w:rStyle w:val="Hyperlink"/>
        </w:rPr>
        <w:t>.</w:t>
      </w:r>
    </w:p>
    <w:p w14:paraId="2EDACCAB" w14:textId="77777777" w:rsidR="003B1BDC" w:rsidRPr="003B1BDC" w:rsidRDefault="003B1BDC" w:rsidP="003B1BDC">
      <w:pPr>
        <w:pStyle w:val="Body"/>
      </w:pPr>
    </w:p>
    <w:p w14:paraId="66C5E9B1" w14:textId="45DFD165" w:rsidR="003850B1" w:rsidRPr="0055119B" w:rsidRDefault="003850B1" w:rsidP="0055119B">
      <w:pPr>
        <w:pStyle w:val="Accessibilitypara"/>
      </w:pPr>
      <w:bookmarkStart w:id="9" w:name="_Hlk37240926"/>
      <w:r w:rsidRPr="0055119B">
        <w:t>To receive this document in another format</w:t>
      </w:r>
      <w:r>
        <w:t>, email</w:t>
      </w:r>
      <w:r w:rsidR="00A110B5">
        <w:t xml:space="preserve"> the Children and Families </w:t>
      </w:r>
      <w:r w:rsidR="00FB0EFA">
        <w:t>d</w:t>
      </w:r>
      <w:r w:rsidR="00A110B5">
        <w:t>ivision</w:t>
      </w:r>
      <w:r>
        <w:t xml:space="preserve"> </w:t>
      </w:r>
      <w:hyperlink r:id="rId18" w:history="1">
        <w:r w:rsidRPr="004E73DF">
          <w:rPr>
            <w:rStyle w:val="Hyperlink"/>
          </w:rPr>
          <w:t>ChildrenandFamiliesEngagement@dffh.vic.gov.au</w:t>
        </w:r>
      </w:hyperlink>
      <w:r>
        <w:t xml:space="preserve"> </w:t>
      </w:r>
    </w:p>
    <w:p w14:paraId="51A31C4B" w14:textId="6B740B89" w:rsidR="003850B1" w:rsidRPr="0055119B" w:rsidRDefault="003850B1" w:rsidP="00E33237">
      <w:pPr>
        <w:pStyle w:val="Imprint"/>
      </w:pPr>
      <w:r w:rsidRPr="0055119B">
        <w:t>Authorised and published by the Victorian Government, 1 Treasury Place, Melbourne.</w:t>
      </w:r>
    </w:p>
    <w:p w14:paraId="79813FC9" w14:textId="254B8341" w:rsidR="003850B1" w:rsidRPr="0055119B" w:rsidRDefault="003850B1" w:rsidP="00E33237">
      <w:pPr>
        <w:pStyle w:val="Imprint"/>
      </w:pPr>
      <w:r w:rsidRPr="0055119B">
        <w:t xml:space="preserve">© State of Victoria, Australia, Department </w:t>
      </w:r>
      <w:r w:rsidRPr="001B058F">
        <w:t xml:space="preserve">of </w:t>
      </w:r>
      <w:r>
        <w:t xml:space="preserve">Families, Fairness and Housing, </w:t>
      </w:r>
      <w:r w:rsidR="00FB0EFA">
        <w:t>October</w:t>
      </w:r>
      <w:r>
        <w:t xml:space="preserve"> 202</w:t>
      </w:r>
      <w:r w:rsidR="00FB0EFA">
        <w:t>4</w:t>
      </w:r>
      <w:r w:rsidRPr="0055119B">
        <w:t>.</w:t>
      </w:r>
    </w:p>
    <w:p w14:paraId="6E78FA5A" w14:textId="77777777" w:rsidR="003850B1" w:rsidRPr="00CC269A" w:rsidRDefault="003850B1" w:rsidP="00E33237">
      <w:pPr>
        <w:pStyle w:val="Imprint"/>
        <w:rPr>
          <w:rFonts w:cs="Arial"/>
          <w:color w:val="000000"/>
        </w:rPr>
      </w:pPr>
      <w:bookmarkStart w:id="10" w:name="_Hlk62746129"/>
      <w:r w:rsidRPr="00CC269A">
        <w:rPr>
          <w:rFonts w:cs="Arial"/>
          <w:color w:val="000000"/>
        </w:rPr>
        <w:t xml:space="preserve">ISBN 978-1-76130-066-0 (pdf/online/MS word) </w:t>
      </w:r>
    </w:p>
    <w:p w14:paraId="312DEA78" w14:textId="1F0CA4BC" w:rsidR="00162CA9" w:rsidRDefault="003850B1" w:rsidP="00764482">
      <w:pPr>
        <w:pStyle w:val="Imprint"/>
      </w:pPr>
      <w:r w:rsidRPr="0055119B">
        <w:t>Available at</w:t>
      </w:r>
      <w:r>
        <w:t xml:space="preserve"> </w:t>
      </w:r>
      <w:hyperlink r:id="rId19" w:history="1">
        <w:r w:rsidR="001E6CEF" w:rsidRPr="005522CF">
          <w:rPr>
            <w:rStyle w:val="Hyperlink"/>
          </w:rPr>
          <w:t xml:space="preserve">Client Voice </w:t>
        </w:r>
      </w:hyperlink>
      <w:r>
        <w:t>https://dffh.vic.gov.au/client-voice</w:t>
      </w:r>
      <w:bookmarkEnd w:id="9"/>
      <w:bookmarkEnd w:id="10"/>
    </w:p>
    <w:sectPr w:rsidR="00162CA9" w:rsidSect="00593A99">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6E2A32" w14:textId="77777777" w:rsidR="00894BB7" w:rsidRDefault="00894BB7">
      <w:r>
        <w:separator/>
      </w:r>
    </w:p>
    <w:p w14:paraId="6E556AA5" w14:textId="77777777" w:rsidR="00894BB7" w:rsidRDefault="00894BB7"/>
  </w:endnote>
  <w:endnote w:type="continuationSeparator" w:id="0">
    <w:p w14:paraId="57A6C9E9" w14:textId="77777777" w:rsidR="00894BB7" w:rsidRDefault="00894BB7">
      <w:r>
        <w:continuationSeparator/>
      </w:r>
    </w:p>
    <w:p w14:paraId="349CC537" w14:textId="77777777" w:rsidR="00894BB7" w:rsidRDefault="00894BB7"/>
  </w:endnote>
  <w:endnote w:type="continuationNotice" w:id="1">
    <w:p w14:paraId="1785B778" w14:textId="77777777" w:rsidR="00894BB7" w:rsidRDefault="00894B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2"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4A8BE" w14:textId="60533951" w:rsidR="00593A99" w:rsidRPr="00F65AA9" w:rsidRDefault="0092423A" w:rsidP="00EF2C72">
    <w:pPr>
      <w:pStyle w:val="Footer"/>
    </w:pPr>
    <w:r>
      <w:rPr>
        <w:noProof/>
      </w:rPr>
      <mc:AlternateContent>
        <mc:Choice Requires="wps">
          <w:drawing>
            <wp:anchor distT="0" distB="0" distL="114300" distR="114300" simplePos="0" relativeHeight="251658243" behindDoc="0" locked="0" layoutInCell="0" allowOverlap="1" wp14:anchorId="73CACA77" wp14:editId="2C1FCC6A">
              <wp:simplePos x="0" y="0"/>
              <wp:positionH relativeFrom="page">
                <wp:posOffset>0</wp:posOffset>
              </wp:positionH>
              <wp:positionV relativeFrom="page">
                <wp:posOffset>10189210</wp:posOffset>
              </wp:positionV>
              <wp:extent cx="7560310" cy="311785"/>
              <wp:effectExtent l="0" t="0" r="0" b="12065"/>
              <wp:wrapNone/>
              <wp:docPr id="1" name="MSIPCMf03a470c8ec5ad07c77536d5"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2A5306" w14:textId="1B3E6A5D" w:rsidR="0092423A" w:rsidRPr="0092423A" w:rsidRDefault="0092423A" w:rsidP="0092423A">
                          <w:pPr>
                            <w:spacing w:after="0"/>
                            <w:jc w:val="center"/>
                            <w:rPr>
                              <w:rFonts w:ascii="Arial Black" w:hAnsi="Arial Black"/>
                              <w:color w:val="000000"/>
                              <w:sz w:val="20"/>
                            </w:rPr>
                          </w:pPr>
                          <w:r w:rsidRPr="0092423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3CACA77" id="_x0000_t202" coordsize="21600,21600" o:spt="202" path="m,l,21600r21600,l21600,xe">
              <v:stroke joinstyle="miter"/>
              <v:path gradientshapeok="t" o:connecttype="rect"/>
            </v:shapetype>
            <v:shape id="MSIPCMf03a470c8ec5ad07c77536d5"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5D2A5306" w14:textId="1B3E6A5D" w:rsidR="0092423A" w:rsidRPr="0092423A" w:rsidRDefault="0092423A" w:rsidP="0092423A">
                    <w:pPr>
                      <w:spacing w:after="0"/>
                      <w:jc w:val="center"/>
                      <w:rPr>
                        <w:rFonts w:ascii="Arial Black" w:hAnsi="Arial Black"/>
                        <w:color w:val="000000"/>
                        <w:sz w:val="20"/>
                      </w:rPr>
                    </w:pPr>
                    <w:r w:rsidRPr="0092423A">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898F3A" w14:textId="77777777" w:rsidR="00894BB7" w:rsidRDefault="00894BB7" w:rsidP="00207717">
      <w:pPr>
        <w:spacing w:before="120"/>
      </w:pPr>
      <w:r>
        <w:separator/>
      </w:r>
    </w:p>
  </w:footnote>
  <w:footnote w:type="continuationSeparator" w:id="0">
    <w:p w14:paraId="77662AB1" w14:textId="77777777" w:rsidR="00894BB7" w:rsidRDefault="00894BB7">
      <w:r>
        <w:continuationSeparator/>
      </w:r>
    </w:p>
    <w:p w14:paraId="2580CCED" w14:textId="77777777" w:rsidR="00894BB7" w:rsidRDefault="00894BB7"/>
  </w:footnote>
  <w:footnote w:type="continuationNotice" w:id="1">
    <w:p w14:paraId="63785E73" w14:textId="77777777" w:rsidR="00894BB7" w:rsidRDefault="00894BB7">
      <w:pPr>
        <w:spacing w:after="0" w:line="240" w:lineRule="auto"/>
      </w:pPr>
    </w:p>
  </w:footnote>
  <w:footnote w:id="2">
    <w:p w14:paraId="2A6A32A6" w14:textId="64FCE469" w:rsidR="00DE6045" w:rsidRDefault="00DE6045">
      <w:pPr>
        <w:pStyle w:val="FootnoteText"/>
      </w:pPr>
      <w:r>
        <w:rPr>
          <w:rStyle w:val="FootnoteReference"/>
        </w:rPr>
        <w:footnoteRef/>
      </w:r>
      <w:r>
        <w:t xml:space="preserve"> </w:t>
      </w:r>
      <w:r w:rsidRPr="00DE6045">
        <w:t>https://www.dffh.vic.gov.au/publications/client-voice-framework-community-services</w:t>
      </w:r>
    </w:p>
  </w:footnote>
  <w:footnote w:id="3">
    <w:p w14:paraId="1CA6099D" w14:textId="4B73E0C4" w:rsidR="00174E81" w:rsidRDefault="00174E81">
      <w:pPr>
        <w:pStyle w:val="FootnoteText"/>
      </w:pPr>
      <w:r>
        <w:rPr>
          <w:rStyle w:val="FootnoteReference"/>
        </w:rPr>
        <w:footnoteRef/>
      </w:r>
      <w:r>
        <w:t xml:space="preserve"> </w:t>
      </w:r>
      <w:r w:rsidRPr="00174E81">
        <w:t>https://www.ato.gov.au/individuals-and-families/your-tax-return/help-and-support-to-lodge-your-tax-return/tax-help-program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D96D1" w14:textId="5764CEC9" w:rsidR="00E261B3" w:rsidRPr="0051568D" w:rsidRDefault="00CA4CBC" w:rsidP="0017674D">
    <w:pPr>
      <w:pStyle w:val="Header"/>
    </w:pPr>
    <w:r>
      <w:t xml:space="preserve">How we work with you: </w:t>
    </w:r>
    <w:r w:rsidR="006733BD">
      <w:t>G</w:t>
    </w:r>
    <w:r>
      <w:t>uide for people with lived experience</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570851085">
    <w:abstractNumId w:val="1"/>
  </w:num>
  <w:num w:numId="2" w16cid:durableId="1814448552">
    <w:abstractNumId w:val="4"/>
  </w:num>
  <w:num w:numId="3" w16cid:durableId="1820149936">
    <w:abstractNumId w:val="3"/>
  </w:num>
  <w:num w:numId="4" w16cid:durableId="1501307544">
    <w:abstractNumId w:val="5"/>
  </w:num>
  <w:num w:numId="5" w16cid:durableId="1606427424">
    <w:abstractNumId w:val="2"/>
  </w:num>
  <w:num w:numId="6" w16cid:durableId="68991058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252C"/>
    <w:rsid w:val="000235E8"/>
    <w:rsid w:val="00024CCF"/>
    <w:rsid w:val="00024D89"/>
    <w:rsid w:val="000250B6"/>
    <w:rsid w:val="00026469"/>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75CB3"/>
    <w:rsid w:val="000768B2"/>
    <w:rsid w:val="0008508E"/>
    <w:rsid w:val="00086557"/>
    <w:rsid w:val="00087951"/>
    <w:rsid w:val="0009050A"/>
    <w:rsid w:val="0009113B"/>
    <w:rsid w:val="00093402"/>
    <w:rsid w:val="00094DA3"/>
    <w:rsid w:val="00096CD1"/>
    <w:rsid w:val="000A012C"/>
    <w:rsid w:val="000A0EB9"/>
    <w:rsid w:val="000A186C"/>
    <w:rsid w:val="000A1EA4"/>
    <w:rsid w:val="000A2476"/>
    <w:rsid w:val="000A38B7"/>
    <w:rsid w:val="000A641A"/>
    <w:rsid w:val="000B1E77"/>
    <w:rsid w:val="000B2117"/>
    <w:rsid w:val="000B3EDB"/>
    <w:rsid w:val="000B543D"/>
    <w:rsid w:val="000B55F9"/>
    <w:rsid w:val="000B5BF7"/>
    <w:rsid w:val="000B6BC8"/>
    <w:rsid w:val="000C0303"/>
    <w:rsid w:val="000C42EA"/>
    <w:rsid w:val="000C4546"/>
    <w:rsid w:val="000D1242"/>
    <w:rsid w:val="000E0970"/>
    <w:rsid w:val="000E140C"/>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13E2B"/>
    <w:rsid w:val="00120BD3"/>
    <w:rsid w:val="00122FEA"/>
    <w:rsid w:val="001232BD"/>
    <w:rsid w:val="00124ED5"/>
    <w:rsid w:val="001276FA"/>
    <w:rsid w:val="001447B3"/>
    <w:rsid w:val="00152073"/>
    <w:rsid w:val="00156598"/>
    <w:rsid w:val="0016037B"/>
    <w:rsid w:val="00161939"/>
    <w:rsid w:val="00161AA0"/>
    <w:rsid w:val="00161D2E"/>
    <w:rsid w:val="00161F3E"/>
    <w:rsid w:val="00162093"/>
    <w:rsid w:val="00162CA9"/>
    <w:rsid w:val="00165459"/>
    <w:rsid w:val="00165A57"/>
    <w:rsid w:val="001712C2"/>
    <w:rsid w:val="00172483"/>
    <w:rsid w:val="00172BAF"/>
    <w:rsid w:val="00174E81"/>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3778"/>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6CEF"/>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561A1"/>
    <w:rsid w:val="00257056"/>
    <w:rsid w:val="002620BC"/>
    <w:rsid w:val="00262802"/>
    <w:rsid w:val="00263A90"/>
    <w:rsid w:val="0026408B"/>
    <w:rsid w:val="00267C3E"/>
    <w:rsid w:val="002709BB"/>
    <w:rsid w:val="0027131C"/>
    <w:rsid w:val="002718D1"/>
    <w:rsid w:val="00273BAC"/>
    <w:rsid w:val="002763B3"/>
    <w:rsid w:val="002802E3"/>
    <w:rsid w:val="00280C4B"/>
    <w:rsid w:val="0028213D"/>
    <w:rsid w:val="002862F1"/>
    <w:rsid w:val="00291373"/>
    <w:rsid w:val="0029597D"/>
    <w:rsid w:val="002962C3"/>
    <w:rsid w:val="0029752B"/>
    <w:rsid w:val="002A0A9C"/>
    <w:rsid w:val="002A483C"/>
    <w:rsid w:val="002A5FC1"/>
    <w:rsid w:val="002B0C7C"/>
    <w:rsid w:val="002B1729"/>
    <w:rsid w:val="002B36C7"/>
    <w:rsid w:val="002B4DD4"/>
    <w:rsid w:val="002B5277"/>
    <w:rsid w:val="002B5375"/>
    <w:rsid w:val="002B77C1"/>
    <w:rsid w:val="002C0ED7"/>
    <w:rsid w:val="002C2728"/>
    <w:rsid w:val="002C7AF1"/>
    <w:rsid w:val="002D1E0D"/>
    <w:rsid w:val="002D5006"/>
    <w:rsid w:val="002E01D0"/>
    <w:rsid w:val="002E161D"/>
    <w:rsid w:val="002E3100"/>
    <w:rsid w:val="002E6C95"/>
    <w:rsid w:val="002E7C36"/>
    <w:rsid w:val="002F3ADF"/>
    <w:rsid w:val="002F3D32"/>
    <w:rsid w:val="002F492F"/>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4F04"/>
    <w:rsid w:val="003459BD"/>
    <w:rsid w:val="00350D38"/>
    <w:rsid w:val="00351405"/>
    <w:rsid w:val="00351B36"/>
    <w:rsid w:val="00352809"/>
    <w:rsid w:val="00356464"/>
    <w:rsid w:val="003573BD"/>
    <w:rsid w:val="00357B4E"/>
    <w:rsid w:val="003716FD"/>
    <w:rsid w:val="0037204B"/>
    <w:rsid w:val="003744CF"/>
    <w:rsid w:val="00374717"/>
    <w:rsid w:val="00375FE5"/>
    <w:rsid w:val="0037676C"/>
    <w:rsid w:val="00377A1A"/>
    <w:rsid w:val="00381043"/>
    <w:rsid w:val="003829E5"/>
    <w:rsid w:val="003850B1"/>
    <w:rsid w:val="00386109"/>
    <w:rsid w:val="00386944"/>
    <w:rsid w:val="00391872"/>
    <w:rsid w:val="003956CC"/>
    <w:rsid w:val="00395C9A"/>
    <w:rsid w:val="003A04E1"/>
    <w:rsid w:val="003A0853"/>
    <w:rsid w:val="003A3EEC"/>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0B5"/>
    <w:rsid w:val="003E375C"/>
    <w:rsid w:val="003E4086"/>
    <w:rsid w:val="003E639E"/>
    <w:rsid w:val="003E71E5"/>
    <w:rsid w:val="003E75D5"/>
    <w:rsid w:val="003F0445"/>
    <w:rsid w:val="003F0CF0"/>
    <w:rsid w:val="003F14B1"/>
    <w:rsid w:val="003F2B20"/>
    <w:rsid w:val="003F3289"/>
    <w:rsid w:val="003F3C62"/>
    <w:rsid w:val="003F5CB9"/>
    <w:rsid w:val="004013C7"/>
    <w:rsid w:val="00401FCF"/>
    <w:rsid w:val="0040578B"/>
    <w:rsid w:val="00406157"/>
    <w:rsid w:val="00406285"/>
    <w:rsid w:val="004148F9"/>
    <w:rsid w:val="0042084E"/>
    <w:rsid w:val="00421EEF"/>
    <w:rsid w:val="00424D65"/>
    <w:rsid w:val="00426052"/>
    <w:rsid w:val="00427A23"/>
    <w:rsid w:val="00430393"/>
    <w:rsid w:val="00431806"/>
    <w:rsid w:val="004348C1"/>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9731D"/>
    <w:rsid w:val="004A160D"/>
    <w:rsid w:val="004A3E81"/>
    <w:rsid w:val="004A4195"/>
    <w:rsid w:val="004A5C62"/>
    <w:rsid w:val="004A5CE5"/>
    <w:rsid w:val="004A707D"/>
    <w:rsid w:val="004B4185"/>
    <w:rsid w:val="004B739B"/>
    <w:rsid w:val="004C5541"/>
    <w:rsid w:val="004C6EEE"/>
    <w:rsid w:val="004C702B"/>
    <w:rsid w:val="004D0033"/>
    <w:rsid w:val="004D016B"/>
    <w:rsid w:val="004D1B22"/>
    <w:rsid w:val="004D23CC"/>
    <w:rsid w:val="004D36F2"/>
    <w:rsid w:val="004D75A6"/>
    <w:rsid w:val="004E1106"/>
    <w:rsid w:val="004E138F"/>
    <w:rsid w:val="004E1D78"/>
    <w:rsid w:val="004E4649"/>
    <w:rsid w:val="004E5C2B"/>
    <w:rsid w:val="004E6FFB"/>
    <w:rsid w:val="004F00DD"/>
    <w:rsid w:val="004F2133"/>
    <w:rsid w:val="004F5398"/>
    <w:rsid w:val="004F55F1"/>
    <w:rsid w:val="004F6936"/>
    <w:rsid w:val="004F7B35"/>
    <w:rsid w:val="00501B92"/>
    <w:rsid w:val="005029E8"/>
    <w:rsid w:val="00503DC6"/>
    <w:rsid w:val="00506F5D"/>
    <w:rsid w:val="00510C37"/>
    <w:rsid w:val="005126D0"/>
    <w:rsid w:val="00513109"/>
    <w:rsid w:val="00514143"/>
    <w:rsid w:val="00514667"/>
    <w:rsid w:val="0051568D"/>
    <w:rsid w:val="00515974"/>
    <w:rsid w:val="00526AC7"/>
    <w:rsid w:val="00526C15"/>
    <w:rsid w:val="005323E7"/>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3A99"/>
    <w:rsid w:val="00596A4B"/>
    <w:rsid w:val="00597507"/>
    <w:rsid w:val="005A0D0F"/>
    <w:rsid w:val="005A2AF8"/>
    <w:rsid w:val="005A34A1"/>
    <w:rsid w:val="005A479D"/>
    <w:rsid w:val="005A7F2D"/>
    <w:rsid w:val="005B1C6D"/>
    <w:rsid w:val="005B21B6"/>
    <w:rsid w:val="005B3A08"/>
    <w:rsid w:val="005B7A63"/>
    <w:rsid w:val="005C006C"/>
    <w:rsid w:val="005C07D8"/>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444B"/>
    <w:rsid w:val="005F4FCC"/>
    <w:rsid w:val="005F64CF"/>
    <w:rsid w:val="006041AD"/>
    <w:rsid w:val="00605908"/>
    <w:rsid w:val="00607850"/>
    <w:rsid w:val="00610D7C"/>
    <w:rsid w:val="00613414"/>
    <w:rsid w:val="00620154"/>
    <w:rsid w:val="00621779"/>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46AB4"/>
    <w:rsid w:val="006505BD"/>
    <w:rsid w:val="006508EA"/>
    <w:rsid w:val="0065092E"/>
    <w:rsid w:val="006557A7"/>
    <w:rsid w:val="00656290"/>
    <w:rsid w:val="006601C9"/>
    <w:rsid w:val="006608D8"/>
    <w:rsid w:val="006621D7"/>
    <w:rsid w:val="0066302A"/>
    <w:rsid w:val="00667770"/>
    <w:rsid w:val="00670597"/>
    <w:rsid w:val="006706D0"/>
    <w:rsid w:val="0067197B"/>
    <w:rsid w:val="006733BD"/>
    <w:rsid w:val="00677574"/>
    <w:rsid w:val="00683878"/>
    <w:rsid w:val="0068454C"/>
    <w:rsid w:val="00691B62"/>
    <w:rsid w:val="006933B5"/>
    <w:rsid w:val="00693D14"/>
    <w:rsid w:val="00695A93"/>
    <w:rsid w:val="00696F27"/>
    <w:rsid w:val="006A18C2"/>
    <w:rsid w:val="006A2581"/>
    <w:rsid w:val="006A3383"/>
    <w:rsid w:val="006B077C"/>
    <w:rsid w:val="006B16AF"/>
    <w:rsid w:val="006B6803"/>
    <w:rsid w:val="006D0F16"/>
    <w:rsid w:val="006D19CD"/>
    <w:rsid w:val="006D2A3F"/>
    <w:rsid w:val="006D2FBC"/>
    <w:rsid w:val="006E138B"/>
    <w:rsid w:val="006E1867"/>
    <w:rsid w:val="006E6660"/>
    <w:rsid w:val="006F0330"/>
    <w:rsid w:val="006F1FDC"/>
    <w:rsid w:val="006F6B8C"/>
    <w:rsid w:val="007013EF"/>
    <w:rsid w:val="007055BD"/>
    <w:rsid w:val="00714837"/>
    <w:rsid w:val="00715578"/>
    <w:rsid w:val="007173CA"/>
    <w:rsid w:val="007178EB"/>
    <w:rsid w:val="00720C14"/>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4482"/>
    <w:rsid w:val="00764672"/>
    <w:rsid w:val="00766F80"/>
    <w:rsid w:val="00767DAC"/>
    <w:rsid w:val="00770F37"/>
    <w:rsid w:val="007711A0"/>
    <w:rsid w:val="00772D03"/>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A7841"/>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7F723C"/>
    <w:rsid w:val="00800412"/>
    <w:rsid w:val="0080587B"/>
    <w:rsid w:val="00806468"/>
    <w:rsid w:val="008119CA"/>
    <w:rsid w:val="00811A7B"/>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356D"/>
    <w:rsid w:val="00864E40"/>
    <w:rsid w:val="00867D9D"/>
    <w:rsid w:val="00872C54"/>
    <w:rsid w:val="00872E0A"/>
    <w:rsid w:val="0087344B"/>
    <w:rsid w:val="00873594"/>
    <w:rsid w:val="00875285"/>
    <w:rsid w:val="00884B62"/>
    <w:rsid w:val="0088529C"/>
    <w:rsid w:val="008855F5"/>
    <w:rsid w:val="00887903"/>
    <w:rsid w:val="0089270A"/>
    <w:rsid w:val="00893AF6"/>
    <w:rsid w:val="00894BB7"/>
    <w:rsid w:val="00894BC4"/>
    <w:rsid w:val="008A28A8"/>
    <w:rsid w:val="008A5B32"/>
    <w:rsid w:val="008A5D60"/>
    <w:rsid w:val="008B2029"/>
    <w:rsid w:val="008B2EE4"/>
    <w:rsid w:val="008B35CE"/>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23A"/>
    <w:rsid w:val="00924AE1"/>
    <w:rsid w:val="009257ED"/>
    <w:rsid w:val="009269B1"/>
    <w:rsid w:val="0092724D"/>
    <w:rsid w:val="009272B3"/>
    <w:rsid w:val="009315BE"/>
    <w:rsid w:val="0093338F"/>
    <w:rsid w:val="0093652F"/>
    <w:rsid w:val="00937BD9"/>
    <w:rsid w:val="00950E2C"/>
    <w:rsid w:val="00951D50"/>
    <w:rsid w:val="009525EB"/>
    <w:rsid w:val="009538B9"/>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94C1F"/>
    <w:rsid w:val="009A13D8"/>
    <w:rsid w:val="009A279E"/>
    <w:rsid w:val="009A3015"/>
    <w:rsid w:val="009A3490"/>
    <w:rsid w:val="009A6DA2"/>
    <w:rsid w:val="009B0A6F"/>
    <w:rsid w:val="009B0A94"/>
    <w:rsid w:val="009B2AE8"/>
    <w:rsid w:val="009B5622"/>
    <w:rsid w:val="009B59E9"/>
    <w:rsid w:val="009B70AA"/>
    <w:rsid w:val="009C1A3D"/>
    <w:rsid w:val="009C1CB1"/>
    <w:rsid w:val="009C5E77"/>
    <w:rsid w:val="009C7A7E"/>
    <w:rsid w:val="009D02E8"/>
    <w:rsid w:val="009D41FA"/>
    <w:rsid w:val="009D51D0"/>
    <w:rsid w:val="009D69B3"/>
    <w:rsid w:val="009D70A4"/>
    <w:rsid w:val="009D7A52"/>
    <w:rsid w:val="009D7B14"/>
    <w:rsid w:val="009E08D1"/>
    <w:rsid w:val="009E1B95"/>
    <w:rsid w:val="009E496F"/>
    <w:rsid w:val="009E4B0D"/>
    <w:rsid w:val="009E5250"/>
    <w:rsid w:val="009E7A69"/>
    <w:rsid w:val="009E7F92"/>
    <w:rsid w:val="009F02A3"/>
    <w:rsid w:val="009F2F27"/>
    <w:rsid w:val="009F34AA"/>
    <w:rsid w:val="009F44E0"/>
    <w:rsid w:val="009F6BCB"/>
    <w:rsid w:val="009F7B78"/>
    <w:rsid w:val="00A0057A"/>
    <w:rsid w:val="00A02FA1"/>
    <w:rsid w:val="00A04CCE"/>
    <w:rsid w:val="00A07421"/>
    <w:rsid w:val="00A0776B"/>
    <w:rsid w:val="00A10FB9"/>
    <w:rsid w:val="00A110B5"/>
    <w:rsid w:val="00A11421"/>
    <w:rsid w:val="00A11FD8"/>
    <w:rsid w:val="00A1389F"/>
    <w:rsid w:val="00A13F69"/>
    <w:rsid w:val="00A14996"/>
    <w:rsid w:val="00A157B1"/>
    <w:rsid w:val="00A22229"/>
    <w:rsid w:val="00A24284"/>
    <w:rsid w:val="00A24442"/>
    <w:rsid w:val="00A252B9"/>
    <w:rsid w:val="00A256B7"/>
    <w:rsid w:val="00A32577"/>
    <w:rsid w:val="00A33046"/>
    <w:rsid w:val="00A330BB"/>
    <w:rsid w:val="00A34ACD"/>
    <w:rsid w:val="00A44882"/>
    <w:rsid w:val="00A45125"/>
    <w:rsid w:val="00A4664B"/>
    <w:rsid w:val="00A513A9"/>
    <w:rsid w:val="00A54715"/>
    <w:rsid w:val="00A6061C"/>
    <w:rsid w:val="00A62D44"/>
    <w:rsid w:val="00A67263"/>
    <w:rsid w:val="00A7161C"/>
    <w:rsid w:val="00A77AA3"/>
    <w:rsid w:val="00A8236D"/>
    <w:rsid w:val="00A854EB"/>
    <w:rsid w:val="00A872E5"/>
    <w:rsid w:val="00A91406"/>
    <w:rsid w:val="00A96E65"/>
    <w:rsid w:val="00A96ECE"/>
    <w:rsid w:val="00A97C72"/>
    <w:rsid w:val="00AA23C1"/>
    <w:rsid w:val="00AA310B"/>
    <w:rsid w:val="00AA63D4"/>
    <w:rsid w:val="00AB06E8"/>
    <w:rsid w:val="00AB1A4F"/>
    <w:rsid w:val="00AB1CD3"/>
    <w:rsid w:val="00AB352F"/>
    <w:rsid w:val="00AC274B"/>
    <w:rsid w:val="00AC4764"/>
    <w:rsid w:val="00AC6D36"/>
    <w:rsid w:val="00AD0CBA"/>
    <w:rsid w:val="00AD14D0"/>
    <w:rsid w:val="00AD1846"/>
    <w:rsid w:val="00AD219A"/>
    <w:rsid w:val="00AD26E2"/>
    <w:rsid w:val="00AD784C"/>
    <w:rsid w:val="00AE126A"/>
    <w:rsid w:val="00AE1BAE"/>
    <w:rsid w:val="00AE3005"/>
    <w:rsid w:val="00AE3BD5"/>
    <w:rsid w:val="00AE5141"/>
    <w:rsid w:val="00AE59A0"/>
    <w:rsid w:val="00AE7145"/>
    <w:rsid w:val="00AF03AB"/>
    <w:rsid w:val="00AF0C57"/>
    <w:rsid w:val="00AF26F3"/>
    <w:rsid w:val="00AF5F04"/>
    <w:rsid w:val="00B00672"/>
    <w:rsid w:val="00B01750"/>
    <w:rsid w:val="00B01B4D"/>
    <w:rsid w:val="00B04489"/>
    <w:rsid w:val="00B06571"/>
    <w:rsid w:val="00B068BA"/>
    <w:rsid w:val="00B07217"/>
    <w:rsid w:val="00B07B18"/>
    <w:rsid w:val="00B13851"/>
    <w:rsid w:val="00B13B1C"/>
    <w:rsid w:val="00B14B5F"/>
    <w:rsid w:val="00B16315"/>
    <w:rsid w:val="00B17A71"/>
    <w:rsid w:val="00B21F90"/>
    <w:rsid w:val="00B22291"/>
    <w:rsid w:val="00B23F9A"/>
    <w:rsid w:val="00B2417B"/>
    <w:rsid w:val="00B24E6F"/>
    <w:rsid w:val="00B26CB5"/>
    <w:rsid w:val="00B2752E"/>
    <w:rsid w:val="00B307CC"/>
    <w:rsid w:val="00B326B7"/>
    <w:rsid w:val="00B3588E"/>
    <w:rsid w:val="00B4198F"/>
    <w:rsid w:val="00B41F3D"/>
    <w:rsid w:val="00B431E8"/>
    <w:rsid w:val="00B443FF"/>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81601"/>
    <w:rsid w:val="00B8257B"/>
    <w:rsid w:val="00B90729"/>
    <w:rsid w:val="00B907DA"/>
    <w:rsid w:val="00B91FFE"/>
    <w:rsid w:val="00B950BC"/>
    <w:rsid w:val="00B95AB9"/>
    <w:rsid w:val="00B9714C"/>
    <w:rsid w:val="00BA143E"/>
    <w:rsid w:val="00BA29AD"/>
    <w:rsid w:val="00BA33CF"/>
    <w:rsid w:val="00BA3F8D"/>
    <w:rsid w:val="00BB2638"/>
    <w:rsid w:val="00BB7A10"/>
    <w:rsid w:val="00BC60BE"/>
    <w:rsid w:val="00BC7468"/>
    <w:rsid w:val="00BC7D4F"/>
    <w:rsid w:val="00BC7ED7"/>
    <w:rsid w:val="00BD17EE"/>
    <w:rsid w:val="00BD2850"/>
    <w:rsid w:val="00BD6049"/>
    <w:rsid w:val="00BE28D2"/>
    <w:rsid w:val="00BE4A64"/>
    <w:rsid w:val="00BE5E43"/>
    <w:rsid w:val="00BE7688"/>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1DAA"/>
    <w:rsid w:val="00C7275E"/>
    <w:rsid w:val="00C72BAF"/>
    <w:rsid w:val="00C74C5D"/>
    <w:rsid w:val="00C75F4F"/>
    <w:rsid w:val="00C863C4"/>
    <w:rsid w:val="00C920EA"/>
    <w:rsid w:val="00C93C3E"/>
    <w:rsid w:val="00CA12E3"/>
    <w:rsid w:val="00CA1476"/>
    <w:rsid w:val="00CA4CBC"/>
    <w:rsid w:val="00CA6611"/>
    <w:rsid w:val="00CA6AE6"/>
    <w:rsid w:val="00CA782F"/>
    <w:rsid w:val="00CB187B"/>
    <w:rsid w:val="00CB2835"/>
    <w:rsid w:val="00CB3285"/>
    <w:rsid w:val="00CB4500"/>
    <w:rsid w:val="00CC0C72"/>
    <w:rsid w:val="00CC269A"/>
    <w:rsid w:val="00CC2BFD"/>
    <w:rsid w:val="00CC3235"/>
    <w:rsid w:val="00CD1A9A"/>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21201"/>
    <w:rsid w:val="00D3185C"/>
    <w:rsid w:val="00D3205F"/>
    <w:rsid w:val="00D3318E"/>
    <w:rsid w:val="00D33E72"/>
    <w:rsid w:val="00D35BD6"/>
    <w:rsid w:val="00D361B5"/>
    <w:rsid w:val="00D402DB"/>
    <w:rsid w:val="00D411A2"/>
    <w:rsid w:val="00D4606D"/>
    <w:rsid w:val="00D50B9C"/>
    <w:rsid w:val="00D5292B"/>
    <w:rsid w:val="00D52D73"/>
    <w:rsid w:val="00D52E58"/>
    <w:rsid w:val="00D56B20"/>
    <w:rsid w:val="00D578B3"/>
    <w:rsid w:val="00D618F4"/>
    <w:rsid w:val="00D714CC"/>
    <w:rsid w:val="00D75EA7"/>
    <w:rsid w:val="00D81ADF"/>
    <w:rsid w:val="00D81F21"/>
    <w:rsid w:val="00D8423D"/>
    <w:rsid w:val="00D84658"/>
    <w:rsid w:val="00D864F2"/>
    <w:rsid w:val="00D943F8"/>
    <w:rsid w:val="00D95470"/>
    <w:rsid w:val="00D96B55"/>
    <w:rsid w:val="00DA2619"/>
    <w:rsid w:val="00DA2E57"/>
    <w:rsid w:val="00DA4239"/>
    <w:rsid w:val="00DA65DE"/>
    <w:rsid w:val="00DB0B61"/>
    <w:rsid w:val="00DB1474"/>
    <w:rsid w:val="00DB2560"/>
    <w:rsid w:val="00DB2962"/>
    <w:rsid w:val="00DB52FB"/>
    <w:rsid w:val="00DC013B"/>
    <w:rsid w:val="00DC090B"/>
    <w:rsid w:val="00DC1679"/>
    <w:rsid w:val="00DC219B"/>
    <w:rsid w:val="00DC2CF1"/>
    <w:rsid w:val="00DC3A7C"/>
    <w:rsid w:val="00DC4FCF"/>
    <w:rsid w:val="00DC50E0"/>
    <w:rsid w:val="00DC6386"/>
    <w:rsid w:val="00DD1130"/>
    <w:rsid w:val="00DD1951"/>
    <w:rsid w:val="00DD3BE3"/>
    <w:rsid w:val="00DD487D"/>
    <w:rsid w:val="00DD4E83"/>
    <w:rsid w:val="00DD5624"/>
    <w:rsid w:val="00DD6628"/>
    <w:rsid w:val="00DD6945"/>
    <w:rsid w:val="00DD76FE"/>
    <w:rsid w:val="00DE2D04"/>
    <w:rsid w:val="00DE3250"/>
    <w:rsid w:val="00DE6028"/>
    <w:rsid w:val="00DE6045"/>
    <w:rsid w:val="00DE6C85"/>
    <w:rsid w:val="00DE78A3"/>
    <w:rsid w:val="00DF1A71"/>
    <w:rsid w:val="00DF2229"/>
    <w:rsid w:val="00DF2EE3"/>
    <w:rsid w:val="00DF4723"/>
    <w:rsid w:val="00DF50FC"/>
    <w:rsid w:val="00DF5F65"/>
    <w:rsid w:val="00DF68C7"/>
    <w:rsid w:val="00DF731A"/>
    <w:rsid w:val="00E0616C"/>
    <w:rsid w:val="00E06B75"/>
    <w:rsid w:val="00E11332"/>
    <w:rsid w:val="00E11352"/>
    <w:rsid w:val="00E170DC"/>
    <w:rsid w:val="00E17546"/>
    <w:rsid w:val="00E210B5"/>
    <w:rsid w:val="00E228EC"/>
    <w:rsid w:val="00E261B3"/>
    <w:rsid w:val="00E26818"/>
    <w:rsid w:val="00E27FFC"/>
    <w:rsid w:val="00E30B15"/>
    <w:rsid w:val="00E33237"/>
    <w:rsid w:val="00E340EB"/>
    <w:rsid w:val="00E360E6"/>
    <w:rsid w:val="00E40181"/>
    <w:rsid w:val="00E4153B"/>
    <w:rsid w:val="00E44143"/>
    <w:rsid w:val="00E54950"/>
    <w:rsid w:val="00E55FB3"/>
    <w:rsid w:val="00E56A01"/>
    <w:rsid w:val="00E629A1"/>
    <w:rsid w:val="00E6794C"/>
    <w:rsid w:val="00E71591"/>
    <w:rsid w:val="00E71CEB"/>
    <w:rsid w:val="00E7474F"/>
    <w:rsid w:val="00E75D28"/>
    <w:rsid w:val="00E77901"/>
    <w:rsid w:val="00E80DE3"/>
    <w:rsid w:val="00E82C55"/>
    <w:rsid w:val="00E86C8B"/>
    <w:rsid w:val="00E8787E"/>
    <w:rsid w:val="00E92AC3"/>
    <w:rsid w:val="00EA2F6A"/>
    <w:rsid w:val="00EB00E0"/>
    <w:rsid w:val="00EB05D5"/>
    <w:rsid w:val="00EB1931"/>
    <w:rsid w:val="00EC059F"/>
    <w:rsid w:val="00EC1F24"/>
    <w:rsid w:val="00EC20FF"/>
    <w:rsid w:val="00EC22F6"/>
    <w:rsid w:val="00ED195F"/>
    <w:rsid w:val="00ED507A"/>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17FBE"/>
    <w:rsid w:val="00F250A9"/>
    <w:rsid w:val="00F267AF"/>
    <w:rsid w:val="00F30FF4"/>
    <w:rsid w:val="00F3122E"/>
    <w:rsid w:val="00F32368"/>
    <w:rsid w:val="00F331AD"/>
    <w:rsid w:val="00F35287"/>
    <w:rsid w:val="00F3625B"/>
    <w:rsid w:val="00F40A70"/>
    <w:rsid w:val="00F43A37"/>
    <w:rsid w:val="00F45776"/>
    <w:rsid w:val="00F4641B"/>
    <w:rsid w:val="00F46EB8"/>
    <w:rsid w:val="00F476B8"/>
    <w:rsid w:val="00F50CD1"/>
    <w:rsid w:val="00F511E4"/>
    <w:rsid w:val="00F52D09"/>
    <w:rsid w:val="00F52E08"/>
    <w:rsid w:val="00F53A66"/>
    <w:rsid w:val="00F5462D"/>
    <w:rsid w:val="00F55B21"/>
    <w:rsid w:val="00F56EF6"/>
    <w:rsid w:val="00F60082"/>
    <w:rsid w:val="00F61650"/>
    <w:rsid w:val="00F61A9F"/>
    <w:rsid w:val="00F61B5F"/>
    <w:rsid w:val="00F64696"/>
    <w:rsid w:val="00F65AA9"/>
    <w:rsid w:val="00F6768F"/>
    <w:rsid w:val="00F72115"/>
    <w:rsid w:val="00F72C2C"/>
    <w:rsid w:val="00F741F2"/>
    <w:rsid w:val="00F76CAB"/>
    <w:rsid w:val="00F76FA0"/>
    <w:rsid w:val="00F772C6"/>
    <w:rsid w:val="00F77F59"/>
    <w:rsid w:val="00F815B5"/>
    <w:rsid w:val="00F85195"/>
    <w:rsid w:val="00F868E3"/>
    <w:rsid w:val="00F938BA"/>
    <w:rsid w:val="00F96D48"/>
    <w:rsid w:val="00F972B1"/>
    <w:rsid w:val="00F97919"/>
    <w:rsid w:val="00FA2C46"/>
    <w:rsid w:val="00FA3238"/>
    <w:rsid w:val="00FA3525"/>
    <w:rsid w:val="00FA5A53"/>
    <w:rsid w:val="00FB0EFA"/>
    <w:rsid w:val="00FB3501"/>
    <w:rsid w:val="00FB4769"/>
    <w:rsid w:val="00FB4CDA"/>
    <w:rsid w:val="00FB5B4E"/>
    <w:rsid w:val="00FB6481"/>
    <w:rsid w:val="00FB6D36"/>
    <w:rsid w:val="00FC0965"/>
    <w:rsid w:val="00FC0F81"/>
    <w:rsid w:val="00FC252F"/>
    <w:rsid w:val="00FC307A"/>
    <w:rsid w:val="00FC395C"/>
    <w:rsid w:val="00FC5E8E"/>
    <w:rsid w:val="00FD3766"/>
    <w:rsid w:val="00FD47C4"/>
    <w:rsid w:val="00FE2DCF"/>
    <w:rsid w:val="00FE3FA7"/>
    <w:rsid w:val="00FE4061"/>
    <w:rsid w:val="00FF20F1"/>
    <w:rsid w:val="00FF2A4E"/>
    <w:rsid w:val="00FF2FCE"/>
    <w:rsid w:val="00FF4F7D"/>
    <w:rsid w:val="00FF5265"/>
    <w:rsid w:val="00FF6D9D"/>
    <w:rsid w:val="00FF7DD5"/>
    <w:rsid w:val="4438CC54"/>
    <w:rsid w:val="57B54918"/>
    <w:rsid w:val="603B3913"/>
    <w:rsid w:val="7D8FCF3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087CF861-423F-45BF-96B0-95F366E76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864E40"/>
    <w:pPr>
      <w:keepNext/>
      <w:keepLines/>
      <w:spacing w:before="320" w:after="240" w:line="480" w:lineRule="atLeast"/>
      <w:outlineLvl w:val="0"/>
    </w:pPr>
    <w:rPr>
      <w:rFonts w:ascii="Arial" w:eastAsia="MS Gothic" w:hAnsi="Arial" w:cs="Arial"/>
      <w:bCs/>
      <w:color w:val="201547"/>
      <w:kern w:val="32"/>
      <w:sz w:val="44"/>
      <w:szCs w:val="40"/>
      <w:lang w:eastAsia="en-US"/>
    </w:rPr>
  </w:style>
  <w:style w:type="paragraph" w:styleId="Heading2">
    <w:name w:val="heading 2"/>
    <w:next w:val="Body"/>
    <w:link w:val="Heading2Char"/>
    <w:uiPriority w:val="1"/>
    <w:qFormat/>
    <w:rsid w:val="00864E40"/>
    <w:pPr>
      <w:keepNext/>
      <w:keepLines/>
      <w:spacing w:before="280" w:after="240" w:line="400" w:lineRule="atLeast"/>
      <w:outlineLvl w:val="1"/>
    </w:pPr>
    <w:rPr>
      <w:rFonts w:ascii="Arial" w:hAnsi="Arial"/>
      <w:b/>
      <w:color w:val="201547"/>
      <w:sz w:val="36"/>
      <w:szCs w:val="28"/>
      <w:lang w:eastAsia="en-US"/>
    </w:rPr>
  </w:style>
  <w:style w:type="paragraph" w:styleId="Heading3">
    <w:name w:val="heading 3"/>
    <w:next w:val="Body"/>
    <w:link w:val="Heading3Char"/>
    <w:uiPriority w:val="1"/>
    <w:qFormat/>
    <w:rsid w:val="00864E40"/>
    <w:pPr>
      <w:keepNext/>
      <w:keepLines/>
      <w:spacing w:before="280" w:after="240" w:line="360" w:lineRule="atLeast"/>
      <w:outlineLvl w:val="2"/>
    </w:pPr>
    <w:rPr>
      <w:rFonts w:ascii="Arial" w:eastAsia="MS Gothic" w:hAnsi="Arial"/>
      <w:bCs/>
      <w:color w:val="201547"/>
      <w:sz w:val="32"/>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864E40"/>
    <w:pPr>
      <w:spacing w:after="240" w:line="320" w:lineRule="atLeast"/>
    </w:pPr>
    <w:rPr>
      <w:rFonts w:ascii="Arial" w:eastAsia="Times" w:hAnsi="Arial"/>
      <w:sz w:val="24"/>
      <w:lang w:eastAsia="en-US"/>
    </w:rPr>
  </w:style>
  <w:style w:type="character" w:customStyle="1" w:styleId="Heading1Char">
    <w:name w:val="Heading 1 Char"/>
    <w:link w:val="Heading1"/>
    <w:uiPriority w:val="1"/>
    <w:rsid w:val="00864E40"/>
    <w:rPr>
      <w:rFonts w:ascii="Arial" w:eastAsia="MS Gothic" w:hAnsi="Arial" w:cs="Arial"/>
      <w:bCs/>
      <w:color w:val="201547"/>
      <w:kern w:val="32"/>
      <w:sz w:val="44"/>
      <w:szCs w:val="40"/>
      <w:lang w:eastAsia="en-US"/>
    </w:rPr>
  </w:style>
  <w:style w:type="character" w:customStyle="1" w:styleId="Heading2Char">
    <w:name w:val="Heading 2 Char"/>
    <w:link w:val="Heading2"/>
    <w:uiPriority w:val="1"/>
    <w:rsid w:val="00864E40"/>
    <w:rPr>
      <w:rFonts w:ascii="Arial" w:hAnsi="Arial"/>
      <w:b/>
      <w:color w:val="201547"/>
      <w:sz w:val="36"/>
      <w:szCs w:val="28"/>
      <w:lang w:eastAsia="en-US"/>
    </w:rPr>
  </w:style>
  <w:style w:type="character" w:customStyle="1" w:styleId="Heading3Char">
    <w:name w:val="Heading 3 Char"/>
    <w:link w:val="Heading3"/>
    <w:uiPriority w:val="1"/>
    <w:rsid w:val="00864E40"/>
    <w:rPr>
      <w:rFonts w:ascii="Arial" w:eastAsia="MS Gothic" w:hAnsi="Arial"/>
      <w:bCs/>
      <w:color w:val="201547"/>
      <w:sz w:val="32"/>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4348C1"/>
    <w:pPr>
      <w:keepLines/>
      <w:tabs>
        <w:tab w:val="right" w:leader="dot" w:pos="10206"/>
      </w:tabs>
      <w:spacing w:before="160" w:line="320" w:lineRule="atLeast"/>
    </w:pPr>
    <w:rPr>
      <w:b/>
      <w:noProof/>
      <w:sz w:val="24"/>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4348C1"/>
    <w:pPr>
      <w:keepLines/>
      <w:tabs>
        <w:tab w:val="right" w:leader="dot" w:pos="10206"/>
      </w:tabs>
      <w:spacing w:line="320" w:lineRule="atLeast"/>
    </w:pPr>
    <w:rPr>
      <w:noProof/>
      <w:sz w:val="24"/>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2"/>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3D7E30"/>
    <w:pPr>
      <w:numPr>
        <w:numId w:val="1"/>
      </w:numPr>
    </w:pPr>
  </w:style>
  <w:style w:type="paragraph" w:customStyle="1" w:styleId="Numberloweralphaindent">
    <w:name w:val="Number lower alpha indent"/>
    <w:basedOn w:val="Body"/>
    <w:uiPriority w:val="3"/>
    <w:rsid w:val="00337339"/>
    <w:pPr>
      <w:numPr>
        <w:ilvl w:val="1"/>
        <w:numId w:val="6"/>
      </w:numPr>
    </w:pPr>
  </w:style>
  <w:style w:type="paragraph" w:customStyle="1" w:styleId="Numberdigitindent">
    <w:name w:val="Number digit indent"/>
    <w:basedOn w:val="Body"/>
    <w:uiPriority w:val="3"/>
    <w:rsid w:val="003D7E30"/>
    <w:pPr>
      <w:numPr>
        <w:ilvl w:val="1"/>
        <w:numId w:val="1"/>
      </w:numPr>
    </w:pPr>
  </w:style>
  <w:style w:type="paragraph" w:customStyle="1" w:styleId="Numberloweralpha">
    <w:name w:val="Number lower alpha"/>
    <w:basedOn w:val="Body"/>
    <w:uiPriority w:val="3"/>
    <w:rsid w:val="00337339"/>
    <w:pPr>
      <w:numPr>
        <w:numId w:val="6"/>
      </w:numPr>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1"/>
      </w:numPr>
    </w:pPr>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864E40"/>
    <w:rPr>
      <w:rFonts w:ascii="Arial" w:eastAsia="Times" w:hAnsi="Arial"/>
      <w:sz w:val="24"/>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E228EC"/>
    <w:pPr>
      <w:spacing w:after="360" w:line="360" w:lineRule="atLeast"/>
    </w:pPr>
    <w:rPr>
      <w:color w:val="201547"/>
      <w:sz w:val="28"/>
    </w:rPr>
  </w:style>
  <w:style w:type="character" w:customStyle="1" w:styleId="Scopeheading1Char">
    <w:name w:val="Scope heading 1 Char"/>
    <w:link w:val="Scopeheading1"/>
    <w:locked/>
    <w:rsid w:val="00FC307A"/>
    <w:rPr>
      <w:rFonts w:ascii="Arial" w:hAnsi="Arial" w:cs="Arial"/>
      <w:b/>
      <w:color w:val="000000"/>
      <w:sz w:val="36"/>
      <w:szCs w:val="36"/>
      <w:lang w:eastAsia="en-US"/>
    </w:rPr>
  </w:style>
  <w:style w:type="paragraph" w:customStyle="1" w:styleId="Scopeheading1">
    <w:name w:val="Scope heading 1"/>
    <w:next w:val="Normal"/>
    <w:link w:val="Scopeheading1Char"/>
    <w:qFormat/>
    <w:rsid w:val="00FC307A"/>
    <w:pPr>
      <w:spacing w:before="200" w:afterLines="200" w:line="560" w:lineRule="exact"/>
      <w:outlineLvl w:val="0"/>
    </w:pPr>
    <w:rPr>
      <w:rFonts w:ascii="Arial" w:hAnsi="Arial" w:cs="Arial"/>
      <w:b/>
      <w:color w:val="000000"/>
      <w:sz w:val="36"/>
      <w:szCs w:val="36"/>
      <w:lang w:eastAsia="en-US"/>
    </w:rPr>
  </w:style>
  <w:style w:type="paragraph" w:customStyle="1" w:styleId="ScopePLbody">
    <w:name w:val="Scope PL body"/>
    <w:basedOn w:val="Normal"/>
    <w:qFormat/>
    <w:rsid w:val="00FC307A"/>
    <w:pPr>
      <w:spacing w:after="360" w:line="240" w:lineRule="auto"/>
    </w:pPr>
    <w:rPr>
      <w:rFonts w:eastAsia="Calibri" w:cs="Arial"/>
      <w:sz w:val="24"/>
      <w:szCs w:val="28"/>
      <w:lang w:val="en-US"/>
    </w:rPr>
  </w:style>
  <w:style w:type="paragraph" w:customStyle="1" w:styleId="Scopeheading2">
    <w:name w:val="Scope heading 2"/>
    <w:basedOn w:val="Normal"/>
    <w:next w:val="Normal"/>
    <w:qFormat/>
    <w:rsid w:val="00356464"/>
    <w:pPr>
      <w:spacing w:after="360" w:line="360" w:lineRule="auto"/>
    </w:pPr>
    <w:rPr>
      <w:rFonts w:eastAsia="Calibri" w:cs="Arial"/>
      <w:b/>
      <w:sz w:val="32"/>
      <w:szCs w:val="28"/>
    </w:rPr>
  </w:style>
  <w:style w:type="paragraph" w:customStyle="1" w:styleId="Scopeheading3">
    <w:name w:val="Scope heading 3"/>
    <w:basedOn w:val="Scopeheading2"/>
    <w:next w:val="Normal"/>
    <w:rsid w:val="00356464"/>
    <w:pPr>
      <w:spacing w:after="240" w:line="240" w:lineRule="auto"/>
    </w:pPr>
    <w:rPr>
      <w:sz w:val="28"/>
      <w:lang w:val="en-US"/>
    </w:rPr>
  </w:style>
  <w:style w:type="character" w:styleId="Emphasis">
    <w:name w:val="Emphasis"/>
    <w:basedOn w:val="DefaultParagraphFont"/>
    <w:uiPriority w:val="20"/>
    <w:rsid w:val="00DD76FE"/>
    <w:rPr>
      <w:i/>
      <w:iCs/>
    </w:rPr>
  </w:style>
  <w:style w:type="character" w:styleId="Mention">
    <w:name w:val="Mention"/>
    <w:basedOn w:val="DefaultParagraphFont"/>
    <w:uiPriority w:val="99"/>
    <w:unhideWhenUsed/>
    <w:rsid w:val="00E360E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58933724">
      <w:bodyDiv w:val="1"/>
      <w:marLeft w:val="0"/>
      <w:marRight w:val="0"/>
      <w:marTop w:val="0"/>
      <w:marBottom w:val="0"/>
      <w:divBdr>
        <w:top w:val="none" w:sz="0" w:space="0" w:color="auto"/>
        <w:left w:val="none" w:sz="0" w:space="0" w:color="auto"/>
        <w:bottom w:val="none" w:sz="0" w:space="0" w:color="auto"/>
        <w:right w:val="none" w:sz="0" w:space="0" w:color="auto"/>
      </w:divBdr>
      <w:divsChild>
        <w:div w:id="299313540">
          <w:marLeft w:val="0"/>
          <w:marRight w:val="0"/>
          <w:marTop w:val="0"/>
          <w:marBottom w:val="0"/>
          <w:divBdr>
            <w:top w:val="none" w:sz="0" w:space="0" w:color="auto"/>
            <w:left w:val="none" w:sz="0" w:space="0" w:color="auto"/>
            <w:bottom w:val="none" w:sz="0" w:space="0" w:color="auto"/>
            <w:right w:val="none" w:sz="0" w:space="0" w:color="auto"/>
          </w:divBdr>
          <w:divsChild>
            <w:div w:id="140923343">
              <w:marLeft w:val="0"/>
              <w:marRight w:val="0"/>
              <w:marTop w:val="0"/>
              <w:marBottom w:val="0"/>
              <w:divBdr>
                <w:top w:val="none" w:sz="0" w:space="0" w:color="auto"/>
                <w:left w:val="none" w:sz="0" w:space="0" w:color="auto"/>
                <w:bottom w:val="none" w:sz="0" w:space="0" w:color="auto"/>
                <w:right w:val="none" w:sz="0" w:space="0" w:color="auto"/>
              </w:divBdr>
            </w:div>
            <w:div w:id="309747731">
              <w:marLeft w:val="0"/>
              <w:marRight w:val="0"/>
              <w:marTop w:val="0"/>
              <w:marBottom w:val="0"/>
              <w:divBdr>
                <w:top w:val="none" w:sz="0" w:space="0" w:color="auto"/>
                <w:left w:val="none" w:sz="0" w:space="0" w:color="auto"/>
                <w:bottom w:val="none" w:sz="0" w:space="0" w:color="auto"/>
                <w:right w:val="none" w:sz="0" w:space="0" w:color="auto"/>
              </w:divBdr>
            </w:div>
            <w:div w:id="166863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35859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62642615">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28338094">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1925074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ChildrenandFamiliesEngagement@dffh.vic.gov.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ato.gov.au/individuals-and-families/your-tax-return/help-and-support-to-lodge-your-tax-return/tax-help-program" TargetMode="External"/><Relationship Id="rId2" Type="http://schemas.openxmlformats.org/officeDocument/2006/relationships/customXml" Target="../customXml/item2.xml"/><Relationship Id="rId16" Type="http://schemas.openxmlformats.org/officeDocument/2006/relationships/hyperlink" Target="https://www.dffh.vic.gov.au/publications/client-voice-framework-community-servic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Client%20Voice%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4BDC0A6DC64C2D459475585E949EC7C2" ma:contentTypeVersion="44" ma:contentTypeDescription="" ma:contentTypeScope="" ma:versionID="291f911517972c9a1746deb20cb4be46">
  <xsd:schema xmlns:xsd="http://www.w3.org/2001/XMLSchema" xmlns:xs="http://www.w3.org/2001/XMLSchema" xmlns:p="http://schemas.microsoft.com/office/2006/metadata/properties" xmlns:ns2="59098f23-3ca6-4eec-8c4e-6f77ceae2d9e" xmlns:ns3="131e7afd-8cb4-4255-a884-cbcde2747e4c" xmlns:ns4="f564a0ab-7d10-463c-8b8b-579d03fbf2e1" xmlns:ns5="4e6cfa50-9814-4036-b2f8-54bb7ef1e7f8" xmlns:ns6="5ce0f2b5-5be5-4508-bce9-d7011ece0659" targetNamespace="http://schemas.microsoft.com/office/2006/metadata/properties" ma:root="true" ma:fieldsID="06cf556eb221900dab7da13d24180c94" ns2:_="" ns3:_="" ns4:_="" ns5:_="" ns6:_="">
    <xsd:import namespace="59098f23-3ca6-4eec-8c4e-6f77ceae2d9e"/>
    <xsd:import namespace="131e7afd-8cb4-4255-a884-cbcde2747e4c"/>
    <xsd:import namespace="f564a0ab-7d10-463c-8b8b-579d03fbf2e1"/>
    <xsd:import namespace="4e6cfa50-9814-4036-b2f8-54bb7ef1e7f8"/>
    <xsd:import namespace="5ce0f2b5-5be5-4508-bce9-d7011ece0659"/>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Memoranda" minOccurs="0"/>
                <xsd:element ref="ns5:RecordStatus"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2:SharedWithUsers" minOccurs="0"/>
                <xsd:element ref="ns2:SharedWithDetails" minOccurs="0"/>
                <xsd:element ref="ns4:MediaServiceLocation" minOccurs="0"/>
                <xsd:element ref="ns6:TaxCatchAll" minOccurs="0"/>
                <xsd:element ref="ns4:MediaServiceMetadata" minOccurs="0"/>
                <xsd:element ref="ns4:MediaLengthInSeconds" minOccurs="0"/>
                <xsd:element ref="ns4:MediaServiceObjectDetectorVersions" minOccurs="0"/>
                <xsd:element ref="ns4:MediaServiceSearchProperties" minOccurs="0"/>
                <xsd:element ref="ns4:Validate_x0020_File_x0020_Name_x0020_Memorand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ternalName="CBSDueBy" ma:readOnly="false">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0" nillable="true" ma:displayName="Document Type" ma:hidden="true" ma:internalName="CBSDocType" ma:readOnly="false">
      <xsd:simpleType>
        <xsd:restriction base="dms:Text">
          <xsd:maxLength value="255"/>
        </xsd:restriction>
      </xsd:simpleType>
    </xsd:element>
    <xsd:element name="SendEmailToAuthors" ma:index="13" nillable="true" ma:displayName="Send Email To Contributors" ma:default="Send Email" ma:hidden="true" ma:internalName="SendEmailToAuthors" ma:readOnly="false">
      <xsd:simpleType>
        <xsd:restriction base="dms:Text">
          <xsd:maxLength value="255"/>
        </xsd:restrictio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4"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64a0ab-7d10-463c-8b8b-579d03fbf2e1" elementFormDefault="qualified">
    <xsd:import namespace="http://schemas.microsoft.com/office/2006/documentManagement/types"/>
    <xsd:import namespace="http://schemas.microsoft.com/office/infopath/2007/PartnerControls"/>
    <xsd:element name="Update_x0020_File_x0020_Name_x0020_Memoranda" ma:index="16" nillable="true" ma:displayName="Update File Name Memoranda" ma:internalName="Update_x0020_File_x0020_Name_x0020_Memorand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Validate_x0020_File_x0020_Name_x0020_Memoranda" ma:index="34" nillable="true" ma:displayName="Validate File Name Memoranda" ma:internalName="Validate_x0020_File_x0020_Name_x0020_Memoranda">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6cfa50-9814-4036-b2f8-54bb7ef1e7f8" elementFormDefault="qualified">
    <xsd:import namespace="http://schemas.microsoft.com/office/2006/documentManagement/types"/>
    <xsd:import namespace="http://schemas.microsoft.com/office/infopath/2007/PartnerControls"/>
    <xsd:element name="RecordStatus" ma:index="17" nillable="true" ma:displayName="Record Status" ma:internalName="RecordStatus">
      <xsd:simpleType>
        <xsd:restriction base="dms:Choice">
          <xsd:enumeration value="Permanent"/>
          <xsd:enumeration value="Temporary"/>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87e76c6c-6885-47e5-8519-af7cac5d2037}" ma:internalName="TaxCatchAll" ma:showField="CatchAllData" ma:web="4e6cfa50-9814-4036-b2f8-54bb7ef1e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questID xmlns="131e7afd-8cb4-4255-a884-cbcde2747e4c" xsi:nil="true"/>
    <Update_x0020_File_x0020_Name_x0020_Memoranda xmlns="f564a0ab-7d10-463c-8b8b-579d03fbf2e1">
      <Url xsi:nil="true"/>
      <Description xsi:nil="true"/>
    </Update_x0020_File_x0020_Name_x0020_Memoranda>
    <CBSFileName xmlns="59098f23-3ca6-4eec-8c4e-6f77ceae2d9e">BAC-DM-19419 - Att 4 - Plain language payment guidance</CBSFileName>
    <CBSDocType xmlns="59098f23-3ca6-4eec-8c4e-6f77ceae2d9e" xsi:nil="true"/>
    <RecordStatus xmlns="4e6cfa50-9814-4036-b2f8-54bb7ef1e7f8" xsi:nil="true"/>
    <TaxCatchAll xmlns="5ce0f2b5-5be5-4508-bce9-d7011ece0659" xsi:nil="true"/>
    <CBSStatus xmlns="59098f23-3ca6-4eec-8c4e-6f77ceae2d9e">Finalised</CBSStatus>
    <CBSReviewersContributors xmlns="59098f23-3ca6-4eec-8c4e-6f77ceae2d9e">
      <UserInfo>
        <DisplayName/>
        <AccountId xsi:nil="true"/>
        <AccountType/>
      </UserInfo>
    </CBSReviewersContributors>
    <CBSDocComments xmlns="59098f23-3ca6-4eec-8c4e-6f77ceae2d9e" xsi:nil="true"/>
    <CBSDueBy xmlns="59098f23-3ca6-4eec-8c4e-6f77ceae2d9e" xsi:nil="true"/>
    <SendEmailToAuthors xmlns="59098f23-3ca6-4eec-8c4e-6f77ceae2d9e">Send Email</SendEmailToAuthors>
    <Validate_x0020_File_x0020_Name_x0020_Memoranda xmlns="f564a0ab-7d10-463c-8b8b-579d03fbf2e1">
      <Url>https://dhhsvicgovau.sharepoint.com/sites/ourbriefings/_layouts/15/wrkstat.aspx?List=f564a0ab-7d10-463c-8b8b-579d03fbf2e1&amp;WorkflowInstanceName=0f1f0aea-7d0b-4ccf-9e4d-899931aa71a5</Url>
      <Description>ok</Description>
    </Validate_x0020_File_x0020_Name_x0020_Memoranda>
  </documentManagement>
</p:properties>
</file>

<file path=customXml/itemProps1.xml><?xml version="1.0" encoding="utf-8"?>
<ds:datastoreItem xmlns:ds="http://schemas.openxmlformats.org/officeDocument/2006/customXml" ds:itemID="{9320C00C-0C63-4216-B6DD-D51443E4D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98f23-3ca6-4eec-8c4e-6f77ceae2d9e"/>
    <ds:schemaRef ds:uri="131e7afd-8cb4-4255-a884-cbcde2747e4c"/>
    <ds:schemaRef ds:uri="f564a0ab-7d10-463c-8b8b-579d03fbf2e1"/>
    <ds:schemaRef ds:uri="4e6cfa50-9814-4036-b2f8-54bb7ef1e7f8"/>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purl.org/dc/terms/"/>
    <ds:schemaRef ds:uri="http://schemas.openxmlformats.org/package/2006/metadata/core-properties"/>
    <ds:schemaRef ds:uri="http://schemas.microsoft.com/office/2006/documentManagement/types"/>
    <ds:schemaRef ds:uri="59098f23-3ca6-4eec-8c4e-6f77ceae2d9e"/>
    <ds:schemaRef ds:uri="5ce0f2b5-5be5-4508-bce9-d7011ece0659"/>
    <ds:schemaRef ds:uri="http://purl.org/dc/elements/1.1/"/>
    <ds:schemaRef ds:uri="131e7afd-8cb4-4255-a884-cbcde2747e4c"/>
    <ds:schemaRef ds:uri="http://schemas.microsoft.com/office/2006/metadata/properties"/>
    <ds:schemaRef ds:uri="f564a0ab-7d10-463c-8b8b-579d03fbf2e1"/>
    <ds:schemaRef ds:uri="4e6cfa50-9814-4036-b2f8-54bb7ef1e7f8"/>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Pages>
  <Words>1553</Words>
  <Characters>8070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How we work with you: Guide for people with lived experience</vt:lpstr>
    </vt:vector>
  </TitlesOfParts>
  <Manager/>
  <Company>Victoria State Government, Department of Families, Fairness and Housing</Company>
  <LinksUpToDate>false</LinksUpToDate>
  <CharactersWithSpaces>9604</CharactersWithSpaces>
  <SharedDoc>false</SharedDoc>
  <HyperlinkBase/>
  <HLinks>
    <vt:vector size="72" baseType="variant">
      <vt:variant>
        <vt:i4>720986</vt:i4>
      </vt:variant>
      <vt:variant>
        <vt:i4>63</vt:i4>
      </vt:variant>
      <vt:variant>
        <vt:i4>0</vt:i4>
      </vt:variant>
      <vt:variant>
        <vt:i4>5</vt:i4>
      </vt:variant>
      <vt:variant>
        <vt:lpwstr>https://www.dffh.vic.gov.au/client-voice</vt:lpwstr>
      </vt:variant>
      <vt:variant>
        <vt:lpwstr/>
      </vt:variant>
      <vt:variant>
        <vt:i4>4194401</vt:i4>
      </vt:variant>
      <vt:variant>
        <vt:i4>60</vt:i4>
      </vt:variant>
      <vt:variant>
        <vt:i4>0</vt:i4>
      </vt:variant>
      <vt:variant>
        <vt:i4>5</vt:i4>
      </vt:variant>
      <vt:variant>
        <vt:lpwstr>mailto:CSQSO@dffh.vic.gov.au</vt:lpwstr>
      </vt:variant>
      <vt:variant>
        <vt:lpwstr/>
      </vt:variant>
      <vt:variant>
        <vt:i4>6815830</vt:i4>
      </vt:variant>
      <vt:variant>
        <vt:i4>57</vt:i4>
      </vt:variant>
      <vt:variant>
        <vt:i4>0</vt:i4>
      </vt:variant>
      <vt:variant>
        <vt:i4>5</vt:i4>
      </vt:variant>
      <vt:variant>
        <vt:lpwstr>http://www.ato.gov.au/Individuals/Your-tax-return/Help-and-support-to-lodge-your-tax-return/Tax-Help-program/?=redirected_taxhelpprogram</vt:lpwstr>
      </vt:variant>
      <vt:variant>
        <vt:lpwstr/>
      </vt:variant>
      <vt:variant>
        <vt:i4>7798826</vt:i4>
      </vt:variant>
      <vt:variant>
        <vt:i4>54</vt:i4>
      </vt:variant>
      <vt:variant>
        <vt:i4>0</vt:i4>
      </vt:variant>
      <vt:variant>
        <vt:i4>5</vt:i4>
      </vt:variant>
      <vt:variant>
        <vt:lpwstr>https://www.dffh.vic.gov.au/publications/client-voice-framework-community-services</vt:lpwstr>
      </vt:variant>
      <vt:variant>
        <vt:lpwstr/>
      </vt:variant>
      <vt:variant>
        <vt:i4>1179698</vt:i4>
      </vt:variant>
      <vt:variant>
        <vt:i4>47</vt:i4>
      </vt:variant>
      <vt:variant>
        <vt:i4>0</vt:i4>
      </vt:variant>
      <vt:variant>
        <vt:i4>5</vt:i4>
      </vt:variant>
      <vt:variant>
        <vt:lpwstr/>
      </vt:variant>
      <vt:variant>
        <vt:lpwstr>_Toc122618094</vt:lpwstr>
      </vt:variant>
      <vt:variant>
        <vt:i4>1179698</vt:i4>
      </vt:variant>
      <vt:variant>
        <vt:i4>41</vt:i4>
      </vt:variant>
      <vt:variant>
        <vt:i4>0</vt:i4>
      </vt:variant>
      <vt:variant>
        <vt:i4>5</vt:i4>
      </vt:variant>
      <vt:variant>
        <vt:lpwstr/>
      </vt:variant>
      <vt:variant>
        <vt:lpwstr>_Toc122618093</vt:lpwstr>
      </vt:variant>
      <vt:variant>
        <vt:i4>1179698</vt:i4>
      </vt:variant>
      <vt:variant>
        <vt:i4>35</vt:i4>
      </vt:variant>
      <vt:variant>
        <vt:i4>0</vt:i4>
      </vt:variant>
      <vt:variant>
        <vt:i4>5</vt:i4>
      </vt:variant>
      <vt:variant>
        <vt:lpwstr/>
      </vt:variant>
      <vt:variant>
        <vt:lpwstr>_Toc122618092</vt:lpwstr>
      </vt:variant>
      <vt:variant>
        <vt:i4>1179698</vt:i4>
      </vt:variant>
      <vt:variant>
        <vt:i4>29</vt:i4>
      </vt:variant>
      <vt:variant>
        <vt:i4>0</vt:i4>
      </vt:variant>
      <vt:variant>
        <vt:i4>5</vt:i4>
      </vt:variant>
      <vt:variant>
        <vt:lpwstr/>
      </vt:variant>
      <vt:variant>
        <vt:lpwstr>_Toc122618091</vt:lpwstr>
      </vt:variant>
      <vt:variant>
        <vt:i4>1179698</vt:i4>
      </vt:variant>
      <vt:variant>
        <vt:i4>23</vt:i4>
      </vt:variant>
      <vt:variant>
        <vt:i4>0</vt:i4>
      </vt:variant>
      <vt:variant>
        <vt:i4>5</vt:i4>
      </vt:variant>
      <vt:variant>
        <vt:lpwstr/>
      </vt:variant>
      <vt:variant>
        <vt:lpwstr>_Toc122618090</vt:lpwstr>
      </vt:variant>
      <vt:variant>
        <vt:i4>1245234</vt:i4>
      </vt:variant>
      <vt:variant>
        <vt:i4>17</vt:i4>
      </vt:variant>
      <vt:variant>
        <vt:i4>0</vt:i4>
      </vt:variant>
      <vt:variant>
        <vt:i4>5</vt:i4>
      </vt:variant>
      <vt:variant>
        <vt:lpwstr/>
      </vt:variant>
      <vt:variant>
        <vt:lpwstr>_Toc122618089</vt:lpwstr>
      </vt:variant>
      <vt:variant>
        <vt:i4>1245234</vt:i4>
      </vt:variant>
      <vt:variant>
        <vt:i4>11</vt:i4>
      </vt:variant>
      <vt:variant>
        <vt:i4>0</vt:i4>
      </vt:variant>
      <vt:variant>
        <vt:i4>5</vt:i4>
      </vt:variant>
      <vt:variant>
        <vt:lpwstr/>
      </vt:variant>
      <vt:variant>
        <vt:lpwstr>_Toc122618088</vt:lpwstr>
      </vt:variant>
      <vt:variant>
        <vt:i4>1245234</vt:i4>
      </vt:variant>
      <vt:variant>
        <vt:i4>5</vt:i4>
      </vt:variant>
      <vt:variant>
        <vt:i4>0</vt:i4>
      </vt:variant>
      <vt:variant>
        <vt:i4>5</vt:i4>
      </vt:variant>
      <vt:variant>
        <vt:lpwstr/>
      </vt:variant>
      <vt:variant>
        <vt:lpwstr>_Toc122618087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we work with you: Guide for people with lived experience</dc:title>
  <dc:subject>How we work with you: Guide for people with lived experience</dc:subject>
  <dc:creator>Children and Families Division</dc:creator>
  <cp:keywords>Guide, paying people, lived experience, working with people</cp:keywords>
  <dc:description/>
  <cp:revision>33</cp:revision>
  <cp:lastPrinted>2021-01-30T00:27:00Z</cp:lastPrinted>
  <dcterms:created xsi:type="dcterms:W3CDTF">2024-10-24T00:45:00Z</dcterms:created>
  <dcterms:modified xsi:type="dcterms:W3CDTF">2024-10-24T01:25:00Z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0x010100A5FD4705EF695745935DCFF362D96FD9004BDC0A6DC64C2D459475585E949EC7C2</vt:lpwstr>
  </property>
  <property fmtid="{D5CDD505-2E9C-101B-9397-08002B2CF9AE}" pid="4" name="version">
    <vt:lpwstr>2022v1 15032022</vt:lpwstr>
  </property>
  <property fmtid="{D5CDD505-2E9C-101B-9397-08002B2CF9AE}" pid="5" name="O365portals">
    <vt:lpwstr>https://dhhsvicgovau.sharepoint.com/:w:/s/dffh/Ed1G_4r4BHNHgqOGDkeMWhcB0Lm5z1k7mSu1dsrFHD18Fg?e=GtzvTT, DFFH A4 portrait factsheet Teal (O365)</vt:lpwstr>
  </property>
  <property fmtid="{D5CDD505-2E9C-101B-9397-08002B2CF9AE}" pid="6" name="xd_ProgID">
    <vt:lpwstr/>
  </property>
  <property fmtid="{D5CDD505-2E9C-101B-9397-08002B2CF9AE}" pid="7" name="Daysbeforethenextreview">
    <vt:i4>365</vt:i4>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Style">
    <vt:lpwstr>Visual style</vt:lpwstr>
  </property>
  <property fmtid="{D5CDD505-2E9C-101B-9397-08002B2CF9AE}" pid="12" name="TemplateVersion">
    <vt:i4>1</vt:i4>
  </property>
  <property fmtid="{D5CDD505-2E9C-101B-9397-08002B2CF9AE}" pid="13" name="Hyperlink Base">
    <vt:lpwstr>https://dhhsvicgovau.sharepoint.com/:w:/s/dffh/ERru7sG4VvdIqrUpHqYgLGkBTVDvDkt3EhVEUNuHeoMhgw</vt:lpwstr>
  </property>
  <property fmtid="{D5CDD505-2E9C-101B-9397-08002B2CF9AE}" pid="14" name="Link">
    <vt:lpwstr>https://dhhsvicgovau.sharepoint.com/:w:/s/dffh/ERru7sG4VvdIqrUpHqYgLGkBTVDvDkt3EhVEUNuHeoMhgw, https://dhhsvicgovau.sharepoint.com/:w:/s/dffh/ERru7sG4VvdIqrUpHqYgLGkBTVDvDkt3EhVEUNuHeoMhgw</vt:lpwstr>
  </property>
  <property fmtid="{D5CDD505-2E9C-101B-9397-08002B2CF9AE}" pid="15" name="xd_Signature">
    <vt:bool>false</vt:bool>
  </property>
  <property fmtid="{D5CDD505-2E9C-101B-9397-08002B2CF9AE}" pid="16" name="MSIP_Label_43e64453-338c-4f93-8a4d-0039a0a41f2a_Enabled">
    <vt:lpwstr>true</vt:lpwstr>
  </property>
  <property fmtid="{D5CDD505-2E9C-101B-9397-08002B2CF9AE}" pid="17" name="MSIP_Label_43e64453-338c-4f93-8a4d-0039a0a41f2a_SetDate">
    <vt:lpwstr>2022-12-29T00:14:34Z</vt:lpwstr>
  </property>
  <property fmtid="{D5CDD505-2E9C-101B-9397-08002B2CF9AE}" pid="18" name="MSIP_Label_43e64453-338c-4f93-8a4d-0039a0a41f2a_Method">
    <vt:lpwstr>Privileged</vt:lpwstr>
  </property>
  <property fmtid="{D5CDD505-2E9C-101B-9397-08002B2CF9AE}" pid="19" name="MSIP_Label_43e64453-338c-4f93-8a4d-0039a0a41f2a_Name">
    <vt:lpwstr>43e64453-338c-4f93-8a4d-0039a0a41f2a</vt:lpwstr>
  </property>
  <property fmtid="{D5CDD505-2E9C-101B-9397-08002B2CF9AE}" pid="20" name="MSIP_Label_43e64453-338c-4f93-8a4d-0039a0a41f2a_SiteId">
    <vt:lpwstr>c0e0601f-0fac-449c-9c88-a104c4eb9f28</vt:lpwstr>
  </property>
  <property fmtid="{D5CDD505-2E9C-101B-9397-08002B2CF9AE}" pid="21" name="MSIP_Label_43e64453-338c-4f93-8a4d-0039a0a41f2a_ActionId">
    <vt:lpwstr>2ab3d8de-2f4c-4b14-be37-b64cb6a163d0</vt:lpwstr>
  </property>
  <property fmtid="{D5CDD505-2E9C-101B-9397-08002B2CF9AE}" pid="22" name="MSIP_Label_43e64453-338c-4f93-8a4d-0039a0a41f2a_ContentBits">
    <vt:lpwstr>2</vt:lpwstr>
  </property>
  <property fmtid="{D5CDD505-2E9C-101B-9397-08002B2CF9AE}" pid="23" name="_MarkAsFinal">
    <vt:bool>true</vt:bool>
  </property>
</Properties>
</file>