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E673" w14:textId="77777777" w:rsidR="00BB3F57" w:rsidRPr="003C65FF" w:rsidRDefault="00D53DCC" w:rsidP="00BB3F57">
      <w:pPr>
        <w:pStyle w:val="Image"/>
        <w:rPr>
          <w:rFonts w:asciiTheme="minorHAnsi" w:hAnsiTheme="minorHAnsi" w:cstheme="minorHAnsi"/>
        </w:rPr>
      </w:pPr>
      <w:r w:rsidRPr="003C65FF">
        <w:rPr>
          <w:rFonts w:asciiTheme="minorHAnsi" w:hAnsiTheme="minorHAnsi" w:cstheme="minorHAnsi"/>
          <w:noProof/>
        </w:rPr>
        <w:drawing>
          <wp:inline distT="0" distB="0" distL="0" distR="0" wp14:anchorId="046F14F8" wp14:editId="348426E4">
            <wp:extent cx="5732145" cy="23101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I_Logo_RGB_large.jpg"/>
                    <pic:cNvPicPr/>
                  </pic:nvPicPr>
                  <pic:blipFill>
                    <a:blip r:embed="rId9"/>
                    <a:stretch>
                      <a:fillRect/>
                    </a:stretch>
                  </pic:blipFill>
                  <pic:spPr>
                    <a:xfrm>
                      <a:off x="0" y="0"/>
                      <a:ext cx="5732145" cy="2310130"/>
                    </a:xfrm>
                    <a:prstGeom prst="rect">
                      <a:avLst/>
                    </a:prstGeom>
                  </pic:spPr>
                </pic:pic>
              </a:graphicData>
            </a:graphic>
          </wp:inline>
        </w:drawing>
      </w:r>
    </w:p>
    <w:p w14:paraId="41619ADF" w14:textId="2420986D" w:rsidR="00BB3F57" w:rsidRPr="003C65FF" w:rsidRDefault="00BB3F57" w:rsidP="00BB3F57">
      <w:pPr>
        <w:pStyle w:val="Title"/>
        <w:rPr>
          <w:rFonts w:asciiTheme="minorHAnsi" w:hAnsiTheme="minorHAnsi" w:cstheme="minorHAnsi"/>
        </w:rPr>
      </w:pPr>
      <w:r w:rsidRPr="003C65FF">
        <w:rPr>
          <w:rFonts w:asciiTheme="minorHAnsi" w:hAnsiTheme="minorHAnsi" w:cstheme="minorHAnsi"/>
        </w:rPr>
        <w:t>Framework for a menu of evidence-</w:t>
      </w:r>
      <w:r w:rsidR="006F592D" w:rsidRPr="003C65FF">
        <w:rPr>
          <w:rFonts w:asciiTheme="minorHAnsi" w:hAnsiTheme="minorHAnsi" w:cstheme="minorHAnsi"/>
        </w:rPr>
        <w:t>informed</w:t>
      </w:r>
      <w:r w:rsidR="00120984">
        <w:rPr>
          <w:rFonts w:asciiTheme="minorHAnsi" w:hAnsiTheme="minorHAnsi" w:cstheme="minorHAnsi"/>
        </w:rPr>
        <w:t xml:space="preserve"> </w:t>
      </w:r>
      <w:r w:rsidR="00FD1FAD" w:rsidRPr="003C65FF">
        <w:rPr>
          <w:rFonts w:asciiTheme="minorHAnsi" w:hAnsiTheme="minorHAnsi" w:cstheme="minorHAnsi"/>
        </w:rPr>
        <w:t>practices</w:t>
      </w:r>
      <w:r w:rsidR="00120984">
        <w:rPr>
          <w:rFonts w:asciiTheme="minorHAnsi" w:hAnsiTheme="minorHAnsi" w:cstheme="minorHAnsi"/>
        </w:rPr>
        <w:t xml:space="preserve"> and </w:t>
      </w:r>
      <w:r w:rsidR="00120984" w:rsidRPr="003C65FF">
        <w:rPr>
          <w:rFonts w:asciiTheme="minorHAnsi" w:hAnsiTheme="minorHAnsi" w:cstheme="minorHAnsi"/>
        </w:rPr>
        <w:t>programs</w:t>
      </w:r>
      <w:r w:rsidRPr="003C65FF">
        <w:rPr>
          <w:rFonts w:asciiTheme="minorHAnsi" w:hAnsiTheme="minorHAnsi" w:cstheme="minorHAnsi"/>
        </w:rPr>
        <w:br/>
      </w:r>
    </w:p>
    <w:p w14:paraId="587F344D" w14:textId="7F231F0E" w:rsidR="00C07622" w:rsidRPr="003C65FF" w:rsidRDefault="00106874" w:rsidP="00C07622">
      <w:pPr>
        <w:pStyle w:val="Title"/>
        <w:rPr>
          <w:rFonts w:asciiTheme="minorHAnsi" w:hAnsiTheme="minorHAnsi" w:cstheme="minorHAnsi"/>
        </w:rPr>
      </w:pPr>
      <w:r w:rsidRPr="003C65FF">
        <w:rPr>
          <w:rFonts w:asciiTheme="minorHAnsi" w:hAnsiTheme="minorHAnsi" w:cstheme="minorHAnsi"/>
        </w:rPr>
        <w:t>Menu Framework Report</w:t>
      </w:r>
    </w:p>
    <w:p w14:paraId="23065F44" w14:textId="77777777" w:rsidR="00C07622" w:rsidRPr="003C65FF" w:rsidRDefault="00C07622" w:rsidP="00C07622">
      <w:pPr>
        <w:rPr>
          <w:rFonts w:asciiTheme="minorHAnsi" w:eastAsiaTheme="majorEastAsia" w:hAnsiTheme="minorHAnsi" w:cstheme="minorHAnsi"/>
          <w:b/>
          <w:color w:val="00A98F"/>
          <w:kern w:val="28"/>
          <w:sz w:val="52"/>
          <w:szCs w:val="52"/>
        </w:rPr>
      </w:pPr>
    </w:p>
    <w:p w14:paraId="46817FC1" w14:textId="77777777" w:rsidR="00BB3F57" w:rsidRPr="003C65FF" w:rsidRDefault="00BB3F57" w:rsidP="00BB3F57">
      <w:pPr>
        <w:pStyle w:val="Subtitle"/>
        <w:rPr>
          <w:rFonts w:asciiTheme="minorHAnsi" w:hAnsiTheme="minorHAnsi" w:cstheme="minorHAnsi"/>
        </w:rPr>
      </w:pPr>
      <w:r w:rsidRPr="003C65FF">
        <w:rPr>
          <w:rFonts w:asciiTheme="minorHAnsi" w:hAnsiTheme="minorHAnsi" w:cstheme="minorHAnsi"/>
        </w:rPr>
        <w:t>Department of Health and Human Services</w:t>
      </w:r>
    </w:p>
    <w:p w14:paraId="15B4E0C2" w14:textId="77777777" w:rsidR="00FB0215" w:rsidRPr="003C65FF" w:rsidRDefault="00FB0215" w:rsidP="00FB0215">
      <w:pPr>
        <w:pStyle w:val="DocumentDetails"/>
        <w:rPr>
          <w:rFonts w:asciiTheme="minorHAnsi" w:hAnsiTheme="minorHAnsi" w:cstheme="minorHAnsi"/>
        </w:rPr>
      </w:pPr>
    </w:p>
    <w:p w14:paraId="571F2008" w14:textId="77777777" w:rsidR="00FB0215" w:rsidRPr="003C65FF" w:rsidRDefault="00FB0215" w:rsidP="00FB0215">
      <w:pPr>
        <w:pStyle w:val="DocumentDetails"/>
        <w:rPr>
          <w:rFonts w:asciiTheme="minorHAnsi" w:hAnsiTheme="minorHAnsi" w:cstheme="minorHAnsi"/>
        </w:rPr>
      </w:pPr>
    </w:p>
    <w:p w14:paraId="601CC907" w14:textId="77777777" w:rsidR="00FB0215" w:rsidRPr="003C65FF" w:rsidRDefault="00FB0215" w:rsidP="00FB0215">
      <w:pPr>
        <w:pStyle w:val="DocumentDetails"/>
        <w:rPr>
          <w:rFonts w:asciiTheme="minorHAnsi" w:hAnsiTheme="minorHAnsi" w:cstheme="minorHAnsi"/>
        </w:rPr>
      </w:pPr>
    </w:p>
    <w:p w14:paraId="2B7E65CC" w14:textId="77777777" w:rsidR="00057497" w:rsidRPr="003C65FF" w:rsidRDefault="00057497" w:rsidP="00BB3F57">
      <w:pPr>
        <w:pStyle w:val="DocumentDetails"/>
        <w:rPr>
          <w:rFonts w:asciiTheme="minorHAnsi" w:hAnsiTheme="minorHAnsi" w:cstheme="minorHAnsi"/>
        </w:rPr>
        <w:sectPr w:rsidR="00057497" w:rsidRPr="003C65FF" w:rsidSect="00B343AE">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0"/>
          <w:cols w:space="720"/>
          <w:titlePg/>
          <w:docGrid w:linePitch="360"/>
        </w:sectPr>
      </w:pPr>
    </w:p>
    <w:p w14:paraId="2B13FE9B" w14:textId="77777777" w:rsidR="00BB3F57" w:rsidRPr="003C65FF" w:rsidRDefault="00BB3F57" w:rsidP="00BB3F57">
      <w:pPr>
        <w:pStyle w:val="BodyText"/>
        <w:rPr>
          <w:rFonts w:asciiTheme="minorHAnsi" w:hAnsiTheme="minorHAnsi" w:cstheme="minorHAnsi"/>
        </w:rPr>
      </w:pPr>
    </w:p>
    <w:p w14:paraId="391B3C54" w14:textId="77777777" w:rsidR="00BB3F57" w:rsidRPr="003C65FF" w:rsidRDefault="00BB3F57" w:rsidP="00BB3F57">
      <w:pPr>
        <w:pStyle w:val="BodyText"/>
        <w:rPr>
          <w:rFonts w:asciiTheme="minorHAnsi" w:hAnsiTheme="minorHAnsi" w:cstheme="minorHAnsi"/>
        </w:rPr>
      </w:pPr>
    </w:p>
    <w:p w14:paraId="6CBDC239" w14:textId="768D74FC" w:rsidR="00BB3F57" w:rsidRPr="003C65FF" w:rsidRDefault="00BB3F57" w:rsidP="00BB3F57">
      <w:pPr>
        <w:spacing w:before="0" w:after="200" w:line="276" w:lineRule="auto"/>
        <w:rPr>
          <w:rFonts w:asciiTheme="minorHAnsi" w:hAnsiTheme="minorHAnsi" w:cstheme="minorHAnsi"/>
        </w:rPr>
      </w:pPr>
    </w:p>
    <w:p w14:paraId="1FFCE42D" w14:textId="287FE943" w:rsidR="00D9473D" w:rsidRPr="003C65FF" w:rsidRDefault="006F7552" w:rsidP="00D9473D">
      <w:pPr>
        <w:pStyle w:val="BodyText"/>
        <w:rPr>
          <w:rFonts w:asciiTheme="minorHAnsi" w:hAnsiTheme="minorHAnsi" w:cstheme="minorHAnsi"/>
        </w:rPr>
      </w:pPr>
      <w:r w:rsidRPr="003C65FF">
        <w:rPr>
          <w:rFonts w:asciiTheme="minorHAnsi" w:hAnsiTheme="minorHAnsi" w:cstheme="minorHAnsi"/>
        </w:rPr>
        <w:t>1</w:t>
      </w:r>
      <w:r w:rsidR="00D9473D" w:rsidRPr="003C65FF">
        <w:rPr>
          <w:rFonts w:asciiTheme="minorHAnsi" w:hAnsiTheme="minorHAnsi" w:cstheme="minorHAnsi"/>
        </w:rPr>
        <w:t xml:space="preserve"> </w:t>
      </w:r>
      <w:r w:rsidRPr="003C65FF">
        <w:rPr>
          <w:rFonts w:asciiTheme="minorHAnsi" w:hAnsiTheme="minorHAnsi" w:cstheme="minorHAnsi"/>
        </w:rPr>
        <w:t>December</w:t>
      </w:r>
      <w:r w:rsidR="00D9473D" w:rsidRPr="003C65FF">
        <w:rPr>
          <w:rFonts w:asciiTheme="minorHAnsi" w:hAnsiTheme="minorHAnsi" w:cstheme="minorHAnsi"/>
        </w:rPr>
        <w:t xml:space="preserve"> 2017</w:t>
      </w:r>
    </w:p>
    <w:p w14:paraId="63821939" w14:textId="77777777" w:rsidR="00D9473D" w:rsidRPr="003C65FF" w:rsidRDefault="00D9473D" w:rsidP="00BB3F57">
      <w:pPr>
        <w:spacing w:before="0" w:after="200" w:line="276" w:lineRule="auto"/>
        <w:rPr>
          <w:rFonts w:asciiTheme="minorHAnsi" w:hAnsiTheme="minorHAnsi" w:cstheme="minorHAnsi"/>
        </w:rPr>
      </w:pPr>
    </w:p>
    <w:p w14:paraId="46D0FDA4" w14:textId="77777777" w:rsidR="00BB3F57" w:rsidRPr="003C65FF" w:rsidRDefault="00BB3F57" w:rsidP="00BB3F57">
      <w:pPr>
        <w:pStyle w:val="Heading4"/>
        <w:rPr>
          <w:rFonts w:asciiTheme="minorHAnsi" w:hAnsiTheme="minorHAnsi" w:cstheme="minorHAnsi"/>
        </w:rPr>
      </w:pPr>
      <w:r w:rsidRPr="003C65FF">
        <w:rPr>
          <w:rFonts w:asciiTheme="minorHAnsi" w:hAnsiTheme="minorHAnsi" w:cstheme="minorHAnsi"/>
        </w:rPr>
        <w:t xml:space="preserve">Centre for Evidence and Implementation </w:t>
      </w:r>
    </w:p>
    <w:p w14:paraId="5A9F5D02" w14:textId="77777777" w:rsidR="00BB3F57" w:rsidRPr="003C65FF" w:rsidRDefault="00BB3F57" w:rsidP="00BB3F57">
      <w:pPr>
        <w:pStyle w:val="AboutCEI"/>
        <w:rPr>
          <w:rFonts w:asciiTheme="minorHAnsi" w:hAnsiTheme="minorHAnsi" w:cstheme="minorHAnsi"/>
        </w:rPr>
      </w:pPr>
    </w:p>
    <w:p w14:paraId="2EC00D2A" w14:textId="77777777" w:rsidR="00BB3F57" w:rsidRPr="003C65FF" w:rsidRDefault="00BB3F57" w:rsidP="00BB3F57">
      <w:pPr>
        <w:pStyle w:val="TableText"/>
        <w:rPr>
          <w:rFonts w:asciiTheme="minorHAnsi" w:hAnsiTheme="minorHAnsi" w:cstheme="minorHAnsi"/>
        </w:rPr>
      </w:pPr>
      <w:r w:rsidRPr="003C65FF">
        <w:rPr>
          <w:rFonts w:asciiTheme="minorHAnsi" w:hAnsiTheme="minorHAnsi" w:cstheme="minorHAnsi"/>
        </w:rPr>
        <w:t>Melbourne | Sydney | Brisbane | Singapore</w:t>
      </w:r>
    </w:p>
    <w:p w14:paraId="18C5CC44" w14:textId="77777777" w:rsidR="00BB3F57" w:rsidRPr="003C65FF" w:rsidRDefault="00BB3F57" w:rsidP="00BB3F57">
      <w:pPr>
        <w:pStyle w:val="BodyText"/>
        <w:rPr>
          <w:rFonts w:asciiTheme="minorHAnsi" w:hAnsiTheme="minorHAnsi" w:cstheme="minorHAnsi"/>
        </w:rPr>
      </w:pPr>
    </w:p>
    <w:p w14:paraId="773A1588" w14:textId="3BC912B4" w:rsidR="00BB3F57" w:rsidRPr="003C65FF" w:rsidRDefault="00BB3F57" w:rsidP="00BB3F57">
      <w:pPr>
        <w:pStyle w:val="BodyText"/>
        <w:rPr>
          <w:rFonts w:asciiTheme="minorHAnsi" w:hAnsiTheme="minorHAnsi" w:cstheme="minorHAnsi"/>
        </w:rPr>
      </w:pPr>
      <w:r w:rsidRPr="003C65FF">
        <w:rPr>
          <w:rFonts w:asciiTheme="minorHAnsi" w:hAnsiTheme="minorHAnsi" w:cstheme="minorHAnsi"/>
        </w:rPr>
        <w:t>Web: cei</w:t>
      </w:r>
      <w:r w:rsidR="00837D0D" w:rsidRPr="003C65FF">
        <w:rPr>
          <w:rFonts w:asciiTheme="minorHAnsi" w:hAnsiTheme="minorHAnsi" w:cstheme="minorHAnsi"/>
        </w:rPr>
        <w:t>global</w:t>
      </w:r>
      <w:r w:rsidRPr="003C65FF">
        <w:rPr>
          <w:rFonts w:asciiTheme="minorHAnsi" w:hAnsiTheme="minorHAnsi" w:cstheme="minorHAnsi"/>
        </w:rPr>
        <w:t>.org</w:t>
      </w:r>
      <w:r w:rsidRPr="003C65FF">
        <w:rPr>
          <w:rFonts w:asciiTheme="minorHAnsi" w:hAnsiTheme="minorHAnsi" w:cstheme="minorHAnsi"/>
        </w:rPr>
        <w:br/>
        <w:t>Twitter: @</w:t>
      </w:r>
      <w:proofErr w:type="spellStart"/>
      <w:r w:rsidRPr="003C65FF">
        <w:rPr>
          <w:rFonts w:asciiTheme="minorHAnsi" w:hAnsiTheme="minorHAnsi" w:cstheme="minorHAnsi"/>
        </w:rPr>
        <w:t>CEI_org</w:t>
      </w:r>
      <w:proofErr w:type="spellEnd"/>
    </w:p>
    <w:p w14:paraId="0A58F187" w14:textId="77777777" w:rsidR="00737B12" w:rsidRPr="003C65FF" w:rsidRDefault="00737B12" w:rsidP="00BB3F57">
      <w:pPr>
        <w:pStyle w:val="BodyText"/>
        <w:rPr>
          <w:rFonts w:asciiTheme="minorHAnsi" w:hAnsiTheme="minorHAnsi" w:cstheme="minorHAnsi"/>
        </w:rPr>
      </w:pPr>
    </w:p>
    <w:p w14:paraId="113689E8" w14:textId="77777777" w:rsidR="00737B12" w:rsidRPr="003C65FF" w:rsidRDefault="00737B12" w:rsidP="00BB3F57">
      <w:pPr>
        <w:pStyle w:val="BodyText"/>
        <w:rPr>
          <w:rFonts w:asciiTheme="minorHAnsi" w:hAnsiTheme="minorHAnsi" w:cstheme="minorHAnsi"/>
        </w:rPr>
      </w:pPr>
    </w:p>
    <w:p w14:paraId="74555628" w14:textId="77777777" w:rsidR="00737B12" w:rsidRPr="003C65FF" w:rsidRDefault="00737B12" w:rsidP="00BB3F57">
      <w:pPr>
        <w:pStyle w:val="BodyText"/>
        <w:rPr>
          <w:rFonts w:asciiTheme="minorHAnsi" w:hAnsiTheme="minorHAnsi" w:cstheme="minorHAnsi"/>
        </w:rPr>
      </w:pPr>
    </w:p>
    <w:p w14:paraId="08D72450" w14:textId="77777777" w:rsidR="00737B12" w:rsidRPr="003C65FF" w:rsidRDefault="00737B12" w:rsidP="00BB3F57">
      <w:pPr>
        <w:pStyle w:val="BodyText"/>
        <w:rPr>
          <w:rFonts w:asciiTheme="minorHAnsi" w:hAnsiTheme="minorHAnsi" w:cstheme="minorHAnsi"/>
        </w:rPr>
      </w:pPr>
    </w:p>
    <w:p w14:paraId="4098B434" w14:textId="77777777" w:rsidR="00BB3F57" w:rsidRPr="003C65FF" w:rsidRDefault="00BB3F57" w:rsidP="00BB3F57">
      <w:pPr>
        <w:pStyle w:val="BodyText"/>
        <w:rPr>
          <w:rFonts w:asciiTheme="minorHAnsi" w:hAnsiTheme="minorHAnsi" w:cstheme="minorHAnsi"/>
        </w:rPr>
      </w:pPr>
      <w:r w:rsidRPr="003C65FF">
        <w:rPr>
          <w:rFonts w:asciiTheme="minorHAnsi" w:hAnsiTheme="minorHAnsi" w:cstheme="minorHAnsi"/>
          <w:noProof/>
          <w:lang w:eastAsia="en-AU"/>
        </w:rPr>
        <mc:AlternateContent>
          <mc:Choice Requires="wps">
            <w:drawing>
              <wp:anchor distT="0" distB="0" distL="114300" distR="114300" simplePos="0" relativeHeight="251659264" behindDoc="0" locked="0" layoutInCell="1" allowOverlap="1" wp14:anchorId="4CD4C687" wp14:editId="19D110BF">
                <wp:simplePos x="0" y="0"/>
                <wp:positionH relativeFrom="margin">
                  <wp:posOffset>-191069</wp:posOffset>
                </wp:positionH>
                <wp:positionV relativeFrom="page">
                  <wp:posOffset>7513093</wp:posOffset>
                </wp:positionV>
                <wp:extent cx="6304697" cy="2005367"/>
                <wp:effectExtent l="0" t="0" r="0" b="0"/>
                <wp:wrapNone/>
                <wp:docPr id="6" name="Text Box 6"/>
                <wp:cNvGraphicFramePr/>
                <a:graphic xmlns:a="http://schemas.openxmlformats.org/drawingml/2006/main">
                  <a:graphicData uri="http://schemas.microsoft.com/office/word/2010/wordprocessingShape">
                    <wps:wsp>
                      <wps:cNvSpPr txBox="1"/>
                      <wps:spPr>
                        <a:xfrm>
                          <a:off x="0" y="0"/>
                          <a:ext cx="6304697" cy="2005367"/>
                        </a:xfrm>
                        <a:prstGeom prst="rect">
                          <a:avLst/>
                        </a:prstGeom>
                        <a:noFill/>
                        <a:ln w="6350">
                          <a:noFill/>
                        </a:ln>
                      </wps:spPr>
                      <wps:txbx>
                        <w:txbxContent>
                          <w:p w14:paraId="3513A1B9" w14:textId="77777777" w:rsidR="00F66C4F" w:rsidRDefault="00F66C4F" w:rsidP="00BB3F57">
                            <w:pPr>
                              <w:pStyle w:val="BodyText"/>
                            </w:pPr>
                            <w:sdt>
                              <w:sdtPr>
                                <w:rPr>
                                  <w:noProof/>
                                  <w:lang w:eastAsia="en-AU"/>
                                </w:rPr>
                                <w:id w:val="580878231"/>
                                <w:picture/>
                              </w:sdtPr>
                              <w:sdtContent>
                                <w:r>
                                  <w:rPr>
                                    <w:noProof/>
                                    <w:lang w:eastAsia="en-AU"/>
                                  </w:rPr>
                                  <w:drawing>
                                    <wp:inline distT="0" distB="0" distL="0" distR="0" wp14:anchorId="09B185C9" wp14:editId="7A66207F">
                                      <wp:extent cx="1903730" cy="768372"/>
                                      <wp:effectExtent l="0" t="0" r="127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tretch>
                                                <a:fillRect/>
                                              </a:stretch>
                                            </pic:blipFill>
                                            <pic:spPr bwMode="auto">
                                              <a:xfrm>
                                                <a:off x="0" y="0"/>
                                                <a:ext cx="1903730" cy="768372"/>
                                              </a:xfrm>
                                              <a:prstGeom prst="rect">
                                                <a:avLst/>
                                              </a:prstGeom>
                                              <a:noFill/>
                                              <a:ln>
                                                <a:noFill/>
                                              </a:ln>
                                            </pic:spPr>
                                          </pic:pic>
                                        </a:graphicData>
                                      </a:graphic>
                                    </wp:inline>
                                  </w:drawing>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05pt;margin-top:591.6pt;width:496.45pt;height:15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" filled="f" stroked="f" strokeweight=".5pt">
                <v:textbox>
                  <w:txbxContent>
                    <w:p w14:paraId="3513A1B9" w14:textId="77777777" w:rsidR="00F66C4F" w:rsidRDefault="00F66C4F" w:rsidP="00BB3F57">
                      <w:pPr>
                        <w:pStyle w:val="BodyText"/>
                      </w:pPr>
                      <w:sdt>
                        <w:sdtPr>
                          <w:rPr>
                            <w:noProof/>
                            <w:lang w:eastAsia="en-AU"/>
                          </w:rPr>
                          <w:id w:val="580878231"/>
                          <w:picture/>
                        </w:sdtPr>
                        <w:sdtContent>
                          <w:r>
                            <w:rPr>
                              <w:noProof/>
                              <w:lang w:eastAsia="en-AU"/>
                            </w:rPr>
                            <w:drawing>
                              <wp:inline distT="0" distB="0" distL="0" distR="0" wp14:anchorId="09B185C9" wp14:editId="7A66207F">
                                <wp:extent cx="1903730" cy="768372"/>
                                <wp:effectExtent l="0" t="0" r="127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tretch>
                                          <a:fillRect/>
                                        </a:stretch>
                                      </pic:blipFill>
                                      <pic:spPr bwMode="auto">
                                        <a:xfrm>
                                          <a:off x="0" y="0"/>
                                          <a:ext cx="1903730" cy="768372"/>
                                        </a:xfrm>
                                        <a:prstGeom prst="rect">
                                          <a:avLst/>
                                        </a:prstGeom>
                                        <a:noFill/>
                                        <a:ln>
                                          <a:noFill/>
                                        </a:ln>
                                      </pic:spPr>
                                    </pic:pic>
                                  </a:graphicData>
                                </a:graphic>
                              </wp:inline>
                            </w:drawing>
                          </w:r>
                        </w:sdtContent>
                      </w:sdt>
                    </w:p>
                  </w:txbxContent>
                </v:textbox>
                <w10:wrap anchorx="margin" anchory="page"/>
              </v:shape>
            </w:pict>
          </mc:Fallback>
        </mc:AlternateContent>
      </w:r>
    </w:p>
    <w:p w14:paraId="3D461000" w14:textId="77777777" w:rsidR="00BB3F57" w:rsidRPr="003C65FF" w:rsidRDefault="00BB3F57" w:rsidP="00BB3F57">
      <w:pPr>
        <w:pStyle w:val="TOCHeading"/>
        <w:rPr>
          <w:rFonts w:asciiTheme="minorHAnsi" w:hAnsiTheme="minorHAnsi" w:cstheme="minorHAnsi"/>
        </w:rPr>
      </w:pPr>
      <w:r w:rsidRPr="003C65FF">
        <w:rPr>
          <w:rFonts w:asciiTheme="minorHAnsi" w:hAnsiTheme="minorHAnsi" w:cstheme="minorHAnsi"/>
        </w:rPr>
        <w:lastRenderedPageBreak/>
        <w:t>Contents</w:t>
      </w:r>
    </w:p>
    <w:p w14:paraId="55C4F359" w14:textId="77777777" w:rsidR="00574343" w:rsidRPr="00574343" w:rsidRDefault="00BB3F57">
      <w:pPr>
        <w:pStyle w:val="TOC1"/>
        <w:rPr>
          <w:rFonts w:asciiTheme="minorHAnsi" w:eastAsiaTheme="minorEastAsia" w:hAnsiTheme="minorHAnsi"/>
          <w:b w:val="0"/>
          <w:noProof/>
          <w:sz w:val="22"/>
          <w:szCs w:val="22"/>
          <w:lang w:eastAsia="en-AU"/>
        </w:rPr>
      </w:pPr>
      <w:r w:rsidRPr="00574343">
        <w:rPr>
          <w:rFonts w:asciiTheme="minorHAnsi" w:hAnsiTheme="minorHAnsi" w:cstheme="minorHAnsi"/>
        </w:rPr>
        <w:fldChar w:fldCharType="begin"/>
      </w:r>
      <w:r w:rsidRPr="00574343">
        <w:rPr>
          <w:rFonts w:asciiTheme="minorHAnsi" w:hAnsiTheme="minorHAnsi" w:cstheme="minorHAnsi"/>
        </w:rPr>
        <w:instrText xml:space="preserve"> TOC \o "2-3" \h \z \t "Heading 1,1" </w:instrText>
      </w:r>
      <w:r w:rsidRPr="00574343">
        <w:rPr>
          <w:rFonts w:asciiTheme="minorHAnsi" w:hAnsiTheme="minorHAnsi" w:cstheme="minorHAnsi"/>
        </w:rPr>
        <w:fldChar w:fldCharType="separate"/>
      </w:r>
      <w:hyperlink w:anchor="_Toc513461258" w:history="1">
        <w:r w:rsidR="00574343" w:rsidRPr="00574343">
          <w:rPr>
            <w:rStyle w:val="Hyperlink"/>
            <w:rFonts w:asciiTheme="minorHAnsi" w:hAnsiTheme="minorHAnsi" w:cstheme="minorHAnsi"/>
            <w:noProof/>
          </w:rPr>
          <w:t>Glossary</w:t>
        </w:r>
        <w:r w:rsidR="00574343" w:rsidRPr="00574343">
          <w:rPr>
            <w:rFonts w:asciiTheme="minorHAnsi" w:hAnsiTheme="minorHAnsi"/>
            <w:noProof/>
            <w:webHidden/>
          </w:rPr>
          <w:tab/>
        </w:r>
        <w:r w:rsidR="00574343" w:rsidRPr="00574343">
          <w:rPr>
            <w:rFonts w:asciiTheme="minorHAnsi" w:hAnsiTheme="minorHAnsi"/>
            <w:noProof/>
            <w:webHidden/>
          </w:rPr>
          <w:fldChar w:fldCharType="begin"/>
        </w:r>
        <w:r w:rsidR="00574343" w:rsidRPr="00574343">
          <w:rPr>
            <w:rFonts w:asciiTheme="minorHAnsi" w:hAnsiTheme="minorHAnsi"/>
            <w:noProof/>
            <w:webHidden/>
          </w:rPr>
          <w:instrText xml:space="preserve"> PAGEREF _Toc513461258 \h </w:instrText>
        </w:r>
        <w:r w:rsidR="00574343" w:rsidRPr="00574343">
          <w:rPr>
            <w:rFonts w:asciiTheme="minorHAnsi" w:hAnsiTheme="minorHAnsi"/>
            <w:noProof/>
            <w:webHidden/>
          </w:rPr>
        </w:r>
        <w:r w:rsidR="00574343" w:rsidRPr="00574343">
          <w:rPr>
            <w:rFonts w:asciiTheme="minorHAnsi" w:hAnsiTheme="minorHAnsi"/>
            <w:noProof/>
            <w:webHidden/>
          </w:rPr>
          <w:fldChar w:fldCharType="separate"/>
        </w:r>
        <w:r w:rsidR="0046362C">
          <w:rPr>
            <w:rFonts w:asciiTheme="minorHAnsi" w:hAnsiTheme="minorHAnsi"/>
            <w:noProof/>
            <w:webHidden/>
          </w:rPr>
          <w:t>1</w:t>
        </w:r>
        <w:r w:rsidR="00574343" w:rsidRPr="00574343">
          <w:rPr>
            <w:rFonts w:asciiTheme="minorHAnsi" w:hAnsiTheme="minorHAnsi"/>
            <w:noProof/>
            <w:webHidden/>
          </w:rPr>
          <w:fldChar w:fldCharType="end"/>
        </w:r>
      </w:hyperlink>
    </w:p>
    <w:p w14:paraId="7FB882A2" w14:textId="77777777" w:rsidR="00574343" w:rsidRPr="00574343" w:rsidRDefault="00574343">
      <w:pPr>
        <w:pStyle w:val="TOC1"/>
        <w:rPr>
          <w:rFonts w:asciiTheme="minorHAnsi" w:eastAsiaTheme="minorEastAsia" w:hAnsiTheme="minorHAnsi"/>
          <w:b w:val="0"/>
          <w:noProof/>
          <w:sz w:val="22"/>
          <w:szCs w:val="22"/>
          <w:lang w:eastAsia="en-AU"/>
        </w:rPr>
      </w:pPr>
      <w:hyperlink w:anchor="_Toc513461259" w:history="1">
        <w:r w:rsidRPr="00574343">
          <w:rPr>
            <w:rStyle w:val="Hyperlink"/>
            <w:rFonts w:asciiTheme="minorHAnsi" w:hAnsiTheme="minorHAnsi" w:cstheme="minorHAnsi"/>
            <w:noProof/>
          </w:rPr>
          <w:t>Executive summary</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_Toc513461259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2</w:t>
        </w:r>
        <w:r w:rsidRPr="00574343">
          <w:rPr>
            <w:rFonts w:asciiTheme="minorHAnsi" w:hAnsiTheme="minorHAnsi"/>
            <w:noProof/>
            <w:webHidden/>
          </w:rPr>
          <w:fldChar w:fldCharType="end"/>
        </w:r>
      </w:hyperlink>
    </w:p>
    <w:p w14:paraId="647870DE" w14:textId="77777777" w:rsidR="00574343" w:rsidRPr="00574343" w:rsidRDefault="00574343">
      <w:pPr>
        <w:pStyle w:val="TOC1"/>
        <w:rPr>
          <w:rFonts w:asciiTheme="minorHAnsi" w:eastAsiaTheme="minorEastAsia" w:hAnsiTheme="minorHAnsi"/>
          <w:b w:val="0"/>
          <w:noProof/>
          <w:sz w:val="22"/>
          <w:szCs w:val="22"/>
          <w:lang w:eastAsia="en-AU"/>
        </w:rPr>
      </w:pPr>
      <w:hyperlink w:anchor="_Toc513461260" w:history="1">
        <w:r w:rsidRPr="00574343">
          <w:rPr>
            <w:rStyle w:val="Hyperlink"/>
            <w:rFonts w:asciiTheme="minorHAnsi" w:hAnsiTheme="minorHAnsi" w:cstheme="minorHAnsi"/>
            <w:noProof/>
          </w:rPr>
          <w:t>1.</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Introduction</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_Toc513461260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5</w:t>
        </w:r>
        <w:r w:rsidRPr="00574343">
          <w:rPr>
            <w:rFonts w:asciiTheme="minorHAnsi" w:hAnsiTheme="minorHAnsi"/>
            <w:noProof/>
            <w:webHidden/>
          </w:rPr>
          <w:fldChar w:fldCharType="end"/>
        </w:r>
      </w:hyperlink>
    </w:p>
    <w:p w14:paraId="7B8EE3C4" w14:textId="77777777" w:rsidR="00574343" w:rsidRPr="00574343" w:rsidRDefault="00574343">
      <w:pPr>
        <w:pStyle w:val="TOC2"/>
        <w:rPr>
          <w:rFonts w:asciiTheme="minorHAnsi" w:eastAsiaTheme="minorEastAsia" w:hAnsiTheme="minorHAnsi"/>
          <w:noProof/>
          <w:sz w:val="22"/>
          <w:szCs w:val="22"/>
          <w:lang w:eastAsia="en-AU"/>
        </w:rPr>
      </w:pPr>
      <w:hyperlink w:anchor="_Toc513461261" w:history="1">
        <w:r w:rsidRPr="00574343">
          <w:rPr>
            <w:rStyle w:val="Hyperlink"/>
            <w:rFonts w:asciiTheme="minorHAnsi" w:hAnsiTheme="minorHAnsi" w:cstheme="minorHAnsi"/>
            <w:noProof/>
          </w:rPr>
          <w:t>1.1.</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Victorian policy context</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_Toc513461261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5</w:t>
        </w:r>
        <w:r w:rsidRPr="00574343">
          <w:rPr>
            <w:rFonts w:asciiTheme="minorHAnsi" w:hAnsiTheme="minorHAnsi"/>
            <w:noProof/>
            <w:webHidden/>
          </w:rPr>
          <w:fldChar w:fldCharType="end"/>
        </w:r>
      </w:hyperlink>
    </w:p>
    <w:p w14:paraId="33C4BE5B" w14:textId="77777777" w:rsidR="00574343" w:rsidRPr="00574343" w:rsidRDefault="00574343">
      <w:pPr>
        <w:pStyle w:val="TOC2"/>
        <w:rPr>
          <w:rFonts w:asciiTheme="minorHAnsi" w:eastAsiaTheme="minorEastAsia" w:hAnsiTheme="minorHAnsi"/>
          <w:noProof/>
          <w:sz w:val="22"/>
          <w:szCs w:val="22"/>
          <w:lang w:eastAsia="en-AU"/>
        </w:rPr>
      </w:pPr>
      <w:hyperlink w:anchor="_Toc513461262" w:history="1">
        <w:r w:rsidRPr="00574343">
          <w:rPr>
            <w:rStyle w:val="Hyperlink"/>
            <w:rFonts w:asciiTheme="minorHAnsi" w:hAnsiTheme="minorHAnsi" w:cstheme="minorHAnsi"/>
            <w:noProof/>
          </w:rPr>
          <w:t>1.2.</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Purpose and scope of the Victorian Menu</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_Toc513461262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5</w:t>
        </w:r>
        <w:r w:rsidRPr="00574343">
          <w:rPr>
            <w:rFonts w:asciiTheme="minorHAnsi" w:hAnsiTheme="minorHAnsi"/>
            <w:noProof/>
            <w:webHidden/>
          </w:rPr>
          <w:fldChar w:fldCharType="end"/>
        </w:r>
      </w:hyperlink>
    </w:p>
    <w:p w14:paraId="1DC76EF8" w14:textId="77777777" w:rsidR="00574343" w:rsidRPr="00574343" w:rsidRDefault="00574343">
      <w:pPr>
        <w:pStyle w:val="TOC2"/>
        <w:rPr>
          <w:rFonts w:asciiTheme="minorHAnsi" w:eastAsiaTheme="minorEastAsia" w:hAnsiTheme="minorHAnsi"/>
          <w:noProof/>
          <w:sz w:val="22"/>
          <w:szCs w:val="22"/>
          <w:lang w:eastAsia="en-AU"/>
        </w:rPr>
      </w:pPr>
      <w:hyperlink w:anchor="_Toc513461263" w:history="1">
        <w:r w:rsidRPr="00574343">
          <w:rPr>
            <w:rStyle w:val="Hyperlink"/>
            <w:rFonts w:asciiTheme="minorHAnsi" w:hAnsiTheme="minorHAnsi" w:cstheme="minorHAnsi"/>
            <w:noProof/>
          </w:rPr>
          <w:t>1.3.</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This project</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_Toc513461263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5</w:t>
        </w:r>
        <w:r w:rsidRPr="00574343">
          <w:rPr>
            <w:rFonts w:asciiTheme="minorHAnsi" w:hAnsiTheme="minorHAnsi"/>
            <w:noProof/>
            <w:webHidden/>
          </w:rPr>
          <w:fldChar w:fldCharType="end"/>
        </w:r>
      </w:hyperlink>
    </w:p>
    <w:p w14:paraId="06F8E5A2" w14:textId="77777777" w:rsidR="00574343" w:rsidRPr="00574343" w:rsidRDefault="00574343">
      <w:pPr>
        <w:pStyle w:val="TOC1"/>
        <w:rPr>
          <w:rFonts w:asciiTheme="minorHAnsi" w:eastAsiaTheme="minorEastAsia" w:hAnsiTheme="minorHAnsi"/>
          <w:b w:val="0"/>
          <w:noProof/>
          <w:sz w:val="22"/>
          <w:szCs w:val="22"/>
          <w:lang w:eastAsia="en-AU"/>
        </w:rPr>
      </w:pPr>
      <w:hyperlink w:anchor="_Toc513461264" w:history="1">
        <w:r w:rsidRPr="00574343">
          <w:rPr>
            <w:rStyle w:val="Hyperlink"/>
            <w:rFonts w:asciiTheme="minorHAnsi" w:hAnsiTheme="minorHAnsi" w:cstheme="minorHAnsi"/>
            <w:noProof/>
          </w:rPr>
          <w:t>2.</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lang w:val="en-US"/>
          </w:rPr>
          <w:t>What is</w:t>
        </w:r>
        <w:r w:rsidRPr="00574343">
          <w:rPr>
            <w:rStyle w:val="Hyperlink"/>
            <w:rFonts w:asciiTheme="minorHAnsi" w:hAnsiTheme="minorHAnsi" w:cstheme="minorHAnsi"/>
            <w:noProof/>
          </w:rPr>
          <w:t xml:space="preserve"> evidence-informed practice?</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_Toc513461264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7</w:t>
        </w:r>
        <w:r w:rsidRPr="00574343">
          <w:rPr>
            <w:rFonts w:asciiTheme="minorHAnsi" w:hAnsiTheme="minorHAnsi"/>
            <w:noProof/>
            <w:webHidden/>
          </w:rPr>
          <w:fldChar w:fldCharType="end"/>
        </w:r>
      </w:hyperlink>
    </w:p>
    <w:p w14:paraId="158E1A8C" w14:textId="77777777" w:rsidR="00574343" w:rsidRPr="00574343" w:rsidRDefault="00574343">
      <w:pPr>
        <w:pStyle w:val="TOC1"/>
        <w:rPr>
          <w:rFonts w:asciiTheme="minorHAnsi" w:eastAsiaTheme="minorEastAsia" w:hAnsiTheme="minorHAnsi"/>
          <w:b w:val="0"/>
          <w:noProof/>
          <w:sz w:val="22"/>
          <w:szCs w:val="22"/>
          <w:lang w:eastAsia="en-AU"/>
        </w:rPr>
      </w:pPr>
      <w:hyperlink w:anchor="_Toc513461265" w:history="1">
        <w:r w:rsidRPr="00574343">
          <w:rPr>
            <w:rStyle w:val="Hyperlink"/>
            <w:rFonts w:asciiTheme="minorHAnsi" w:hAnsiTheme="minorHAnsi" w:cstheme="minorHAnsi"/>
            <w:noProof/>
          </w:rPr>
          <w:t>3.</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How will practices and programs be identified and submitted?</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_Toc513461265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8</w:t>
        </w:r>
        <w:r w:rsidRPr="00574343">
          <w:rPr>
            <w:rFonts w:asciiTheme="minorHAnsi" w:hAnsiTheme="minorHAnsi"/>
            <w:noProof/>
            <w:webHidden/>
          </w:rPr>
          <w:fldChar w:fldCharType="end"/>
        </w:r>
      </w:hyperlink>
    </w:p>
    <w:p w14:paraId="079D2429" w14:textId="77777777" w:rsidR="00574343" w:rsidRPr="00574343" w:rsidRDefault="00574343">
      <w:pPr>
        <w:pStyle w:val="TOC2"/>
        <w:rPr>
          <w:rFonts w:asciiTheme="minorHAnsi" w:eastAsiaTheme="minorEastAsia" w:hAnsiTheme="minorHAnsi"/>
          <w:noProof/>
          <w:sz w:val="22"/>
          <w:szCs w:val="22"/>
          <w:lang w:eastAsia="en-AU"/>
        </w:rPr>
      </w:pPr>
      <w:hyperlink w:anchor="_Toc513461266" w:history="1">
        <w:r w:rsidRPr="00574343">
          <w:rPr>
            <w:rStyle w:val="Hyperlink"/>
            <w:rFonts w:asciiTheme="minorHAnsi" w:hAnsiTheme="minorHAnsi" w:cstheme="minorHAnsi"/>
            <w:noProof/>
          </w:rPr>
          <w:t>3.1.</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Searching and screening</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_Toc513461266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8</w:t>
        </w:r>
        <w:r w:rsidRPr="00574343">
          <w:rPr>
            <w:rFonts w:asciiTheme="minorHAnsi" w:hAnsiTheme="minorHAnsi"/>
            <w:noProof/>
            <w:webHidden/>
          </w:rPr>
          <w:fldChar w:fldCharType="end"/>
        </w:r>
      </w:hyperlink>
    </w:p>
    <w:p w14:paraId="3280EE52" w14:textId="77777777" w:rsidR="00574343" w:rsidRPr="00574343" w:rsidRDefault="00574343">
      <w:pPr>
        <w:pStyle w:val="TOC2"/>
        <w:rPr>
          <w:rFonts w:asciiTheme="minorHAnsi" w:eastAsiaTheme="minorEastAsia" w:hAnsiTheme="minorHAnsi"/>
          <w:noProof/>
          <w:sz w:val="22"/>
          <w:szCs w:val="22"/>
          <w:lang w:eastAsia="en-AU"/>
        </w:rPr>
      </w:pPr>
      <w:hyperlink w:anchor="_Toc513461267" w:history="1">
        <w:r w:rsidRPr="00574343">
          <w:rPr>
            <w:rStyle w:val="Hyperlink"/>
            <w:rFonts w:asciiTheme="minorHAnsi" w:hAnsiTheme="minorHAnsi" w:cstheme="minorHAnsi"/>
            <w:noProof/>
          </w:rPr>
          <w:t>3.2.</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Submissions by stakeholders</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_Toc513461267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9</w:t>
        </w:r>
        <w:r w:rsidRPr="00574343">
          <w:rPr>
            <w:rFonts w:asciiTheme="minorHAnsi" w:hAnsiTheme="minorHAnsi"/>
            <w:noProof/>
            <w:webHidden/>
          </w:rPr>
          <w:fldChar w:fldCharType="end"/>
        </w:r>
      </w:hyperlink>
    </w:p>
    <w:p w14:paraId="174386D3" w14:textId="77777777" w:rsidR="00574343" w:rsidRPr="00574343" w:rsidRDefault="00574343">
      <w:pPr>
        <w:pStyle w:val="TOC1"/>
        <w:rPr>
          <w:rFonts w:asciiTheme="minorHAnsi" w:eastAsiaTheme="minorEastAsia" w:hAnsiTheme="minorHAnsi"/>
          <w:b w:val="0"/>
          <w:noProof/>
          <w:sz w:val="22"/>
          <w:szCs w:val="22"/>
          <w:lang w:eastAsia="en-AU"/>
        </w:rPr>
      </w:pPr>
      <w:hyperlink w:anchor="_Toc513461268" w:history="1">
        <w:r w:rsidRPr="00574343">
          <w:rPr>
            <w:rStyle w:val="Hyperlink"/>
            <w:rFonts w:asciiTheme="minorHAnsi" w:hAnsiTheme="minorHAnsi" w:cstheme="minorHAnsi"/>
            <w:noProof/>
          </w:rPr>
          <w:t>4.</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How will decisions be made on what is included in the Menu?</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_Toc513461268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10</w:t>
        </w:r>
        <w:r w:rsidRPr="00574343">
          <w:rPr>
            <w:rFonts w:asciiTheme="minorHAnsi" w:hAnsiTheme="minorHAnsi"/>
            <w:noProof/>
            <w:webHidden/>
          </w:rPr>
          <w:fldChar w:fldCharType="end"/>
        </w:r>
      </w:hyperlink>
    </w:p>
    <w:p w14:paraId="149807A0" w14:textId="77777777" w:rsidR="00574343" w:rsidRPr="00574343" w:rsidRDefault="00574343">
      <w:pPr>
        <w:pStyle w:val="TOC2"/>
        <w:rPr>
          <w:rFonts w:asciiTheme="minorHAnsi" w:eastAsiaTheme="minorEastAsia" w:hAnsiTheme="minorHAnsi"/>
          <w:noProof/>
          <w:sz w:val="22"/>
          <w:szCs w:val="22"/>
          <w:lang w:eastAsia="en-AU"/>
        </w:rPr>
      </w:pPr>
      <w:hyperlink w:anchor="_Toc513461269" w:history="1">
        <w:r w:rsidRPr="00574343">
          <w:rPr>
            <w:rStyle w:val="Hyperlink"/>
            <w:rFonts w:asciiTheme="minorHAnsi" w:hAnsiTheme="minorHAnsi" w:cstheme="minorHAnsi"/>
            <w:noProof/>
          </w:rPr>
          <w:t>4.1.</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Assessment</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_Toc513461269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10</w:t>
        </w:r>
        <w:r w:rsidRPr="00574343">
          <w:rPr>
            <w:rFonts w:asciiTheme="minorHAnsi" w:hAnsiTheme="minorHAnsi"/>
            <w:noProof/>
            <w:webHidden/>
          </w:rPr>
          <w:fldChar w:fldCharType="end"/>
        </w:r>
      </w:hyperlink>
    </w:p>
    <w:p w14:paraId="276936BB" w14:textId="77777777" w:rsidR="00574343" w:rsidRPr="00574343" w:rsidRDefault="00574343">
      <w:pPr>
        <w:pStyle w:val="TOC2"/>
        <w:rPr>
          <w:rFonts w:asciiTheme="minorHAnsi" w:eastAsiaTheme="minorEastAsia" w:hAnsiTheme="minorHAnsi"/>
          <w:noProof/>
          <w:sz w:val="22"/>
          <w:szCs w:val="22"/>
          <w:lang w:eastAsia="en-AU"/>
        </w:rPr>
      </w:pPr>
      <w:hyperlink w:anchor="_Toc513461270" w:history="1">
        <w:r w:rsidRPr="00574343">
          <w:rPr>
            <w:rStyle w:val="Hyperlink"/>
            <w:rFonts w:asciiTheme="minorHAnsi" w:hAnsiTheme="minorHAnsi" w:cstheme="minorHAnsi"/>
            <w:noProof/>
          </w:rPr>
          <w:t>4.2.</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Review of practices and programs already included on the Menu</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_Toc513461270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11</w:t>
        </w:r>
        <w:r w:rsidRPr="00574343">
          <w:rPr>
            <w:rFonts w:asciiTheme="minorHAnsi" w:hAnsiTheme="minorHAnsi"/>
            <w:noProof/>
            <w:webHidden/>
          </w:rPr>
          <w:fldChar w:fldCharType="end"/>
        </w:r>
      </w:hyperlink>
    </w:p>
    <w:p w14:paraId="0A6560DB" w14:textId="77777777" w:rsidR="00574343" w:rsidRPr="00574343" w:rsidRDefault="00574343">
      <w:pPr>
        <w:pStyle w:val="TOC1"/>
        <w:rPr>
          <w:rFonts w:asciiTheme="minorHAnsi" w:eastAsiaTheme="minorEastAsia" w:hAnsiTheme="minorHAnsi"/>
          <w:b w:val="0"/>
          <w:noProof/>
          <w:sz w:val="22"/>
          <w:szCs w:val="22"/>
          <w:lang w:eastAsia="en-AU"/>
        </w:rPr>
      </w:pPr>
      <w:hyperlink w:anchor="_Toc513461271" w:history="1">
        <w:r w:rsidRPr="00574343">
          <w:rPr>
            <w:rStyle w:val="Hyperlink"/>
            <w:rFonts w:asciiTheme="minorHAnsi" w:hAnsiTheme="minorHAnsi" w:cstheme="minorHAnsi"/>
            <w:noProof/>
          </w:rPr>
          <w:t>5.</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What information will be included in the Menu?</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_Toc513461271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12</w:t>
        </w:r>
        <w:r w:rsidRPr="00574343">
          <w:rPr>
            <w:rFonts w:asciiTheme="minorHAnsi" w:hAnsiTheme="minorHAnsi"/>
            <w:noProof/>
            <w:webHidden/>
          </w:rPr>
          <w:fldChar w:fldCharType="end"/>
        </w:r>
      </w:hyperlink>
    </w:p>
    <w:p w14:paraId="6E415885" w14:textId="77777777" w:rsidR="00574343" w:rsidRPr="00574343" w:rsidRDefault="00574343">
      <w:pPr>
        <w:pStyle w:val="TOC2"/>
        <w:rPr>
          <w:rFonts w:asciiTheme="minorHAnsi" w:eastAsiaTheme="minorEastAsia" w:hAnsiTheme="minorHAnsi"/>
          <w:noProof/>
          <w:sz w:val="22"/>
          <w:szCs w:val="22"/>
          <w:lang w:eastAsia="en-AU"/>
        </w:rPr>
      </w:pPr>
      <w:hyperlink w:anchor="_Toc513461272" w:history="1">
        <w:r w:rsidRPr="00574343">
          <w:rPr>
            <w:rStyle w:val="Hyperlink"/>
            <w:rFonts w:asciiTheme="minorHAnsi" w:hAnsiTheme="minorHAnsi" w:cstheme="minorHAnsi"/>
            <w:noProof/>
          </w:rPr>
          <w:t>5.1.</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Overview of the practice or program</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_Toc513461272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12</w:t>
        </w:r>
        <w:r w:rsidRPr="00574343">
          <w:rPr>
            <w:rFonts w:asciiTheme="minorHAnsi" w:hAnsiTheme="minorHAnsi"/>
            <w:noProof/>
            <w:webHidden/>
          </w:rPr>
          <w:fldChar w:fldCharType="end"/>
        </w:r>
      </w:hyperlink>
    </w:p>
    <w:p w14:paraId="5BEDD18A" w14:textId="77777777" w:rsidR="00574343" w:rsidRPr="00574343" w:rsidRDefault="00574343">
      <w:pPr>
        <w:pStyle w:val="TOC2"/>
        <w:rPr>
          <w:rFonts w:asciiTheme="minorHAnsi" w:eastAsiaTheme="minorEastAsia" w:hAnsiTheme="minorHAnsi"/>
          <w:noProof/>
          <w:sz w:val="22"/>
          <w:szCs w:val="22"/>
          <w:lang w:eastAsia="en-AU"/>
        </w:rPr>
      </w:pPr>
      <w:hyperlink w:anchor="_Toc513461273" w:history="1">
        <w:r w:rsidRPr="00574343">
          <w:rPr>
            <w:rStyle w:val="Hyperlink"/>
            <w:rFonts w:asciiTheme="minorHAnsi" w:hAnsiTheme="minorHAnsi" w:cstheme="minorHAnsi"/>
            <w:noProof/>
          </w:rPr>
          <w:t>5.2.</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Strength of evidence</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_Toc513461273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13</w:t>
        </w:r>
        <w:r w:rsidRPr="00574343">
          <w:rPr>
            <w:rFonts w:asciiTheme="minorHAnsi" w:hAnsiTheme="minorHAnsi"/>
            <w:noProof/>
            <w:webHidden/>
          </w:rPr>
          <w:fldChar w:fldCharType="end"/>
        </w:r>
      </w:hyperlink>
    </w:p>
    <w:p w14:paraId="4D8C7246" w14:textId="77777777" w:rsidR="00574343" w:rsidRPr="00574343" w:rsidRDefault="00574343">
      <w:pPr>
        <w:pStyle w:val="TOC2"/>
        <w:rPr>
          <w:rFonts w:asciiTheme="minorHAnsi" w:eastAsiaTheme="minorEastAsia" w:hAnsiTheme="minorHAnsi"/>
          <w:noProof/>
          <w:sz w:val="22"/>
          <w:szCs w:val="22"/>
          <w:lang w:eastAsia="en-AU"/>
        </w:rPr>
      </w:pPr>
      <w:hyperlink w:anchor="_Toc513461274" w:history="1">
        <w:r w:rsidRPr="00574343">
          <w:rPr>
            <w:rStyle w:val="Hyperlink"/>
            <w:rFonts w:asciiTheme="minorHAnsi" w:hAnsiTheme="minorHAnsi" w:cstheme="minorHAnsi"/>
            <w:noProof/>
          </w:rPr>
          <w:t>5.3.</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Implementability</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_Toc513461274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16</w:t>
        </w:r>
        <w:r w:rsidRPr="00574343">
          <w:rPr>
            <w:rFonts w:asciiTheme="minorHAnsi" w:hAnsiTheme="minorHAnsi"/>
            <w:noProof/>
            <w:webHidden/>
          </w:rPr>
          <w:fldChar w:fldCharType="end"/>
        </w:r>
      </w:hyperlink>
    </w:p>
    <w:p w14:paraId="2008CAC9" w14:textId="77777777" w:rsidR="00574343" w:rsidRPr="00574343" w:rsidRDefault="00574343">
      <w:pPr>
        <w:pStyle w:val="TOC2"/>
        <w:rPr>
          <w:rFonts w:asciiTheme="minorHAnsi" w:eastAsiaTheme="minorEastAsia" w:hAnsiTheme="minorHAnsi"/>
          <w:noProof/>
          <w:sz w:val="22"/>
          <w:szCs w:val="22"/>
          <w:lang w:eastAsia="en-AU"/>
        </w:rPr>
      </w:pPr>
      <w:hyperlink w:anchor="_Toc513461275" w:history="1">
        <w:r w:rsidRPr="00574343">
          <w:rPr>
            <w:rStyle w:val="Hyperlink"/>
            <w:rFonts w:asciiTheme="minorHAnsi" w:hAnsiTheme="minorHAnsi" w:cstheme="minorHAnsi"/>
            <w:noProof/>
          </w:rPr>
          <w:t>5.4.</w:t>
        </w:r>
        <w:r w:rsidRPr="00574343">
          <w:rPr>
            <w:rFonts w:asciiTheme="minorHAnsi" w:eastAsiaTheme="minorEastAsia" w:hAnsiTheme="minorHAnsi"/>
            <w:noProof/>
            <w:sz w:val="22"/>
            <w:szCs w:val="22"/>
            <w:lang w:eastAsia="en-AU"/>
          </w:rPr>
          <w:tab/>
        </w:r>
        <w:r w:rsidRPr="00574343">
          <w:rPr>
            <w:rStyle w:val="Hyperlink"/>
            <w:rFonts w:asciiTheme="minorHAnsi" w:hAnsiTheme="minorHAnsi" w:cstheme="minorHAnsi"/>
            <w:noProof/>
          </w:rPr>
          <w:t>Cost</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_Toc513461275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17</w:t>
        </w:r>
        <w:r w:rsidRPr="00574343">
          <w:rPr>
            <w:rFonts w:asciiTheme="minorHAnsi" w:hAnsiTheme="minorHAnsi"/>
            <w:noProof/>
            <w:webHidden/>
          </w:rPr>
          <w:fldChar w:fldCharType="end"/>
        </w:r>
      </w:hyperlink>
    </w:p>
    <w:p w14:paraId="0C585551" w14:textId="77777777" w:rsidR="00574343" w:rsidRPr="00574343" w:rsidRDefault="00574343">
      <w:pPr>
        <w:pStyle w:val="TOC1"/>
        <w:tabs>
          <w:tab w:val="left" w:pos="1320"/>
        </w:tabs>
        <w:rPr>
          <w:rFonts w:asciiTheme="minorHAnsi" w:eastAsiaTheme="minorEastAsia" w:hAnsiTheme="minorHAnsi"/>
          <w:b w:val="0"/>
          <w:noProof/>
          <w:sz w:val="22"/>
          <w:szCs w:val="22"/>
          <w:lang w:eastAsia="en-AU"/>
        </w:rPr>
      </w:pPr>
      <w:hyperlink w:anchor="_Toc513461276" w:history="1">
        <w:r w:rsidRPr="00574343">
          <w:rPr>
            <w:rStyle w:val="Hyperlink"/>
            <w:rFonts w:asciiTheme="minorHAnsi" w:hAnsiTheme="minorHAnsi" w:cstheme="minorHAnsi"/>
            <w:noProof/>
          </w:rPr>
          <w:t>Appendix A</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Menus examined</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_Toc513461276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19</w:t>
        </w:r>
        <w:r w:rsidRPr="00574343">
          <w:rPr>
            <w:rFonts w:asciiTheme="minorHAnsi" w:hAnsiTheme="minorHAnsi"/>
            <w:noProof/>
            <w:webHidden/>
          </w:rPr>
          <w:fldChar w:fldCharType="end"/>
        </w:r>
      </w:hyperlink>
    </w:p>
    <w:p w14:paraId="33CDC52A" w14:textId="77777777" w:rsidR="00574343" w:rsidRPr="00574343" w:rsidRDefault="00574343">
      <w:pPr>
        <w:pStyle w:val="TOC1"/>
        <w:tabs>
          <w:tab w:val="left" w:pos="1320"/>
        </w:tabs>
        <w:rPr>
          <w:rFonts w:asciiTheme="minorHAnsi" w:eastAsiaTheme="minorEastAsia" w:hAnsiTheme="minorHAnsi"/>
          <w:b w:val="0"/>
          <w:noProof/>
          <w:sz w:val="22"/>
          <w:szCs w:val="22"/>
          <w:lang w:eastAsia="en-AU"/>
        </w:rPr>
      </w:pPr>
      <w:hyperlink w:anchor="_Toc513461277" w:history="1">
        <w:r w:rsidRPr="00574343">
          <w:rPr>
            <w:rStyle w:val="Hyperlink"/>
            <w:rFonts w:asciiTheme="minorHAnsi" w:hAnsiTheme="minorHAnsi" w:cstheme="minorHAnsi"/>
            <w:noProof/>
          </w:rPr>
          <w:t>Appendix B</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Acknowledgements</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_Toc513461277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21</w:t>
        </w:r>
        <w:r w:rsidRPr="00574343">
          <w:rPr>
            <w:rFonts w:asciiTheme="minorHAnsi" w:hAnsiTheme="minorHAnsi"/>
            <w:noProof/>
            <w:webHidden/>
          </w:rPr>
          <w:fldChar w:fldCharType="end"/>
        </w:r>
      </w:hyperlink>
    </w:p>
    <w:p w14:paraId="7811B3B2" w14:textId="77777777" w:rsidR="00574343" w:rsidRPr="00574343" w:rsidRDefault="00574343">
      <w:pPr>
        <w:pStyle w:val="TOC1"/>
        <w:tabs>
          <w:tab w:val="left" w:pos="1320"/>
        </w:tabs>
        <w:rPr>
          <w:rFonts w:asciiTheme="minorHAnsi" w:eastAsiaTheme="minorEastAsia" w:hAnsiTheme="minorHAnsi"/>
          <w:b w:val="0"/>
          <w:noProof/>
          <w:sz w:val="22"/>
          <w:szCs w:val="22"/>
          <w:lang w:eastAsia="en-AU"/>
        </w:rPr>
      </w:pPr>
      <w:hyperlink w:anchor="_Toc513461278" w:history="1">
        <w:r w:rsidRPr="00574343">
          <w:rPr>
            <w:rStyle w:val="Hyperlink"/>
            <w:rFonts w:asciiTheme="minorHAnsi" w:hAnsiTheme="minorHAnsi" w:cstheme="minorHAnsi"/>
            <w:noProof/>
          </w:rPr>
          <w:t>Appendix C</w:t>
        </w:r>
        <w:r w:rsidRPr="00574343">
          <w:rPr>
            <w:rFonts w:asciiTheme="minorHAnsi" w:eastAsiaTheme="minorEastAsia" w:hAnsiTheme="minorHAnsi"/>
            <w:b w:val="0"/>
            <w:noProof/>
            <w:sz w:val="22"/>
            <w:szCs w:val="22"/>
            <w:lang w:eastAsia="en-AU"/>
          </w:rPr>
          <w:tab/>
        </w:r>
        <w:r w:rsidRPr="00574343">
          <w:rPr>
            <w:rStyle w:val="Hyperlink"/>
            <w:rFonts w:asciiTheme="minorHAnsi" w:hAnsiTheme="minorHAnsi" w:cstheme="minorHAnsi"/>
            <w:noProof/>
          </w:rPr>
          <w:t>References</w:t>
        </w:r>
        <w:r w:rsidRPr="00574343">
          <w:rPr>
            <w:rFonts w:asciiTheme="minorHAnsi" w:hAnsiTheme="minorHAnsi"/>
            <w:noProof/>
            <w:webHidden/>
          </w:rPr>
          <w:tab/>
        </w:r>
        <w:r w:rsidRPr="00574343">
          <w:rPr>
            <w:rFonts w:asciiTheme="minorHAnsi" w:hAnsiTheme="minorHAnsi"/>
            <w:noProof/>
            <w:webHidden/>
          </w:rPr>
          <w:fldChar w:fldCharType="begin"/>
        </w:r>
        <w:r w:rsidRPr="00574343">
          <w:rPr>
            <w:rFonts w:asciiTheme="minorHAnsi" w:hAnsiTheme="minorHAnsi"/>
            <w:noProof/>
            <w:webHidden/>
          </w:rPr>
          <w:instrText xml:space="preserve"> PAGEREF _Toc513461278 \h </w:instrText>
        </w:r>
        <w:r w:rsidRPr="00574343">
          <w:rPr>
            <w:rFonts w:asciiTheme="minorHAnsi" w:hAnsiTheme="minorHAnsi"/>
            <w:noProof/>
            <w:webHidden/>
          </w:rPr>
        </w:r>
        <w:r w:rsidRPr="00574343">
          <w:rPr>
            <w:rFonts w:asciiTheme="minorHAnsi" w:hAnsiTheme="minorHAnsi"/>
            <w:noProof/>
            <w:webHidden/>
          </w:rPr>
          <w:fldChar w:fldCharType="separate"/>
        </w:r>
        <w:r w:rsidR="0046362C">
          <w:rPr>
            <w:rFonts w:asciiTheme="minorHAnsi" w:hAnsiTheme="minorHAnsi"/>
            <w:noProof/>
            <w:webHidden/>
          </w:rPr>
          <w:t>22</w:t>
        </w:r>
        <w:r w:rsidRPr="00574343">
          <w:rPr>
            <w:rFonts w:asciiTheme="minorHAnsi" w:hAnsiTheme="minorHAnsi"/>
            <w:noProof/>
            <w:webHidden/>
          </w:rPr>
          <w:fldChar w:fldCharType="end"/>
        </w:r>
      </w:hyperlink>
    </w:p>
    <w:p w14:paraId="792E0AA0" w14:textId="745EF4FD" w:rsidR="0089358F" w:rsidRPr="003C65FF" w:rsidRDefault="00BB3F57" w:rsidP="00BB3F57">
      <w:pPr>
        <w:rPr>
          <w:rFonts w:asciiTheme="minorHAnsi" w:hAnsiTheme="minorHAnsi" w:cstheme="minorHAnsi"/>
        </w:rPr>
      </w:pPr>
      <w:r w:rsidRPr="00574343">
        <w:rPr>
          <w:rFonts w:asciiTheme="minorHAnsi" w:hAnsiTheme="minorHAnsi" w:cstheme="minorHAnsi"/>
        </w:rPr>
        <w:fldChar w:fldCharType="end"/>
      </w:r>
    </w:p>
    <w:p w14:paraId="01769FC0" w14:textId="3EDB43B8" w:rsidR="003C65FF" w:rsidRPr="003C65FF" w:rsidRDefault="003C65FF" w:rsidP="00BB3F57">
      <w:pPr>
        <w:rPr>
          <w:rFonts w:asciiTheme="minorHAnsi" w:hAnsiTheme="minorHAnsi" w:cstheme="minorHAnsi"/>
        </w:rPr>
      </w:pPr>
    </w:p>
    <w:p w14:paraId="3A079A6F" w14:textId="77777777" w:rsidR="003C65FF" w:rsidRPr="003C65FF" w:rsidRDefault="003C65FF" w:rsidP="00BB3F57">
      <w:pPr>
        <w:rPr>
          <w:rFonts w:asciiTheme="minorHAnsi" w:hAnsiTheme="minorHAnsi" w:cstheme="minorHAnsi"/>
        </w:rPr>
        <w:sectPr w:rsidR="003C65FF" w:rsidRPr="003C65FF" w:rsidSect="00B343AE">
          <w:headerReference w:type="even" r:id="rId17"/>
          <w:footerReference w:type="default" r:id="rId18"/>
          <w:headerReference w:type="first" r:id="rId19"/>
          <w:footerReference w:type="first" r:id="rId20"/>
          <w:pgSz w:w="11907" w:h="16839" w:code="9"/>
          <w:pgMar w:top="1440" w:right="1440" w:bottom="1440" w:left="1440" w:header="720" w:footer="720" w:gutter="0"/>
          <w:pgNumType w:fmt="lowerRoman" w:start="1"/>
          <w:cols w:space="720"/>
          <w:titlePg/>
          <w:docGrid w:linePitch="360"/>
        </w:sectPr>
      </w:pPr>
    </w:p>
    <w:p w14:paraId="0CECD71C" w14:textId="1C0F270E" w:rsidR="0089358F" w:rsidRPr="003C65FF" w:rsidRDefault="0089358F" w:rsidP="0089358F">
      <w:pPr>
        <w:pStyle w:val="Heading1"/>
        <w:numPr>
          <w:ilvl w:val="0"/>
          <w:numId w:val="0"/>
        </w:numPr>
        <w:ind w:left="1021" w:hanging="1021"/>
        <w:rPr>
          <w:rFonts w:asciiTheme="minorHAnsi" w:hAnsiTheme="minorHAnsi" w:cstheme="minorHAnsi"/>
        </w:rPr>
      </w:pPr>
      <w:bookmarkStart w:id="0" w:name="_Toc513461258"/>
      <w:r w:rsidRPr="003C65FF">
        <w:rPr>
          <w:rFonts w:asciiTheme="minorHAnsi" w:hAnsiTheme="minorHAnsi" w:cstheme="minorHAnsi"/>
        </w:rPr>
        <w:lastRenderedPageBreak/>
        <w:t>Glossary</w:t>
      </w:r>
      <w:bookmarkEnd w:id="0"/>
    </w:p>
    <w:p w14:paraId="0C5A165C" w14:textId="77777777" w:rsidR="002544DA" w:rsidRPr="003C65FF" w:rsidRDefault="002544DA" w:rsidP="002544DA">
      <w:pPr>
        <w:pStyle w:val="BodyText"/>
        <w:rPr>
          <w:rFonts w:asciiTheme="minorHAnsi" w:hAnsiTheme="minorHAnsi" w:cstheme="minorHAnsi"/>
          <w:lang w:eastAsia="en-AU"/>
        </w:rPr>
      </w:pPr>
    </w:p>
    <w:tbl>
      <w:tblPr>
        <w:tblStyle w:val="CEITablebasic"/>
        <w:tblW w:w="8995" w:type="dxa"/>
        <w:tblLook w:val="04A0" w:firstRow="1" w:lastRow="0" w:firstColumn="1" w:lastColumn="0" w:noHBand="0" w:noVBand="1"/>
      </w:tblPr>
      <w:tblGrid>
        <w:gridCol w:w="2515"/>
        <w:gridCol w:w="6480"/>
      </w:tblGrid>
      <w:tr w:rsidR="00F71D96" w:rsidRPr="003C65FF" w14:paraId="2973F341" w14:textId="77777777" w:rsidTr="00C9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505152D" w14:textId="77777777" w:rsidR="00F71D96" w:rsidRPr="003C65FF" w:rsidRDefault="00F71D96" w:rsidP="00C96E3A">
            <w:pPr>
              <w:pStyle w:val="TableTextsmall"/>
              <w:rPr>
                <w:rFonts w:asciiTheme="minorHAnsi" w:hAnsiTheme="minorHAnsi" w:cstheme="minorHAnsi"/>
                <w:sz w:val="18"/>
              </w:rPr>
            </w:pPr>
            <w:r w:rsidRPr="003C65FF">
              <w:rPr>
                <w:rFonts w:asciiTheme="minorHAnsi" w:hAnsiTheme="minorHAnsi" w:cstheme="minorHAnsi"/>
                <w:sz w:val="18"/>
              </w:rPr>
              <w:t>Term</w:t>
            </w:r>
          </w:p>
        </w:tc>
        <w:tc>
          <w:tcPr>
            <w:tcW w:w="6480" w:type="dxa"/>
          </w:tcPr>
          <w:p w14:paraId="5F0A4E8A" w14:textId="77777777" w:rsidR="00F71D96" w:rsidRPr="003C65FF" w:rsidRDefault="00F71D96" w:rsidP="00C96E3A">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szCs w:val="18"/>
              </w:rPr>
              <w:t>Definition</w:t>
            </w:r>
          </w:p>
        </w:tc>
      </w:tr>
      <w:tr w:rsidR="002544DA" w:rsidRPr="003C65FF" w14:paraId="4FDA5FFD"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34343E07" w14:textId="130C0B20" w:rsidR="002544DA" w:rsidRPr="003C65FF" w:rsidRDefault="002544DA" w:rsidP="00C96E3A">
            <w:pPr>
              <w:pStyle w:val="TableTextsmall"/>
              <w:rPr>
                <w:rFonts w:asciiTheme="minorHAnsi" w:hAnsiTheme="minorHAnsi" w:cstheme="minorHAnsi"/>
                <w:color w:val="auto"/>
                <w:sz w:val="18"/>
                <w:szCs w:val="18"/>
              </w:rPr>
            </w:pPr>
            <w:r w:rsidRPr="003C65FF">
              <w:rPr>
                <w:rFonts w:asciiTheme="minorHAnsi" w:hAnsiTheme="minorHAnsi" w:cstheme="minorHAnsi"/>
                <w:sz w:val="18"/>
                <w:szCs w:val="18"/>
              </w:rPr>
              <w:t>Cost Benefit Analysis</w:t>
            </w:r>
          </w:p>
        </w:tc>
        <w:tc>
          <w:tcPr>
            <w:tcW w:w="6480" w:type="dxa"/>
          </w:tcPr>
          <w:p w14:paraId="533C6ACF" w14:textId="2A288B0B" w:rsidR="002544DA" w:rsidRPr="003C65FF" w:rsidRDefault="002544DA" w:rsidP="00C96E3A">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An economic efficiency analysis that measures net changes or levels in social welfare associated with an intervention</w:t>
            </w:r>
          </w:p>
        </w:tc>
      </w:tr>
      <w:tr w:rsidR="00F71D96" w:rsidRPr="003C65FF" w14:paraId="73BF130C"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6047C666" w14:textId="77777777" w:rsidR="00F71D96" w:rsidRPr="003C65FF" w:rsidRDefault="00F71D96" w:rsidP="00C96E3A">
            <w:pPr>
              <w:pStyle w:val="TableTextsmall"/>
              <w:rPr>
                <w:rFonts w:asciiTheme="minorHAnsi" w:hAnsiTheme="minorHAnsi" w:cstheme="minorHAnsi"/>
                <w:color w:val="auto"/>
                <w:sz w:val="18"/>
                <w:szCs w:val="18"/>
              </w:rPr>
            </w:pPr>
            <w:r w:rsidRPr="003C65FF">
              <w:rPr>
                <w:rFonts w:asciiTheme="minorHAnsi" w:hAnsiTheme="minorHAnsi" w:cstheme="minorHAnsi"/>
                <w:sz w:val="18"/>
                <w:szCs w:val="18"/>
              </w:rPr>
              <w:t>Dissemination readiness</w:t>
            </w:r>
          </w:p>
        </w:tc>
        <w:tc>
          <w:tcPr>
            <w:tcW w:w="6480" w:type="dxa"/>
          </w:tcPr>
          <w:p w14:paraId="3C932354" w14:textId="7C1D526D" w:rsidR="00F71D96" w:rsidRPr="003C65FF" w:rsidRDefault="00F71D96" w:rsidP="00C96E3A">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Availability and quality of implementation materials for a specific </w:t>
            </w:r>
            <w:r w:rsidR="00574343">
              <w:rPr>
                <w:rFonts w:asciiTheme="minorHAnsi" w:hAnsiTheme="minorHAnsi" w:cstheme="minorHAnsi"/>
                <w:sz w:val="18"/>
                <w:szCs w:val="18"/>
              </w:rPr>
              <w:t>practice or program</w:t>
            </w:r>
            <w:r w:rsidR="007D5414" w:rsidRPr="003C65FF">
              <w:rPr>
                <w:rFonts w:asciiTheme="minorHAnsi" w:hAnsiTheme="minorHAnsi" w:cstheme="minorHAnsi"/>
                <w:sz w:val="18"/>
                <w:szCs w:val="18"/>
              </w:rPr>
              <w:t>.</w:t>
            </w:r>
          </w:p>
        </w:tc>
      </w:tr>
      <w:tr w:rsidR="00F71D96" w:rsidRPr="003C65FF" w14:paraId="7B683DA4"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131B79E3" w14:textId="77777777" w:rsidR="00F71D96" w:rsidRPr="003C65FF" w:rsidRDefault="00F71D96" w:rsidP="00C96E3A">
            <w:pPr>
              <w:pStyle w:val="TableTextsmall"/>
              <w:rPr>
                <w:rFonts w:asciiTheme="minorHAnsi" w:hAnsiTheme="minorHAnsi" w:cstheme="minorHAnsi"/>
                <w:sz w:val="18"/>
                <w:szCs w:val="18"/>
              </w:rPr>
            </w:pPr>
            <w:r w:rsidRPr="003C65FF">
              <w:rPr>
                <w:rFonts w:asciiTheme="minorHAnsi" w:hAnsiTheme="minorHAnsi" w:cstheme="minorHAnsi"/>
                <w:sz w:val="18"/>
                <w:szCs w:val="18"/>
              </w:rPr>
              <w:t>Implementation</w:t>
            </w:r>
          </w:p>
        </w:tc>
        <w:tc>
          <w:tcPr>
            <w:tcW w:w="6480" w:type="dxa"/>
          </w:tcPr>
          <w:p w14:paraId="201FB4CF" w14:textId="18813FD2" w:rsidR="00F71D96" w:rsidRPr="003C65FF" w:rsidRDefault="00783094" w:rsidP="00C96E3A">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Methods or techniques used to support the adoption, implementation, and sustainment of an intervention.</w:t>
            </w:r>
          </w:p>
        </w:tc>
      </w:tr>
      <w:tr w:rsidR="00F71D96" w:rsidRPr="003C65FF" w14:paraId="7F638BEF"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6911B19D" w14:textId="77777777" w:rsidR="00F71D96" w:rsidRPr="003C65FF" w:rsidRDefault="00F71D96" w:rsidP="00C96E3A">
            <w:pPr>
              <w:pStyle w:val="TableTextsmall"/>
              <w:rPr>
                <w:rFonts w:asciiTheme="minorHAnsi" w:hAnsiTheme="minorHAnsi" w:cstheme="minorHAnsi"/>
                <w:sz w:val="18"/>
                <w:szCs w:val="18"/>
              </w:rPr>
            </w:pPr>
            <w:r w:rsidRPr="003C65FF">
              <w:rPr>
                <w:rFonts w:asciiTheme="minorHAnsi" w:hAnsiTheme="minorHAnsi" w:cstheme="minorHAnsi"/>
                <w:sz w:val="18"/>
                <w:szCs w:val="18"/>
              </w:rPr>
              <w:t>Implementability</w:t>
            </w:r>
          </w:p>
        </w:tc>
        <w:tc>
          <w:tcPr>
            <w:tcW w:w="6480" w:type="dxa"/>
          </w:tcPr>
          <w:p w14:paraId="66D7C9BF" w14:textId="77777777" w:rsidR="00F71D96" w:rsidRPr="003C65FF" w:rsidRDefault="00F71D96" w:rsidP="00C96E3A">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Set of characteristics that predict ease of (and obstacles to) implementation</w:t>
            </w:r>
            <w:r w:rsidR="007D5414" w:rsidRPr="003C65FF">
              <w:rPr>
                <w:rFonts w:asciiTheme="minorHAnsi" w:hAnsiTheme="minorHAnsi" w:cstheme="minorHAnsi"/>
                <w:sz w:val="18"/>
                <w:szCs w:val="18"/>
              </w:rPr>
              <w:t>.</w:t>
            </w:r>
          </w:p>
        </w:tc>
      </w:tr>
      <w:tr w:rsidR="00E80D3A" w:rsidRPr="003C65FF" w14:paraId="095D8734"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04EF9A72" w14:textId="317A14D6" w:rsidR="00E80D3A" w:rsidRPr="003C65FF" w:rsidRDefault="00E80D3A" w:rsidP="00C96E3A">
            <w:pPr>
              <w:pStyle w:val="TableTextsmall"/>
              <w:rPr>
                <w:rFonts w:asciiTheme="minorHAnsi" w:hAnsiTheme="minorHAnsi" w:cstheme="minorHAnsi"/>
                <w:sz w:val="18"/>
                <w:szCs w:val="18"/>
              </w:rPr>
            </w:pPr>
            <w:r w:rsidRPr="003C65FF">
              <w:rPr>
                <w:rFonts w:asciiTheme="minorHAnsi" w:hAnsiTheme="minorHAnsi" w:cstheme="minorHAnsi"/>
                <w:sz w:val="18"/>
                <w:szCs w:val="18"/>
              </w:rPr>
              <w:t xml:space="preserve">Logic </w:t>
            </w:r>
            <w:r w:rsidR="007E6FAC" w:rsidRPr="003C65FF">
              <w:rPr>
                <w:rFonts w:asciiTheme="minorHAnsi" w:hAnsiTheme="minorHAnsi" w:cstheme="minorHAnsi"/>
                <w:sz w:val="18"/>
                <w:szCs w:val="18"/>
              </w:rPr>
              <w:t>m</w:t>
            </w:r>
            <w:r w:rsidRPr="003C65FF">
              <w:rPr>
                <w:rFonts w:asciiTheme="minorHAnsi" w:hAnsiTheme="minorHAnsi" w:cstheme="minorHAnsi"/>
                <w:sz w:val="18"/>
                <w:szCs w:val="18"/>
              </w:rPr>
              <w:t>odel</w:t>
            </w:r>
            <w:r w:rsidR="00213923" w:rsidRPr="003C65FF">
              <w:rPr>
                <w:rFonts w:asciiTheme="minorHAnsi" w:hAnsiTheme="minorHAnsi" w:cstheme="minorHAnsi"/>
                <w:sz w:val="18"/>
                <w:szCs w:val="18"/>
              </w:rPr>
              <w:t xml:space="preserve"> or program logic</w:t>
            </w:r>
          </w:p>
        </w:tc>
        <w:tc>
          <w:tcPr>
            <w:tcW w:w="6480" w:type="dxa"/>
          </w:tcPr>
          <w:p w14:paraId="7704AC93" w14:textId="124957F4" w:rsidR="00E80D3A" w:rsidRPr="003C65FF" w:rsidRDefault="007E6FAC" w:rsidP="00C96E3A">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 diagram that depicts how a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xml:space="preserve"> is assumed to achieve outcomes for its end-users. It shows the interrelationships between activities and their outcomes, using arrows to indicate which sets of activities are believed to contribute to specific outcomes.</w:t>
            </w:r>
          </w:p>
        </w:tc>
      </w:tr>
      <w:tr w:rsidR="00473746" w:rsidRPr="003C65FF" w14:paraId="41B1AF8B"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27D81078" w14:textId="77777777" w:rsidR="00473746" w:rsidRPr="003C65FF" w:rsidRDefault="00473746" w:rsidP="00473746">
            <w:pPr>
              <w:pStyle w:val="TableTextsmall"/>
              <w:rPr>
                <w:rFonts w:asciiTheme="minorHAnsi" w:hAnsiTheme="minorHAnsi" w:cstheme="minorHAnsi"/>
                <w:sz w:val="18"/>
                <w:szCs w:val="18"/>
              </w:rPr>
            </w:pPr>
            <w:bookmarkStart w:id="1" w:name="_Hlk492028672"/>
            <w:r w:rsidRPr="003C65FF">
              <w:rPr>
                <w:rFonts w:asciiTheme="minorHAnsi" w:hAnsiTheme="minorHAnsi" w:cstheme="minorHAnsi"/>
                <w:sz w:val="18"/>
                <w:szCs w:val="18"/>
              </w:rPr>
              <w:t>Manualised Program</w:t>
            </w:r>
          </w:p>
        </w:tc>
        <w:tc>
          <w:tcPr>
            <w:tcW w:w="6480" w:type="dxa"/>
          </w:tcPr>
          <w:p w14:paraId="26FC8CC9"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 clearly structured package of practice elements, or modules, that have been combined into a clearly defined program.</w:t>
            </w:r>
          </w:p>
        </w:tc>
      </w:tr>
      <w:bookmarkEnd w:id="1"/>
      <w:tr w:rsidR="00473746" w:rsidRPr="003C65FF" w14:paraId="63D23EEB"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58A84DFF"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Menu and/or repository</w:t>
            </w:r>
          </w:p>
        </w:tc>
        <w:tc>
          <w:tcPr>
            <w:tcW w:w="6480" w:type="dxa"/>
          </w:tcPr>
          <w:p w14:paraId="4BC51C0F"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 platform, menu, clearinghouse or repository that contains information regarding evidence-informed practices and programs.</w:t>
            </w:r>
          </w:p>
        </w:tc>
      </w:tr>
      <w:tr w:rsidR="00473746" w:rsidRPr="003C65FF" w14:paraId="0B11C4D0"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13C4A48D"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The Menu</w:t>
            </w:r>
          </w:p>
        </w:tc>
        <w:tc>
          <w:tcPr>
            <w:tcW w:w="6480" w:type="dxa"/>
          </w:tcPr>
          <w:p w14:paraId="79E96D44"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The menu of evidence-informed practices and programs for Victorian child and family services, currently under development.</w:t>
            </w:r>
          </w:p>
        </w:tc>
      </w:tr>
      <w:tr w:rsidR="00473746" w:rsidRPr="003C65FF" w14:paraId="1107784F"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03A99838"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Practice element</w:t>
            </w:r>
          </w:p>
        </w:tc>
        <w:tc>
          <w:tcPr>
            <w:tcW w:w="6480" w:type="dxa"/>
          </w:tcPr>
          <w:p w14:paraId="1C415285" w14:textId="337E1C67" w:rsidR="00473746" w:rsidRPr="003C65FF" w:rsidRDefault="007E6FAC"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Practice elements, or individual treatment practices, are discrete, identifiable techniques used to deliver a service to end-users. Practice elements represent the most granular of practice approaches and cannot be subdivided further.</w:t>
            </w:r>
          </w:p>
        </w:tc>
      </w:tr>
      <w:tr w:rsidR="00473746" w:rsidRPr="003C65FF" w14:paraId="7AA2406C"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669F26D2"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Program module</w:t>
            </w:r>
          </w:p>
        </w:tc>
        <w:tc>
          <w:tcPr>
            <w:tcW w:w="6480" w:type="dxa"/>
          </w:tcPr>
          <w:p w14:paraId="02A12201"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Program modules are made up of combination of practice elements.  Multiple modules can be combined to form a program.</w:t>
            </w:r>
          </w:p>
        </w:tc>
      </w:tr>
      <w:tr w:rsidR="00473746" w:rsidRPr="003C65FF" w14:paraId="6F973107"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3D8E7B0E"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Randomised Control Trial</w:t>
            </w:r>
          </w:p>
        </w:tc>
        <w:tc>
          <w:tcPr>
            <w:tcW w:w="6480" w:type="dxa"/>
          </w:tcPr>
          <w:p w14:paraId="1E139065"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 study design, which aims to reduce bias when testing a new intervention. RCTs reduce selection bias as participants are allocated at random.</w:t>
            </w:r>
          </w:p>
        </w:tc>
      </w:tr>
      <w:tr w:rsidR="00473746" w:rsidRPr="003C65FF" w14:paraId="719FDFB6"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1640DE8B"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Strength of evidence</w:t>
            </w:r>
          </w:p>
        </w:tc>
        <w:tc>
          <w:tcPr>
            <w:tcW w:w="6480" w:type="dxa"/>
          </w:tcPr>
          <w:p w14:paraId="51A63DDB"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Degree to which an approach has been shown, through rigorous testing, to be effective.</w:t>
            </w:r>
          </w:p>
        </w:tc>
      </w:tr>
      <w:tr w:rsidR="00473746" w:rsidRPr="003C65FF" w14:paraId="36544015" w14:textId="77777777" w:rsidTr="00C96E3A">
        <w:tc>
          <w:tcPr>
            <w:cnfStyle w:val="001000000000" w:firstRow="0" w:lastRow="0" w:firstColumn="1" w:lastColumn="0" w:oddVBand="0" w:evenVBand="0" w:oddHBand="0" w:evenHBand="0" w:firstRowFirstColumn="0" w:firstRowLastColumn="0" w:lastRowFirstColumn="0" w:lastRowLastColumn="0"/>
            <w:tcW w:w="2515" w:type="dxa"/>
          </w:tcPr>
          <w:p w14:paraId="1D562B33"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Systematic review</w:t>
            </w:r>
          </w:p>
        </w:tc>
        <w:tc>
          <w:tcPr>
            <w:tcW w:w="6480" w:type="dxa"/>
          </w:tcPr>
          <w:p w14:paraId="0DC41487" w14:textId="08251801"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 systematic review summarises the results of available carefully designed studies (controlled trials) and provides a high level of evidence on the effectiveness of clinical </w:t>
            </w:r>
            <w:r w:rsidR="00EE3092">
              <w:rPr>
                <w:rFonts w:asciiTheme="minorHAnsi" w:hAnsiTheme="minorHAnsi" w:cstheme="minorHAnsi"/>
                <w:sz w:val="18"/>
                <w:szCs w:val="18"/>
              </w:rPr>
              <w:t>practices and programs</w:t>
            </w:r>
            <w:r w:rsidRPr="003C65FF">
              <w:rPr>
                <w:rFonts w:asciiTheme="minorHAnsi" w:hAnsiTheme="minorHAnsi" w:cstheme="minorHAnsi"/>
                <w:sz w:val="18"/>
                <w:szCs w:val="18"/>
              </w:rPr>
              <w:t xml:space="preserve"> used in social services.</w:t>
            </w:r>
          </w:p>
        </w:tc>
      </w:tr>
      <w:tr w:rsidR="00473746" w:rsidRPr="003C65FF" w14:paraId="61DDD4E6" w14:textId="77777777" w:rsidTr="00F743A5">
        <w:tc>
          <w:tcPr>
            <w:cnfStyle w:val="001000000000" w:firstRow="0" w:lastRow="0" w:firstColumn="1" w:lastColumn="0" w:oddVBand="0" w:evenVBand="0" w:oddHBand="0" w:evenHBand="0" w:firstRowFirstColumn="0" w:firstRowLastColumn="0" w:lastRowFirstColumn="0" w:lastRowLastColumn="0"/>
            <w:tcW w:w="2515" w:type="dxa"/>
          </w:tcPr>
          <w:p w14:paraId="592B3294" w14:textId="77777777"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Meta-analysis</w:t>
            </w:r>
          </w:p>
        </w:tc>
        <w:tc>
          <w:tcPr>
            <w:tcW w:w="6480" w:type="dxa"/>
          </w:tcPr>
          <w:p w14:paraId="69404682" w14:textId="77777777"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 statistical technique that summarises the results of several studies into a single estimate of their combined result</w:t>
            </w:r>
          </w:p>
        </w:tc>
      </w:tr>
    </w:tbl>
    <w:p w14:paraId="163D5612" w14:textId="77777777" w:rsidR="00B91128" w:rsidRPr="003C65FF" w:rsidRDefault="00B91128" w:rsidP="009C26D8">
      <w:pPr>
        <w:pStyle w:val="BodyText"/>
        <w:rPr>
          <w:rFonts w:asciiTheme="minorHAnsi" w:hAnsiTheme="minorHAnsi" w:cstheme="minorHAnsi"/>
        </w:rPr>
      </w:pPr>
    </w:p>
    <w:p w14:paraId="4A1BB433" w14:textId="77777777" w:rsidR="0089358F" w:rsidRPr="003C65FF" w:rsidRDefault="0089358F" w:rsidP="009C26D8">
      <w:pPr>
        <w:pStyle w:val="BodyText"/>
        <w:rPr>
          <w:rFonts w:asciiTheme="minorHAnsi" w:hAnsiTheme="minorHAnsi" w:cstheme="minorHAnsi"/>
        </w:rPr>
      </w:pPr>
    </w:p>
    <w:p w14:paraId="23DCE331" w14:textId="77777777" w:rsidR="00BB3F57" w:rsidRPr="003C65FF" w:rsidRDefault="00BB3F57" w:rsidP="00BB3F57">
      <w:pPr>
        <w:rPr>
          <w:rFonts w:asciiTheme="minorHAnsi" w:hAnsiTheme="minorHAnsi" w:cstheme="minorHAnsi"/>
        </w:rPr>
        <w:sectPr w:rsidR="00BB3F57" w:rsidRPr="003C65FF" w:rsidSect="003C65FF">
          <w:footerReference w:type="first" r:id="rId21"/>
          <w:pgSz w:w="11907" w:h="16839" w:code="9"/>
          <w:pgMar w:top="1440" w:right="1440" w:bottom="1440" w:left="1440" w:header="720" w:footer="720" w:gutter="0"/>
          <w:pgNumType w:start="1"/>
          <w:cols w:space="720"/>
          <w:titlePg/>
          <w:docGrid w:linePitch="360"/>
        </w:sectPr>
      </w:pPr>
    </w:p>
    <w:p w14:paraId="6C04A065" w14:textId="77777777" w:rsidR="00BB3F57" w:rsidRPr="003C65FF" w:rsidRDefault="00BB3F57" w:rsidP="00BB3F57">
      <w:pPr>
        <w:pStyle w:val="Heading1"/>
        <w:numPr>
          <w:ilvl w:val="0"/>
          <w:numId w:val="0"/>
        </w:numPr>
        <w:ind w:left="1021" w:hanging="1021"/>
        <w:rPr>
          <w:rFonts w:asciiTheme="minorHAnsi" w:hAnsiTheme="minorHAnsi" w:cstheme="minorHAnsi"/>
        </w:rPr>
      </w:pPr>
      <w:bookmarkStart w:id="2" w:name="_Toc513461259"/>
      <w:r w:rsidRPr="003C65FF">
        <w:rPr>
          <w:rFonts w:asciiTheme="minorHAnsi" w:hAnsiTheme="minorHAnsi" w:cstheme="minorHAnsi"/>
        </w:rPr>
        <w:lastRenderedPageBreak/>
        <w:t>Executive summary</w:t>
      </w:r>
      <w:bookmarkEnd w:id="2"/>
    </w:p>
    <w:p w14:paraId="088A3B7B" w14:textId="77777777" w:rsidR="00563FE9" w:rsidRPr="003C65FF" w:rsidRDefault="00563FE9" w:rsidP="00563FE9">
      <w:pPr>
        <w:pStyle w:val="BodyText"/>
        <w:rPr>
          <w:rStyle w:val="Characterblue"/>
          <w:rFonts w:asciiTheme="minorHAnsi" w:hAnsiTheme="minorHAnsi" w:cstheme="minorHAnsi"/>
        </w:rPr>
      </w:pPr>
      <w:bookmarkStart w:id="3" w:name="_Hlk495856325"/>
      <w:r w:rsidRPr="003C65FF">
        <w:rPr>
          <w:rStyle w:val="Characterblue"/>
          <w:rFonts w:asciiTheme="minorHAnsi" w:hAnsiTheme="minorHAnsi" w:cstheme="minorHAnsi"/>
        </w:rPr>
        <w:t>Background:</w:t>
      </w:r>
    </w:p>
    <w:p w14:paraId="0E026545" w14:textId="77777777" w:rsidR="00FD1E1C" w:rsidRPr="003C65FF" w:rsidRDefault="00FD1E1C" w:rsidP="00FD1E1C">
      <w:pPr>
        <w:pStyle w:val="BodyText"/>
        <w:rPr>
          <w:rFonts w:asciiTheme="minorHAnsi" w:hAnsiTheme="minorHAnsi" w:cstheme="minorHAnsi"/>
        </w:rPr>
      </w:pPr>
      <w:bookmarkStart w:id="4" w:name="_Hlk495856462"/>
      <w:bookmarkEnd w:id="3"/>
      <w:r w:rsidRPr="003C65FF">
        <w:rPr>
          <w:rFonts w:asciiTheme="minorHAnsi" w:hAnsiTheme="minorHAnsi" w:cstheme="minorHAnsi"/>
        </w:rPr>
        <w:t xml:space="preserve">The </w:t>
      </w:r>
      <w:r w:rsidRPr="003C65FF">
        <w:rPr>
          <w:rFonts w:asciiTheme="minorHAnsi" w:hAnsiTheme="minorHAnsi" w:cstheme="minorHAnsi"/>
          <w:i/>
        </w:rPr>
        <w:t>Roadmap for Reform: Strong Families, Safe Children</w:t>
      </w:r>
      <w:r w:rsidRPr="003C65FF">
        <w:rPr>
          <w:rFonts w:asciiTheme="minorHAnsi" w:hAnsiTheme="minorHAnsi" w:cstheme="minorHAnsi"/>
        </w:rPr>
        <w:t xml:space="preserve"> (Roadmap for Reform) highlights the pressures and challenges faced by the Victorian children and families service system and sets out the directions and first steps for reform</w:t>
      </w:r>
      <w:r w:rsidRPr="003C65FF">
        <w:rPr>
          <w:rStyle w:val="FootnoteReference"/>
          <w:rFonts w:asciiTheme="minorHAnsi" w:hAnsiTheme="minorHAnsi" w:cstheme="minorHAnsi"/>
        </w:rPr>
        <w:footnoteReference w:id="1"/>
      </w:r>
      <w:r w:rsidRPr="003C65FF">
        <w:rPr>
          <w:rFonts w:asciiTheme="minorHAnsi" w:hAnsiTheme="minorHAnsi" w:cstheme="minorHAnsi"/>
        </w:rPr>
        <w:t>.  A critical enabler for this reform is for the sector to become a learning system, where outcomes are measured and services are continually re-evaluated, refined and improved.</w:t>
      </w:r>
    </w:p>
    <w:p w14:paraId="0CF3B1A8" w14:textId="77777777" w:rsidR="00FD1E1C" w:rsidRPr="003C65FF" w:rsidRDefault="00FD1E1C" w:rsidP="00FD1E1C">
      <w:pPr>
        <w:pStyle w:val="BodyText"/>
        <w:rPr>
          <w:rFonts w:asciiTheme="minorHAnsi" w:hAnsiTheme="minorHAnsi" w:cstheme="minorHAnsi"/>
        </w:rPr>
      </w:pPr>
      <w:r w:rsidRPr="003C65FF">
        <w:rPr>
          <w:rFonts w:asciiTheme="minorHAnsi" w:hAnsiTheme="minorHAnsi" w:cstheme="minorHAnsi"/>
        </w:rPr>
        <w:t>To support this process, the Roadmap for Reform includes</w:t>
      </w:r>
      <w:r w:rsidRPr="003C65FF">
        <w:rPr>
          <w:rFonts w:asciiTheme="minorHAnsi" w:hAnsiTheme="minorHAnsi" w:cstheme="minorHAnsi"/>
          <w:lang w:val="en-US"/>
        </w:rPr>
        <w:t xml:space="preserve"> a commitment to develop and publish ‘an evidence-based and promising practice menu for child and family services’.  The Victorian Government intends to develop a</w:t>
      </w:r>
      <w:r w:rsidRPr="003C65FF">
        <w:rPr>
          <w:rFonts w:asciiTheme="minorHAnsi" w:hAnsiTheme="minorHAnsi" w:cstheme="minorHAnsi"/>
        </w:rPr>
        <w:t xml:space="preserve"> menu to support its long-term vision of delivering policies and services that have been proven to work, while avoiding those that have proven to be ineffective.</w:t>
      </w:r>
    </w:p>
    <w:p w14:paraId="6B962F45" w14:textId="20C1C6B8" w:rsidR="00F32A05" w:rsidRPr="003C65FF" w:rsidRDefault="00F32A05" w:rsidP="00BF0BB2">
      <w:pPr>
        <w:pStyle w:val="BodyText"/>
        <w:rPr>
          <w:rStyle w:val="Characterblue"/>
          <w:rFonts w:asciiTheme="minorHAnsi" w:hAnsiTheme="minorHAnsi" w:cstheme="minorHAnsi"/>
        </w:rPr>
      </w:pPr>
      <w:r w:rsidRPr="003C65FF">
        <w:rPr>
          <w:rStyle w:val="Characterblue"/>
          <w:rFonts w:asciiTheme="minorHAnsi" w:hAnsiTheme="minorHAnsi" w:cstheme="minorHAnsi"/>
        </w:rPr>
        <w:t xml:space="preserve">This project – A framework for a menu of </w:t>
      </w:r>
      <w:r w:rsidR="003A1A3D" w:rsidRPr="003C65FF">
        <w:rPr>
          <w:rStyle w:val="Characterblue"/>
          <w:rFonts w:asciiTheme="minorHAnsi" w:hAnsiTheme="minorHAnsi" w:cstheme="minorHAnsi"/>
        </w:rPr>
        <w:t>evidence-informed</w:t>
      </w:r>
      <w:r w:rsidR="00754416">
        <w:rPr>
          <w:rStyle w:val="Characterblue"/>
          <w:rFonts w:asciiTheme="minorHAnsi" w:hAnsiTheme="minorHAnsi" w:cstheme="minorHAnsi"/>
        </w:rPr>
        <w:t xml:space="preserve"> </w:t>
      </w:r>
      <w:r w:rsidR="00F94805" w:rsidRPr="003C65FF">
        <w:rPr>
          <w:rStyle w:val="Characterblue"/>
          <w:rFonts w:asciiTheme="minorHAnsi" w:hAnsiTheme="minorHAnsi" w:cstheme="minorHAnsi"/>
        </w:rPr>
        <w:t>practices</w:t>
      </w:r>
      <w:r w:rsidR="00754416">
        <w:rPr>
          <w:rStyle w:val="Characterblue"/>
          <w:rFonts w:asciiTheme="minorHAnsi" w:hAnsiTheme="minorHAnsi" w:cstheme="minorHAnsi"/>
        </w:rPr>
        <w:t xml:space="preserve"> and programs</w:t>
      </w:r>
    </w:p>
    <w:bookmarkEnd w:id="4"/>
    <w:p w14:paraId="7BA05164" w14:textId="03CCA424" w:rsidR="00DF3477" w:rsidRPr="003C65FF" w:rsidRDefault="00DF3477" w:rsidP="00026DAF">
      <w:pPr>
        <w:pStyle w:val="ListBullet"/>
        <w:numPr>
          <w:ilvl w:val="0"/>
          <w:numId w:val="0"/>
        </w:numPr>
        <w:rPr>
          <w:rFonts w:asciiTheme="minorHAnsi" w:hAnsiTheme="minorHAnsi" w:cstheme="minorHAnsi"/>
          <w:lang w:val="en-US"/>
        </w:rPr>
      </w:pPr>
      <w:r w:rsidRPr="003C65FF">
        <w:rPr>
          <w:rFonts w:asciiTheme="minorHAnsi" w:hAnsiTheme="minorHAnsi" w:cstheme="minorHAnsi"/>
        </w:rPr>
        <w:t xml:space="preserve">The Department of Health and Human Services (DHHS) </w:t>
      </w:r>
      <w:r w:rsidRPr="003C65FF">
        <w:rPr>
          <w:rStyle w:val="BodyTextChar"/>
          <w:rFonts w:asciiTheme="minorHAnsi" w:hAnsiTheme="minorHAnsi" w:cstheme="minorHAnsi"/>
        </w:rPr>
        <w:t xml:space="preserve">commissioned the Centre for Evidence and Implementation (CEI) to develop a framework (the Framework) for a menu of evidence-informed practices and programs (the Menu), </w:t>
      </w:r>
      <w:r w:rsidR="00026DAF" w:rsidRPr="003C65FF">
        <w:rPr>
          <w:rFonts w:asciiTheme="minorHAnsi" w:hAnsiTheme="minorHAnsi" w:cstheme="minorHAnsi"/>
          <w:lang w:val="en-US"/>
        </w:rPr>
        <w:t>including</w:t>
      </w:r>
      <w:r w:rsidRPr="003C65FF">
        <w:rPr>
          <w:rFonts w:asciiTheme="minorHAnsi" w:hAnsiTheme="minorHAnsi" w:cstheme="minorHAnsi"/>
          <w:lang w:val="en-US"/>
        </w:rPr>
        <w:t>:</w:t>
      </w:r>
    </w:p>
    <w:p w14:paraId="505F55C0" w14:textId="77777777" w:rsidR="0086484F" w:rsidRPr="003C65FF" w:rsidRDefault="0086484F" w:rsidP="0089358F">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 xml:space="preserve">A standard definition of </w:t>
      </w:r>
      <w:r w:rsidR="00897AC7" w:rsidRPr="003C65FF">
        <w:rPr>
          <w:rFonts w:asciiTheme="minorHAnsi" w:hAnsiTheme="minorHAnsi" w:cstheme="minorHAnsi"/>
          <w:lang w:val="en-US"/>
        </w:rPr>
        <w:t xml:space="preserve">evidence-informed practice </w:t>
      </w:r>
    </w:p>
    <w:p w14:paraId="74697A4B" w14:textId="084D069E" w:rsidR="0086484F" w:rsidRPr="003C65FF" w:rsidRDefault="0086484F">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 xml:space="preserve">How </w:t>
      </w:r>
      <w:r w:rsidR="00EE3092">
        <w:rPr>
          <w:rFonts w:asciiTheme="minorHAnsi" w:hAnsiTheme="minorHAnsi" w:cstheme="minorHAnsi"/>
          <w:lang w:val="en-US"/>
        </w:rPr>
        <w:t>practices and programs</w:t>
      </w:r>
      <w:r w:rsidRPr="003C65FF">
        <w:rPr>
          <w:rFonts w:asciiTheme="minorHAnsi" w:hAnsiTheme="minorHAnsi" w:cstheme="minorHAnsi"/>
          <w:lang w:val="en-US"/>
        </w:rPr>
        <w:t xml:space="preserve"> </w:t>
      </w:r>
      <w:r w:rsidR="00696DDD" w:rsidRPr="003C65FF">
        <w:rPr>
          <w:rFonts w:asciiTheme="minorHAnsi" w:hAnsiTheme="minorHAnsi" w:cstheme="minorHAnsi"/>
          <w:lang w:val="en-US"/>
        </w:rPr>
        <w:t>will</w:t>
      </w:r>
      <w:r w:rsidRPr="003C65FF">
        <w:rPr>
          <w:rFonts w:asciiTheme="minorHAnsi" w:hAnsiTheme="minorHAnsi" w:cstheme="minorHAnsi"/>
          <w:lang w:val="en-US"/>
        </w:rPr>
        <w:t xml:space="preserve"> be:</w:t>
      </w:r>
    </w:p>
    <w:p w14:paraId="0D857D65" w14:textId="77777777" w:rsidR="0086484F" w:rsidRPr="003C65FF" w:rsidRDefault="0086484F" w:rsidP="0089358F">
      <w:pPr>
        <w:pStyle w:val="BodyText"/>
        <w:numPr>
          <w:ilvl w:val="0"/>
          <w:numId w:val="19"/>
        </w:numPr>
        <w:ind w:left="720"/>
        <w:rPr>
          <w:rFonts w:asciiTheme="minorHAnsi" w:hAnsiTheme="minorHAnsi" w:cstheme="minorHAnsi"/>
          <w:lang w:val="en-US"/>
        </w:rPr>
      </w:pPr>
      <w:r w:rsidRPr="003C65FF">
        <w:rPr>
          <w:rFonts w:asciiTheme="minorHAnsi" w:hAnsiTheme="minorHAnsi" w:cstheme="minorHAnsi"/>
          <w:lang w:val="en-US"/>
        </w:rPr>
        <w:t xml:space="preserve">Identified or </w:t>
      </w:r>
      <w:r w:rsidR="00B44625" w:rsidRPr="003C65FF">
        <w:rPr>
          <w:rFonts w:asciiTheme="minorHAnsi" w:hAnsiTheme="minorHAnsi" w:cstheme="minorHAnsi"/>
          <w:lang w:val="en-US"/>
        </w:rPr>
        <w:t>submitted for review</w:t>
      </w:r>
    </w:p>
    <w:p w14:paraId="55283FC4" w14:textId="77777777" w:rsidR="0086484F" w:rsidRPr="003C65FF" w:rsidRDefault="0086484F" w:rsidP="0089358F">
      <w:pPr>
        <w:pStyle w:val="BodyText"/>
        <w:numPr>
          <w:ilvl w:val="0"/>
          <w:numId w:val="19"/>
        </w:numPr>
        <w:ind w:left="720"/>
        <w:rPr>
          <w:rFonts w:asciiTheme="minorHAnsi" w:hAnsiTheme="minorHAnsi" w:cstheme="minorHAnsi"/>
          <w:lang w:val="en-US"/>
        </w:rPr>
      </w:pPr>
      <w:r w:rsidRPr="003C65FF">
        <w:rPr>
          <w:rFonts w:asciiTheme="minorHAnsi" w:hAnsiTheme="minorHAnsi" w:cstheme="minorHAnsi"/>
          <w:lang w:val="en-US"/>
        </w:rPr>
        <w:t>Rated and reviewed</w:t>
      </w:r>
      <w:r w:rsidR="00696DDD" w:rsidRPr="003C65FF">
        <w:rPr>
          <w:rFonts w:asciiTheme="minorHAnsi" w:hAnsiTheme="minorHAnsi" w:cstheme="minorHAnsi"/>
          <w:lang w:val="en-US"/>
        </w:rPr>
        <w:t>, including inclusion criteria and rating scales</w:t>
      </w:r>
      <w:r w:rsidRPr="003C65FF">
        <w:rPr>
          <w:rFonts w:asciiTheme="minorHAnsi" w:hAnsiTheme="minorHAnsi" w:cstheme="minorHAnsi"/>
          <w:lang w:val="en-US"/>
        </w:rPr>
        <w:t>.</w:t>
      </w:r>
    </w:p>
    <w:p w14:paraId="1161278E" w14:textId="77777777" w:rsidR="0078726A" w:rsidRPr="003C65FF" w:rsidRDefault="0089358F" w:rsidP="009C26D8">
      <w:pPr>
        <w:pStyle w:val="BodyText"/>
        <w:rPr>
          <w:rStyle w:val="BodyTextChar"/>
          <w:rFonts w:asciiTheme="minorHAnsi" w:eastAsia="Times New Roman" w:hAnsiTheme="minorHAnsi" w:cstheme="minorHAnsi"/>
          <w:lang w:eastAsia="en-GB"/>
        </w:rPr>
      </w:pPr>
      <w:r w:rsidRPr="003C65FF">
        <w:rPr>
          <w:rStyle w:val="BodyTextChar"/>
          <w:rFonts w:asciiTheme="minorHAnsi" w:eastAsia="Times New Roman" w:hAnsiTheme="minorHAnsi" w:cstheme="minorHAnsi"/>
          <w:lang w:eastAsia="en-GB"/>
        </w:rPr>
        <w:t>In addition, DHHS has commissioned CEI to provide general guidance on i</w:t>
      </w:r>
      <w:r w:rsidR="0086484F" w:rsidRPr="003C65FF">
        <w:rPr>
          <w:rStyle w:val="BodyTextChar"/>
          <w:rFonts w:asciiTheme="minorHAnsi" w:eastAsia="Times New Roman" w:hAnsiTheme="minorHAnsi" w:cstheme="minorHAnsi"/>
          <w:lang w:eastAsia="en-GB"/>
        </w:rPr>
        <w:t>mplementing the Menu in the Victorian service system</w:t>
      </w:r>
      <w:r w:rsidR="000A6A9F" w:rsidRPr="003C65FF">
        <w:rPr>
          <w:rStyle w:val="BodyTextChar"/>
          <w:rFonts w:asciiTheme="minorHAnsi" w:eastAsia="Times New Roman" w:hAnsiTheme="minorHAnsi" w:cstheme="minorHAnsi"/>
          <w:lang w:eastAsia="en-GB"/>
        </w:rPr>
        <w:t xml:space="preserve"> (Implementation Report)</w:t>
      </w:r>
      <w:r w:rsidR="0086484F" w:rsidRPr="003C65FF">
        <w:rPr>
          <w:rStyle w:val="BodyTextChar"/>
          <w:rFonts w:asciiTheme="minorHAnsi" w:eastAsia="Times New Roman" w:hAnsiTheme="minorHAnsi" w:cstheme="minorHAnsi"/>
          <w:lang w:eastAsia="en-GB"/>
        </w:rPr>
        <w:t xml:space="preserve">.  </w:t>
      </w:r>
    </w:p>
    <w:p w14:paraId="33108667" w14:textId="77777777" w:rsidR="007E6FAC" w:rsidRPr="003C65FF" w:rsidRDefault="007E6FAC" w:rsidP="007E6FAC">
      <w:pPr>
        <w:pStyle w:val="BodyText"/>
        <w:rPr>
          <w:rFonts w:asciiTheme="minorHAnsi" w:hAnsiTheme="minorHAnsi" w:cstheme="minorHAnsi"/>
          <w:lang w:val="en-US"/>
        </w:rPr>
      </w:pPr>
      <w:r w:rsidRPr="003C65FF">
        <w:rPr>
          <w:rStyle w:val="BodyTextChar"/>
          <w:rFonts w:asciiTheme="minorHAnsi" w:hAnsiTheme="minorHAnsi" w:cstheme="minorHAnsi"/>
        </w:rPr>
        <w:t>Recommendations in this report</w:t>
      </w:r>
      <w:r w:rsidRPr="003C65FF">
        <w:rPr>
          <w:rFonts w:asciiTheme="minorHAnsi" w:hAnsiTheme="minorHAnsi" w:cstheme="minorHAnsi"/>
          <w:lang w:val="en-US"/>
        </w:rPr>
        <w:t xml:space="preserve"> are based on:</w:t>
      </w:r>
    </w:p>
    <w:p w14:paraId="1C00FAEE" w14:textId="77777777" w:rsidR="007E6FAC" w:rsidRPr="003C65FF" w:rsidRDefault="007E6FAC" w:rsidP="007E6FAC">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A review of existing menus in Australia and overseas (see Appendix A for a list of menus and resources examined as part of this project and the separate Synthesis Report)</w:t>
      </w:r>
    </w:p>
    <w:p w14:paraId="6CA74A4F" w14:textId="77777777" w:rsidR="007E6FAC" w:rsidRPr="003C65FF" w:rsidRDefault="007E6FAC" w:rsidP="007E6FAC">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Insights from consultations with, and input from Victorian Government and service sector stakeholders (see Appendix B for additional acknowledgements).</w:t>
      </w:r>
    </w:p>
    <w:p w14:paraId="535933C3" w14:textId="116281BC" w:rsidR="00563FE9" w:rsidRPr="003C65FF" w:rsidRDefault="008F3D1D" w:rsidP="00BF0BB2">
      <w:pPr>
        <w:pStyle w:val="BodyText"/>
        <w:rPr>
          <w:rStyle w:val="Characterblue"/>
          <w:rFonts w:asciiTheme="minorHAnsi" w:hAnsiTheme="minorHAnsi" w:cstheme="minorHAnsi"/>
        </w:rPr>
      </w:pPr>
      <w:r w:rsidRPr="003C65FF">
        <w:rPr>
          <w:rStyle w:val="Characterblue"/>
          <w:rFonts w:asciiTheme="minorHAnsi" w:hAnsiTheme="minorHAnsi" w:cstheme="minorHAnsi"/>
        </w:rPr>
        <w:t>R</w:t>
      </w:r>
      <w:r w:rsidR="00563FE9" w:rsidRPr="003C65FF">
        <w:rPr>
          <w:rStyle w:val="Characterblue"/>
          <w:rFonts w:asciiTheme="minorHAnsi" w:hAnsiTheme="minorHAnsi" w:cstheme="minorHAnsi"/>
        </w:rPr>
        <w:t>ecommendations:</w:t>
      </w:r>
    </w:p>
    <w:p w14:paraId="761335A3" w14:textId="13AD0DA8" w:rsidR="00654ED2" w:rsidRPr="003C65FF" w:rsidRDefault="007E6FAC" w:rsidP="00654ED2">
      <w:pPr>
        <w:pStyle w:val="BodyText"/>
        <w:rPr>
          <w:rFonts w:asciiTheme="minorHAnsi" w:hAnsiTheme="minorHAnsi" w:cstheme="minorHAnsi"/>
          <w:lang w:val="en-US"/>
        </w:rPr>
      </w:pPr>
      <w:r w:rsidRPr="003C65FF">
        <w:rPr>
          <w:rStyle w:val="BodyTextChar"/>
          <w:rFonts w:asciiTheme="minorHAnsi" w:hAnsiTheme="minorHAnsi" w:cstheme="minorHAnsi"/>
        </w:rPr>
        <w:t>This Report presents recommendations for the design of, and supporting processes associated with, the Menu</w:t>
      </w:r>
      <w:r w:rsidRPr="003C65FF">
        <w:rPr>
          <w:rFonts w:asciiTheme="minorHAnsi" w:hAnsiTheme="minorHAnsi" w:cstheme="minorHAnsi"/>
          <w:lang w:eastAsia="en-AU"/>
        </w:rPr>
        <w:t xml:space="preserve">.  </w:t>
      </w:r>
      <w:r w:rsidR="00654ED2" w:rsidRPr="003C65FF">
        <w:rPr>
          <w:rFonts w:asciiTheme="minorHAnsi" w:hAnsiTheme="minorHAnsi" w:cstheme="minorHAnsi"/>
          <w:lang w:eastAsia="en-AU"/>
        </w:rPr>
        <w:t xml:space="preserve"> </w:t>
      </w:r>
      <w:r w:rsidR="00654ED2" w:rsidRPr="003C65FF">
        <w:rPr>
          <w:rStyle w:val="BodyTextChar"/>
          <w:rFonts w:asciiTheme="minorHAnsi" w:hAnsiTheme="minorHAnsi" w:cstheme="minorHAnsi"/>
        </w:rPr>
        <w:t>Recommendations in this report</w:t>
      </w:r>
      <w:r w:rsidR="00654ED2" w:rsidRPr="003C65FF">
        <w:rPr>
          <w:rFonts w:asciiTheme="minorHAnsi" w:hAnsiTheme="minorHAnsi" w:cstheme="minorHAnsi"/>
          <w:lang w:val="en-US"/>
        </w:rPr>
        <w:t xml:space="preserve"> are based on:</w:t>
      </w:r>
    </w:p>
    <w:p w14:paraId="59FD97F0" w14:textId="0A32CAD3" w:rsidR="00654ED2" w:rsidRPr="003C65FF" w:rsidRDefault="00654ED2" w:rsidP="00654ED2">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A review of existing menus in Australia and overseas (see Appendix A for a list of menus and resources examined as part of this project and the separate Synthesis Report</w:t>
      </w:r>
      <w:r w:rsidR="00350D5B" w:rsidRPr="003C65FF">
        <w:rPr>
          <w:rFonts w:asciiTheme="minorHAnsi" w:hAnsiTheme="minorHAnsi" w:cstheme="minorHAnsi"/>
          <w:lang w:val="en-US"/>
        </w:rPr>
        <w:t xml:space="preserve"> for more details</w:t>
      </w:r>
      <w:r w:rsidRPr="003C65FF">
        <w:rPr>
          <w:rFonts w:asciiTheme="minorHAnsi" w:hAnsiTheme="minorHAnsi" w:cstheme="minorHAnsi"/>
          <w:lang w:val="en-US"/>
        </w:rPr>
        <w:t>)</w:t>
      </w:r>
    </w:p>
    <w:p w14:paraId="70BAB76A" w14:textId="729891DC" w:rsidR="00654ED2" w:rsidRPr="003C65FF" w:rsidRDefault="00654ED2" w:rsidP="00654ED2">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Insights from consultations with, and input from Victorian Government and service sector stakeholders (see Appendix B for acknowledgements).</w:t>
      </w:r>
    </w:p>
    <w:p w14:paraId="777C135F" w14:textId="6220A26D" w:rsidR="00D267AA" w:rsidRPr="003C65FF" w:rsidRDefault="00D267AA" w:rsidP="00C10EF9">
      <w:pPr>
        <w:pStyle w:val="BodyText"/>
        <w:rPr>
          <w:rFonts w:asciiTheme="minorHAnsi" w:hAnsiTheme="minorHAnsi" w:cstheme="minorHAnsi"/>
          <w:lang w:val="en-US"/>
        </w:rPr>
      </w:pPr>
      <w:r w:rsidRPr="003C65FF">
        <w:rPr>
          <w:rFonts w:asciiTheme="minorHAnsi" w:hAnsiTheme="minorHAnsi" w:cstheme="minorHAnsi"/>
          <w:lang w:eastAsia="en-AU"/>
        </w:rPr>
        <w:t>These recommendations are summarised below</w:t>
      </w:r>
      <w:r w:rsidR="00C10EF9" w:rsidRPr="003C65FF">
        <w:rPr>
          <w:rFonts w:asciiTheme="minorHAnsi" w:hAnsiTheme="minorHAnsi" w:cstheme="minorHAnsi"/>
          <w:lang w:eastAsia="en-AU"/>
        </w:rPr>
        <w:t>.</w:t>
      </w:r>
    </w:p>
    <w:p w14:paraId="0B47329D" w14:textId="778B94B4" w:rsidR="007E6FAC" w:rsidRPr="003C65FF" w:rsidRDefault="007E6FAC" w:rsidP="007E6FAC">
      <w:pPr>
        <w:pStyle w:val="BodyText"/>
        <w:rPr>
          <w:rFonts w:asciiTheme="minorHAnsi" w:hAnsiTheme="minorHAnsi" w:cstheme="minorHAnsi"/>
          <w:lang w:eastAsia="en-AU"/>
        </w:rPr>
      </w:pPr>
    </w:p>
    <w:p w14:paraId="4113BDB9" w14:textId="77777777" w:rsidR="007E6FAC" w:rsidRPr="003C65FF" w:rsidRDefault="007E6FAC">
      <w:pPr>
        <w:spacing w:before="0" w:after="200" w:line="276" w:lineRule="auto"/>
        <w:rPr>
          <w:rFonts w:asciiTheme="minorHAnsi" w:hAnsiTheme="minorHAnsi" w:cstheme="minorHAnsi"/>
          <w:lang w:eastAsia="en-AU"/>
        </w:rPr>
      </w:pPr>
      <w:r w:rsidRPr="003C65FF">
        <w:rPr>
          <w:rFonts w:asciiTheme="minorHAnsi" w:hAnsiTheme="minorHAnsi" w:cstheme="minorHAnsi"/>
          <w:lang w:eastAsia="en-AU"/>
        </w:rPr>
        <w:br w:type="page"/>
      </w:r>
    </w:p>
    <w:tbl>
      <w:tblPr>
        <w:tblStyle w:val="CEITablebasic"/>
        <w:tblW w:w="8995" w:type="dxa"/>
        <w:tblLook w:val="04A0" w:firstRow="1" w:lastRow="0" w:firstColumn="1" w:lastColumn="0" w:noHBand="0" w:noVBand="1"/>
      </w:tblPr>
      <w:tblGrid>
        <w:gridCol w:w="1800"/>
        <w:gridCol w:w="7195"/>
      </w:tblGrid>
      <w:tr w:rsidR="003625F5" w:rsidRPr="003C65FF" w14:paraId="1E1124AF" w14:textId="77777777" w:rsidTr="00E4185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0" w:type="dxa"/>
          </w:tcPr>
          <w:p w14:paraId="0F80E8C2" w14:textId="77777777" w:rsidR="003625F5" w:rsidRPr="003C65FF" w:rsidRDefault="003625F5" w:rsidP="005A568B">
            <w:pPr>
              <w:pStyle w:val="TableTextsmall"/>
              <w:rPr>
                <w:rFonts w:asciiTheme="minorHAnsi" w:hAnsiTheme="minorHAnsi" w:cstheme="minorHAnsi"/>
                <w:sz w:val="18"/>
                <w:szCs w:val="18"/>
              </w:rPr>
            </w:pPr>
            <w:bookmarkStart w:id="5" w:name="_Hlk490690285"/>
            <w:r w:rsidRPr="003C65FF">
              <w:rPr>
                <w:rFonts w:asciiTheme="minorHAnsi" w:hAnsiTheme="minorHAnsi" w:cstheme="minorHAnsi"/>
                <w:sz w:val="18"/>
                <w:szCs w:val="18"/>
              </w:rPr>
              <w:lastRenderedPageBreak/>
              <w:t>Reference</w:t>
            </w:r>
          </w:p>
        </w:tc>
        <w:tc>
          <w:tcPr>
            <w:tcW w:w="7195" w:type="dxa"/>
          </w:tcPr>
          <w:p w14:paraId="5F6E1B10" w14:textId="28728C73" w:rsidR="003625F5" w:rsidRPr="003C65FF" w:rsidRDefault="008F3D1D" w:rsidP="008F3D1D">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w:t>
            </w:r>
            <w:r w:rsidR="00471DAB" w:rsidRPr="003C65FF">
              <w:rPr>
                <w:rFonts w:asciiTheme="minorHAnsi" w:hAnsiTheme="minorHAnsi" w:cstheme="minorHAnsi"/>
                <w:sz w:val="18"/>
                <w:szCs w:val="18"/>
              </w:rPr>
              <w:t>ecommendation</w:t>
            </w:r>
            <w:r w:rsidR="00B342D3" w:rsidRPr="003C65FF">
              <w:rPr>
                <w:rFonts w:asciiTheme="minorHAnsi" w:hAnsiTheme="minorHAnsi" w:cstheme="minorHAnsi"/>
                <w:sz w:val="18"/>
                <w:szCs w:val="18"/>
              </w:rPr>
              <w:t xml:space="preserve">s </w:t>
            </w:r>
          </w:p>
        </w:tc>
      </w:tr>
      <w:tr w:rsidR="003625F5" w:rsidRPr="003C65FF" w14:paraId="5F80F4D9"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8995" w:type="dxa"/>
            <w:gridSpan w:val="2"/>
          </w:tcPr>
          <w:p w14:paraId="12B90852" w14:textId="77777777" w:rsidR="003625F5" w:rsidRPr="003C65FF" w:rsidRDefault="00034010" w:rsidP="005A568B">
            <w:pPr>
              <w:pStyle w:val="TableTextsmall"/>
              <w:rPr>
                <w:rFonts w:asciiTheme="minorHAnsi" w:hAnsiTheme="minorHAnsi" w:cstheme="minorHAnsi"/>
                <w:i/>
                <w:sz w:val="18"/>
                <w:szCs w:val="18"/>
              </w:rPr>
            </w:pPr>
            <w:r w:rsidRPr="003C65FF">
              <w:rPr>
                <w:rFonts w:asciiTheme="minorHAnsi" w:hAnsiTheme="minorHAnsi" w:cstheme="minorHAnsi"/>
                <w:i/>
                <w:sz w:val="18"/>
                <w:szCs w:val="18"/>
              </w:rPr>
              <w:t xml:space="preserve">What is </w:t>
            </w:r>
            <w:r w:rsidR="00897AC7" w:rsidRPr="003C65FF">
              <w:rPr>
                <w:rFonts w:asciiTheme="minorHAnsi" w:hAnsiTheme="minorHAnsi" w:cstheme="minorHAnsi"/>
                <w:i/>
                <w:sz w:val="18"/>
                <w:szCs w:val="18"/>
              </w:rPr>
              <w:t>evidence-informed practice</w:t>
            </w:r>
            <w:r w:rsidRPr="003C65FF">
              <w:rPr>
                <w:rFonts w:asciiTheme="minorHAnsi" w:hAnsiTheme="minorHAnsi" w:cstheme="minorHAnsi"/>
                <w:i/>
                <w:sz w:val="18"/>
                <w:szCs w:val="18"/>
              </w:rPr>
              <w:t>?</w:t>
            </w:r>
          </w:p>
        </w:tc>
      </w:tr>
      <w:tr w:rsidR="00C15378" w:rsidRPr="003C65FF" w14:paraId="3BDC002E"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713E1879"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 xml:space="preserve">Recommendation 1 </w:t>
            </w:r>
          </w:p>
        </w:tc>
        <w:tc>
          <w:tcPr>
            <w:tcW w:w="7195" w:type="dxa"/>
          </w:tcPr>
          <w:p w14:paraId="763DCC85" w14:textId="77777777" w:rsidR="00C15378" w:rsidRPr="003C65FF" w:rsidRDefault="00C15378"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 contemporary definition of </w:t>
            </w:r>
            <w:r w:rsidR="00897AC7" w:rsidRPr="003C65FF">
              <w:rPr>
                <w:rFonts w:asciiTheme="minorHAnsi" w:hAnsiTheme="minorHAnsi" w:cstheme="minorHAnsi"/>
                <w:sz w:val="18"/>
                <w:szCs w:val="18"/>
              </w:rPr>
              <w:t>evidence-informed practice</w:t>
            </w:r>
            <w:r w:rsidRPr="003C65FF">
              <w:rPr>
                <w:rFonts w:asciiTheme="minorHAnsi" w:hAnsiTheme="minorHAnsi" w:cstheme="minorHAnsi"/>
                <w:sz w:val="18"/>
                <w:szCs w:val="18"/>
              </w:rPr>
              <w:t xml:space="preserve"> is included in the Menu.</w:t>
            </w:r>
          </w:p>
        </w:tc>
      </w:tr>
      <w:tr w:rsidR="00473746" w:rsidRPr="003C65FF" w14:paraId="7873861B"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01FFB3EA" w14:textId="1E396ADE" w:rsidR="00473746" w:rsidRPr="003C65FF" w:rsidRDefault="00473746" w:rsidP="00473746">
            <w:pPr>
              <w:pStyle w:val="TableTextsmall"/>
              <w:rPr>
                <w:rFonts w:asciiTheme="minorHAnsi" w:hAnsiTheme="minorHAnsi" w:cstheme="minorHAnsi"/>
                <w:sz w:val="18"/>
              </w:rPr>
            </w:pPr>
            <w:r w:rsidRPr="003C65FF">
              <w:rPr>
                <w:rFonts w:asciiTheme="minorHAnsi" w:hAnsiTheme="minorHAnsi" w:cstheme="minorHAnsi"/>
                <w:sz w:val="18"/>
                <w:szCs w:val="18"/>
              </w:rPr>
              <w:t>Recommendation 2</w:t>
            </w:r>
          </w:p>
        </w:tc>
        <w:tc>
          <w:tcPr>
            <w:tcW w:w="7195" w:type="dxa"/>
          </w:tcPr>
          <w:p w14:paraId="49A5CB42" w14:textId="6A92D670"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szCs w:val="18"/>
              </w:rPr>
              <w:t>The Menu adopts the following definition of evidence-informed practice: The integration of best research evidence with practice expertise and client values.</w:t>
            </w:r>
          </w:p>
        </w:tc>
      </w:tr>
      <w:tr w:rsidR="00C15378" w:rsidRPr="003C65FF" w14:paraId="6D9FA921"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02ECB691"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3</w:t>
            </w:r>
          </w:p>
        </w:tc>
        <w:tc>
          <w:tcPr>
            <w:tcW w:w="7195" w:type="dxa"/>
          </w:tcPr>
          <w:p w14:paraId="4E249CC9" w14:textId="77777777" w:rsidR="00C15378" w:rsidRPr="003C65FF" w:rsidRDefault="00C15378"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 range of evidence-informed approaches are considered in the Menu, </w:t>
            </w:r>
            <w:r w:rsidR="000A6A9F" w:rsidRPr="003C65FF">
              <w:rPr>
                <w:rFonts w:asciiTheme="minorHAnsi" w:hAnsiTheme="minorHAnsi" w:cstheme="minorHAnsi"/>
                <w:sz w:val="18"/>
                <w:szCs w:val="18"/>
              </w:rPr>
              <w:t>including</w:t>
            </w:r>
            <w:r w:rsidRPr="003C65FF">
              <w:rPr>
                <w:rFonts w:asciiTheme="minorHAnsi" w:hAnsiTheme="minorHAnsi" w:cstheme="minorHAnsi"/>
                <w:sz w:val="18"/>
                <w:szCs w:val="18"/>
              </w:rPr>
              <w:t xml:space="preserve"> manualised programs, </w:t>
            </w:r>
            <w:r w:rsidR="002A31B4" w:rsidRPr="003C65FF">
              <w:rPr>
                <w:rFonts w:asciiTheme="minorHAnsi" w:hAnsiTheme="minorHAnsi" w:cstheme="minorHAnsi"/>
                <w:sz w:val="18"/>
                <w:szCs w:val="18"/>
              </w:rPr>
              <w:t>program</w:t>
            </w:r>
            <w:r w:rsidRPr="003C65FF">
              <w:rPr>
                <w:rFonts w:asciiTheme="minorHAnsi" w:hAnsiTheme="minorHAnsi" w:cstheme="minorHAnsi"/>
                <w:sz w:val="18"/>
                <w:szCs w:val="18"/>
              </w:rPr>
              <w:t xml:space="preserve"> modules and practice elements.</w:t>
            </w:r>
          </w:p>
        </w:tc>
      </w:tr>
      <w:tr w:rsidR="00C15378" w:rsidRPr="003C65FF" w14:paraId="5EDFEBA1"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21284D3A"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4</w:t>
            </w:r>
          </w:p>
        </w:tc>
        <w:tc>
          <w:tcPr>
            <w:tcW w:w="7195" w:type="dxa"/>
          </w:tcPr>
          <w:p w14:paraId="222775D3" w14:textId="77777777" w:rsidR="00C15378" w:rsidRPr="003C65FF" w:rsidRDefault="00C15378"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All approaches (programs, modules and elements) are assessed in a standard and consistent manner.</w:t>
            </w:r>
          </w:p>
        </w:tc>
      </w:tr>
      <w:tr w:rsidR="00C15378" w:rsidRPr="003C65FF" w14:paraId="1900F109"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8995" w:type="dxa"/>
            <w:gridSpan w:val="2"/>
          </w:tcPr>
          <w:p w14:paraId="4F5F605F" w14:textId="37063625" w:rsidR="00C15378" w:rsidRPr="003C65FF" w:rsidRDefault="00C15378" w:rsidP="00C15378">
            <w:pPr>
              <w:pStyle w:val="TableTextsmall"/>
              <w:rPr>
                <w:rFonts w:asciiTheme="minorHAnsi" w:hAnsiTheme="minorHAnsi" w:cstheme="minorHAnsi"/>
                <w:i/>
                <w:sz w:val="18"/>
                <w:szCs w:val="18"/>
              </w:rPr>
            </w:pPr>
            <w:r w:rsidRPr="003C65FF">
              <w:rPr>
                <w:rFonts w:asciiTheme="minorHAnsi" w:hAnsiTheme="minorHAnsi" w:cstheme="minorHAnsi"/>
                <w:i/>
                <w:sz w:val="18"/>
                <w:szCs w:val="18"/>
              </w:rPr>
              <w:t xml:space="preserve">How will </w:t>
            </w:r>
            <w:r w:rsidR="00EE3092">
              <w:rPr>
                <w:rFonts w:asciiTheme="minorHAnsi" w:hAnsiTheme="minorHAnsi" w:cstheme="minorHAnsi"/>
                <w:i/>
                <w:sz w:val="18"/>
                <w:szCs w:val="18"/>
              </w:rPr>
              <w:t>practices and programs</w:t>
            </w:r>
            <w:r w:rsidRPr="003C65FF">
              <w:rPr>
                <w:rFonts w:asciiTheme="minorHAnsi" w:hAnsiTheme="minorHAnsi" w:cstheme="minorHAnsi"/>
                <w:i/>
                <w:sz w:val="18"/>
                <w:szCs w:val="18"/>
              </w:rPr>
              <w:t xml:space="preserve"> be </w:t>
            </w:r>
            <w:r w:rsidR="00C30541" w:rsidRPr="003C65FF">
              <w:rPr>
                <w:rFonts w:asciiTheme="minorHAnsi" w:hAnsiTheme="minorHAnsi" w:cstheme="minorHAnsi"/>
                <w:i/>
                <w:sz w:val="18"/>
                <w:szCs w:val="18"/>
              </w:rPr>
              <w:t>identified</w:t>
            </w:r>
            <w:r w:rsidR="001E2B34" w:rsidRPr="003C65FF">
              <w:rPr>
                <w:rFonts w:asciiTheme="minorHAnsi" w:hAnsiTheme="minorHAnsi" w:cstheme="minorHAnsi"/>
                <w:i/>
                <w:sz w:val="18"/>
                <w:szCs w:val="18"/>
              </w:rPr>
              <w:t xml:space="preserve"> and submitted</w:t>
            </w:r>
            <w:r w:rsidRPr="003C65FF">
              <w:rPr>
                <w:rFonts w:asciiTheme="minorHAnsi" w:hAnsiTheme="minorHAnsi" w:cstheme="minorHAnsi"/>
                <w:i/>
                <w:sz w:val="18"/>
                <w:szCs w:val="18"/>
              </w:rPr>
              <w:t>?</w:t>
            </w:r>
          </w:p>
        </w:tc>
      </w:tr>
      <w:tr w:rsidR="00C15378" w:rsidRPr="003C65FF" w14:paraId="6DAC1CF6"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542B958C"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5</w:t>
            </w:r>
          </w:p>
        </w:tc>
        <w:tc>
          <w:tcPr>
            <w:tcW w:w="7195" w:type="dxa"/>
          </w:tcPr>
          <w:p w14:paraId="27150D4D" w14:textId="77777777" w:rsidR="00C15378" w:rsidRPr="003C65FF" w:rsidRDefault="00CE3461"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Transparent and systematic procedures for searching and screening programs, practices and studies are developed, implemented and published.</w:t>
            </w:r>
          </w:p>
        </w:tc>
      </w:tr>
      <w:tr w:rsidR="00C15378" w:rsidRPr="003C65FF" w14:paraId="7714EC24"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7EDFE8F9"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6</w:t>
            </w:r>
          </w:p>
        </w:tc>
        <w:tc>
          <w:tcPr>
            <w:tcW w:w="7195" w:type="dxa"/>
          </w:tcPr>
          <w:p w14:paraId="6EF98FF7" w14:textId="406B885A" w:rsidR="00C15378" w:rsidRPr="003C65FF" w:rsidRDefault="00BB63D0"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Regular </w:t>
            </w:r>
            <w:r w:rsidR="002C5B4C" w:rsidRPr="003C65FF">
              <w:rPr>
                <w:rFonts w:asciiTheme="minorHAnsi" w:hAnsiTheme="minorHAnsi" w:cstheme="minorHAnsi"/>
                <w:color w:val="16211F"/>
                <w:sz w:val="18"/>
                <w:szCs w:val="18"/>
              </w:rPr>
              <w:t xml:space="preserve">(biannual) </w:t>
            </w:r>
            <w:r w:rsidRPr="003C65FF">
              <w:rPr>
                <w:rFonts w:asciiTheme="minorHAnsi" w:hAnsiTheme="minorHAnsi" w:cstheme="minorHAnsi"/>
                <w:color w:val="16211F"/>
                <w:sz w:val="18"/>
                <w:szCs w:val="18"/>
              </w:rPr>
              <w:t xml:space="preserve">searching and screening for </w:t>
            </w:r>
            <w:r w:rsidR="00EE3092">
              <w:rPr>
                <w:rFonts w:asciiTheme="minorHAnsi" w:hAnsiTheme="minorHAnsi" w:cstheme="minorHAnsi"/>
                <w:color w:val="16211F"/>
                <w:sz w:val="18"/>
                <w:szCs w:val="18"/>
              </w:rPr>
              <w:t>practices and programs</w:t>
            </w:r>
            <w:r w:rsidRPr="003C65FF">
              <w:rPr>
                <w:rFonts w:asciiTheme="minorHAnsi" w:hAnsiTheme="minorHAnsi" w:cstheme="minorHAnsi"/>
                <w:color w:val="16211F"/>
                <w:sz w:val="18"/>
                <w:szCs w:val="18"/>
              </w:rPr>
              <w:t xml:space="preserve"> occurs, based on pre-defined outcomes of interest to the Menu.</w:t>
            </w:r>
          </w:p>
        </w:tc>
      </w:tr>
      <w:tr w:rsidR="00C15378" w:rsidRPr="003C65FF" w14:paraId="58D9F2E8"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78B41331"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7</w:t>
            </w:r>
          </w:p>
        </w:tc>
        <w:tc>
          <w:tcPr>
            <w:tcW w:w="7195" w:type="dxa"/>
          </w:tcPr>
          <w:p w14:paraId="2F513138" w14:textId="77777777" w:rsidR="00C15378" w:rsidRPr="003C65FF" w:rsidRDefault="00C15378"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color w:val="16211F"/>
                <w:sz w:val="18"/>
                <w:szCs w:val="18"/>
              </w:rPr>
              <w:t>Results from the screening and review activities are published.</w:t>
            </w:r>
          </w:p>
        </w:tc>
      </w:tr>
      <w:tr w:rsidR="00BB63D0" w:rsidRPr="003C65FF" w14:paraId="2A53A9D3"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3C4885A6" w14:textId="77777777" w:rsidR="00BB63D0" w:rsidRPr="003C65FF" w:rsidRDefault="00BB63D0" w:rsidP="00BB63D0">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8</w:t>
            </w:r>
          </w:p>
        </w:tc>
        <w:tc>
          <w:tcPr>
            <w:tcW w:w="7195" w:type="dxa"/>
          </w:tcPr>
          <w:p w14:paraId="453C0334" w14:textId="77777777" w:rsidR="00BB63D0" w:rsidRPr="003C65FF" w:rsidRDefault="00BB63D0" w:rsidP="00BB63D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An Advisory Group is established to prioritise topic areas.</w:t>
            </w:r>
          </w:p>
        </w:tc>
      </w:tr>
      <w:tr w:rsidR="00BB63D0" w:rsidRPr="003C65FF" w14:paraId="7F5C1DCA"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66A6C583" w14:textId="77777777" w:rsidR="00BB63D0" w:rsidRPr="003C65FF" w:rsidRDefault="00BB63D0" w:rsidP="00BB63D0">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9</w:t>
            </w:r>
          </w:p>
        </w:tc>
        <w:tc>
          <w:tcPr>
            <w:tcW w:w="7195" w:type="dxa"/>
          </w:tcPr>
          <w:p w14:paraId="26F425D5" w14:textId="77777777" w:rsidR="00BB63D0" w:rsidRPr="003C65FF" w:rsidRDefault="00C12E65" w:rsidP="00BB63D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Time-</w:t>
            </w:r>
            <w:r w:rsidR="00897AC7" w:rsidRPr="003C65FF">
              <w:rPr>
                <w:rFonts w:asciiTheme="minorHAnsi" w:hAnsiTheme="minorHAnsi" w:cstheme="minorHAnsi"/>
                <w:color w:val="16211F"/>
                <w:sz w:val="18"/>
                <w:szCs w:val="18"/>
              </w:rPr>
              <w:t>limited and topic-</w:t>
            </w:r>
            <w:r w:rsidR="00BB63D0" w:rsidRPr="003C65FF">
              <w:rPr>
                <w:rFonts w:asciiTheme="minorHAnsi" w:hAnsiTheme="minorHAnsi" w:cstheme="minorHAnsi"/>
                <w:color w:val="16211F"/>
                <w:sz w:val="18"/>
                <w:szCs w:val="18"/>
              </w:rPr>
              <w:t>specific calls for submission are issued.</w:t>
            </w:r>
          </w:p>
        </w:tc>
      </w:tr>
      <w:tr w:rsidR="00BB63D0" w:rsidRPr="003C65FF" w14:paraId="7A4FE897"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0BEFBE2E" w14:textId="77777777" w:rsidR="00BB63D0" w:rsidRPr="003C65FF" w:rsidRDefault="00BB63D0" w:rsidP="00BB63D0">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10</w:t>
            </w:r>
          </w:p>
        </w:tc>
        <w:tc>
          <w:tcPr>
            <w:tcW w:w="7195" w:type="dxa"/>
          </w:tcPr>
          <w:p w14:paraId="075F9E7D" w14:textId="77777777" w:rsidR="00BB63D0" w:rsidRPr="003C65FF" w:rsidRDefault="00BB63D0" w:rsidP="00BB63D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A standard submission template is developed, which is aligned to the Menu’s inclusion criteria.</w:t>
            </w:r>
          </w:p>
        </w:tc>
      </w:tr>
      <w:tr w:rsidR="00C15378" w:rsidRPr="003C65FF" w14:paraId="5D62136C"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8995" w:type="dxa"/>
            <w:gridSpan w:val="2"/>
          </w:tcPr>
          <w:p w14:paraId="669AD81F" w14:textId="77777777" w:rsidR="00C15378" w:rsidRPr="003C65FF" w:rsidRDefault="00C30541" w:rsidP="00C15378">
            <w:pPr>
              <w:pStyle w:val="TableTextsmall"/>
              <w:rPr>
                <w:rFonts w:asciiTheme="minorHAnsi" w:hAnsiTheme="minorHAnsi" w:cstheme="minorHAnsi"/>
                <w:i/>
                <w:sz w:val="18"/>
                <w:szCs w:val="18"/>
              </w:rPr>
            </w:pPr>
            <w:r w:rsidRPr="003C65FF">
              <w:rPr>
                <w:rFonts w:asciiTheme="minorHAnsi" w:hAnsiTheme="minorHAnsi" w:cstheme="minorHAnsi"/>
                <w:i/>
                <w:sz w:val="18"/>
                <w:szCs w:val="18"/>
              </w:rPr>
              <w:t>How will decisions be made on what is included in the Menu?</w:t>
            </w:r>
          </w:p>
        </w:tc>
      </w:tr>
      <w:tr w:rsidR="00C15378" w:rsidRPr="003C65FF" w14:paraId="733FCBC0"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1690013C"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11</w:t>
            </w:r>
          </w:p>
        </w:tc>
        <w:tc>
          <w:tcPr>
            <w:tcW w:w="7195" w:type="dxa"/>
          </w:tcPr>
          <w:p w14:paraId="2D8C1CF6" w14:textId="4B766F23" w:rsidR="00C15378" w:rsidRPr="003C65FF" w:rsidRDefault="00C15378"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color w:val="16211F"/>
                <w:sz w:val="18"/>
                <w:szCs w:val="18"/>
              </w:rPr>
              <w:t xml:space="preserve">An initial assessment of identified or submitted </w:t>
            </w:r>
            <w:r w:rsidR="00F078C8">
              <w:rPr>
                <w:rFonts w:asciiTheme="minorHAnsi" w:hAnsiTheme="minorHAnsi" w:cstheme="minorHAnsi"/>
                <w:color w:val="16211F"/>
                <w:sz w:val="18"/>
                <w:szCs w:val="18"/>
              </w:rPr>
              <w:t>practices and programs</w:t>
            </w:r>
            <w:r w:rsidRPr="003C65FF">
              <w:rPr>
                <w:rFonts w:asciiTheme="minorHAnsi" w:hAnsiTheme="minorHAnsi" w:cstheme="minorHAnsi"/>
                <w:color w:val="16211F"/>
                <w:sz w:val="18"/>
                <w:szCs w:val="18"/>
              </w:rPr>
              <w:t xml:space="preserve"> is undertaken by qualified staff members.</w:t>
            </w:r>
          </w:p>
        </w:tc>
      </w:tr>
      <w:tr w:rsidR="00473746" w:rsidRPr="003C65FF" w14:paraId="3851E41E"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71788267" w14:textId="1BC59ADF" w:rsidR="00473746" w:rsidRPr="003C65FF" w:rsidRDefault="00473746" w:rsidP="00473746">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12</w:t>
            </w:r>
          </w:p>
        </w:tc>
        <w:tc>
          <w:tcPr>
            <w:tcW w:w="7195" w:type="dxa"/>
          </w:tcPr>
          <w:p w14:paraId="372F9AC9" w14:textId="28764996"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color w:val="16211F"/>
                <w:sz w:val="18"/>
                <w:szCs w:val="18"/>
              </w:rPr>
              <w:t>An Expert Review Panel and review process is established that includes method and subject matter experts.</w:t>
            </w:r>
          </w:p>
        </w:tc>
      </w:tr>
      <w:tr w:rsidR="00C15378" w:rsidRPr="003C65FF" w14:paraId="29C27FA6"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38A9173C"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13</w:t>
            </w:r>
          </w:p>
        </w:tc>
        <w:tc>
          <w:tcPr>
            <w:tcW w:w="7195" w:type="dxa"/>
          </w:tcPr>
          <w:p w14:paraId="49ED2573" w14:textId="45454263" w:rsidR="00C15378" w:rsidRPr="003C65FF" w:rsidRDefault="00C15378" w:rsidP="007A6B52">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color w:val="16211F"/>
                <w:sz w:val="18"/>
                <w:szCs w:val="18"/>
              </w:rPr>
              <w:t>Recently approved/re-rated programs and practice are given a provisional rating for a period of 60 days.</w:t>
            </w:r>
          </w:p>
        </w:tc>
      </w:tr>
      <w:tr w:rsidR="00C15378" w:rsidRPr="003C65FF" w14:paraId="49A629D4"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25A7D919" w14:textId="77777777" w:rsidR="00C15378" w:rsidRPr="003C65FF" w:rsidRDefault="00C15378" w:rsidP="00C15378">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14</w:t>
            </w:r>
          </w:p>
        </w:tc>
        <w:tc>
          <w:tcPr>
            <w:tcW w:w="7195" w:type="dxa"/>
          </w:tcPr>
          <w:p w14:paraId="33406D19" w14:textId="23E3F95A" w:rsidR="00C15378" w:rsidRPr="003C65FF" w:rsidRDefault="00F078C8" w:rsidP="00C15378">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Pr>
                <w:rFonts w:asciiTheme="minorHAnsi" w:hAnsiTheme="minorHAnsi" w:cstheme="minorHAnsi"/>
                <w:color w:val="16211F"/>
                <w:sz w:val="18"/>
                <w:szCs w:val="18"/>
              </w:rPr>
              <w:t>Practices and programs</w:t>
            </w:r>
            <w:r w:rsidR="00C15378" w:rsidRPr="003C65FF">
              <w:rPr>
                <w:rFonts w:asciiTheme="minorHAnsi" w:hAnsiTheme="minorHAnsi" w:cstheme="minorHAnsi"/>
                <w:color w:val="16211F"/>
                <w:sz w:val="18"/>
                <w:szCs w:val="18"/>
              </w:rPr>
              <w:t xml:space="preserve"> already included on the Menu are re-rated when new research evidence becomes available (new research evidence identified through submissions and a bi-annual screening process by menu staff).</w:t>
            </w:r>
          </w:p>
        </w:tc>
      </w:tr>
      <w:tr w:rsidR="00C15378" w:rsidRPr="003C65FF" w14:paraId="318C4EFB"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8995" w:type="dxa"/>
            <w:gridSpan w:val="2"/>
          </w:tcPr>
          <w:p w14:paraId="069F8A61" w14:textId="77777777" w:rsidR="00C15378" w:rsidRPr="003C65FF" w:rsidRDefault="00C15378" w:rsidP="00C15378">
            <w:pPr>
              <w:pStyle w:val="TableTextsmall"/>
              <w:rPr>
                <w:rFonts w:asciiTheme="minorHAnsi" w:hAnsiTheme="minorHAnsi" w:cstheme="minorHAnsi"/>
                <w:i/>
                <w:sz w:val="18"/>
                <w:szCs w:val="18"/>
              </w:rPr>
            </w:pPr>
            <w:r w:rsidRPr="003C65FF">
              <w:rPr>
                <w:rFonts w:asciiTheme="minorHAnsi" w:hAnsiTheme="minorHAnsi" w:cstheme="minorHAnsi"/>
                <w:i/>
                <w:sz w:val="18"/>
                <w:szCs w:val="18"/>
              </w:rPr>
              <w:t xml:space="preserve">What </w:t>
            </w:r>
            <w:r w:rsidR="001E2B34" w:rsidRPr="003C65FF">
              <w:rPr>
                <w:rFonts w:asciiTheme="minorHAnsi" w:hAnsiTheme="minorHAnsi" w:cstheme="minorHAnsi"/>
                <w:i/>
                <w:sz w:val="18"/>
                <w:szCs w:val="18"/>
              </w:rPr>
              <w:t>information will be included in the Menu</w:t>
            </w:r>
            <w:r w:rsidRPr="003C65FF">
              <w:rPr>
                <w:rFonts w:asciiTheme="minorHAnsi" w:hAnsiTheme="minorHAnsi" w:cstheme="minorHAnsi"/>
                <w:i/>
                <w:sz w:val="18"/>
                <w:szCs w:val="18"/>
              </w:rPr>
              <w:t>?</w:t>
            </w:r>
          </w:p>
        </w:tc>
      </w:tr>
      <w:tr w:rsidR="00CB2907" w:rsidRPr="003C65FF" w14:paraId="682542AB"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6EBEBF4F" w14:textId="77777777" w:rsidR="00CB2907" w:rsidRPr="003C65FF" w:rsidRDefault="00CB2907" w:rsidP="00CB2907">
            <w:pPr>
              <w:pStyle w:val="TableTextsmall"/>
              <w:rPr>
                <w:rFonts w:asciiTheme="minorHAnsi" w:hAnsiTheme="minorHAnsi" w:cstheme="minorHAnsi"/>
                <w:sz w:val="18"/>
                <w:szCs w:val="18"/>
                <w:lang w:val="en-GB"/>
              </w:rPr>
            </w:pPr>
            <w:r w:rsidRPr="003C65FF">
              <w:rPr>
                <w:rFonts w:asciiTheme="minorHAnsi" w:hAnsiTheme="minorHAnsi" w:cstheme="minorHAnsi"/>
                <w:sz w:val="18"/>
                <w:szCs w:val="18"/>
              </w:rPr>
              <w:t>Recommendation 15</w:t>
            </w:r>
          </w:p>
        </w:tc>
        <w:tc>
          <w:tcPr>
            <w:tcW w:w="7195" w:type="dxa"/>
          </w:tcPr>
          <w:p w14:paraId="26BE2885" w14:textId="77D917AA" w:rsidR="00CB2907" w:rsidRPr="003C65FF" w:rsidRDefault="00CE3461" w:rsidP="00CB2907">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3C65FF">
              <w:rPr>
                <w:rFonts w:asciiTheme="minorHAnsi" w:hAnsiTheme="minorHAnsi" w:cstheme="minorHAnsi"/>
                <w:sz w:val="18"/>
                <w:szCs w:val="18"/>
              </w:rPr>
              <w:t xml:space="preserve">The following information categories are included in the Menu: overview of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and ratings for the strength of evidence, implementability and cost.</w:t>
            </w:r>
          </w:p>
        </w:tc>
      </w:tr>
      <w:tr w:rsidR="00CB2907" w:rsidRPr="003C65FF" w14:paraId="24D6A7F6"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787B777B" w14:textId="77777777" w:rsidR="00CB2907" w:rsidRPr="003C65FF" w:rsidRDefault="00CB2907" w:rsidP="00CB2907">
            <w:pPr>
              <w:pStyle w:val="TableTextsmall"/>
              <w:rPr>
                <w:rFonts w:asciiTheme="minorHAnsi" w:hAnsiTheme="minorHAnsi" w:cstheme="minorHAnsi"/>
                <w:sz w:val="18"/>
                <w:szCs w:val="18"/>
                <w:lang w:val="en-GB"/>
              </w:rPr>
            </w:pPr>
            <w:r w:rsidRPr="003C65FF">
              <w:rPr>
                <w:rFonts w:asciiTheme="minorHAnsi" w:hAnsiTheme="minorHAnsi" w:cstheme="minorHAnsi"/>
                <w:sz w:val="18"/>
                <w:szCs w:val="18"/>
              </w:rPr>
              <w:t>Recommendation 16</w:t>
            </w:r>
          </w:p>
        </w:tc>
        <w:tc>
          <w:tcPr>
            <w:tcW w:w="7195" w:type="dxa"/>
          </w:tcPr>
          <w:p w14:paraId="33A38FF6" w14:textId="341A2F5D" w:rsidR="00CB2907" w:rsidRPr="003C65FF" w:rsidRDefault="00CB2907" w:rsidP="00CB2907">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3C65FF">
              <w:rPr>
                <w:rFonts w:asciiTheme="minorHAnsi" w:hAnsiTheme="minorHAnsi" w:cstheme="minorHAnsi"/>
                <w:sz w:val="18"/>
                <w:szCs w:val="18"/>
              </w:rPr>
              <w:t xml:space="preserve">The overview of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xml:space="preserve"> includes the following fields: name and brief description, program goals and target outcome domains,</w:t>
            </w:r>
            <w:r w:rsidR="00A26101" w:rsidRPr="003C65FF">
              <w:rPr>
                <w:rFonts w:asciiTheme="minorHAnsi" w:hAnsiTheme="minorHAnsi" w:cstheme="minorHAnsi"/>
                <w:sz w:val="18"/>
                <w:szCs w:val="18"/>
              </w:rPr>
              <w:t xml:space="preserve"> target cohort, delivery</w:t>
            </w:r>
            <w:r w:rsidRPr="003C65FF">
              <w:rPr>
                <w:rFonts w:asciiTheme="minorHAnsi" w:hAnsiTheme="minorHAnsi" w:cstheme="minorHAnsi"/>
                <w:sz w:val="18"/>
                <w:szCs w:val="18"/>
              </w:rPr>
              <w:t xml:space="preserve"> model and setting, duration of intervention, origin of intervention, link to further details (e.g. external website), date of inclusion in the Menu and last update.</w:t>
            </w:r>
          </w:p>
        </w:tc>
      </w:tr>
      <w:tr w:rsidR="00CB2907" w:rsidRPr="003C65FF" w14:paraId="2615908E"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59F648CE" w14:textId="77777777" w:rsidR="00CB2907" w:rsidRPr="003C65FF" w:rsidRDefault="00CB2907" w:rsidP="00CB2907">
            <w:pPr>
              <w:pStyle w:val="TableTextsmall"/>
              <w:rPr>
                <w:rFonts w:asciiTheme="minorHAnsi" w:hAnsiTheme="minorHAnsi" w:cstheme="minorHAnsi"/>
                <w:sz w:val="18"/>
                <w:szCs w:val="18"/>
                <w:lang w:val="en-GB"/>
              </w:rPr>
            </w:pPr>
            <w:r w:rsidRPr="003C65FF">
              <w:rPr>
                <w:rFonts w:asciiTheme="minorHAnsi" w:hAnsiTheme="minorHAnsi" w:cstheme="minorHAnsi"/>
                <w:sz w:val="18"/>
                <w:szCs w:val="18"/>
              </w:rPr>
              <w:t>Recommendation 17</w:t>
            </w:r>
          </w:p>
        </w:tc>
        <w:tc>
          <w:tcPr>
            <w:tcW w:w="7195" w:type="dxa"/>
          </w:tcPr>
          <w:p w14:paraId="5853E8C4" w14:textId="6CC1605D" w:rsidR="00CB2907" w:rsidRPr="003C65FF" w:rsidRDefault="00CB2907" w:rsidP="0020582C">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3C65FF">
              <w:rPr>
                <w:rFonts w:asciiTheme="minorHAnsi" w:hAnsiTheme="minorHAnsi" w:cstheme="minorHAnsi"/>
                <w:sz w:val="18"/>
                <w:szCs w:val="18"/>
              </w:rPr>
              <w:t xml:space="preserve">A </w:t>
            </w:r>
            <w:r w:rsidR="0084432C" w:rsidRPr="003C65FF">
              <w:rPr>
                <w:rFonts w:asciiTheme="minorHAnsi" w:hAnsiTheme="minorHAnsi" w:cstheme="minorHAnsi"/>
                <w:sz w:val="18"/>
                <w:szCs w:val="18"/>
              </w:rPr>
              <w:t>seven</w:t>
            </w:r>
            <w:r w:rsidRPr="003C65FF">
              <w:rPr>
                <w:rFonts w:asciiTheme="minorHAnsi" w:hAnsiTheme="minorHAnsi" w:cstheme="minorHAnsi"/>
                <w:sz w:val="18"/>
                <w:szCs w:val="18"/>
              </w:rPr>
              <w:t>-point strength of evidence ratin</w:t>
            </w:r>
            <w:r w:rsidR="00903A3E" w:rsidRPr="003C65FF">
              <w:rPr>
                <w:rFonts w:asciiTheme="minorHAnsi" w:hAnsiTheme="minorHAnsi" w:cstheme="minorHAnsi"/>
                <w:sz w:val="18"/>
                <w:szCs w:val="18"/>
              </w:rPr>
              <w:t>g scale is adopted</w:t>
            </w:r>
            <w:r w:rsidRPr="003C65FF">
              <w:rPr>
                <w:rFonts w:asciiTheme="minorHAnsi" w:hAnsiTheme="minorHAnsi" w:cstheme="minorHAnsi"/>
                <w:sz w:val="18"/>
                <w:szCs w:val="18"/>
              </w:rPr>
              <w:t>, including ‘</w:t>
            </w:r>
            <w:r w:rsidR="007F1F7F" w:rsidRPr="003C65FF">
              <w:rPr>
                <w:rFonts w:asciiTheme="minorHAnsi" w:hAnsiTheme="minorHAnsi" w:cstheme="minorHAnsi"/>
                <w:sz w:val="18"/>
                <w:szCs w:val="18"/>
              </w:rPr>
              <w:t>logic</w:t>
            </w:r>
            <w:r w:rsidR="0020582C" w:rsidRPr="003C65FF">
              <w:rPr>
                <w:rFonts w:asciiTheme="minorHAnsi" w:hAnsiTheme="minorHAnsi" w:cstheme="minorHAnsi"/>
                <w:sz w:val="18"/>
                <w:szCs w:val="18"/>
              </w:rPr>
              <w:t>-</w:t>
            </w:r>
            <w:r w:rsidR="007F1F7F" w:rsidRPr="003C65FF">
              <w:rPr>
                <w:rFonts w:asciiTheme="minorHAnsi" w:hAnsiTheme="minorHAnsi" w:cstheme="minorHAnsi"/>
                <w:sz w:val="18"/>
                <w:szCs w:val="18"/>
              </w:rPr>
              <w:t>informed</w:t>
            </w:r>
            <w:r w:rsidR="00AD1719" w:rsidRPr="003C65FF">
              <w:rPr>
                <w:rFonts w:asciiTheme="minorHAnsi" w:hAnsiTheme="minorHAnsi" w:cstheme="minorHAnsi"/>
                <w:sz w:val="18"/>
                <w:szCs w:val="18"/>
              </w:rPr>
              <w:t>’</w:t>
            </w:r>
            <w:r w:rsidRPr="003C65FF">
              <w:rPr>
                <w:rFonts w:asciiTheme="minorHAnsi" w:hAnsiTheme="minorHAnsi" w:cstheme="minorHAnsi"/>
                <w:sz w:val="18"/>
                <w:szCs w:val="18"/>
              </w:rPr>
              <w:t xml:space="preserve">, ‘well supported by research evidence’ and ‘concerning practice’ categories. </w:t>
            </w:r>
          </w:p>
        </w:tc>
      </w:tr>
      <w:tr w:rsidR="00CB2907" w:rsidRPr="003C65FF" w14:paraId="6C2F32C9"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245759E6" w14:textId="77777777" w:rsidR="00CB2907" w:rsidRPr="003C65FF" w:rsidRDefault="00CB2907" w:rsidP="00CB2907">
            <w:pPr>
              <w:pStyle w:val="TableTextsmall"/>
              <w:rPr>
                <w:rFonts w:asciiTheme="minorHAnsi" w:hAnsiTheme="minorHAnsi" w:cstheme="minorHAnsi"/>
                <w:sz w:val="18"/>
                <w:szCs w:val="18"/>
                <w:lang w:val="en-GB"/>
              </w:rPr>
            </w:pPr>
            <w:r w:rsidRPr="003C65FF">
              <w:rPr>
                <w:rFonts w:asciiTheme="minorHAnsi" w:hAnsiTheme="minorHAnsi" w:cstheme="minorHAnsi"/>
                <w:sz w:val="18"/>
                <w:szCs w:val="18"/>
              </w:rPr>
              <w:t>Recommendation 18</w:t>
            </w:r>
          </w:p>
        </w:tc>
        <w:tc>
          <w:tcPr>
            <w:tcW w:w="7195" w:type="dxa"/>
          </w:tcPr>
          <w:p w14:paraId="46209CE1" w14:textId="0C453036" w:rsidR="00CB2907" w:rsidRPr="003C65FF" w:rsidRDefault="00872988" w:rsidP="0020582C">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Minimum requirements / standards for each point on the evidence rating scale are developed and published.</w:t>
            </w:r>
          </w:p>
        </w:tc>
      </w:tr>
      <w:tr w:rsidR="00CB2907" w:rsidRPr="003C65FF" w14:paraId="3149B209"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69BC3B0F" w14:textId="77777777" w:rsidR="00CB2907" w:rsidRPr="003C65FF" w:rsidRDefault="00CB2907" w:rsidP="00CB2907">
            <w:pPr>
              <w:pStyle w:val="TableTextsmall"/>
              <w:rPr>
                <w:rFonts w:asciiTheme="minorHAnsi" w:hAnsiTheme="minorHAnsi" w:cstheme="minorHAnsi"/>
                <w:sz w:val="18"/>
                <w:szCs w:val="18"/>
                <w:lang w:val="en-GB"/>
              </w:rPr>
            </w:pPr>
            <w:r w:rsidRPr="003C65FF">
              <w:rPr>
                <w:rFonts w:asciiTheme="minorHAnsi" w:hAnsiTheme="minorHAnsi" w:cstheme="minorHAnsi"/>
                <w:sz w:val="18"/>
                <w:szCs w:val="18"/>
              </w:rPr>
              <w:t>Recommendation 19</w:t>
            </w:r>
          </w:p>
        </w:tc>
        <w:tc>
          <w:tcPr>
            <w:tcW w:w="7195" w:type="dxa"/>
          </w:tcPr>
          <w:p w14:paraId="753299F8" w14:textId="392BF800" w:rsidR="00CB2907" w:rsidRPr="003C65FF" w:rsidRDefault="00CB2907" w:rsidP="001E2B34">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Additional cultural and geographic markers</w:t>
            </w:r>
            <w:r w:rsidR="00ED2163" w:rsidRPr="003C65FF">
              <w:rPr>
                <w:rFonts w:asciiTheme="minorHAnsi" w:hAnsiTheme="minorHAnsi" w:cstheme="minorHAnsi"/>
                <w:sz w:val="18"/>
                <w:szCs w:val="18"/>
              </w:rPr>
              <w:t xml:space="preserve"> and commentary</w:t>
            </w:r>
            <w:r w:rsidRPr="003C65FF">
              <w:rPr>
                <w:rFonts w:asciiTheme="minorHAnsi" w:hAnsiTheme="minorHAnsi" w:cstheme="minorHAnsi"/>
                <w:sz w:val="18"/>
                <w:szCs w:val="18"/>
              </w:rPr>
              <w:t xml:space="preserve"> are included to indicate whether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xml:space="preserve"> has been tested in Australia, with an </w:t>
            </w:r>
            <w:r w:rsidR="008F3F10" w:rsidRPr="003C65FF">
              <w:rPr>
                <w:rFonts w:asciiTheme="minorHAnsi" w:hAnsiTheme="minorHAnsi" w:cstheme="minorHAnsi"/>
                <w:sz w:val="18"/>
                <w:szCs w:val="18"/>
              </w:rPr>
              <w:t>I</w:t>
            </w:r>
            <w:r w:rsidRPr="003C65FF">
              <w:rPr>
                <w:rFonts w:asciiTheme="minorHAnsi" w:hAnsiTheme="minorHAnsi" w:cstheme="minorHAnsi"/>
                <w:sz w:val="18"/>
                <w:szCs w:val="18"/>
              </w:rPr>
              <w:t xml:space="preserve">ndigenous population (in Australia or overseas) and with </w:t>
            </w:r>
            <w:r w:rsidR="000A6A9F" w:rsidRPr="003C65FF">
              <w:rPr>
                <w:rFonts w:asciiTheme="minorHAnsi" w:hAnsiTheme="minorHAnsi" w:cstheme="minorHAnsi"/>
                <w:sz w:val="18"/>
                <w:szCs w:val="18"/>
              </w:rPr>
              <w:t xml:space="preserve">a </w:t>
            </w:r>
            <w:r w:rsidRPr="003C65FF">
              <w:rPr>
                <w:rFonts w:asciiTheme="minorHAnsi" w:hAnsiTheme="minorHAnsi" w:cstheme="minorHAnsi"/>
                <w:sz w:val="18"/>
                <w:szCs w:val="18"/>
              </w:rPr>
              <w:t>culturally and linguistically diverse population (in Australia or overseas).</w:t>
            </w:r>
          </w:p>
        </w:tc>
      </w:tr>
      <w:tr w:rsidR="00CB2907" w:rsidRPr="003C65FF" w14:paraId="53E2FE50"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733FCF52" w14:textId="77777777" w:rsidR="00CB2907" w:rsidRPr="003C65FF" w:rsidRDefault="00CB2907" w:rsidP="00CB2907">
            <w:pPr>
              <w:pStyle w:val="TableTextsmall"/>
              <w:rPr>
                <w:rFonts w:asciiTheme="minorHAnsi" w:hAnsiTheme="minorHAnsi" w:cstheme="minorHAnsi"/>
                <w:sz w:val="18"/>
                <w:szCs w:val="18"/>
              </w:rPr>
            </w:pPr>
            <w:r w:rsidRPr="003C65FF">
              <w:rPr>
                <w:rFonts w:asciiTheme="minorHAnsi" w:hAnsiTheme="minorHAnsi" w:cstheme="minorHAnsi"/>
                <w:sz w:val="18"/>
                <w:szCs w:val="18"/>
              </w:rPr>
              <w:lastRenderedPageBreak/>
              <w:t>Recommendation 20</w:t>
            </w:r>
          </w:p>
        </w:tc>
        <w:tc>
          <w:tcPr>
            <w:tcW w:w="7195" w:type="dxa"/>
          </w:tcPr>
          <w:p w14:paraId="0026542E" w14:textId="26E82098" w:rsidR="00A9193D" w:rsidRPr="003C65FF" w:rsidRDefault="00A9193D" w:rsidP="00A9193D">
            <w:pPr>
              <w:pStyle w:val="BodyText"/>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3C65FF">
              <w:rPr>
                <w:rFonts w:asciiTheme="minorHAnsi" w:hAnsiTheme="minorHAnsi" w:cstheme="minorHAnsi"/>
                <w:sz w:val="18"/>
                <w:szCs w:val="16"/>
              </w:rPr>
              <w:t>The Menu:</w:t>
            </w:r>
          </w:p>
          <w:p w14:paraId="34759B91" w14:textId="77777777" w:rsidR="0028665D" w:rsidRPr="003C65FF" w:rsidRDefault="0028665D" w:rsidP="0028665D">
            <w:pPr>
              <w:pStyle w:val="BodyText"/>
              <w:numPr>
                <w:ilvl w:val="0"/>
                <w:numId w:val="19"/>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3C65FF">
              <w:rPr>
                <w:rFonts w:asciiTheme="minorHAnsi" w:hAnsiTheme="minorHAnsi" w:cstheme="minorHAnsi"/>
                <w:sz w:val="18"/>
                <w:szCs w:val="16"/>
              </w:rPr>
              <w:t>Includes a Dissemination Rating Scale to assess the availability and quality of implementation materials, training and support resources and quality assurance procedures for included programs, modules and practices.</w:t>
            </w:r>
          </w:p>
          <w:p w14:paraId="5A7F1969" w14:textId="0D10AAA2" w:rsidR="00CB2907" w:rsidRPr="003C65FF" w:rsidRDefault="0028665D" w:rsidP="00CA31FF">
            <w:pPr>
              <w:pStyle w:val="BodyText"/>
              <w:numPr>
                <w:ilvl w:val="0"/>
                <w:numId w:val="19"/>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6"/>
              </w:rPr>
              <w:t>Lists the implementation and dissemination materials available for included programs, modules and practices</w:t>
            </w:r>
          </w:p>
          <w:p w14:paraId="2A6A87A8" w14:textId="722CCB38" w:rsidR="00EF75AA" w:rsidRPr="003C65FF" w:rsidRDefault="00EF75AA" w:rsidP="00CA31FF">
            <w:pPr>
              <w:pStyle w:val="BodyText"/>
              <w:numPr>
                <w:ilvl w:val="0"/>
                <w:numId w:val="19"/>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6"/>
              </w:rPr>
              <w:t>Lists mandatory program purveyor requirements, where applicable.</w:t>
            </w:r>
          </w:p>
        </w:tc>
      </w:tr>
      <w:tr w:rsidR="00CB2907" w:rsidRPr="003C65FF" w14:paraId="31920809"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46432B70" w14:textId="77777777" w:rsidR="00CB2907" w:rsidRPr="003C65FF" w:rsidRDefault="00CB2907" w:rsidP="00CB2907">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21</w:t>
            </w:r>
          </w:p>
        </w:tc>
        <w:tc>
          <w:tcPr>
            <w:tcW w:w="7195" w:type="dxa"/>
          </w:tcPr>
          <w:p w14:paraId="19E64281" w14:textId="372A681C" w:rsidR="00CB2907" w:rsidRPr="003C65FF" w:rsidRDefault="00CB2907" w:rsidP="001E2B34">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An additional marker is included to indicate whether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xml:space="preserve"> is currently available in Australia.</w:t>
            </w:r>
          </w:p>
        </w:tc>
      </w:tr>
      <w:tr w:rsidR="00CB2907" w:rsidRPr="003C65FF" w14:paraId="5C380EB5" w14:textId="77777777" w:rsidTr="00E4185B">
        <w:trPr>
          <w:cantSplit/>
        </w:trPr>
        <w:tc>
          <w:tcPr>
            <w:cnfStyle w:val="001000000000" w:firstRow="0" w:lastRow="0" w:firstColumn="1" w:lastColumn="0" w:oddVBand="0" w:evenVBand="0" w:oddHBand="0" w:evenHBand="0" w:firstRowFirstColumn="0" w:firstRowLastColumn="0" w:lastRowFirstColumn="0" w:lastRowLastColumn="0"/>
            <w:tcW w:w="1800" w:type="dxa"/>
          </w:tcPr>
          <w:p w14:paraId="4A4B0B73" w14:textId="77777777" w:rsidR="00CB2907" w:rsidRPr="003C65FF" w:rsidRDefault="00CB2907" w:rsidP="00CB2907">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22</w:t>
            </w:r>
          </w:p>
        </w:tc>
        <w:tc>
          <w:tcPr>
            <w:tcW w:w="7195" w:type="dxa"/>
          </w:tcPr>
          <w:p w14:paraId="3C030DE0" w14:textId="77777777" w:rsidR="00CB2907" w:rsidRPr="003C65FF" w:rsidRDefault="00CB2907" w:rsidP="00CB2907">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3C65FF">
              <w:rPr>
                <w:rFonts w:asciiTheme="minorHAnsi" w:hAnsiTheme="minorHAnsi" w:cstheme="minorHAnsi"/>
                <w:sz w:val="18"/>
                <w:szCs w:val="20"/>
              </w:rPr>
              <w:t>A financial cost rating scale is adopted, which should be defined following a review of the likely cost range associated with common programs and practice.</w:t>
            </w:r>
          </w:p>
        </w:tc>
      </w:tr>
      <w:bookmarkEnd w:id="5"/>
    </w:tbl>
    <w:p w14:paraId="6D9928C4" w14:textId="77777777" w:rsidR="00BB3F57" w:rsidRPr="003C65FF" w:rsidRDefault="00BB3F57" w:rsidP="00BB3F57">
      <w:pPr>
        <w:pStyle w:val="BodyText"/>
        <w:rPr>
          <w:rFonts w:asciiTheme="minorHAnsi" w:hAnsiTheme="minorHAnsi" w:cstheme="minorHAnsi"/>
        </w:rPr>
      </w:pPr>
    </w:p>
    <w:p w14:paraId="27BDE070" w14:textId="77777777" w:rsidR="00BB3F57" w:rsidRPr="003C65FF" w:rsidRDefault="00BB3F57" w:rsidP="00BB3F57">
      <w:pPr>
        <w:pStyle w:val="BodyText"/>
        <w:rPr>
          <w:rFonts w:asciiTheme="minorHAnsi" w:hAnsiTheme="minorHAnsi" w:cstheme="minorHAnsi"/>
        </w:rPr>
        <w:sectPr w:rsidR="00BB3F57" w:rsidRPr="003C65FF" w:rsidSect="003C65FF">
          <w:headerReference w:type="even" r:id="rId22"/>
          <w:headerReference w:type="default" r:id="rId23"/>
          <w:headerReference w:type="first" r:id="rId24"/>
          <w:pgSz w:w="11907" w:h="16839" w:code="9"/>
          <w:pgMar w:top="1440" w:right="1440" w:bottom="1440" w:left="1440" w:header="720" w:footer="720" w:gutter="0"/>
          <w:cols w:space="720"/>
          <w:titlePg/>
          <w:docGrid w:linePitch="360"/>
        </w:sectPr>
      </w:pPr>
    </w:p>
    <w:p w14:paraId="3A57FEA2" w14:textId="77777777" w:rsidR="00BB3F57" w:rsidRPr="003C65FF" w:rsidRDefault="00BB3F57" w:rsidP="00BB3F57">
      <w:pPr>
        <w:pStyle w:val="Heading1"/>
        <w:rPr>
          <w:rFonts w:asciiTheme="minorHAnsi" w:hAnsiTheme="minorHAnsi" w:cstheme="minorHAnsi"/>
        </w:rPr>
      </w:pPr>
      <w:bookmarkStart w:id="6" w:name="_Toc513461260"/>
      <w:r w:rsidRPr="003C65FF">
        <w:rPr>
          <w:rFonts w:asciiTheme="minorHAnsi" w:hAnsiTheme="minorHAnsi" w:cstheme="minorHAnsi"/>
        </w:rPr>
        <w:lastRenderedPageBreak/>
        <w:t>Introduction</w:t>
      </w:r>
      <w:bookmarkEnd w:id="6"/>
    </w:p>
    <w:p w14:paraId="5CD04D70" w14:textId="77777777" w:rsidR="00E74811" w:rsidRPr="003C65FF" w:rsidRDefault="00E74811" w:rsidP="00E74811">
      <w:pPr>
        <w:rPr>
          <w:rFonts w:asciiTheme="minorHAnsi" w:hAnsiTheme="minorHAnsi" w:cstheme="minorHAnsi"/>
          <w:lang w:val="en-US"/>
        </w:rPr>
      </w:pPr>
      <w:r w:rsidRPr="003C65FF">
        <w:rPr>
          <w:rFonts w:asciiTheme="minorHAnsi" w:hAnsiTheme="minorHAnsi" w:cstheme="minorHAnsi"/>
          <w:lang w:val="en-US"/>
        </w:rPr>
        <w:t xml:space="preserve">This </w:t>
      </w:r>
      <w:r w:rsidR="00696DDD" w:rsidRPr="003C65FF">
        <w:rPr>
          <w:rFonts w:asciiTheme="minorHAnsi" w:hAnsiTheme="minorHAnsi" w:cstheme="minorHAnsi"/>
          <w:lang w:val="en-US"/>
        </w:rPr>
        <w:t>chapter</w:t>
      </w:r>
      <w:r w:rsidRPr="003C65FF">
        <w:rPr>
          <w:rFonts w:asciiTheme="minorHAnsi" w:hAnsiTheme="minorHAnsi" w:cstheme="minorHAnsi"/>
          <w:lang w:val="en-US"/>
        </w:rPr>
        <w:t xml:space="preserve"> presents </w:t>
      </w:r>
      <w:r w:rsidR="00101100" w:rsidRPr="003C65FF">
        <w:rPr>
          <w:rFonts w:asciiTheme="minorHAnsi" w:hAnsiTheme="minorHAnsi" w:cstheme="minorHAnsi"/>
          <w:lang w:val="en-US"/>
        </w:rPr>
        <w:t xml:space="preserve">an overview of </w:t>
      </w:r>
      <w:r w:rsidRPr="003C65FF">
        <w:rPr>
          <w:rFonts w:asciiTheme="minorHAnsi" w:hAnsiTheme="minorHAnsi" w:cstheme="minorHAnsi"/>
          <w:lang w:val="en-US"/>
        </w:rPr>
        <w:t>the following:</w:t>
      </w:r>
    </w:p>
    <w:p w14:paraId="3E37B18E" w14:textId="77777777" w:rsidR="00E74811" w:rsidRPr="003C65FF" w:rsidRDefault="00E74811" w:rsidP="00141FCC">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Victorian policy context</w:t>
      </w:r>
    </w:p>
    <w:p w14:paraId="79A375B1" w14:textId="77777777" w:rsidR="00E74811" w:rsidRPr="003C65FF" w:rsidRDefault="00101100" w:rsidP="00141FCC">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T</w:t>
      </w:r>
      <w:r w:rsidR="00E74811" w:rsidRPr="003C65FF">
        <w:rPr>
          <w:rFonts w:asciiTheme="minorHAnsi" w:hAnsiTheme="minorHAnsi" w:cstheme="minorHAnsi"/>
          <w:lang w:val="en-US"/>
        </w:rPr>
        <w:t>his project</w:t>
      </w:r>
    </w:p>
    <w:p w14:paraId="0EE6F0BA" w14:textId="77777777" w:rsidR="006A0EEE" w:rsidRPr="003C65FF" w:rsidRDefault="000335E6" w:rsidP="00141FCC">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Purpose of the Menu</w:t>
      </w:r>
      <w:r w:rsidR="00427B01" w:rsidRPr="003C65FF">
        <w:rPr>
          <w:rFonts w:asciiTheme="minorHAnsi" w:hAnsiTheme="minorHAnsi" w:cstheme="minorHAnsi"/>
          <w:lang w:val="en-US"/>
        </w:rPr>
        <w:t>.</w:t>
      </w:r>
    </w:p>
    <w:p w14:paraId="4CADD8ED" w14:textId="77777777" w:rsidR="00BB3F57" w:rsidRPr="003C65FF" w:rsidRDefault="00482E5E" w:rsidP="00BB3F57">
      <w:pPr>
        <w:pStyle w:val="Heading2"/>
        <w:rPr>
          <w:rFonts w:asciiTheme="minorHAnsi" w:hAnsiTheme="minorHAnsi" w:cstheme="minorHAnsi"/>
        </w:rPr>
      </w:pPr>
      <w:bookmarkStart w:id="7" w:name="_Toc513461261"/>
      <w:r w:rsidRPr="003C65FF">
        <w:rPr>
          <w:rFonts w:asciiTheme="minorHAnsi" w:hAnsiTheme="minorHAnsi" w:cstheme="minorHAnsi"/>
        </w:rPr>
        <w:t>Victorian p</w:t>
      </w:r>
      <w:r w:rsidR="00B72305" w:rsidRPr="003C65FF">
        <w:rPr>
          <w:rFonts w:asciiTheme="minorHAnsi" w:hAnsiTheme="minorHAnsi" w:cstheme="minorHAnsi"/>
        </w:rPr>
        <w:t>olicy context</w:t>
      </w:r>
      <w:bookmarkEnd w:id="7"/>
    </w:p>
    <w:p w14:paraId="40F93AE5" w14:textId="77777777" w:rsidR="00FD1E1C" w:rsidRPr="003C65FF" w:rsidRDefault="00FD1E1C" w:rsidP="00FD1E1C">
      <w:pPr>
        <w:pStyle w:val="BodyText"/>
        <w:rPr>
          <w:rFonts w:asciiTheme="minorHAnsi" w:hAnsiTheme="minorHAnsi" w:cstheme="minorHAnsi"/>
        </w:rPr>
      </w:pPr>
      <w:bookmarkStart w:id="8" w:name="_Toc496856213"/>
      <w:bookmarkEnd w:id="8"/>
      <w:r w:rsidRPr="003C65FF">
        <w:rPr>
          <w:rFonts w:asciiTheme="minorHAnsi" w:hAnsiTheme="minorHAnsi" w:cstheme="minorHAnsi"/>
        </w:rPr>
        <w:t xml:space="preserve">The </w:t>
      </w:r>
      <w:r w:rsidRPr="003C65FF">
        <w:rPr>
          <w:rFonts w:asciiTheme="minorHAnsi" w:hAnsiTheme="minorHAnsi" w:cstheme="minorHAnsi"/>
          <w:i/>
        </w:rPr>
        <w:t>Roadmap for Reform: Strong Families, Safe Children</w:t>
      </w:r>
      <w:r w:rsidRPr="003C65FF">
        <w:rPr>
          <w:rFonts w:asciiTheme="minorHAnsi" w:hAnsiTheme="minorHAnsi" w:cstheme="minorHAnsi"/>
        </w:rPr>
        <w:t xml:space="preserve"> (Roadmap for Reform) highlights the pressures and challenges faced by the Victorian children and families service system and sets out the directions and first steps for reform</w:t>
      </w:r>
      <w:r w:rsidRPr="003C65FF">
        <w:rPr>
          <w:rStyle w:val="FootnoteReference"/>
          <w:rFonts w:asciiTheme="minorHAnsi" w:hAnsiTheme="minorHAnsi" w:cstheme="minorHAnsi"/>
        </w:rPr>
        <w:footnoteReference w:id="2"/>
      </w:r>
      <w:r w:rsidRPr="003C65FF">
        <w:rPr>
          <w:rFonts w:asciiTheme="minorHAnsi" w:hAnsiTheme="minorHAnsi" w:cstheme="minorHAnsi"/>
        </w:rPr>
        <w:t>.  A critical enabler for this reform is for the sector to become a learning system, where outcomes are measured and services are continually re-evaluated, refined and improved.</w:t>
      </w:r>
    </w:p>
    <w:p w14:paraId="34554BF2" w14:textId="77777777" w:rsidR="00FD1E1C" w:rsidRPr="003C65FF" w:rsidRDefault="00FD1E1C" w:rsidP="00FD1E1C">
      <w:pPr>
        <w:pStyle w:val="BodyText"/>
        <w:rPr>
          <w:rFonts w:asciiTheme="minorHAnsi" w:hAnsiTheme="minorHAnsi" w:cstheme="minorHAnsi"/>
        </w:rPr>
      </w:pPr>
      <w:r w:rsidRPr="003C65FF">
        <w:rPr>
          <w:rFonts w:asciiTheme="minorHAnsi" w:hAnsiTheme="minorHAnsi" w:cstheme="minorHAnsi"/>
        </w:rPr>
        <w:t>To support this process, the Roadmap for Reform includes</w:t>
      </w:r>
      <w:r w:rsidRPr="003C65FF">
        <w:rPr>
          <w:rFonts w:asciiTheme="minorHAnsi" w:hAnsiTheme="minorHAnsi" w:cstheme="minorHAnsi"/>
          <w:lang w:val="en-US"/>
        </w:rPr>
        <w:t xml:space="preserve"> a commitment to develop and publish ‘an evidence-based and promising practice menu for child and family services’.  The Victorian Government intends to develop a</w:t>
      </w:r>
      <w:r w:rsidRPr="003C65FF">
        <w:rPr>
          <w:rFonts w:asciiTheme="minorHAnsi" w:hAnsiTheme="minorHAnsi" w:cstheme="minorHAnsi"/>
        </w:rPr>
        <w:t xml:space="preserve"> menu to support its long-term vision of delivering policies and services that have been proven to work, while avoiding those that have proven to be ineffective.</w:t>
      </w:r>
    </w:p>
    <w:p w14:paraId="3AA0073E" w14:textId="77777777" w:rsidR="00CE3461" w:rsidRPr="003C65FF" w:rsidRDefault="00CE3461" w:rsidP="00CE3461">
      <w:pPr>
        <w:pStyle w:val="Heading2"/>
        <w:rPr>
          <w:rFonts w:asciiTheme="minorHAnsi" w:hAnsiTheme="minorHAnsi" w:cstheme="minorHAnsi"/>
        </w:rPr>
      </w:pPr>
      <w:bookmarkStart w:id="10" w:name="_Toc513461262"/>
      <w:r w:rsidRPr="003C65FF">
        <w:rPr>
          <w:rFonts w:asciiTheme="minorHAnsi" w:hAnsiTheme="minorHAnsi" w:cstheme="minorHAnsi"/>
        </w:rPr>
        <w:t>Purpose and scope of the Victorian Menu</w:t>
      </w:r>
      <w:bookmarkEnd w:id="10"/>
    </w:p>
    <w:p w14:paraId="2842A7CC" w14:textId="77777777" w:rsidR="00CE3461" w:rsidRPr="003C65FF" w:rsidRDefault="00CE3461" w:rsidP="00CE3461">
      <w:pPr>
        <w:pStyle w:val="BodyText"/>
        <w:rPr>
          <w:rFonts w:asciiTheme="minorHAnsi" w:hAnsiTheme="minorHAnsi" w:cstheme="minorHAnsi"/>
          <w:lang w:val="en-US"/>
        </w:rPr>
      </w:pPr>
      <w:bookmarkStart w:id="11" w:name="_Hlk496856922"/>
      <w:r w:rsidRPr="003C65FF">
        <w:rPr>
          <w:rFonts w:asciiTheme="minorHAnsi" w:hAnsiTheme="minorHAnsi" w:cstheme="minorHAnsi"/>
          <w:lang w:val="en-US"/>
        </w:rPr>
        <w:t>The Menu will cover the</w:t>
      </w:r>
      <w:r w:rsidRPr="003C65FF">
        <w:rPr>
          <w:rFonts w:asciiTheme="minorHAnsi" w:hAnsiTheme="minorHAnsi" w:cstheme="minorHAnsi"/>
          <w:color w:val="000000"/>
        </w:rPr>
        <w:t xml:space="preserve"> full continuum of child and family services in </w:t>
      </w:r>
      <w:r w:rsidRPr="003C65FF">
        <w:rPr>
          <w:rFonts w:asciiTheme="minorHAnsi" w:hAnsiTheme="minorHAnsi" w:cstheme="minorHAnsi"/>
          <w:lang w:val="en-US"/>
        </w:rPr>
        <w:t xml:space="preserve">Victoria, </w:t>
      </w:r>
      <w:r w:rsidRPr="003C65FF">
        <w:rPr>
          <w:rFonts w:asciiTheme="minorHAnsi" w:hAnsiTheme="minorHAnsi" w:cstheme="minorHAnsi"/>
          <w:color w:val="000000"/>
        </w:rPr>
        <w:t>including early intervention, child protection, out of home care and leaving care.</w:t>
      </w:r>
    </w:p>
    <w:p w14:paraId="202C0185" w14:textId="77777777" w:rsidR="00CE3461" w:rsidRPr="003C65FF" w:rsidRDefault="00CE3461" w:rsidP="00CE3461">
      <w:pPr>
        <w:pStyle w:val="BodyText"/>
        <w:rPr>
          <w:rFonts w:asciiTheme="minorHAnsi" w:hAnsiTheme="minorHAnsi" w:cstheme="minorHAnsi"/>
          <w:lang w:val="en-US"/>
        </w:rPr>
      </w:pPr>
      <w:r w:rsidRPr="003C65FF">
        <w:rPr>
          <w:rFonts w:asciiTheme="minorHAnsi" w:hAnsiTheme="minorHAnsi" w:cstheme="minorHAnsi"/>
          <w:lang w:val="en-US"/>
        </w:rPr>
        <w:t>In the short to medium term, the Menu will:</w:t>
      </w:r>
    </w:p>
    <w:p w14:paraId="53431EEF" w14:textId="77777777" w:rsidR="00CE3461" w:rsidRPr="003C65FF" w:rsidRDefault="00CE3461" w:rsidP="00CE3461">
      <w:pPr>
        <w:pStyle w:val="BodyText"/>
        <w:numPr>
          <w:ilvl w:val="0"/>
          <w:numId w:val="18"/>
        </w:numPr>
        <w:rPr>
          <w:rFonts w:asciiTheme="minorHAnsi" w:hAnsiTheme="minorHAnsi" w:cstheme="minorHAnsi"/>
        </w:rPr>
      </w:pPr>
      <w:r w:rsidRPr="003C65FF">
        <w:rPr>
          <w:rFonts w:asciiTheme="minorHAnsi" w:hAnsiTheme="minorHAnsi" w:cstheme="minorHAnsi"/>
        </w:rPr>
        <w:t>Support decision-making by presenting essential information in simple straightforward formats</w:t>
      </w:r>
    </w:p>
    <w:p w14:paraId="5106ABF0" w14:textId="77777777" w:rsidR="00CE3461" w:rsidRPr="003C65FF" w:rsidRDefault="00CE3461" w:rsidP="00CE3461">
      <w:pPr>
        <w:pStyle w:val="BodyText"/>
        <w:numPr>
          <w:ilvl w:val="0"/>
          <w:numId w:val="18"/>
        </w:numPr>
        <w:rPr>
          <w:rFonts w:asciiTheme="minorHAnsi" w:hAnsiTheme="minorHAnsi" w:cstheme="minorHAnsi"/>
        </w:rPr>
      </w:pPr>
      <w:r w:rsidRPr="003C65FF">
        <w:rPr>
          <w:rFonts w:asciiTheme="minorHAnsi" w:hAnsiTheme="minorHAnsi" w:cstheme="minorHAnsi"/>
        </w:rPr>
        <w:t>Communicate and disseminate this information to a broad range of stakeholders.</w:t>
      </w:r>
    </w:p>
    <w:p w14:paraId="07FEEC5C" w14:textId="2BCD2ED2" w:rsidR="00CE3461" w:rsidRPr="003C65FF" w:rsidRDefault="00CE3461" w:rsidP="00CE3461">
      <w:pPr>
        <w:pStyle w:val="BodyText"/>
        <w:rPr>
          <w:rFonts w:asciiTheme="minorHAnsi" w:hAnsiTheme="minorHAnsi" w:cstheme="minorHAnsi"/>
        </w:rPr>
      </w:pPr>
      <w:r w:rsidRPr="003C65FF">
        <w:rPr>
          <w:rFonts w:asciiTheme="minorHAnsi" w:hAnsiTheme="minorHAnsi" w:cstheme="minorHAnsi"/>
        </w:rPr>
        <w:t xml:space="preserve">As the Menu is tested and refined over time, the </w:t>
      </w:r>
      <w:r w:rsidR="00664BEA" w:rsidRPr="003C65FF">
        <w:rPr>
          <w:rFonts w:asciiTheme="minorHAnsi" w:hAnsiTheme="minorHAnsi" w:cstheme="minorHAnsi"/>
        </w:rPr>
        <w:t>longer-term</w:t>
      </w:r>
      <w:r w:rsidRPr="003C65FF">
        <w:rPr>
          <w:rFonts w:asciiTheme="minorHAnsi" w:hAnsiTheme="minorHAnsi" w:cstheme="minorHAnsi"/>
        </w:rPr>
        <w:t xml:space="preserve"> vision for the Menu is that it will support DHHS’ service delivery and funding decisions</w:t>
      </w:r>
      <w:bookmarkEnd w:id="11"/>
      <w:r w:rsidRPr="003C65FF">
        <w:rPr>
          <w:rFonts w:asciiTheme="minorHAnsi" w:hAnsiTheme="minorHAnsi" w:cstheme="minorHAnsi"/>
        </w:rPr>
        <w:t>.</w:t>
      </w:r>
    </w:p>
    <w:p w14:paraId="59BE348D" w14:textId="77777777" w:rsidR="00B72305" w:rsidRPr="003C65FF" w:rsidRDefault="00482E5E" w:rsidP="00B72305">
      <w:pPr>
        <w:pStyle w:val="Heading2"/>
        <w:rPr>
          <w:rFonts w:asciiTheme="minorHAnsi" w:hAnsiTheme="minorHAnsi" w:cstheme="minorHAnsi"/>
        </w:rPr>
      </w:pPr>
      <w:bookmarkStart w:id="12" w:name="_Toc492027369"/>
      <w:bookmarkStart w:id="13" w:name="_Toc490909587"/>
      <w:bookmarkStart w:id="14" w:name="_Toc490911330"/>
      <w:bookmarkStart w:id="15" w:name="_Toc491082110"/>
      <w:bookmarkStart w:id="16" w:name="_Toc491093412"/>
      <w:bookmarkStart w:id="17" w:name="_Toc491153102"/>
      <w:bookmarkStart w:id="18" w:name="_Toc491153158"/>
      <w:bookmarkStart w:id="19" w:name="_Toc490651356"/>
      <w:bookmarkStart w:id="20" w:name="_Toc490653222"/>
      <w:bookmarkStart w:id="21" w:name="_Toc490653374"/>
      <w:bookmarkStart w:id="22" w:name="_Toc490658320"/>
      <w:bookmarkStart w:id="23" w:name="_Toc490659650"/>
      <w:bookmarkStart w:id="24" w:name="_Toc490660116"/>
      <w:bookmarkStart w:id="25" w:name="_Toc490651370"/>
      <w:bookmarkStart w:id="26" w:name="_Toc490653236"/>
      <w:bookmarkStart w:id="27" w:name="_Toc490653388"/>
      <w:bookmarkStart w:id="28" w:name="_Toc490658334"/>
      <w:bookmarkStart w:id="29" w:name="_Toc490659664"/>
      <w:bookmarkStart w:id="30" w:name="_Toc490660130"/>
      <w:bookmarkStart w:id="31" w:name="_Toc490651372"/>
      <w:bookmarkStart w:id="32" w:name="_Toc490653238"/>
      <w:bookmarkStart w:id="33" w:name="_Toc490653390"/>
      <w:bookmarkStart w:id="34" w:name="_Toc490658336"/>
      <w:bookmarkStart w:id="35" w:name="_Toc490659666"/>
      <w:bookmarkStart w:id="36" w:name="_Toc490660132"/>
      <w:bookmarkStart w:id="37" w:name="_Toc490651373"/>
      <w:bookmarkStart w:id="38" w:name="_Toc490653239"/>
      <w:bookmarkStart w:id="39" w:name="_Toc490653391"/>
      <w:bookmarkStart w:id="40" w:name="_Toc490658337"/>
      <w:bookmarkStart w:id="41" w:name="_Toc490659667"/>
      <w:bookmarkStart w:id="42" w:name="_Toc490660133"/>
      <w:bookmarkStart w:id="43" w:name="_Toc490579652"/>
      <w:bookmarkStart w:id="44" w:name="_Toc51346126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C65FF">
        <w:rPr>
          <w:rFonts w:asciiTheme="minorHAnsi" w:hAnsiTheme="minorHAnsi" w:cstheme="minorHAnsi"/>
        </w:rPr>
        <w:t>This project</w:t>
      </w:r>
      <w:bookmarkEnd w:id="44"/>
    </w:p>
    <w:p w14:paraId="70F2E8BA" w14:textId="536EB416" w:rsidR="0089358F" w:rsidRPr="003C65FF" w:rsidRDefault="00D267AA" w:rsidP="0089358F">
      <w:pPr>
        <w:pStyle w:val="ListBullet"/>
        <w:numPr>
          <w:ilvl w:val="0"/>
          <w:numId w:val="0"/>
        </w:numPr>
        <w:rPr>
          <w:rFonts w:asciiTheme="minorHAnsi" w:hAnsiTheme="minorHAnsi" w:cstheme="minorHAnsi"/>
          <w:lang w:val="en-US"/>
        </w:rPr>
      </w:pPr>
      <w:r w:rsidRPr="003C65FF">
        <w:rPr>
          <w:rFonts w:asciiTheme="minorHAnsi" w:hAnsiTheme="minorHAnsi" w:cstheme="minorHAnsi"/>
        </w:rPr>
        <w:t xml:space="preserve">The Department of Health and Human Services (DHHS) </w:t>
      </w:r>
      <w:r w:rsidR="0089358F" w:rsidRPr="003C65FF">
        <w:rPr>
          <w:rStyle w:val="BodyTextChar"/>
          <w:rFonts w:asciiTheme="minorHAnsi" w:hAnsiTheme="minorHAnsi" w:cstheme="minorHAnsi"/>
        </w:rPr>
        <w:t>commissioned the Centre for Evidence and Implementation (CEI) to develop a framework</w:t>
      </w:r>
      <w:r w:rsidR="00DF3477" w:rsidRPr="003C65FF">
        <w:rPr>
          <w:rStyle w:val="BodyTextChar"/>
          <w:rFonts w:asciiTheme="minorHAnsi" w:hAnsiTheme="minorHAnsi" w:cstheme="minorHAnsi"/>
        </w:rPr>
        <w:t xml:space="preserve"> (the Framework)</w:t>
      </w:r>
      <w:r w:rsidR="0089358F" w:rsidRPr="003C65FF">
        <w:rPr>
          <w:rStyle w:val="BodyTextChar"/>
          <w:rFonts w:asciiTheme="minorHAnsi" w:hAnsiTheme="minorHAnsi" w:cstheme="minorHAnsi"/>
        </w:rPr>
        <w:t xml:space="preserve"> for a menu of evidence-informed practices and programs (the Menu), </w:t>
      </w:r>
      <w:r w:rsidR="0089358F" w:rsidRPr="003C65FF">
        <w:rPr>
          <w:rFonts w:asciiTheme="minorHAnsi" w:hAnsiTheme="minorHAnsi" w:cstheme="minorHAnsi"/>
          <w:lang w:val="en-US"/>
        </w:rPr>
        <w:t>including:</w:t>
      </w:r>
    </w:p>
    <w:p w14:paraId="31D709CD" w14:textId="77777777" w:rsidR="0089358F" w:rsidRPr="003C65FF" w:rsidRDefault="0089358F" w:rsidP="0089358F">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 xml:space="preserve">A standard definition of </w:t>
      </w:r>
      <w:r w:rsidR="00897AC7" w:rsidRPr="003C65FF">
        <w:rPr>
          <w:rFonts w:asciiTheme="minorHAnsi" w:hAnsiTheme="minorHAnsi" w:cstheme="minorHAnsi"/>
          <w:lang w:val="en-US"/>
        </w:rPr>
        <w:t xml:space="preserve">evidence-informed practice </w:t>
      </w:r>
    </w:p>
    <w:p w14:paraId="219FDC69" w14:textId="1C5925D6" w:rsidR="0089358F" w:rsidRPr="003C65FF" w:rsidRDefault="0089358F" w:rsidP="0089358F">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 xml:space="preserve">How </w:t>
      </w:r>
      <w:r w:rsidR="00F078C8">
        <w:rPr>
          <w:rFonts w:asciiTheme="minorHAnsi" w:hAnsiTheme="minorHAnsi" w:cstheme="minorHAnsi"/>
          <w:lang w:val="en-US"/>
        </w:rPr>
        <w:t>practices and programs</w:t>
      </w:r>
      <w:r w:rsidRPr="003C65FF">
        <w:rPr>
          <w:rFonts w:asciiTheme="minorHAnsi" w:hAnsiTheme="minorHAnsi" w:cstheme="minorHAnsi"/>
          <w:lang w:val="en-US"/>
        </w:rPr>
        <w:t xml:space="preserve"> will be:</w:t>
      </w:r>
    </w:p>
    <w:p w14:paraId="0CD760F2" w14:textId="77777777" w:rsidR="0089358F" w:rsidRPr="003C65FF" w:rsidRDefault="0089358F" w:rsidP="0089358F">
      <w:pPr>
        <w:pStyle w:val="BodyText"/>
        <w:numPr>
          <w:ilvl w:val="0"/>
          <w:numId w:val="19"/>
        </w:numPr>
        <w:ind w:left="720"/>
        <w:rPr>
          <w:rFonts w:asciiTheme="minorHAnsi" w:hAnsiTheme="minorHAnsi" w:cstheme="minorHAnsi"/>
          <w:lang w:val="en-US"/>
        </w:rPr>
      </w:pPr>
      <w:r w:rsidRPr="003C65FF">
        <w:rPr>
          <w:rFonts w:asciiTheme="minorHAnsi" w:hAnsiTheme="minorHAnsi" w:cstheme="minorHAnsi"/>
          <w:lang w:val="en-US"/>
        </w:rPr>
        <w:t>Identified or submitted for review</w:t>
      </w:r>
    </w:p>
    <w:p w14:paraId="3DAECB40" w14:textId="77777777" w:rsidR="0089358F" w:rsidRPr="003C65FF" w:rsidRDefault="0089358F" w:rsidP="0089358F">
      <w:pPr>
        <w:pStyle w:val="BodyText"/>
        <w:numPr>
          <w:ilvl w:val="0"/>
          <w:numId w:val="19"/>
        </w:numPr>
        <w:ind w:left="720"/>
        <w:rPr>
          <w:rFonts w:asciiTheme="minorHAnsi" w:hAnsiTheme="minorHAnsi" w:cstheme="minorHAnsi"/>
          <w:lang w:val="en-US"/>
        </w:rPr>
      </w:pPr>
      <w:r w:rsidRPr="003C65FF">
        <w:rPr>
          <w:rFonts w:asciiTheme="minorHAnsi" w:hAnsiTheme="minorHAnsi" w:cstheme="minorHAnsi"/>
          <w:lang w:val="en-US"/>
        </w:rPr>
        <w:t>Rated and reviewed, including inclusion criteria and rating scales.</w:t>
      </w:r>
    </w:p>
    <w:p w14:paraId="75B83DF3" w14:textId="3664AAA9" w:rsidR="0089358F" w:rsidRPr="003C65FF" w:rsidRDefault="0089358F" w:rsidP="0089358F">
      <w:pPr>
        <w:pStyle w:val="BodyText"/>
        <w:rPr>
          <w:rStyle w:val="BodyTextChar"/>
          <w:rFonts w:asciiTheme="minorHAnsi" w:eastAsia="Times New Roman" w:hAnsiTheme="minorHAnsi" w:cstheme="minorHAnsi"/>
          <w:lang w:eastAsia="en-GB"/>
        </w:rPr>
      </w:pPr>
      <w:r w:rsidRPr="003C65FF">
        <w:rPr>
          <w:rStyle w:val="BodyTextChar"/>
          <w:rFonts w:asciiTheme="minorHAnsi" w:eastAsia="Times New Roman" w:hAnsiTheme="minorHAnsi" w:cstheme="minorHAnsi"/>
          <w:lang w:eastAsia="en-GB"/>
        </w:rPr>
        <w:t>In addition, DHHS has commissioned CEI to provide general guidance on implementing the Menu in the Victorian service system</w:t>
      </w:r>
      <w:r w:rsidR="00E31608" w:rsidRPr="003C65FF">
        <w:rPr>
          <w:rStyle w:val="BodyTextChar"/>
          <w:rFonts w:asciiTheme="minorHAnsi" w:eastAsia="Times New Roman" w:hAnsiTheme="minorHAnsi" w:cstheme="minorHAnsi"/>
          <w:lang w:eastAsia="en-GB"/>
        </w:rPr>
        <w:t xml:space="preserve"> (Implementation Report)</w:t>
      </w:r>
      <w:r w:rsidRPr="003C65FF">
        <w:rPr>
          <w:rStyle w:val="BodyTextChar"/>
          <w:rFonts w:asciiTheme="minorHAnsi" w:eastAsia="Times New Roman" w:hAnsiTheme="minorHAnsi" w:cstheme="minorHAnsi"/>
          <w:lang w:eastAsia="en-GB"/>
        </w:rPr>
        <w:t xml:space="preserve">.  </w:t>
      </w:r>
    </w:p>
    <w:p w14:paraId="0D4D0148" w14:textId="77777777" w:rsidR="0028665D" w:rsidRPr="003C65FF" w:rsidRDefault="0028665D" w:rsidP="0028665D">
      <w:pPr>
        <w:pStyle w:val="BodyText"/>
        <w:rPr>
          <w:rFonts w:asciiTheme="minorHAnsi" w:hAnsiTheme="minorHAnsi" w:cstheme="minorHAnsi"/>
          <w:lang w:val="en-US"/>
        </w:rPr>
      </w:pPr>
      <w:r w:rsidRPr="003C65FF">
        <w:rPr>
          <w:rStyle w:val="BodyTextChar"/>
          <w:rFonts w:asciiTheme="minorHAnsi" w:hAnsiTheme="minorHAnsi" w:cstheme="minorHAnsi"/>
        </w:rPr>
        <w:t>Recommendations in this report</w:t>
      </w:r>
      <w:r w:rsidRPr="003C65FF">
        <w:rPr>
          <w:rFonts w:asciiTheme="minorHAnsi" w:hAnsiTheme="minorHAnsi" w:cstheme="minorHAnsi"/>
          <w:lang w:val="en-US"/>
        </w:rPr>
        <w:t xml:space="preserve"> are based on:</w:t>
      </w:r>
    </w:p>
    <w:p w14:paraId="5E36E379" w14:textId="77777777" w:rsidR="0028665D" w:rsidRPr="003C65FF" w:rsidRDefault="0028665D" w:rsidP="0028665D">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A review of existing menus in Australia and overseas (see Appendix A for a list of menus and resources examined as part of this project and the separate Synthesis Report)</w:t>
      </w:r>
    </w:p>
    <w:p w14:paraId="7AC17B42" w14:textId="58FF826A" w:rsidR="0028665D" w:rsidRPr="003C65FF" w:rsidRDefault="0028665D" w:rsidP="0028665D">
      <w:pPr>
        <w:pStyle w:val="BodyText"/>
        <w:numPr>
          <w:ilvl w:val="0"/>
          <w:numId w:val="19"/>
        </w:numPr>
        <w:ind w:left="360"/>
        <w:rPr>
          <w:rFonts w:asciiTheme="minorHAnsi" w:hAnsiTheme="minorHAnsi" w:cstheme="minorHAnsi"/>
          <w:lang w:val="en-US"/>
        </w:rPr>
      </w:pPr>
      <w:r w:rsidRPr="003C65FF">
        <w:rPr>
          <w:rFonts w:asciiTheme="minorHAnsi" w:hAnsiTheme="minorHAnsi" w:cstheme="minorHAnsi"/>
          <w:lang w:val="en-US"/>
        </w:rPr>
        <w:t>Insights from consultations with, and input from Victorian Government and service sector stakeholders (see Appendix B for acknowledgements).</w:t>
      </w:r>
    </w:p>
    <w:p w14:paraId="1A751E70" w14:textId="4F2E5A9C" w:rsidR="00F4410C" w:rsidRPr="003C65FF" w:rsidRDefault="00F4410C" w:rsidP="00E0112A">
      <w:pPr>
        <w:pStyle w:val="BodyText"/>
        <w:rPr>
          <w:rFonts w:asciiTheme="minorHAnsi" w:hAnsiTheme="minorHAnsi" w:cstheme="minorHAnsi"/>
        </w:rPr>
      </w:pPr>
      <w:r w:rsidRPr="003C65FF">
        <w:rPr>
          <w:rFonts w:asciiTheme="minorHAnsi" w:hAnsiTheme="minorHAnsi" w:cstheme="minorHAnsi"/>
        </w:rPr>
        <w:lastRenderedPageBreak/>
        <w:t>This project builds on a first draft of the Menu, which was published in December 2016</w:t>
      </w:r>
      <w:r w:rsidRPr="003C65FF">
        <w:rPr>
          <w:rStyle w:val="FootnoteReference"/>
          <w:rFonts w:asciiTheme="minorHAnsi" w:hAnsiTheme="minorHAnsi" w:cstheme="minorHAnsi"/>
        </w:rPr>
        <w:footnoteReference w:id="3"/>
      </w:r>
      <w:r w:rsidR="00294C1C" w:rsidRPr="003C65FF">
        <w:rPr>
          <w:rFonts w:asciiTheme="minorHAnsi" w:hAnsiTheme="minorHAnsi" w:cstheme="minorHAnsi"/>
        </w:rPr>
        <w:t>,</w:t>
      </w:r>
      <w:r w:rsidR="00897AC7" w:rsidRPr="003C65FF">
        <w:rPr>
          <w:rFonts w:asciiTheme="minorHAnsi" w:hAnsiTheme="minorHAnsi" w:cstheme="minorHAnsi"/>
        </w:rPr>
        <w:t xml:space="preserve"> along with a statement of intent that outlined the need for further development of the menu.</w:t>
      </w:r>
    </w:p>
    <w:p w14:paraId="1A1D720D" w14:textId="77777777" w:rsidR="00CE3461" w:rsidRPr="003C65FF" w:rsidRDefault="00CE3461" w:rsidP="00C10EF9">
      <w:pPr>
        <w:pStyle w:val="BodyText"/>
        <w:spacing w:after="240"/>
        <w:rPr>
          <w:rFonts w:asciiTheme="minorHAnsi" w:hAnsiTheme="minorHAnsi" w:cstheme="minorHAnsi"/>
        </w:rPr>
      </w:pPr>
      <w:r w:rsidRPr="003C65FF">
        <w:rPr>
          <w:rFonts w:asciiTheme="minorHAnsi" w:hAnsiTheme="minorHAnsi" w:cstheme="minorHAnsi"/>
        </w:rPr>
        <w:t xml:space="preserve">DHHS’s commitment to develop the Menu is consistent with approaches adopted by other agencies in Australia and globally. See Box 1 for summary of common benefits and concerns associated with menus.  </w:t>
      </w:r>
    </w:p>
    <w:tbl>
      <w:tblPr>
        <w:tblStyle w:val="TableGrid"/>
        <w:tblW w:w="0" w:type="auto"/>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Look w:val="04A0" w:firstRow="1" w:lastRow="0" w:firstColumn="1" w:lastColumn="0" w:noHBand="0" w:noVBand="1"/>
      </w:tblPr>
      <w:tblGrid>
        <w:gridCol w:w="9017"/>
      </w:tblGrid>
      <w:tr w:rsidR="00CA549C" w:rsidRPr="003C65FF" w14:paraId="6B0FC94E" w14:textId="77777777" w:rsidTr="000F1967">
        <w:trPr>
          <w:cnfStyle w:val="100000000000" w:firstRow="1" w:lastRow="0" w:firstColumn="0" w:lastColumn="0" w:oddVBand="0" w:evenVBand="0" w:oddHBand="0" w:evenHBand="0" w:firstRowFirstColumn="0" w:firstRowLastColumn="0" w:lastRowFirstColumn="0" w:lastRowLastColumn="0"/>
        </w:trPr>
        <w:tc>
          <w:tcPr>
            <w:tcW w:w="9017" w:type="dxa"/>
            <w:shd w:val="clear" w:color="auto" w:fill="auto"/>
          </w:tcPr>
          <w:p w14:paraId="76AD1B82" w14:textId="77777777" w:rsidR="00CA549C" w:rsidRPr="003C65FF" w:rsidRDefault="00CA549C" w:rsidP="000F1967">
            <w:pPr>
              <w:pStyle w:val="BodyText"/>
              <w:spacing w:before="60" w:after="60" w:line="240" w:lineRule="auto"/>
              <w:rPr>
                <w:rFonts w:asciiTheme="minorHAnsi" w:hAnsiTheme="minorHAnsi" w:cstheme="minorHAnsi"/>
                <w:b/>
                <w:sz w:val="18"/>
                <w:szCs w:val="16"/>
              </w:rPr>
            </w:pPr>
            <w:r w:rsidRPr="003C65FF">
              <w:rPr>
                <w:rFonts w:asciiTheme="minorHAnsi" w:hAnsiTheme="minorHAnsi" w:cstheme="minorHAnsi"/>
                <w:b/>
                <w:sz w:val="18"/>
                <w:szCs w:val="16"/>
              </w:rPr>
              <w:t xml:space="preserve">Box 1 – </w:t>
            </w:r>
            <w:r w:rsidR="002B3283" w:rsidRPr="003C65FF">
              <w:rPr>
                <w:rFonts w:asciiTheme="minorHAnsi" w:hAnsiTheme="minorHAnsi" w:cstheme="minorHAnsi"/>
                <w:b/>
                <w:sz w:val="18"/>
                <w:szCs w:val="16"/>
              </w:rPr>
              <w:t>B</w:t>
            </w:r>
            <w:r w:rsidRPr="003C65FF">
              <w:rPr>
                <w:rFonts w:asciiTheme="minorHAnsi" w:hAnsiTheme="minorHAnsi" w:cstheme="minorHAnsi"/>
                <w:b/>
                <w:sz w:val="18"/>
                <w:szCs w:val="16"/>
              </w:rPr>
              <w:t xml:space="preserve">enefits and concerns associated with </w:t>
            </w:r>
            <w:r w:rsidR="000D5D39" w:rsidRPr="003C65FF">
              <w:rPr>
                <w:rFonts w:asciiTheme="minorHAnsi" w:hAnsiTheme="minorHAnsi" w:cstheme="minorHAnsi"/>
                <w:b/>
                <w:sz w:val="18"/>
                <w:szCs w:val="16"/>
              </w:rPr>
              <w:t>existing</w:t>
            </w:r>
            <w:r w:rsidRPr="003C65FF">
              <w:rPr>
                <w:rFonts w:asciiTheme="minorHAnsi" w:hAnsiTheme="minorHAnsi" w:cstheme="minorHAnsi"/>
                <w:b/>
                <w:sz w:val="18"/>
                <w:szCs w:val="16"/>
              </w:rPr>
              <w:t xml:space="preserve"> </w:t>
            </w:r>
            <w:r w:rsidR="00163BC7" w:rsidRPr="003C65FF">
              <w:rPr>
                <w:rFonts w:asciiTheme="minorHAnsi" w:hAnsiTheme="minorHAnsi" w:cstheme="minorHAnsi"/>
                <w:b/>
                <w:sz w:val="18"/>
                <w:szCs w:val="16"/>
              </w:rPr>
              <w:t>menus</w:t>
            </w:r>
            <w:r w:rsidR="000D5D39" w:rsidRPr="003C65FF">
              <w:rPr>
                <w:rFonts w:asciiTheme="minorHAnsi" w:hAnsiTheme="minorHAnsi" w:cstheme="minorHAnsi"/>
                <w:b/>
                <w:sz w:val="18"/>
                <w:szCs w:val="16"/>
              </w:rPr>
              <w:t xml:space="preserve"> in Australia and globally</w:t>
            </w:r>
          </w:p>
          <w:p w14:paraId="6A0552AB" w14:textId="77777777" w:rsidR="00CA549C" w:rsidRPr="003C65FF" w:rsidRDefault="00CA549C" w:rsidP="00A42840">
            <w:pPr>
              <w:pStyle w:val="BodyText"/>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The increasing use of menu</w:t>
            </w:r>
            <w:r w:rsidR="000E3EFC" w:rsidRPr="003C65FF">
              <w:rPr>
                <w:rFonts w:asciiTheme="minorHAnsi" w:hAnsiTheme="minorHAnsi" w:cstheme="minorHAnsi"/>
                <w:sz w:val="18"/>
                <w:szCs w:val="16"/>
              </w:rPr>
              <w:t>s</w:t>
            </w:r>
            <w:r w:rsidRPr="003C65FF">
              <w:rPr>
                <w:rFonts w:asciiTheme="minorHAnsi" w:hAnsiTheme="minorHAnsi" w:cstheme="minorHAnsi"/>
                <w:sz w:val="18"/>
                <w:szCs w:val="16"/>
              </w:rPr>
              <w:t xml:space="preserve"> </w:t>
            </w:r>
            <w:r w:rsidR="001C4612" w:rsidRPr="003C65FF">
              <w:rPr>
                <w:rFonts w:asciiTheme="minorHAnsi" w:hAnsiTheme="minorHAnsi" w:cstheme="minorHAnsi"/>
                <w:sz w:val="18"/>
                <w:szCs w:val="16"/>
              </w:rPr>
              <w:t>has</w:t>
            </w:r>
            <w:r w:rsidRPr="003C65FF">
              <w:rPr>
                <w:rFonts w:asciiTheme="minorHAnsi" w:hAnsiTheme="minorHAnsi" w:cstheme="minorHAnsi"/>
                <w:sz w:val="18"/>
                <w:szCs w:val="16"/>
              </w:rPr>
              <w:t xml:space="preserve"> a range of benefits, including:</w:t>
            </w:r>
          </w:p>
          <w:p w14:paraId="6941617B" w14:textId="77777777" w:rsidR="00CA549C" w:rsidRPr="003C65FF" w:rsidRDefault="00897AC7" w:rsidP="00141FCC">
            <w:pPr>
              <w:pStyle w:val="BodyText"/>
              <w:numPr>
                <w:ilvl w:val="0"/>
                <w:numId w:val="19"/>
              </w:numPr>
              <w:spacing w:before="40" w:after="40" w:line="240" w:lineRule="auto"/>
              <w:ind w:left="360"/>
              <w:rPr>
                <w:rFonts w:asciiTheme="minorHAnsi" w:hAnsiTheme="minorHAnsi" w:cstheme="minorHAnsi"/>
                <w:sz w:val="18"/>
                <w:szCs w:val="16"/>
                <w:lang w:val="en-US"/>
              </w:rPr>
            </w:pPr>
            <w:r w:rsidRPr="003C65FF">
              <w:rPr>
                <w:rFonts w:asciiTheme="minorHAnsi" w:hAnsiTheme="minorHAnsi" w:cstheme="minorHAnsi"/>
                <w:sz w:val="18"/>
                <w:szCs w:val="16"/>
                <w:lang w:val="en-US"/>
              </w:rPr>
              <w:t>Enhancing the uptak</w:t>
            </w:r>
            <w:r w:rsidR="00CA549C" w:rsidRPr="003C65FF">
              <w:rPr>
                <w:rFonts w:asciiTheme="minorHAnsi" w:hAnsiTheme="minorHAnsi" w:cstheme="minorHAnsi"/>
                <w:sz w:val="18"/>
                <w:szCs w:val="16"/>
                <w:lang w:val="en-US"/>
              </w:rPr>
              <w:t>e of evidence by</w:t>
            </w:r>
            <w:r w:rsidR="001C4612" w:rsidRPr="003C65FF">
              <w:rPr>
                <w:rFonts w:asciiTheme="minorHAnsi" w:hAnsiTheme="minorHAnsi" w:cstheme="minorHAnsi"/>
                <w:sz w:val="18"/>
                <w:szCs w:val="16"/>
                <w:lang w:val="en-US"/>
              </w:rPr>
              <w:t>:</w:t>
            </w:r>
            <w:r w:rsidR="00CA549C" w:rsidRPr="003C65FF">
              <w:rPr>
                <w:rFonts w:asciiTheme="minorHAnsi" w:hAnsiTheme="minorHAnsi" w:cstheme="minorHAnsi"/>
                <w:sz w:val="18"/>
                <w:szCs w:val="16"/>
                <w:lang w:val="en-US"/>
              </w:rPr>
              <w:t xml:space="preserve"> </w:t>
            </w:r>
          </w:p>
          <w:p w14:paraId="0C459317" w14:textId="77777777" w:rsidR="00CA549C" w:rsidRPr="003C65FF" w:rsidRDefault="00CA549C" w:rsidP="00141FCC">
            <w:pPr>
              <w:pStyle w:val="BodyText"/>
              <w:numPr>
                <w:ilvl w:val="0"/>
                <w:numId w:val="19"/>
              </w:numPr>
              <w:spacing w:before="40" w:after="40" w:line="240" w:lineRule="auto"/>
              <w:ind w:left="720"/>
              <w:rPr>
                <w:rFonts w:asciiTheme="minorHAnsi" w:hAnsiTheme="minorHAnsi" w:cstheme="minorHAnsi"/>
                <w:sz w:val="18"/>
                <w:szCs w:val="16"/>
                <w:lang w:val="en-US"/>
              </w:rPr>
            </w:pPr>
            <w:bookmarkStart w:id="45" w:name="_Hlk497464703"/>
            <w:r w:rsidRPr="003C65FF">
              <w:rPr>
                <w:rFonts w:asciiTheme="minorHAnsi" w:hAnsiTheme="minorHAnsi" w:cstheme="minorHAnsi"/>
                <w:sz w:val="18"/>
                <w:szCs w:val="16"/>
                <w:lang w:val="en-US"/>
              </w:rPr>
              <w:t xml:space="preserve">Making research evidence more accessible to a variety of users, including users who </w:t>
            </w:r>
            <w:r w:rsidR="00901A3D" w:rsidRPr="003C65FF">
              <w:rPr>
                <w:rFonts w:asciiTheme="minorHAnsi" w:hAnsiTheme="minorHAnsi" w:cstheme="minorHAnsi"/>
                <w:sz w:val="18"/>
                <w:szCs w:val="16"/>
                <w:lang w:val="en-US"/>
              </w:rPr>
              <w:t>do not</w:t>
            </w:r>
            <w:r w:rsidRPr="003C65FF">
              <w:rPr>
                <w:rFonts w:asciiTheme="minorHAnsi" w:hAnsiTheme="minorHAnsi" w:cstheme="minorHAnsi"/>
                <w:sz w:val="18"/>
                <w:szCs w:val="16"/>
                <w:lang w:val="en-US"/>
              </w:rPr>
              <w:t xml:space="preserve"> have access to </w:t>
            </w:r>
            <w:r w:rsidR="00B619A5" w:rsidRPr="003C65FF">
              <w:rPr>
                <w:rFonts w:asciiTheme="minorHAnsi" w:hAnsiTheme="minorHAnsi" w:cstheme="minorHAnsi"/>
                <w:sz w:val="18"/>
                <w:szCs w:val="16"/>
                <w:lang w:val="en-US"/>
              </w:rPr>
              <w:t>scientific</w:t>
            </w:r>
            <w:r w:rsidRPr="003C65FF">
              <w:rPr>
                <w:rFonts w:asciiTheme="minorHAnsi" w:hAnsiTheme="minorHAnsi" w:cstheme="minorHAnsi"/>
                <w:sz w:val="18"/>
                <w:szCs w:val="16"/>
                <w:lang w:val="en-US"/>
              </w:rPr>
              <w:t xml:space="preserve"> journal</w:t>
            </w:r>
            <w:r w:rsidR="00B619A5" w:rsidRPr="003C65FF">
              <w:rPr>
                <w:rFonts w:asciiTheme="minorHAnsi" w:hAnsiTheme="minorHAnsi" w:cstheme="minorHAnsi"/>
                <w:sz w:val="18"/>
                <w:szCs w:val="16"/>
                <w:lang w:val="en-US"/>
              </w:rPr>
              <w:t xml:space="preserve"> articles</w:t>
            </w:r>
          </w:p>
          <w:p w14:paraId="64287FF1" w14:textId="77777777" w:rsidR="00CA549C" w:rsidRPr="003C65FF" w:rsidRDefault="00CA549C" w:rsidP="00141FCC">
            <w:pPr>
              <w:pStyle w:val="BodyText"/>
              <w:numPr>
                <w:ilvl w:val="0"/>
                <w:numId w:val="19"/>
              </w:numPr>
              <w:spacing w:before="40" w:after="40" w:line="240" w:lineRule="auto"/>
              <w:ind w:left="720"/>
              <w:rPr>
                <w:rFonts w:asciiTheme="minorHAnsi" w:hAnsiTheme="minorHAnsi" w:cstheme="minorHAnsi"/>
                <w:sz w:val="18"/>
                <w:szCs w:val="16"/>
                <w:lang w:val="en-US"/>
              </w:rPr>
            </w:pPr>
            <w:r w:rsidRPr="003C65FF">
              <w:rPr>
                <w:rFonts w:asciiTheme="minorHAnsi" w:hAnsiTheme="minorHAnsi" w:cstheme="minorHAnsi"/>
                <w:sz w:val="18"/>
                <w:szCs w:val="16"/>
                <w:lang w:val="en-US"/>
              </w:rPr>
              <w:t xml:space="preserve">Translating and disseminating this research to support evidence-informed </w:t>
            </w:r>
            <w:r w:rsidR="00A56C0D" w:rsidRPr="003C65FF">
              <w:rPr>
                <w:rFonts w:asciiTheme="minorHAnsi" w:hAnsiTheme="minorHAnsi" w:cstheme="minorHAnsi"/>
                <w:sz w:val="18"/>
                <w:szCs w:val="16"/>
                <w:lang w:val="en-US"/>
              </w:rPr>
              <w:t>decision-making</w:t>
            </w:r>
          </w:p>
          <w:p w14:paraId="00C12F4D" w14:textId="77777777" w:rsidR="00CA549C" w:rsidRPr="003C65FF" w:rsidRDefault="00CA549C" w:rsidP="00141FCC">
            <w:pPr>
              <w:pStyle w:val="BodyText"/>
              <w:numPr>
                <w:ilvl w:val="0"/>
                <w:numId w:val="19"/>
              </w:numPr>
              <w:spacing w:before="40" w:after="40" w:line="240" w:lineRule="auto"/>
              <w:ind w:left="360"/>
              <w:rPr>
                <w:rFonts w:asciiTheme="minorHAnsi" w:hAnsiTheme="minorHAnsi" w:cstheme="minorHAnsi"/>
                <w:sz w:val="18"/>
                <w:szCs w:val="16"/>
                <w:lang w:val="en-US"/>
              </w:rPr>
            </w:pPr>
            <w:bookmarkStart w:id="46" w:name="_Hlk497464710"/>
            <w:bookmarkEnd w:id="45"/>
            <w:r w:rsidRPr="003C65FF">
              <w:rPr>
                <w:rFonts w:asciiTheme="minorHAnsi" w:hAnsiTheme="minorHAnsi" w:cstheme="minorHAnsi"/>
                <w:sz w:val="18"/>
                <w:szCs w:val="16"/>
                <w:lang w:val="en-US"/>
              </w:rPr>
              <w:t>Supporting policy makers to make more targeted funding decisions.</w:t>
            </w:r>
          </w:p>
          <w:bookmarkEnd w:id="46"/>
          <w:p w14:paraId="0E403BEC" w14:textId="77777777" w:rsidR="00CA549C" w:rsidRPr="003C65FF" w:rsidRDefault="00CA549C" w:rsidP="00A42840">
            <w:pPr>
              <w:pStyle w:val="BodyText"/>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Despite these benefits, some concerns are emerging globally about the focus</w:t>
            </w:r>
            <w:r w:rsidR="000E3EFC" w:rsidRPr="003C65FF">
              <w:rPr>
                <w:rFonts w:asciiTheme="minorHAnsi" w:hAnsiTheme="minorHAnsi" w:cstheme="minorHAnsi"/>
                <w:sz w:val="18"/>
                <w:szCs w:val="16"/>
              </w:rPr>
              <w:t>,</w:t>
            </w:r>
            <w:r w:rsidRPr="003C65FF">
              <w:rPr>
                <w:rFonts w:asciiTheme="minorHAnsi" w:hAnsiTheme="minorHAnsi" w:cstheme="minorHAnsi"/>
                <w:sz w:val="18"/>
                <w:szCs w:val="16"/>
              </w:rPr>
              <w:t xml:space="preserve"> and use of</w:t>
            </w:r>
            <w:r w:rsidR="000E3EFC" w:rsidRPr="003C65FF">
              <w:rPr>
                <w:rFonts w:asciiTheme="minorHAnsi" w:hAnsiTheme="minorHAnsi" w:cstheme="minorHAnsi"/>
                <w:sz w:val="18"/>
                <w:szCs w:val="16"/>
              </w:rPr>
              <w:t>,</w:t>
            </w:r>
            <w:r w:rsidRPr="003C65FF">
              <w:rPr>
                <w:rFonts w:asciiTheme="minorHAnsi" w:hAnsiTheme="minorHAnsi" w:cstheme="minorHAnsi"/>
                <w:sz w:val="18"/>
                <w:szCs w:val="16"/>
              </w:rPr>
              <w:t xml:space="preserve"> menus</w:t>
            </w:r>
            <w:r w:rsidR="000E3EFC" w:rsidRPr="003C65FF">
              <w:rPr>
                <w:rFonts w:asciiTheme="minorHAnsi" w:hAnsiTheme="minorHAnsi" w:cstheme="minorHAnsi"/>
                <w:sz w:val="18"/>
                <w:szCs w:val="16"/>
              </w:rPr>
              <w:t xml:space="preserve">, including that </w:t>
            </w:r>
            <w:r w:rsidR="00901A3D" w:rsidRPr="003C65FF">
              <w:rPr>
                <w:rFonts w:asciiTheme="minorHAnsi" w:hAnsiTheme="minorHAnsi" w:cstheme="minorHAnsi"/>
                <w:sz w:val="18"/>
                <w:szCs w:val="16"/>
              </w:rPr>
              <w:t>most</w:t>
            </w:r>
            <w:r w:rsidR="000E3EFC" w:rsidRPr="003C65FF">
              <w:rPr>
                <w:rFonts w:asciiTheme="minorHAnsi" w:hAnsiTheme="minorHAnsi" w:cstheme="minorHAnsi"/>
                <w:sz w:val="18"/>
                <w:szCs w:val="16"/>
              </w:rPr>
              <w:t xml:space="preserve"> existing </w:t>
            </w:r>
            <w:r w:rsidR="00163BC7" w:rsidRPr="003C65FF">
              <w:rPr>
                <w:rFonts w:asciiTheme="minorHAnsi" w:hAnsiTheme="minorHAnsi" w:cstheme="minorHAnsi"/>
                <w:sz w:val="18"/>
                <w:szCs w:val="16"/>
              </w:rPr>
              <w:t>menus</w:t>
            </w:r>
            <w:r w:rsidRPr="003C65FF">
              <w:rPr>
                <w:rFonts w:asciiTheme="minorHAnsi" w:hAnsiTheme="minorHAnsi" w:cstheme="minorHAnsi"/>
                <w:sz w:val="18"/>
                <w:szCs w:val="16"/>
              </w:rPr>
              <w:t>:</w:t>
            </w:r>
          </w:p>
          <w:p w14:paraId="514780E3" w14:textId="77777777" w:rsidR="00CA549C" w:rsidRPr="003C65FF" w:rsidRDefault="00CA549C" w:rsidP="00141FCC">
            <w:pPr>
              <w:pStyle w:val="BodyText"/>
              <w:numPr>
                <w:ilvl w:val="0"/>
                <w:numId w:val="19"/>
              </w:numPr>
              <w:spacing w:before="40" w:after="40" w:line="240" w:lineRule="auto"/>
              <w:ind w:left="360"/>
              <w:rPr>
                <w:rFonts w:asciiTheme="minorHAnsi" w:hAnsiTheme="minorHAnsi" w:cstheme="minorHAnsi"/>
                <w:sz w:val="18"/>
                <w:szCs w:val="16"/>
              </w:rPr>
            </w:pPr>
            <w:r w:rsidRPr="003C65FF">
              <w:rPr>
                <w:rFonts w:asciiTheme="minorHAnsi" w:hAnsiTheme="minorHAnsi" w:cstheme="minorHAnsi"/>
                <w:sz w:val="18"/>
                <w:szCs w:val="16"/>
              </w:rPr>
              <w:t>Focus almost exclusively on manualised programs, without considering the component parts (i.e. practice elements) that are common across many of these programs (see Chapter 2 for discussion).  A growing body of research suggests that</w:t>
            </w:r>
            <w:r w:rsidR="00E116B3" w:rsidRPr="003C65FF">
              <w:rPr>
                <w:rFonts w:asciiTheme="minorHAnsi" w:hAnsiTheme="minorHAnsi" w:cstheme="minorHAnsi"/>
                <w:sz w:val="18"/>
                <w:szCs w:val="16"/>
              </w:rPr>
              <w:t>:</w:t>
            </w:r>
          </w:p>
          <w:p w14:paraId="20DD7944" w14:textId="77777777" w:rsidR="0028665D" w:rsidRPr="003C65FF" w:rsidRDefault="0028665D" w:rsidP="0028665D">
            <w:pPr>
              <w:pStyle w:val="BodyText"/>
              <w:numPr>
                <w:ilvl w:val="0"/>
                <w:numId w:val="19"/>
              </w:numPr>
              <w:spacing w:before="40" w:after="40" w:line="240" w:lineRule="auto"/>
              <w:ind w:left="720"/>
              <w:rPr>
                <w:rFonts w:asciiTheme="minorHAnsi" w:hAnsiTheme="minorHAnsi" w:cstheme="minorHAnsi"/>
                <w:sz w:val="18"/>
                <w:szCs w:val="16"/>
              </w:rPr>
            </w:pPr>
            <w:r w:rsidRPr="003C65FF">
              <w:rPr>
                <w:rFonts w:asciiTheme="minorHAnsi" w:hAnsiTheme="minorHAnsi" w:cstheme="minorHAnsi"/>
                <w:sz w:val="18"/>
                <w:szCs w:val="16"/>
              </w:rPr>
              <w:t>By focussing only on manualised programs and equating evidence-informed practice to only manualised programs, the broader knowledge base of what works is ‘short-changed’ (Barth et. al., 2012)</w:t>
            </w:r>
          </w:p>
          <w:p w14:paraId="091D0A7A" w14:textId="77777777" w:rsidR="00CA549C" w:rsidRPr="003C65FF" w:rsidRDefault="00CA549C" w:rsidP="00141FCC">
            <w:pPr>
              <w:pStyle w:val="BodyText"/>
              <w:numPr>
                <w:ilvl w:val="0"/>
                <w:numId w:val="19"/>
              </w:numPr>
              <w:spacing w:before="40" w:after="40" w:line="240" w:lineRule="auto"/>
              <w:ind w:left="720"/>
              <w:rPr>
                <w:rFonts w:asciiTheme="minorHAnsi" w:hAnsiTheme="minorHAnsi" w:cstheme="minorHAnsi"/>
                <w:sz w:val="18"/>
                <w:szCs w:val="16"/>
              </w:rPr>
            </w:pPr>
            <w:r w:rsidRPr="003C65FF">
              <w:rPr>
                <w:rFonts w:asciiTheme="minorHAnsi" w:hAnsiTheme="minorHAnsi" w:cstheme="minorHAnsi"/>
                <w:sz w:val="18"/>
                <w:szCs w:val="16"/>
              </w:rPr>
              <w:t xml:space="preserve">Difficulties associated with implementing these programs with high integrity and adapting </w:t>
            </w:r>
            <w:r w:rsidR="000E3EFC" w:rsidRPr="003C65FF">
              <w:rPr>
                <w:rFonts w:asciiTheme="minorHAnsi" w:hAnsiTheme="minorHAnsi" w:cstheme="minorHAnsi"/>
                <w:sz w:val="18"/>
                <w:szCs w:val="16"/>
              </w:rPr>
              <w:t>them to local contexts, may prevent</w:t>
            </w:r>
            <w:r w:rsidRPr="003C65FF">
              <w:rPr>
                <w:rFonts w:asciiTheme="minorHAnsi" w:hAnsiTheme="minorHAnsi" w:cstheme="minorHAnsi"/>
                <w:sz w:val="18"/>
                <w:szCs w:val="16"/>
              </w:rPr>
              <w:t xml:space="preserve"> their large-scale application in broader service areas (Barth et al., 201</w:t>
            </w:r>
            <w:r w:rsidR="00E116B3" w:rsidRPr="003C65FF">
              <w:rPr>
                <w:rFonts w:asciiTheme="minorHAnsi" w:hAnsiTheme="minorHAnsi" w:cstheme="minorHAnsi"/>
                <w:sz w:val="18"/>
                <w:szCs w:val="16"/>
              </w:rPr>
              <w:t>2</w:t>
            </w:r>
            <w:r w:rsidRPr="003C65FF">
              <w:rPr>
                <w:rFonts w:asciiTheme="minorHAnsi" w:hAnsiTheme="minorHAnsi" w:cstheme="minorHAnsi"/>
                <w:sz w:val="18"/>
                <w:szCs w:val="16"/>
              </w:rPr>
              <w:t xml:space="preserve">; </w:t>
            </w:r>
            <w:proofErr w:type="spellStart"/>
            <w:r w:rsidRPr="003C65FF">
              <w:rPr>
                <w:rFonts w:asciiTheme="minorHAnsi" w:hAnsiTheme="minorHAnsi" w:cstheme="minorHAnsi"/>
                <w:sz w:val="18"/>
                <w:szCs w:val="16"/>
              </w:rPr>
              <w:t>Chorpita</w:t>
            </w:r>
            <w:proofErr w:type="spellEnd"/>
            <w:r w:rsidRPr="003C65FF">
              <w:rPr>
                <w:rFonts w:asciiTheme="minorHAnsi" w:hAnsiTheme="minorHAnsi" w:cstheme="minorHAnsi"/>
                <w:sz w:val="18"/>
                <w:szCs w:val="16"/>
              </w:rPr>
              <w:t xml:space="preserve"> et al., 2005 &amp; 2007).</w:t>
            </w:r>
          </w:p>
          <w:p w14:paraId="3A27ACA2" w14:textId="7216002A" w:rsidR="00CA549C" w:rsidRPr="003C65FF" w:rsidRDefault="00897AC7" w:rsidP="00141FCC">
            <w:pPr>
              <w:pStyle w:val="BodyText"/>
              <w:numPr>
                <w:ilvl w:val="0"/>
                <w:numId w:val="19"/>
              </w:numPr>
              <w:spacing w:before="40" w:after="40" w:line="240" w:lineRule="auto"/>
              <w:ind w:left="360"/>
              <w:rPr>
                <w:rFonts w:asciiTheme="minorHAnsi" w:hAnsiTheme="minorHAnsi" w:cstheme="minorHAnsi"/>
                <w:sz w:val="18"/>
                <w:szCs w:val="16"/>
              </w:rPr>
            </w:pPr>
            <w:r w:rsidRPr="003C65FF">
              <w:rPr>
                <w:rFonts w:asciiTheme="minorHAnsi" w:hAnsiTheme="minorHAnsi" w:cstheme="minorHAnsi"/>
                <w:sz w:val="18"/>
                <w:szCs w:val="16"/>
              </w:rPr>
              <w:t xml:space="preserve">Require varying degrees of rigour </w:t>
            </w:r>
            <w:r w:rsidR="00901A3D" w:rsidRPr="003C65FF">
              <w:rPr>
                <w:rFonts w:asciiTheme="minorHAnsi" w:hAnsiTheme="minorHAnsi" w:cstheme="minorHAnsi"/>
                <w:sz w:val="18"/>
                <w:szCs w:val="16"/>
              </w:rPr>
              <w:t>for an evidence-</w:t>
            </w:r>
            <w:r w:rsidR="00CA549C" w:rsidRPr="003C65FF">
              <w:rPr>
                <w:rFonts w:asciiTheme="minorHAnsi" w:hAnsiTheme="minorHAnsi" w:cstheme="minorHAnsi"/>
                <w:sz w:val="18"/>
                <w:szCs w:val="16"/>
              </w:rPr>
              <w:t xml:space="preserve">based </w:t>
            </w:r>
            <w:r w:rsidR="00F73261" w:rsidRPr="003C65FF">
              <w:rPr>
                <w:rFonts w:asciiTheme="minorHAnsi" w:hAnsiTheme="minorHAnsi" w:cstheme="minorHAnsi"/>
                <w:sz w:val="18"/>
                <w:szCs w:val="16"/>
              </w:rPr>
              <w:t>program</w:t>
            </w:r>
            <w:r w:rsidR="00CA549C" w:rsidRPr="003C65FF">
              <w:rPr>
                <w:rFonts w:asciiTheme="minorHAnsi" w:hAnsiTheme="minorHAnsi" w:cstheme="minorHAnsi"/>
                <w:sz w:val="18"/>
                <w:szCs w:val="16"/>
              </w:rPr>
              <w:t xml:space="preserve"> designation, which often does not align to the strength of evidence </w:t>
            </w:r>
            <w:r w:rsidR="00BF12D6" w:rsidRPr="003C65FF">
              <w:rPr>
                <w:rFonts w:asciiTheme="minorHAnsi" w:hAnsiTheme="minorHAnsi" w:cstheme="minorHAnsi"/>
                <w:sz w:val="18"/>
                <w:szCs w:val="16"/>
              </w:rPr>
              <w:t xml:space="preserve">generally </w:t>
            </w:r>
            <w:r w:rsidR="00CA549C" w:rsidRPr="003C65FF">
              <w:rPr>
                <w:rFonts w:asciiTheme="minorHAnsi" w:hAnsiTheme="minorHAnsi" w:cstheme="minorHAnsi"/>
                <w:sz w:val="18"/>
                <w:szCs w:val="16"/>
              </w:rPr>
              <w:t xml:space="preserve">required </w:t>
            </w:r>
            <w:r w:rsidR="0028665D" w:rsidRPr="003C65FF">
              <w:rPr>
                <w:rFonts w:asciiTheme="minorHAnsi" w:hAnsiTheme="minorHAnsi" w:cstheme="minorHAnsi"/>
                <w:sz w:val="18"/>
                <w:szCs w:val="16"/>
              </w:rPr>
              <w:t>before the effectiveness of a program, module or practice can be clearly stated</w:t>
            </w:r>
          </w:p>
          <w:p w14:paraId="1F16932D" w14:textId="77777777" w:rsidR="00CA549C" w:rsidRPr="003C65FF" w:rsidRDefault="00CA549C" w:rsidP="00141FCC">
            <w:pPr>
              <w:pStyle w:val="BodyText"/>
              <w:numPr>
                <w:ilvl w:val="0"/>
                <w:numId w:val="19"/>
              </w:numPr>
              <w:spacing w:before="40" w:after="40" w:line="240" w:lineRule="auto"/>
              <w:ind w:left="360"/>
              <w:rPr>
                <w:rFonts w:asciiTheme="minorHAnsi" w:hAnsiTheme="minorHAnsi" w:cstheme="minorHAnsi"/>
                <w:sz w:val="18"/>
                <w:szCs w:val="16"/>
              </w:rPr>
            </w:pPr>
            <w:r w:rsidRPr="003C65FF">
              <w:rPr>
                <w:rFonts w:asciiTheme="minorHAnsi" w:hAnsiTheme="minorHAnsi" w:cstheme="minorHAnsi"/>
                <w:sz w:val="18"/>
                <w:szCs w:val="16"/>
              </w:rPr>
              <w:t>Lack transparency associated with the</w:t>
            </w:r>
            <w:r w:rsidR="00E116B3" w:rsidRPr="003C65FF">
              <w:rPr>
                <w:rFonts w:asciiTheme="minorHAnsi" w:hAnsiTheme="minorHAnsi" w:cstheme="minorHAnsi"/>
                <w:sz w:val="18"/>
                <w:szCs w:val="16"/>
              </w:rPr>
              <w:t>ir</w:t>
            </w:r>
            <w:r w:rsidRPr="003C65FF">
              <w:rPr>
                <w:rFonts w:asciiTheme="minorHAnsi" w:hAnsiTheme="minorHAnsi" w:cstheme="minorHAnsi"/>
                <w:sz w:val="18"/>
                <w:szCs w:val="16"/>
              </w:rPr>
              <w:t xml:space="preserve"> review, inclusion and rating process</w:t>
            </w:r>
            <w:r w:rsidR="00897AC7" w:rsidRPr="003C65FF">
              <w:rPr>
                <w:rFonts w:asciiTheme="minorHAnsi" w:hAnsiTheme="minorHAnsi" w:cstheme="minorHAnsi"/>
                <w:sz w:val="18"/>
                <w:szCs w:val="16"/>
              </w:rPr>
              <w:t>.  This has led to concerns</w:t>
            </w:r>
            <w:r w:rsidR="000E7BDE" w:rsidRPr="003C65FF">
              <w:rPr>
                <w:rFonts w:asciiTheme="minorHAnsi" w:hAnsiTheme="minorHAnsi" w:cstheme="minorHAnsi"/>
                <w:sz w:val="18"/>
                <w:szCs w:val="16"/>
              </w:rPr>
              <w:t xml:space="preserve"> about potential conflicts of interest</w:t>
            </w:r>
            <w:r w:rsidR="00901A3D" w:rsidRPr="003C65FF">
              <w:rPr>
                <w:rFonts w:asciiTheme="minorHAnsi" w:hAnsiTheme="minorHAnsi" w:cstheme="minorHAnsi"/>
                <w:sz w:val="18"/>
                <w:szCs w:val="16"/>
              </w:rPr>
              <w:t xml:space="preserve"> (e.g. Gorman, 2017)</w:t>
            </w:r>
          </w:p>
          <w:p w14:paraId="4018F466" w14:textId="65DCF126" w:rsidR="00CA549C" w:rsidRPr="003C65FF" w:rsidRDefault="00CA549C" w:rsidP="00141FCC">
            <w:pPr>
              <w:pStyle w:val="BodyText"/>
              <w:numPr>
                <w:ilvl w:val="0"/>
                <w:numId w:val="19"/>
              </w:numPr>
              <w:spacing w:before="40" w:after="40" w:line="240" w:lineRule="auto"/>
              <w:ind w:left="360"/>
              <w:rPr>
                <w:rFonts w:asciiTheme="minorHAnsi" w:hAnsiTheme="minorHAnsi" w:cstheme="minorHAnsi"/>
                <w:sz w:val="18"/>
                <w:szCs w:val="16"/>
              </w:rPr>
            </w:pPr>
            <w:r w:rsidRPr="003C65FF">
              <w:rPr>
                <w:rFonts w:asciiTheme="minorHAnsi" w:hAnsiTheme="minorHAnsi" w:cstheme="minorHAnsi"/>
                <w:sz w:val="18"/>
                <w:szCs w:val="16"/>
              </w:rPr>
              <w:t xml:space="preserve">Focus on the strength of evidence alone, without due consideration for additional information required for informed </w:t>
            </w:r>
            <w:r w:rsidR="00A56C0D" w:rsidRPr="003C65FF">
              <w:rPr>
                <w:rFonts w:asciiTheme="minorHAnsi" w:hAnsiTheme="minorHAnsi" w:cstheme="minorHAnsi"/>
                <w:sz w:val="18"/>
                <w:szCs w:val="16"/>
              </w:rPr>
              <w:t>decision-making</w:t>
            </w:r>
            <w:r w:rsidRPr="003C65FF">
              <w:rPr>
                <w:rFonts w:asciiTheme="minorHAnsi" w:hAnsiTheme="minorHAnsi" w:cstheme="minorHAnsi"/>
                <w:sz w:val="18"/>
                <w:szCs w:val="16"/>
              </w:rPr>
              <w:t xml:space="preserve"> (e.g. cost and </w:t>
            </w:r>
            <w:r w:rsidR="00F01A75" w:rsidRPr="003C65FF">
              <w:rPr>
                <w:rFonts w:asciiTheme="minorHAnsi" w:hAnsiTheme="minorHAnsi" w:cstheme="minorHAnsi"/>
                <w:sz w:val="18"/>
                <w:szCs w:val="16"/>
              </w:rPr>
              <w:t>i</w:t>
            </w:r>
            <w:r w:rsidR="00E116B3" w:rsidRPr="003C65FF">
              <w:rPr>
                <w:rFonts w:asciiTheme="minorHAnsi" w:hAnsiTheme="minorHAnsi" w:cstheme="minorHAnsi"/>
                <w:sz w:val="18"/>
                <w:szCs w:val="16"/>
              </w:rPr>
              <w:t>mplementability</w:t>
            </w:r>
            <w:r w:rsidRPr="003C65FF">
              <w:rPr>
                <w:rFonts w:asciiTheme="minorHAnsi" w:hAnsiTheme="minorHAnsi" w:cstheme="minorHAnsi"/>
                <w:sz w:val="18"/>
                <w:szCs w:val="16"/>
              </w:rPr>
              <w:t>)</w:t>
            </w:r>
          </w:p>
          <w:p w14:paraId="1864B8BC" w14:textId="77777777" w:rsidR="00CA549C" w:rsidRPr="003C65FF" w:rsidRDefault="00C12E65" w:rsidP="00141FCC">
            <w:pPr>
              <w:pStyle w:val="BodyText"/>
              <w:numPr>
                <w:ilvl w:val="0"/>
                <w:numId w:val="19"/>
              </w:numPr>
              <w:spacing w:before="40" w:after="40" w:line="240" w:lineRule="auto"/>
              <w:ind w:left="360"/>
              <w:rPr>
                <w:rFonts w:asciiTheme="minorHAnsi" w:hAnsiTheme="minorHAnsi" w:cstheme="minorHAnsi"/>
                <w:sz w:val="18"/>
                <w:szCs w:val="16"/>
              </w:rPr>
            </w:pPr>
            <w:r w:rsidRPr="003C65FF">
              <w:rPr>
                <w:rFonts w:asciiTheme="minorHAnsi" w:hAnsiTheme="minorHAnsi" w:cstheme="minorHAnsi"/>
                <w:sz w:val="18"/>
                <w:szCs w:val="16"/>
              </w:rPr>
              <w:t>Do not</w:t>
            </w:r>
            <w:r w:rsidR="000E3EFC" w:rsidRPr="003C65FF">
              <w:rPr>
                <w:rFonts w:asciiTheme="minorHAnsi" w:hAnsiTheme="minorHAnsi" w:cstheme="minorHAnsi"/>
                <w:sz w:val="18"/>
                <w:szCs w:val="16"/>
              </w:rPr>
              <w:t xml:space="preserve"> adequately recognise</w:t>
            </w:r>
            <w:r w:rsidR="00CA549C" w:rsidRPr="003C65FF">
              <w:rPr>
                <w:rFonts w:asciiTheme="minorHAnsi" w:hAnsiTheme="minorHAnsi" w:cstheme="minorHAnsi"/>
                <w:sz w:val="18"/>
                <w:szCs w:val="16"/>
              </w:rPr>
              <w:t xml:space="preserve"> the needs and preferences of families from culturally diverse backgrounds.</w:t>
            </w:r>
          </w:p>
        </w:tc>
      </w:tr>
    </w:tbl>
    <w:p w14:paraId="57AA9A57" w14:textId="77777777" w:rsidR="00971103" w:rsidRPr="003C65FF" w:rsidRDefault="00A94097" w:rsidP="00A42840">
      <w:pPr>
        <w:pStyle w:val="Heading1"/>
        <w:rPr>
          <w:rFonts w:asciiTheme="minorHAnsi" w:hAnsiTheme="minorHAnsi" w:cstheme="minorHAnsi"/>
        </w:rPr>
      </w:pPr>
      <w:bookmarkStart w:id="47" w:name="_Toc490659670"/>
      <w:bookmarkStart w:id="48" w:name="_Toc490660136"/>
      <w:bookmarkStart w:id="49" w:name="_Toc490658341"/>
      <w:bookmarkStart w:id="50" w:name="_Toc490659671"/>
      <w:bookmarkStart w:id="51" w:name="_Toc490660137"/>
      <w:bookmarkStart w:id="52" w:name="_Toc490909594"/>
      <w:bookmarkStart w:id="53" w:name="_Toc490911337"/>
      <w:bookmarkStart w:id="54" w:name="_Toc491082117"/>
      <w:bookmarkStart w:id="55" w:name="_Toc491093419"/>
      <w:bookmarkStart w:id="56" w:name="_Toc491153109"/>
      <w:bookmarkStart w:id="57" w:name="_Toc491153165"/>
      <w:bookmarkStart w:id="58" w:name="_Toc490651377"/>
      <w:bookmarkStart w:id="59" w:name="_Toc490653244"/>
      <w:bookmarkStart w:id="60" w:name="_Toc490653396"/>
      <w:bookmarkStart w:id="61" w:name="_Toc490658343"/>
      <w:bookmarkStart w:id="62" w:name="_Toc490659673"/>
      <w:bookmarkStart w:id="63" w:name="_Toc490660139"/>
      <w:bookmarkStart w:id="64" w:name="_Toc490651378"/>
      <w:bookmarkStart w:id="65" w:name="_Toc490653245"/>
      <w:bookmarkStart w:id="66" w:name="_Toc490653397"/>
      <w:bookmarkStart w:id="67" w:name="_Toc490658344"/>
      <w:bookmarkStart w:id="68" w:name="_Toc490659674"/>
      <w:bookmarkStart w:id="69" w:name="_Toc490660140"/>
      <w:bookmarkStart w:id="70" w:name="_Toc490651381"/>
      <w:bookmarkStart w:id="71" w:name="_Toc490653248"/>
      <w:bookmarkStart w:id="72" w:name="_Toc490653400"/>
      <w:bookmarkStart w:id="73" w:name="_Toc490658347"/>
      <w:bookmarkStart w:id="74" w:name="_Toc490659677"/>
      <w:bookmarkStart w:id="75" w:name="_Toc490660143"/>
      <w:bookmarkStart w:id="76" w:name="_Toc490651383"/>
      <w:bookmarkStart w:id="77" w:name="_Toc490653250"/>
      <w:bookmarkStart w:id="78" w:name="_Toc490653402"/>
      <w:bookmarkStart w:id="79" w:name="_Toc490658349"/>
      <w:bookmarkStart w:id="80" w:name="_Toc490659679"/>
      <w:bookmarkStart w:id="81" w:name="_Toc490660145"/>
      <w:bookmarkStart w:id="82" w:name="_Toc490651384"/>
      <w:bookmarkStart w:id="83" w:name="_Toc490653251"/>
      <w:bookmarkStart w:id="84" w:name="_Toc490653403"/>
      <w:bookmarkStart w:id="85" w:name="_Toc490658350"/>
      <w:bookmarkStart w:id="86" w:name="_Toc490659680"/>
      <w:bookmarkStart w:id="87" w:name="_Toc490660146"/>
      <w:bookmarkStart w:id="88" w:name="_Toc490651386"/>
      <w:bookmarkStart w:id="89" w:name="_Toc490653253"/>
      <w:bookmarkStart w:id="90" w:name="_Toc490653405"/>
      <w:bookmarkStart w:id="91" w:name="_Toc490658352"/>
      <w:bookmarkStart w:id="92" w:name="_Toc490659682"/>
      <w:bookmarkStart w:id="93" w:name="_Toc490660148"/>
      <w:bookmarkStart w:id="94" w:name="_Toc490579662"/>
      <w:bookmarkStart w:id="95" w:name="_Toc490579663"/>
      <w:bookmarkStart w:id="96" w:name="_Toc490579664"/>
      <w:bookmarkStart w:id="97" w:name="_Toc490579665"/>
      <w:bookmarkStart w:id="98" w:name="_Toc490579666"/>
      <w:bookmarkStart w:id="99" w:name="_Toc490579667"/>
      <w:bookmarkStart w:id="100" w:name="_Toc490579668"/>
      <w:bookmarkStart w:id="101" w:name="_Toc490579669"/>
      <w:bookmarkStart w:id="102" w:name="_Toc490651388"/>
      <w:bookmarkStart w:id="103" w:name="_Toc490653255"/>
      <w:bookmarkStart w:id="104" w:name="_Toc490653407"/>
      <w:bookmarkStart w:id="105" w:name="_Toc490658354"/>
      <w:bookmarkStart w:id="106" w:name="_Toc490659684"/>
      <w:bookmarkStart w:id="107" w:name="_Toc490660150"/>
      <w:bookmarkStart w:id="108" w:name="_Toc490651390"/>
      <w:bookmarkStart w:id="109" w:name="_Toc490653257"/>
      <w:bookmarkStart w:id="110" w:name="_Toc490653409"/>
      <w:bookmarkStart w:id="111" w:name="_Toc490658356"/>
      <w:bookmarkStart w:id="112" w:name="_Toc490659686"/>
      <w:bookmarkStart w:id="113" w:name="_Toc490660152"/>
      <w:bookmarkStart w:id="114" w:name="_Toc490651391"/>
      <w:bookmarkStart w:id="115" w:name="_Toc490653258"/>
      <w:bookmarkStart w:id="116" w:name="_Toc490653410"/>
      <w:bookmarkStart w:id="117" w:name="_Toc490658357"/>
      <w:bookmarkStart w:id="118" w:name="_Toc490659687"/>
      <w:bookmarkStart w:id="119" w:name="_Toc490660153"/>
      <w:bookmarkStart w:id="120" w:name="_Toc490653259"/>
      <w:bookmarkStart w:id="121" w:name="_Toc490653411"/>
      <w:bookmarkStart w:id="122" w:name="_Toc490658358"/>
      <w:bookmarkStart w:id="123" w:name="_Toc490659688"/>
      <w:bookmarkStart w:id="124" w:name="_Toc490660154"/>
      <w:bookmarkStart w:id="125" w:name="_Toc490653260"/>
      <w:bookmarkStart w:id="126" w:name="_Toc490653412"/>
      <w:bookmarkStart w:id="127" w:name="_Toc490658359"/>
      <w:bookmarkStart w:id="128" w:name="_Toc490659689"/>
      <w:bookmarkStart w:id="129" w:name="_Toc490660155"/>
      <w:bookmarkStart w:id="130" w:name="_Toc490653261"/>
      <w:bookmarkStart w:id="131" w:name="_Toc490653413"/>
      <w:bookmarkStart w:id="132" w:name="_Toc490658360"/>
      <w:bookmarkStart w:id="133" w:name="_Toc490659690"/>
      <w:bookmarkStart w:id="134" w:name="_Toc490660156"/>
      <w:bookmarkStart w:id="135" w:name="_Toc51346126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3C65FF">
        <w:rPr>
          <w:rFonts w:asciiTheme="minorHAnsi" w:hAnsiTheme="minorHAnsi" w:cstheme="minorHAnsi"/>
          <w:lang w:val="en-US"/>
        </w:rPr>
        <w:lastRenderedPageBreak/>
        <w:t>What is</w:t>
      </w:r>
      <w:r w:rsidR="00AD4B94" w:rsidRPr="003C65FF">
        <w:rPr>
          <w:rFonts w:asciiTheme="minorHAnsi" w:hAnsiTheme="minorHAnsi" w:cstheme="minorHAnsi"/>
        </w:rPr>
        <w:t xml:space="preserve"> </w:t>
      </w:r>
      <w:r w:rsidR="00570C9A" w:rsidRPr="003C65FF">
        <w:rPr>
          <w:rFonts w:asciiTheme="minorHAnsi" w:hAnsiTheme="minorHAnsi" w:cstheme="minorHAnsi"/>
        </w:rPr>
        <w:t>evidence-</w:t>
      </w:r>
      <w:r w:rsidR="003A1A3D" w:rsidRPr="003C65FF">
        <w:rPr>
          <w:rFonts w:asciiTheme="minorHAnsi" w:hAnsiTheme="minorHAnsi" w:cstheme="minorHAnsi"/>
        </w:rPr>
        <w:t>informed</w:t>
      </w:r>
      <w:r w:rsidR="00971103" w:rsidRPr="003C65FF">
        <w:rPr>
          <w:rFonts w:asciiTheme="minorHAnsi" w:hAnsiTheme="minorHAnsi" w:cstheme="minorHAnsi"/>
        </w:rPr>
        <w:t xml:space="preserve"> practice</w:t>
      </w:r>
      <w:r w:rsidRPr="003C65FF">
        <w:rPr>
          <w:rFonts w:asciiTheme="minorHAnsi" w:hAnsiTheme="minorHAnsi" w:cstheme="minorHAnsi"/>
        </w:rPr>
        <w:t>?</w:t>
      </w:r>
      <w:bookmarkEnd w:id="135"/>
    </w:p>
    <w:tbl>
      <w:tblPr>
        <w:tblStyle w:val="CEITablebasic"/>
        <w:tblW w:w="8995" w:type="dxa"/>
        <w:tblLook w:val="04A0" w:firstRow="1" w:lastRow="0" w:firstColumn="1" w:lastColumn="0" w:noHBand="0" w:noVBand="1"/>
      </w:tblPr>
      <w:tblGrid>
        <w:gridCol w:w="1975"/>
        <w:gridCol w:w="7020"/>
      </w:tblGrid>
      <w:tr w:rsidR="00E06E74" w:rsidRPr="003C65FF" w14:paraId="55DEDDB1" w14:textId="77777777" w:rsidTr="00121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EFCFC0" w14:textId="77777777" w:rsidR="00E06E74" w:rsidRPr="003C65FF" w:rsidRDefault="00E06E74" w:rsidP="001218B7">
            <w:pPr>
              <w:pStyle w:val="TableTextsmall"/>
              <w:rPr>
                <w:rFonts w:asciiTheme="minorHAnsi" w:hAnsiTheme="minorHAnsi" w:cstheme="minorHAnsi"/>
                <w:sz w:val="18"/>
              </w:rPr>
            </w:pPr>
            <w:r w:rsidRPr="003C65FF">
              <w:rPr>
                <w:rFonts w:asciiTheme="minorHAnsi" w:hAnsiTheme="minorHAnsi" w:cstheme="minorHAnsi"/>
                <w:sz w:val="18"/>
              </w:rPr>
              <w:t>Reference</w:t>
            </w:r>
          </w:p>
        </w:tc>
        <w:tc>
          <w:tcPr>
            <w:tcW w:w="7020" w:type="dxa"/>
          </w:tcPr>
          <w:p w14:paraId="7901D1E9" w14:textId="77777777" w:rsidR="00E06E74" w:rsidRPr="003C65FF" w:rsidRDefault="00E06E74" w:rsidP="001218B7">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szCs w:val="18"/>
              </w:rPr>
              <w:t>Recommendation</w:t>
            </w:r>
            <w:r w:rsidR="000335E6" w:rsidRPr="003C65FF">
              <w:rPr>
                <w:rFonts w:asciiTheme="minorHAnsi" w:hAnsiTheme="minorHAnsi" w:cstheme="minorHAnsi"/>
                <w:sz w:val="18"/>
                <w:szCs w:val="18"/>
              </w:rPr>
              <w:t xml:space="preserve"> description</w:t>
            </w:r>
          </w:p>
        </w:tc>
      </w:tr>
      <w:tr w:rsidR="005A79CB" w:rsidRPr="003C65FF" w14:paraId="1F8AD48C" w14:textId="77777777" w:rsidTr="001218B7">
        <w:tc>
          <w:tcPr>
            <w:cnfStyle w:val="001000000000" w:firstRow="0" w:lastRow="0" w:firstColumn="1" w:lastColumn="0" w:oddVBand="0" w:evenVBand="0" w:oddHBand="0" w:evenHBand="0" w:firstRowFirstColumn="0" w:firstRowLastColumn="0" w:lastRowFirstColumn="0" w:lastRowLastColumn="0"/>
            <w:tcW w:w="1975" w:type="dxa"/>
          </w:tcPr>
          <w:p w14:paraId="61EBA77D" w14:textId="77777777" w:rsidR="005A79CB" w:rsidRPr="003C65FF" w:rsidRDefault="005A79CB" w:rsidP="005A79CB">
            <w:pPr>
              <w:pStyle w:val="TableTextsmall"/>
              <w:rPr>
                <w:rFonts w:asciiTheme="minorHAnsi" w:hAnsiTheme="minorHAnsi" w:cstheme="minorHAnsi"/>
                <w:color w:val="auto"/>
                <w:sz w:val="18"/>
                <w:szCs w:val="18"/>
              </w:rPr>
            </w:pPr>
            <w:r w:rsidRPr="003C65FF">
              <w:rPr>
                <w:rFonts w:asciiTheme="minorHAnsi" w:hAnsiTheme="minorHAnsi" w:cstheme="minorHAnsi"/>
                <w:sz w:val="18"/>
                <w:szCs w:val="18"/>
              </w:rPr>
              <w:t xml:space="preserve">Recommendation 1 </w:t>
            </w:r>
          </w:p>
        </w:tc>
        <w:tc>
          <w:tcPr>
            <w:tcW w:w="7020" w:type="dxa"/>
          </w:tcPr>
          <w:p w14:paraId="28855E99" w14:textId="77777777" w:rsidR="005A79CB" w:rsidRPr="003C65FF" w:rsidRDefault="005A79CB"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 contemporary definition of </w:t>
            </w:r>
            <w:r w:rsidR="00897AC7" w:rsidRPr="003C65FF">
              <w:rPr>
                <w:rFonts w:asciiTheme="minorHAnsi" w:hAnsiTheme="minorHAnsi" w:cstheme="minorHAnsi"/>
                <w:sz w:val="18"/>
                <w:szCs w:val="18"/>
              </w:rPr>
              <w:t xml:space="preserve">evidence-informed practice </w:t>
            </w:r>
            <w:r w:rsidRPr="003C65FF">
              <w:rPr>
                <w:rFonts w:asciiTheme="minorHAnsi" w:hAnsiTheme="minorHAnsi" w:cstheme="minorHAnsi"/>
                <w:sz w:val="18"/>
                <w:szCs w:val="18"/>
              </w:rPr>
              <w:t>is included in the Menu.</w:t>
            </w:r>
          </w:p>
        </w:tc>
      </w:tr>
      <w:tr w:rsidR="00473746" w:rsidRPr="003C65FF" w14:paraId="766C3B63" w14:textId="77777777" w:rsidTr="001218B7">
        <w:tc>
          <w:tcPr>
            <w:cnfStyle w:val="001000000000" w:firstRow="0" w:lastRow="0" w:firstColumn="1" w:lastColumn="0" w:oddVBand="0" w:evenVBand="0" w:oddHBand="0" w:evenHBand="0" w:firstRowFirstColumn="0" w:firstRowLastColumn="0" w:lastRowFirstColumn="0" w:lastRowLastColumn="0"/>
            <w:tcW w:w="1975" w:type="dxa"/>
          </w:tcPr>
          <w:p w14:paraId="2C08C4D8" w14:textId="70008558" w:rsidR="00473746" w:rsidRPr="003C65FF" w:rsidRDefault="00473746" w:rsidP="00473746">
            <w:pPr>
              <w:pStyle w:val="TableTextsmall"/>
              <w:rPr>
                <w:rFonts w:asciiTheme="minorHAnsi" w:hAnsiTheme="minorHAnsi" w:cstheme="minorHAnsi"/>
                <w:color w:val="auto"/>
                <w:sz w:val="18"/>
                <w:szCs w:val="18"/>
              </w:rPr>
            </w:pPr>
            <w:r w:rsidRPr="003C65FF">
              <w:rPr>
                <w:rFonts w:asciiTheme="minorHAnsi" w:hAnsiTheme="minorHAnsi" w:cstheme="minorHAnsi"/>
                <w:sz w:val="18"/>
                <w:szCs w:val="18"/>
              </w:rPr>
              <w:t>Recommendation 2</w:t>
            </w:r>
          </w:p>
        </w:tc>
        <w:tc>
          <w:tcPr>
            <w:tcW w:w="7020" w:type="dxa"/>
          </w:tcPr>
          <w:p w14:paraId="67745EF8" w14:textId="5F0884FE" w:rsidR="00473746" w:rsidRPr="003C65FF" w:rsidRDefault="00473746" w:rsidP="00473746">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The Menu adopts the following definition of evidence-informed practice: The integration of best research evidence with practice expertise and client values.</w:t>
            </w:r>
          </w:p>
        </w:tc>
      </w:tr>
      <w:tr w:rsidR="005A79CB" w:rsidRPr="003C65FF" w14:paraId="6B81A462" w14:textId="77777777" w:rsidTr="001218B7">
        <w:tc>
          <w:tcPr>
            <w:cnfStyle w:val="001000000000" w:firstRow="0" w:lastRow="0" w:firstColumn="1" w:lastColumn="0" w:oddVBand="0" w:evenVBand="0" w:oddHBand="0" w:evenHBand="0" w:firstRowFirstColumn="0" w:firstRowLastColumn="0" w:lastRowFirstColumn="0" w:lastRowLastColumn="0"/>
            <w:tcW w:w="1975" w:type="dxa"/>
          </w:tcPr>
          <w:p w14:paraId="312F495D" w14:textId="77777777" w:rsidR="005A79CB" w:rsidRPr="003C65FF" w:rsidRDefault="005A79CB" w:rsidP="005A79CB">
            <w:pPr>
              <w:pStyle w:val="TableTextsmall"/>
              <w:rPr>
                <w:rFonts w:asciiTheme="minorHAnsi" w:hAnsiTheme="minorHAnsi" w:cstheme="minorHAnsi"/>
                <w:color w:val="auto"/>
                <w:sz w:val="18"/>
                <w:szCs w:val="18"/>
              </w:rPr>
            </w:pPr>
            <w:r w:rsidRPr="003C65FF">
              <w:rPr>
                <w:rFonts w:asciiTheme="minorHAnsi" w:hAnsiTheme="minorHAnsi" w:cstheme="minorHAnsi"/>
                <w:sz w:val="18"/>
                <w:szCs w:val="18"/>
              </w:rPr>
              <w:t>Recommendation 3</w:t>
            </w:r>
          </w:p>
        </w:tc>
        <w:tc>
          <w:tcPr>
            <w:tcW w:w="7020" w:type="dxa"/>
          </w:tcPr>
          <w:p w14:paraId="7E1E4D1F" w14:textId="77777777" w:rsidR="005A79CB" w:rsidRPr="003C65FF" w:rsidRDefault="005A79CB"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 range of evidence-informed approaches are considered in the Menu, including manualised programs, program modules and practice elements.</w:t>
            </w:r>
          </w:p>
        </w:tc>
      </w:tr>
      <w:tr w:rsidR="005A79CB" w:rsidRPr="003C65FF" w14:paraId="44B3BF98" w14:textId="77777777" w:rsidTr="001218B7">
        <w:tc>
          <w:tcPr>
            <w:cnfStyle w:val="001000000000" w:firstRow="0" w:lastRow="0" w:firstColumn="1" w:lastColumn="0" w:oddVBand="0" w:evenVBand="0" w:oddHBand="0" w:evenHBand="0" w:firstRowFirstColumn="0" w:firstRowLastColumn="0" w:lastRowFirstColumn="0" w:lastRowLastColumn="0"/>
            <w:tcW w:w="1975" w:type="dxa"/>
          </w:tcPr>
          <w:p w14:paraId="678C22D5" w14:textId="77777777" w:rsidR="005A79CB" w:rsidRPr="003C65FF" w:rsidRDefault="005A79CB" w:rsidP="005A79CB">
            <w:pPr>
              <w:pStyle w:val="TableTextsmall"/>
              <w:rPr>
                <w:rFonts w:asciiTheme="minorHAnsi" w:hAnsiTheme="minorHAnsi" w:cstheme="minorHAnsi"/>
                <w:color w:val="auto"/>
                <w:sz w:val="18"/>
                <w:szCs w:val="18"/>
              </w:rPr>
            </w:pPr>
            <w:r w:rsidRPr="003C65FF">
              <w:rPr>
                <w:rFonts w:asciiTheme="minorHAnsi" w:hAnsiTheme="minorHAnsi" w:cstheme="minorHAnsi"/>
                <w:sz w:val="18"/>
                <w:szCs w:val="18"/>
              </w:rPr>
              <w:t>Recommendation 4</w:t>
            </w:r>
          </w:p>
        </w:tc>
        <w:tc>
          <w:tcPr>
            <w:tcW w:w="7020" w:type="dxa"/>
          </w:tcPr>
          <w:p w14:paraId="0621407D" w14:textId="77777777" w:rsidR="005A79CB" w:rsidRPr="003C65FF" w:rsidRDefault="005A79CB"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All approaches (programs, modules and elements) are assessed in a standard and consistent manner.</w:t>
            </w:r>
          </w:p>
        </w:tc>
      </w:tr>
    </w:tbl>
    <w:p w14:paraId="3ECA0F4C" w14:textId="50E525FA" w:rsidR="00D84444" w:rsidRPr="003C65FF" w:rsidRDefault="00D84444" w:rsidP="00A94190">
      <w:pPr>
        <w:pStyle w:val="BodyText"/>
        <w:rPr>
          <w:rFonts w:asciiTheme="minorHAnsi" w:hAnsiTheme="minorHAnsi" w:cstheme="minorHAnsi"/>
          <w:lang w:eastAsia="en-AU"/>
        </w:rPr>
      </w:pPr>
      <w:r w:rsidRPr="003C65FF">
        <w:rPr>
          <w:rFonts w:asciiTheme="minorHAnsi" w:hAnsiTheme="minorHAnsi" w:cstheme="minorHAnsi"/>
          <w:lang w:eastAsia="en-AU"/>
        </w:rPr>
        <w:t xml:space="preserve">The inclusion of a contemporary definition of </w:t>
      </w:r>
      <w:r w:rsidR="00897AC7" w:rsidRPr="003C65FF">
        <w:rPr>
          <w:rFonts w:asciiTheme="minorHAnsi" w:hAnsiTheme="minorHAnsi" w:cstheme="minorHAnsi"/>
          <w:lang w:eastAsia="en-AU"/>
        </w:rPr>
        <w:t xml:space="preserve">evidence-informed practice </w:t>
      </w:r>
      <w:r w:rsidR="00C63ADB" w:rsidRPr="003C65FF">
        <w:rPr>
          <w:rFonts w:asciiTheme="minorHAnsi" w:hAnsiTheme="minorHAnsi" w:cstheme="minorHAnsi"/>
          <w:lang w:eastAsia="en-AU"/>
        </w:rPr>
        <w:t>(EIP)</w:t>
      </w:r>
      <w:r w:rsidRPr="003C65FF">
        <w:rPr>
          <w:rFonts w:asciiTheme="minorHAnsi" w:hAnsiTheme="minorHAnsi" w:cstheme="minorHAnsi"/>
          <w:lang w:eastAsia="en-AU"/>
        </w:rPr>
        <w:t xml:space="preserve"> in the Menu will </w:t>
      </w:r>
      <w:r w:rsidR="000E3EFC" w:rsidRPr="003C65FF">
        <w:rPr>
          <w:rFonts w:asciiTheme="minorHAnsi" w:hAnsiTheme="minorHAnsi" w:cstheme="minorHAnsi"/>
          <w:lang w:eastAsia="en-AU"/>
        </w:rPr>
        <w:t>inform</w:t>
      </w:r>
      <w:r w:rsidR="001A2363" w:rsidRPr="003C65FF">
        <w:rPr>
          <w:rFonts w:asciiTheme="minorHAnsi" w:hAnsiTheme="minorHAnsi" w:cstheme="minorHAnsi"/>
          <w:lang w:eastAsia="en-AU"/>
        </w:rPr>
        <w:t xml:space="preserve"> what can b</w:t>
      </w:r>
      <w:r w:rsidR="000A6A9F" w:rsidRPr="003C65FF">
        <w:rPr>
          <w:rFonts w:asciiTheme="minorHAnsi" w:hAnsiTheme="minorHAnsi" w:cstheme="minorHAnsi"/>
          <w:lang w:eastAsia="en-AU"/>
        </w:rPr>
        <w:t xml:space="preserve">e added to the menu (Chapter 3), </w:t>
      </w:r>
      <w:r w:rsidR="001A2363" w:rsidRPr="003C65FF">
        <w:rPr>
          <w:rFonts w:asciiTheme="minorHAnsi" w:hAnsiTheme="minorHAnsi" w:cstheme="minorHAnsi"/>
          <w:lang w:eastAsia="en-AU"/>
        </w:rPr>
        <w:t xml:space="preserve">how </w:t>
      </w:r>
      <w:r w:rsidR="00F078C8">
        <w:rPr>
          <w:rFonts w:asciiTheme="minorHAnsi" w:hAnsiTheme="minorHAnsi" w:cstheme="minorHAnsi"/>
          <w:lang w:eastAsia="en-AU"/>
        </w:rPr>
        <w:t>practices and programs</w:t>
      </w:r>
      <w:r w:rsidR="001A2363" w:rsidRPr="003C65FF">
        <w:rPr>
          <w:rFonts w:asciiTheme="minorHAnsi" w:hAnsiTheme="minorHAnsi" w:cstheme="minorHAnsi"/>
          <w:lang w:eastAsia="en-AU"/>
        </w:rPr>
        <w:t xml:space="preserve"> </w:t>
      </w:r>
      <w:r w:rsidR="0022682F" w:rsidRPr="003C65FF">
        <w:rPr>
          <w:rFonts w:asciiTheme="minorHAnsi" w:hAnsiTheme="minorHAnsi" w:cstheme="minorHAnsi"/>
          <w:lang w:eastAsia="en-AU"/>
        </w:rPr>
        <w:t>are</w:t>
      </w:r>
      <w:r w:rsidR="006C5955" w:rsidRPr="003C65FF">
        <w:rPr>
          <w:rFonts w:asciiTheme="minorHAnsi" w:hAnsiTheme="minorHAnsi" w:cstheme="minorHAnsi"/>
          <w:lang w:eastAsia="en-AU"/>
        </w:rPr>
        <w:t xml:space="preserve"> assessed</w:t>
      </w:r>
      <w:r w:rsidR="001A2363" w:rsidRPr="003C65FF">
        <w:rPr>
          <w:rFonts w:asciiTheme="minorHAnsi" w:hAnsiTheme="minorHAnsi" w:cstheme="minorHAnsi"/>
          <w:lang w:eastAsia="en-AU"/>
        </w:rPr>
        <w:t xml:space="preserve"> (</w:t>
      </w:r>
      <w:r w:rsidR="00E45E4D" w:rsidRPr="003C65FF">
        <w:rPr>
          <w:rFonts w:asciiTheme="minorHAnsi" w:hAnsiTheme="minorHAnsi" w:cstheme="minorHAnsi"/>
          <w:lang w:eastAsia="en-AU"/>
        </w:rPr>
        <w:t>C</w:t>
      </w:r>
      <w:r w:rsidR="001A2363" w:rsidRPr="003C65FF">
        <w:rPr>
          <w:rFonts w:asciiTheme="minorHAnsi" w:hAnsiTheme="minorHAnsi" w:cstheme="minorHAnsi"/>
          <w:lang w:eastAsia="en-AU"/>
        </w:rPr>
        <w:t>hapter 4)</w:t>
      </w:r>
      <w:r w:rsidR="000A6A9F" w:rsidRPr="003C65FF">
        <w:rPr>
          <w:rFonts w:asciiTheme="minorHAnsi" w:hAnsiTheme="minorHAnsi" w:cstheme="minorHAnsi"/>
          <w:lang w:eastAsia="en-AU"/>
        </w:rPr>
        <w:t xml:space="preserve"> and how the Menu will be implemented in </w:t>
      </w:r>
      <w:r w:rsidR="000A6A9F" w:rsidRPr="003C65FF">
        <w:rPr>
          <w:rStyle w:val="BodyTextChar"/>
          <w:rFonts w:asciiTheme="minorHAnsi" w:eastAsia="Times New Roman" w:hAnsiTheme="minorHAnsi" w:cstheme="minorHAnsi"/>
          <w:lang w:eastAsia="en-GB"/>
        </w:rPr>
        <w:t>Victorian service system (which will be covered in the Implementation Report)</w:t>
      </w:r>
      <w:r w:rsidR="001A2363" w:rsidRPr="003C65FF">
        <w:rPr>
          <w:rFonts w:asciiTheme="minorHAnsi" w:hAnsiTheme="minorHAnsi" w:cstheme="minorHAnsi"/>
          <w:lang w:eastAsia="en-AU"/>
        </w:rPr>
        <w:t>.</w:t>
      </w:r>
    </w:p>
    <w:p w14:paraId="68B9B1B8" w14:textId="64E2E00F" w:rsidR="00FE7019" w:rsidRPr="003C65FF" w:rsidRDefault="00AB4A19" w:rsidP="009C26D8">
      <w:pPr>
        <w:pStyle w:val="BodyText"/>
        <w:rPr>
          <w:rFonts w:asciiTheme="minorHAnsi" w:hAnsiTheme="minorHAnsi" w:cstheme="minorHAnsi"/>
        </w:rPr>
      </w:pPr>
      <w:r w:rsidRPr="003C65FF">
        <w:rPr>
          <w:rFonts w:asciiTheme="minorHAnsi" w:hAnsiTheme="minorHAnsi" w:cstheme="minorHAnsi"/>
          <w:lang w:eastAsia="en-AU"/>
        </w:rPr>
        <w:t>D</w:t>
      </w:r>
      <w:r w:rsidR="006E5947" w:rsidRPr="003C65FF">
        <w:rPr>
          <w:rFonts w:asciiTheme="minorHAnsi" w:hAnsiTheme="minorHAnsi" w:cstheme="minorHAnsi"/>
          <w:lang w:eastAsia="en-AU"/>
        </w:rPr>
        <w:t>efinition</w:t>
      </w:r>
      <w:r w:rsidR="001A2363" w:rsidRPr="003C65FF">
        <w:rPr>
          <w:rFonts w:asciiTheme="minorHAnsi" w:hAnsiTheme="minorHAnsi" w:cstheme="minorHAnsi"/>
          <w:lang w:eastAsia="en-AU"/>
        </w:rPr>
        <w:t>s</w:t>
      </w:r>
      <w:r w:rsidRPr="003C65FF">
        <w:rPr>
          <w:rFonts w:asciiTheme="minorHAnsi" w:hAnsiTheme="minorHAnsi" w:cstheme="minorHAnsi"/>
          <w:lang w:eastAsia="en-AU"/>
        </w:rPr>
        <w:t xml:space="preserve"> of EIP applied to the human services sector</w:t>
      </w:r>
      <w:r w:rsidR="006E5947" w:rsidRPr="003C65FF">
        <w:rPr>
          <w:rFonts w:asciiTheme="minorHAnsi" w:hAnsiTheme="minorHAnsi" w:cstheme="minorHAnsi"/>
          <w:lang w:eastAsia="en-AU"/>
        </w:rPr>
        <w:t xml:space="preserve"> </w:t>
      </w:r>
      <w:r w:rsidR="001A2363" w:rsidRPr="003C65FF">
        <w:rPr>
          <w:rFonts w:asciiTheme="minorHAnsi" w:hAnsiTheme="minorHAnsi" w:cstheme="minorHAnsi"/>
          <w:lang w:eastAsia="en-AU"/>
        </w:rPr>
        <w:t xml:space="preserve">have </w:t>
      </w:r>
      <w:r w:rsidR="006E5947" w:rsidRPr="003C65FF">
        <w:rPr>
          <w:rFonts w:asciiTheme="minorHAnsi" w:hAnsiTheme="minorHAnsi" w:cstheme="minorHAnsi"/>
          <w:lang w:eastAsia="en-AU"/>
        </w:rPr>
        <w:t>evolved from the evidence-based</w:t>
      </w:r>
      <w:r w:rsidR="00901A3D" w:rsidRPr="003C65FF">
        <w:rPr>
          <w:rFonts w:asciiTheme="minorHAnsi" w:hAnsiTheme="minorHAnsi" w:cstheme="minorHAnsi"/>
          <w:lang w:eastAsia="en-AU"/>
        </w:rPr>
        <w:t xml:space="preserve"> </w:t>
      </w:r>
      <w:r w:rsidR="006E5947" w:rsidRPr="003C65FF">
        <w:rPr>
          <w:rFonts w:asciiTheme="minorHAnsi" w:hAnsiTheme="minorHAnsi" w:cstheme="minorHAnsi"/>
          <w:lang w:eastAsia="en-AU"/>
        </w:rPr>
        <w:t>medicine movement</w:t>
      </w:r>
      <w:r w:rsidR="001A2363" w:rsidRPr="003C65FF">
        <w:rPr>
          <w:rFonts w:asciiTheme="minorHAnsi" w:hAnsiTheme="minorHAnsi" w:cstheme="minorHAnsi"/>
          <w:lang w:eastAsia="en-AU"/>
        </w:rPr>
        <w:t>, which began in the 1990s</w:t>
      </w:r>
      <w:r w:rsidR="006E5947" w:rsidRPr="003C65FF">
        <w:rPr>
          <w:rFonts w:asciiTheme="minorHAnsi" w:hAnsiTheme="minorHAnsi" w:cstheme="minorHAnsi"/>
          <w:lang w:eastAsia="en-AU"/>
        </w:rPr>
        <w:t xml:space="preserve">.  </w:t>
      </w:r>
      <w:r w:rsidR="00B442F8" w:rsidRPr="003C65FF">
        <w:rPr>
          <w:rFonts w:asciiTheme="minorHAnsi" w:hAnsiTheme="minorHAnsi" w:cstheme="minorHAnsi"/>
          <w:lang w:eastAsia="en-AU"/>
        </w:rPr>
        <w:t>M</w:t>
      </w:r>
      <w:r w:rsidR="006E5947" w:rsidRPr="003C65FF">
        <w:rPr>
          <w:rFonts w:asciiTheme="minorHAnsi" w:hAnsiTheme="minorHAnsi" w:cstheme="minorHAnsi"/>
          <w:lang w:eastAsia="en-AU"/>
        </w:rPr>
        <w:t>ultiple definitions of EIP have emerged overtime</w:t>
      </w:r>
      <w:r w:rsidR="00B442F8" w:rsidRPr="003C65FF">
        <w:rPr>
          <w:rFonts w:asciiTheme="minorHAnsi" w:hAnsiTheme="minorHAnsi" w:cstheme="minorHAnsi"/>
          <w:lang w:eastAsia="en-AU"/>
        </w:rPr>
        <w:t xml:space="preserve">.  However, we recommend the </w:t>
      </w:r>
      <w:r w:rsidR="000D5D39" w:rsidRPr="003C65FF">
        <w:rPr>
          <w:rFonts w:asciiTheme="minorHAnsi" w:hAnsiTheme="minorHAnsi" w:cstheme="minorHAnsi"/>
          <w:lang w:eastAsia="en-AU"/>
        </w:rPr>
        <w:t xml:space="preserve">following </w:t>
      </w:r>
      <w:r w:rsidR="004F3F32" w:rsidRPr="003C65FF">
        <w:rPr>
          <w:rFonts w:asciiTheme="minorHAnsi" w:hAnsiTheme="minorHAnsi" w:cstheme="minorHAnsi"/>
          <w:lang w:eastAsia="en-AU"/>
        </w:rPr>
        <w:t>definition</w:t>
      </w:r>
      <w:r w:rsidR="00B442F8" w:rsidRPr="003C65FF">
        <w:rPr>
          <w:rFonts w:asciiTheme="minorHAnsi" w:hAnsiTheme="minorHAnsi" w:cstheme="minorHAnsi"/>
          <w:lang w:eastAsia="en-AU"/>
        </w:rPr>
        <w:t>, which</w:t>
      </w:r>
      <w:r w:rsidR="004F3F32" w:rsidRPr="003C65FF">
        <w:rPr>
          <w:rFonts w:asciiTheme="minorHAnsi" w:hAnsiTheme="minorHAnsi" w:cstheme="minorHAnsi"/>
          <w:lang w:eastAsia="en-AU"/>
        </w:rPr>
        <w:t xml:space="preserve"> </w:t>
      </w:r>
      <w:r w:rsidR="00B442F8" w:rsidRPr="003C65FF">
        <w:rPr>
          <w:rFonts w:asciiTheme="minorHAnsi" w:hAnsiTheme="minorHAnsi" w:cstheme="minorHAnsi"/>
          <w:lang w:eastAsia="en-AU"/>
        </w:rPr>
        <w:t>is adapted from</w:t>
      </w:r>
      <w:r w:rsidR="006E5947" w:rsidRPr="003C65FF">
        <w:rPr>
          <w:rFonts w:asciiTheme="minorHAnsi" w:hAnsiTheme="minorHAnsi" w:cstheme="minorHAnsi"/>
          <w:lang w:eastAsia="en-AU"/>
        </w:rPr>
        <w:t xml:space="preserve"> the Institute of Medicine (20</w:t>
      </w:r>
      <w:r w:rsidR="00333746" w:rsidRPr="003C65FF">
        <w:rPr>
          <w:rFonts w:asciiTheme="minorHAnsi" w:hAnsiTheme="minorHAnsi" w:cstheme="minorHAnsi"/>
          <w:lang w:eastAsia="en-AU"/>
        </w:rPr>
        <w:t>01</w:t>
      </w:r>
      <w:r w:rsidR="006E5947" w:rsidRPr="003C65FF">
        <w:rPr>
          <w:rFonts w:asciiTheme="minorHAnsi" w:hAnsiTheme="minorHAnsi" w:cstheme="minorHAnsi"/>
          <w:lang w:eastAsia="en-AU"/>
        </w:rPr>
        <w:t>)</w:t>
      </w:r>
      <w:r w:rsidR="000D5D39" w:rsidRPr="003C65FF">
        <w:rPr>
          <w:rFonts w:asciiTheme="minorHAnsi" w:hAnsiTheme="minorHAnsi" w:cstheme="minorHAnsi"/>
          <w:lang w:eastAsia="en-AU"/>
        </w:rPr>
        <w:t>:</w:t>
      </w:r>
      <w:r w:rsidR="003F04AB" w:rsidRPr="003C65FF">
        <w:rPr>
          <w:rFonts w:asciiTheme="minorHAnsi" w:hAnsiTheme="minorHAnsi" w:cstheme="minorHAnsi"/>
          <w:lang w:eastAsia="en-AU"/>
        </w:rPr>
        <w:t xml:space="preserve"> ‘</w:t>
      </w:r>
      <w:r w:rsidR="00B442F8" w:rsidRPr="003C65FF">
        <w:rPr>
          <w:rFonts w:asciiTheme="minorHAnsi" w:hAnsiTheme="minorHAnsi" w:cstheme="minorHAnsi"/>
          <w:lang w:eastAsia="en-AU"/>
        </w:rPr>
        <w:t xml:space="preserve">The </w:t>
      </w:r>
      <w:r w:rsidR="00C9298B" w:rsidRPr="003C65FF">
        <w:rPr>
          <w:rFonts w:asciiTheme="minorHAnsi" w:hAnsiTheme="minorHAnsi" w:cstheme="minorHAnsi"/>
          <w:lang w:eastAsia="en-AU"/>
        </w:rPr>
        <w:t xml:space="preserve">integration of best research evidence with </w:t>
      </w:r>
      <w:r w:rsidR="00473746" w:rsidRPr="003C65FF">
        <w:rPr>
          <w:rFonts w:asciiTheme="minorHAnsi" w:hAnsiTheme="minorHAnsi" w:cstheme="minorHAnsi"/>
          <w:lang w:eastAsia="en-AU"/>
        </w:rPr>
        <w:t xml:space="preserve">practice </w:t>
      </w:r>
      <w:r w:rsidR="00C9298B" w:rsidRPr="003C65FF">
        <w:rPr>
          <w:rFonts w:asciiTheme="minorHAnsi" w:hAnsiTheme="minorHAnsi" w:cstheme="minorHAnsi"/>
          <w:lang w:eastAsia="en-AU"/>
        </w:rPr>
        <w:t xml:space="preserve">expertise and </w:t>
      </w:r>
      <w:r w:rsidR="00B442F8" w:rsidRPr="003C65FF">
        <w:rPr>
          <w:rFonts w:asciiTheme="minorHAnsi" w:hAnsiTheme="minorHAnsi" w:cstheme="minorHAnsi"/>
          <w:lang w:eastAsia="en-AU"/>
        </w:rPr>
        <w:t>client</w:t>
      </w:r>
      <w:r w:rsidR="00C9298B" w:rsidRPr="003C65FF">
        <w:rPr>
          <w:rFonts w:asciiTheme="minorHAnsi" w:hAnsiTheme="minorHAnsi" w:cstheme="minorHAnsi"/>
          <w:lang w:eastAsia="en-AU"/>
        </w:rPr>
        <w:t xml:space="preserve"> values</w:t>
      </w:r>
      <w:r w:rsidR="00603E6F" w:rsidRPr="003C65FF">
        <w:rPr>
          <w:rFonts w:asciiTheme="minorHAnsi" w:hAnsiTheme="minorHAnsi" w:cstheme="minorHAnsi"/>
          <w:lang w:eastAsia="en-AU"/>
        </w:rPr>
        <w:t>.</w:t>
      </w:r>
      <w:r w:rsidR="00333746" w:rsidRPr="003C65FF">
        <w:rPr>
          <w:rFonts w:asciiTheme="minorHAnsi" w:hAnsiTheme="minorHAnsi" w:cstheme="minorHAnsi"/>
          <w:lang w:eastAsia="en-AU"/>
        </w:rPr>
        <w:t>’</w:t>
      </w:r>
      <w:r w:rsidR="00C9298B" w:rsidRPr="003C65FF" w:rsidDel="00AB4A19">
        <w:rPr>
          <w:rFonts w:asciiTheme="minorHAnsi" w:hAnsiTheme="minorHAnsi" w:cstheme="minorHAnsi"/>
          <w:lang w:eastAsia="en-AU"/>
        </w:rPr>
        <w:t xml:space="preserve"> </w:t>
      </w:r>
      <w:r w:rsidR="000D5D39" w:rsidRPr="003C65FF">
        <w:rPr>
          <w:rFonts w:asciiTheme="minorHAnsi" w:hAnsiTheme="minorHAnsi" w:cstheme="minorHAnsi"/>
          <w:lang w:eastAsia="en-AU"/>
        </w:rPr>
        <w:t xml:space="preserve">This definition </w:t>
      </w:r>
      <w:r w:rsidR="00B442F8" w:rsidRPr="003C65FF">
        <w:rPr>
          <w:rFonts w:asciiTheme="minorHAnsi" w:hAnsiTheme="minorHAnsi" w:cstheme="minorHAnsi"/>
          <w:lang w:eastAsia="en-AU"/>
        </w:rPr>
        <w:t>suggests</w:t>
      </w:r>
      <w:r w:rsidR="0086484F" w:rsidRPr="003C65FF">
        <w:rPr>
          <w:rFonts w:asciiTheme="minorHAnsi" w:hAnsiTheme="minorHAnsi" w:cstheme="minorHAnsi"/>
          <w:lang w:eastAsia="en-AU"/>
        </w:rPr>
        <w:t xml:space="preserve"> that EIP</w:t>
      </w:r>
      <w:r w:rsidR="00603E6F" w:rsidRPr="003C65FF">
        <w:rPr>
          <w:rFonts w:asciiTheme="minorHAnsi" w:hAnsiTheme="minorHAnsi" w:cstheme="minorHAnsi"/>
        </w:rPr>
        <w:t xml:space="preserve"> s</w:t>
      </w:r>
      <w:r w:rsidR="00F2778F" w:rsidRPr="003C65FF">
        <w:rPr>
          <w:rFonts w:asciiTheme="minorHAnsi" w:hAnsiTheme="minorHAnsi" w:cstheme="minorHAnsi"/>
        </w:rPr>
        <w:t>hould draw</w:t>
      </w:r>
      <w:r w:rsidR="00FE7019" w:rsidRPr="003C65FF">
        <w:rPr>
          <w:rFonts w:asciiTheme="minorHAnsi" w:hAnsiTheme="minorHAnsi" w:cstheme="minorHAnsi"/>
        </w:rPr>
        <w:t xml:space="preserve"> on multiple sources of evidence, including the acknowledgement that EIP should:</w:t>
      </w:r>
    </w:p>
    <w:p w14:paraId="36E3DB40" w14:textId="525DF272" w:rsidR="00FE7019" w:rsidRPr="003C65FF" w:rsidRDefault="00026DAF" w:rsidP="009C26D8">
      <w:pPr>
        <w:pStyle w:val="BodyText"/>
        <w:numPr>
          <w:ilvl w:val="0"/>
          <w:numId w:val="18"/>
        </w:numPr>
        <w:rPr>
          <w:rFonts w:asciiTheme="minorHAnsi" w:hAnsiTheme="minorHAnsi" w:cstheme="minorHAnsi"/>
        </w:rPr>
      </w:pPr>
      <w:r w:rsidRPr="003C65FF">
        <w:rPr>
          <w:rFonts w:asciiTheme="minorHAnsi" w:hAnsiTheme="minorHAnsi" w:cstheme="minorHAnsi"/>
        </w:rPr>
        <w:t>Be based on the best available research evidence</w:t>
      </w:r>
      <w:r w:rsidR="00A47122" w:rsidRPr="003C65FF">
        <w:rPr>
          <w:rFonts w:asciiTheme="minorHAnsi" w:hAnsiTheme="minorHAnsi" w:cstheme="minorHAnsi"/>
        </w:rPr>
        <w:t xml:space="preserve"> (see Chapter 5.2)</w:t>
      </w:r>
    </w:p>
    <w:p w14:paraId="5E5F064E" w14:textId="0C7B35AD" w:rsidR="00901A3D" w:rsidRPr="003C65FF" w:rsidRDefault="00A47122" w:rsidP="009C26D8">
      <w:pPr>
        <w:pStyle w:val="BodyText"/>
        <w:numPr>
          <w:ilvl w:val="0"/>
          <w:numId w:val="18"/>
        </w:numPr>
        <w:rPr>
          <w:rFonts w:asciiTheme="minorHAnsi" w:hAnsiTheme="minorHAnsi" w:cstheme="minorHAnsi"/>
        </w:rPr>
      </w:pPr>
      <w:r w:rsidRPr="003C65FF">
        <w:rPr>
          <w:rFonts w:asciiTheme="minorHAnsi" w:hAnsiTheme="minorHAnsi" w:cstheme="minorHAnsi"/>
        </w:rPr>
        <w:t xml:space="preserve">Be </w:t>
      </w:r>
      <w:r w:rsidR="00901A3D" w:rsidRPr="003C65FF">
        <w:rPr>
          <w:rFonts w:asciiTheme="minorHAnsi" w:hAnsiTheme="minorHAnsi" w:cstheme="minorHAnsi"/>
        </w:rPr>
        <w:t xml:space="preserve">selected and delivered with </w:t>
      </w:r>
      <w:r w:rsidR="00D267AA" w:rsidRPr="003C65FF">
        <w:rPr>
          <w:rFonts w:asciiTheme="minorHAnsi" w:hAnsiTheme="minorHAnsi" w:cstheme="minorHAnsi"/>
        </w:rPr>
        <w:t xml:space="preserve">practice </w:t>
      </w:r>
      <w:r w:rsidR="00901A3D" w:rsidRPr="003C65FF">
        <w:rPr>
          <w:rFonts w:asciiTheme="minorHAnsi" w:hAnsiTheme="minorHAnsi" w:cstheme="minorHAnsi"/>
        </w:rPr>
        <w:t>expertise</w:t>
      </w:r>
    </w:p>
    <w:p w14:paraId="7E81D94A" w14:textId="77777777" w:rsidR="00FE7019" w:rsidRPr="003C65FF" w:rsidRDefault="00FE7019" w:rsidP="009C26D8">
      <w:pPr>
        <w:pStyle w:val="BodyText"/>
        <w:numPr>
          <w:ilvl w:val="0"/>
          <w:numId w:val="18"/>
        </w:numPr>
        <w:rPr>
          <w:rFonts w:asciiTheme="minorHAnsi" w:hAnsiTheme="minorHAnsi" w:cstheme="minorHAnsi"/>
        </w:rPr>
      </w:pPr>
      <w:r w:rsidRPr="003C65FF">
        <w:rPr>
          <w:rFonts w:asciiTheme="minorHAnsi" w:hAnsiTheme="minorHAnsi" w:cstheme="minorHAnsi"/>
        </w:rPr>
        <w:t>Align to the values and preferences of clients.</w:t>
      </w:r>
    </w:p>
    <w:p w14:paraId="5679EEDB" w14:textId="77777777" w:rsidR="004E78ED" w:rsidRPr="003C65FF" w:rsidRDefault="00B160B8" w:rsidP="004E78ED">
      <w:pPr>
        <w:pStyle w:val="BodyText"/>
        <w:rPr>
          <w:rFonts w:asciiTheme="minorHAnsi" w:hAnsiTheme="minorHAnsi" w:cstheme="minorHAnsi"/>
          <w:lang w:eastAsia="en-AU"/>
        </w:rPr>
      </w:pPr>
      <w:r w:rsidRPr="003C65FF">
        <w:rPr>
          <w:rFonts w:asciiTheme="minorHAnsi" w:hAnsiTheme="minorHAnsi" w:cstheme="minorHAnsi"/>
          <w:lang w:eastAsia="en-AU"/>
        </w:rPr>
        <w:t>EIP</w:t>
      </w:r>
      <w:r w:rsidR="004E78ED" w:rsidRPr="003C65FF">
        <w:rPr>
          <w:rFonts w:asciiTheme="minorHAnsi" w:hAnsiTheme="minorHAnsi" w:cstheme="minorHAnsi"/>
          <w:lang w:eastAsia="en-AU"/>
        </w:rPr>
        <w:t xml:space="preserve"> comes in a range of approaches, including:</w:t>
      </w:r>
    </w:p>
    <w:p w14:paraId="1ECD34E2" w14:textId="1A079D30" w:rsidR="00C50D65" w:rsidRPr="003C65FF" w:rsidRDefault="006D54C1" w:rsidP="00021B89">
      <w:pPr>
        <w:pStyle w:val="BodyText"/>
        <w:numPr>
          <w:ilvl w:val="0"/>
          <w:numId w:val="18"/>
        </w:numPr>
        <w:rPr>
          <w:rFonts w:asciiTheme="minorHAnsi" w:hAnsiTheme="minorHAnsi" w:cstheme="minorHAnsi"/>
        </w:rPr>
      </w:pPr>
      <w:r w:rsidRPr="003C65FF">
        <w:rPr>
          <w:rFonts w:asciiTheme="minorHAnsi" w:hAnsiTheme="minorHAnsi" w:cstheme="minorHAnsi"/>
        </w:rPr>
        <w:t>Manualised programs - A clearly structured package of practice elements, or modules, that have been combined into a clearly defined program</w:t>
      </w:r>
      <w:r w:rsidR="000B21F5" w:rsidRPr="003C65FF">
        <w:rPr>
          <w:rFonts w:asciiTheme="minorHAnsi" w:hAnsiTheme="minorHAnsi" w:cstheme="minorHAnsi"/>
        </w:rPr>
        <w:t xml:space="preserve"> (e.g. Multisystem Therapy (MST) or Functional Family Therapy (FFT))</w:t>
      </w:r>
    </w:p>
    <w:p w14:paraId="4172761A" w14:textId="0EE73ACD" w:rsidR="00C50D65" w:rsidRPr="003C65FF" w:rsidRDefault="006D54C1" w:rsidP="00021B89">
      <w:pPr>
        <w:pStyle w:val="BodyText"/>
        <w:numPr>
          <w:ilvl w:val="0"/>
          <w:numId w:val="18"/>
        </w:numPr>
        <w:rPr>
          <w:rFonts w:asciiTheme="minorHAnsi" w:hAnsiTheme="minorHAnsi" w:cstheme="minorHAnsi"/>
        </w:rPr>
      </w:pPr>
      <w:r w:rsidRPr="003C65FF">
        <w:rPr>
          <w:rFonts w:asciiTheme="minorHAnsi" w:hAnsiTheme="minorHAnsi" w:cstheme="minorHAnsi"/>
        </w:rPr>
        <w:t>Practice elements – Practice elements, or individual treatment practices, are discrete, identifiable techniques</w:t>
      </w:r>
      <w:r w:rsidR="000B21F5" w:rsidRPr="003C65FF">
        <w:rPr>
          <w:rFonts w:asciiTheme="minorHAnsi" w:hAnsiTheme="minorHAnsi" w:cstheme="minorHAnsi"/>
        </w:rPr>
        <w:t xml:space="preserve"> (e.g. verbal praise)</w:t>
      </w:r>
    </w:p>
    <w:p w14:paraId="5F299F88" w14:textId="67528A5F" w:rsidR="00C50D65" w:rsidRPr="003C65FF" w:rsidRDefault="006D54C1" w:rsidP="00021B89">
      <w:pPr>
        <w:pStyle w:val="BodyText"/>
        <w:numPr>
          <w:ilvl w:val="0"/>
          <w:numId w:val="18"/>
        </w:numPr>
        <w:rPr>
          <w:rFonts w:asciiTheme="minorHAnsi" w:hAnsiTheme="minorHAnsi" w:cstheme="minorHAnsi"/>
        </w:rPr>
      </w:pPr>
      <w:r w:rsidRPr="003C65FF">
        <w:rPr>
          <w:rFonts w:asciiTheme="minorHAnsi" w:hAnsiTheme="minorHAnsi" w:cstheme="minorHAnsi"/>
        </w:rPr>
        <w:t>Program modules – Practice modules are made up of a combination of practice elements.  Multiple modules can be combined to form a program</w:t>
      </w:r>
      <w:r w:rsidR="000B21F5" w:rsidRPr="003C65FF">
        <w:rPr>
          <w:rFonts w:asciiTheme="minorHAnsi" w:hAnsiTheme="minorHAnsi" w:cstheme="minorHAnsi"/>
        </w:rPr>
        <w:t xml:space="preserve"> (e.g. </w:t>
      </w:r>
      <w:r w:rsidR="00BC1386" w:rsidRPr="003C65FF">
        <w:rPr>
          <w:rFonts w:asciiTheme="minorHAnsi" w:hAnsiTheme="minorHAnsi" w:cstheme="minorHAnsi"/>
        </w:rPr>
        <w:t>M</w:t>
      </w:r>
      <w:r w:rsidR="000B21F5" w:rsidRPr="003C65FF">
        <w:rPr>
          <w:rFonts w:asciiTheme="minorHAnsi" w:hAnsiTheme="minorHAnsi" w:cstheme="minorHAnsi"/>
        </w:rPr>
        <w:t xml:space="preserve">otivational </w:t>
      </w:r>
      <w:r w:rsidR="00BC1386" w:rsidRPr="003C65FF">
        <w:rPr>
          <w:rFonts w:asciiTheme="minorHAnsi" w:hAnsiTheme="minorHAnsi" w:cstheme="minorHAnsi"/>
        </w:rPr>
        <w:t>I</w:t>
      </w:r>
      <w:r w:rsidR="000B21F5" w:rsidRPr="003C65FF">
        <w:rPr>
          <w:rFonts w:asciiTheme="minorHAnsi" w:hAnsiTheme="minorHAnsi" w:cstheme="minorHAnsi"/>
        </w:rPr>
        <w:t>nterviewing)</w:t>
      </w:r>
      <w:r w:rsidR="001B4257" w:rsidRPr="003C65FF">
        <w:rPr>
          <w:rFonts w:asciiTheme="minorHAnsi" w:hAnsiTheme="minorHAnsi" w:cstheme="minorHAnsi"/>
        </w:rPr>
        <w:t>.</w:t>
      </w:r>
    </w:p>
    <w:p w14:paraId="5ADA074F" w14:textId="10EE06DE" w:rsidR="00F350DA" w:rsidRPr="003C65FF" w:rsidRDefault="00F350DA" w:rsidP="009C26D8">
      <w:pPr>
        <w:pStyle w:val="BodyText"/>
        <w:rPr>
          <w:rFonts w:asciiTheme="minorHAnsi" w:hAnsiTheme="minorHAnsi" w:cstheme="minorHAnsi"/>
        </w:rPr>
      </w:pPr>
      <w:r w:rsidRPr="003C65FF">
        <w:rPr>
          <w:rFonts w:asciiTheme="minorHAnsi" w:hAnsiTheme="minorHAnsi" w:cstheme="minorHAnsi"/>
        </w:rPr>
        <w:t>The extent to which a practice element</w:t>
      </w:r>
      <w:r w:rsidR="000D4570" w:rsidRPr="003C65FF">
        <w:rPr>
          <w:rFonts w:asciiTheme="minorHAnsi" w:hAnsiTheme="minorHAnsi" w:cstheme="minorHAnsi"/>
        </w:rPr>
        <w:t xml:space="preserve"> approach</w:t>
      </w:r>
      <w:r w:rsidRPr="003C65FF">
        <w:rPr>
          <w:rFonts w:asciiTheme="minorHAnsi" w:hAnsiTheme="minorHAnsi" w:cstheme="minorHAnsi"/>
        </w:rPr>
        <w:t xml:space="preserve">, module or program is </w:t>
      </w:r>
      <w:r w:rsidR="00901A3D" w:rsidRPr="003C65FF">
        <w:rPr>
          <w:rFonts w:asciiTheme="minorHAnsi" w:hAnsiTheme="minorHAnsi" w:cstheme="minorHAnsi"/>
        </w:rPr>
        <w:t xml:space="preserve">evidence </w:t>
      </w:r>
      <w:r w:rsidR="003A1A3D" w:rsidRPr="003C65FF">
        <w:rPr>
          <w:rFonts w:asciiTheme="minorHAnsi" w:hAnsiTheme="minorHAnsi" w:cstheme="minorHAnsi"/>
        </w:rPr>
        <w:t>informed</w:t>
      </w:r>
      <w:r w:rsidR="00AA0459" w:rsidRPr="003C65FF">
        <w:rPr>
          <w:rFonts w:asciiTheme="minorHAnsi" w:hAnsiTheme="minorHAnsi" w:cstheme="minorHAnsi"/>
        </w:rPr>
        <w:t xml:space="preserve"> (or not)</w:t>
      </w:r>
      <w:r w:rsidRPr="003C65FF">
        <w:rPr>
          <w:rFonts w:asciiTheme="minorHAnsi" w:hAnsiTheme="minorHAnsi" w:cstheme="minorHAnsi"/>
        </w:rPr>
        <w:t xml:space="preserve">, depends on how well </w:t>
      </w:r>
      <w:r w:rsidR="00E116B3" w:rsidRPr="003C65FF">
        <w:rPr>
          <w:rFonts w:asciiTheme="minorHAnsi" w:hAnsiTheme="minorHAnsi" w:cstheme="minorHAnsi"/>
        </w:rPr>
        <w:t>it</w:t>
      </w:r>
      <w:r w:rsidRPr="003C65FF">
        <w:rPr>
          <w:rFonts w:asciiTheme="minorHAnsi" w:hAnsiTheme="minorHAnsi" w:cstheme="minorHAnsi"/>
        </w:rPr>
        <w:t xml:space="preserve"> meets pre-defined</w:t>
      </w:r>
      <w:r w:rsidR="003F04AB" w:rsidRPr="003C65FF">
        <w:rPr>
          <w:rFonts w:asciiTheme="minorHAnsi" w:hAnsiTheme="minorHAnsi" w:cstheme="minorHAnsi"/>
        </w:rPr>
        <w:t xml:space="preserve"> </w:t>
      </w:r>
      <w:r w:rsidRPr="003C65FF">
        <w:rPr>
          <w:rFonts w:asciiTheme="minorHAnsi" w:hAnsiTheme="minorHAnsi" w:cstheme="minorHAnsi"/>
        </w:rPr>
        <w:t xml:space="preserve">strength of evidence standards.  The determination of whether an approach is </w:t>
      </w:r>
      <w:r w:rsidR="00901A3D" w:rsidRPr="003C65FF">
        <w:rPr>
          <w:rFonts w:asciiTheme="minorHAnsi" w:hAnsiTheme="minorHAnsi" w:cstheme="minorHAnsi"/>
        </w:rPr>
        <w:t>evidence</w:t>
      </w:r>
      <w:r w:rsidR="00F01A75" w:rsidRPr="003C65FF">
        <w:rPr>
          <w:rFonts w:asciiTheme="minorHAnsi" w:hAnsiTheme="minorHAnsi" w:cstheme="minorHAnsi"/>
        </w:rPr>
        <w:t>-</w:t>
      </w:r>
      <w:r w:rsidR="003A1A3D" w:rsidRPr="003C65FF">
        <w:rPr>
          <w:rFonts w:asciiTheme="minorHAnsi" w:hAnsiTheme="minorHAnsi" w:cstheme="minorHAnsi"/>
        </w:rPr>
        <w:t>informed</w:t>
      </w:r>
      <w:r w:rsidRPr="003C65FF">
        <w:rPr>
          <w:rFonts w:asciiTheme="minorHAnsi" w:hAnsiTheme="minorHAnsi" w:cstheme="minorHAnsi"/>
        </w:rPr>
        <w:t xml:space="preserve"> therefore varies based on the standards it is assessed against.</w:t>
      </w:r>
    </w:p>
    <w:p w14:paraId="795758E8" w14:textId="77777777" w:rsidR="00CA6BDD" w:rsidRPr="003C65FF" w:rsidRDefault="006C5955" w:rsidP="00245D44">
      <w:pPr>
        <w:pStyle w:val="BodyText"/>
        <w:rPr>
          <w:rFonts w:asciiTheme="minorHAnsi" w:hAnsiTheme="minorHAnsi" w:cstheme="minorHAnsi"/>
          <w:lang w:eastAsia="en-AU"/>
        </w:rPr>
      </w:pPr>
      <w:r w:rsidRPr="003C65FF">
        <w:rPr>
          <w:rFonts w:asciiTheme="minorHAnsi" w:hAnsiTheme="minorHAnsi" w:cstheme="minorHAnsi"/>
          <w:lang w:eastAsia="en-AU"/>
        </w:rPr>
        <w:t>By adopting this definition</w:t>
      </w:r>
      <w:r w:rsidR="00CA6BDD" w:rsidRPr="003C65FF">
        <w:rPr>
          <w:rFonts w:asciiTheme="minorHAnsi" w:hAnsiTheme="minorHAnsi" w:cstheme="minorHAnsi"/>
          <w:lang w:eastAsia="en-AU"/>
        </w:rPr>
        <w:t xml:space="preserve"> </w:t>
      </w:r>
      <w:r w:rsidR="003C4699" w:rsidRPr="003C65FF">
        <w:rPr>
          <w:rFonts w:asciiTheme="minorHAnsi" w:hAnsiTheme="minorHAnsi" w:cstheme="minorHAnsi"/>
          <w:lang w:eastAsia="en-AU"/>
        </w:rPr>
        <w:t xml:space="preserve">of </w:t>
      </w:r>
      <w:r w:rsidR="00CA6BDD" w:rsidRPr="003C65FF">
        <w:rPr>
          <w:rFonts w:asciiTheme="minorHAnsi" w:hAnsiTheme="minorHAnsi" w:cstheme="minorHAnsi"/>
          <w:lang w:eastAsia="en-AU"/>
        </w:rPr>
        <w:t>EIP</w:t>
      </w:r>
      <w:r w:rsidR="000D5D39" w:rsidRPr="003C65FF">
        <w:rPr>
          <w:rFonts w:asciiTheme="minorHAnsi" w:hAnsiTheme="minorHAnsi" w:cstheme="minorHAnsi"/>
          <w:lang w:eastAsia="en-AU"/>
        </w:rPr>
        <w:t>, the Menu will</w:t>
      </w:r>
      <w:r w:rsidR="00CA6BDD" w:rsidRPr="003C65FF">
        <w:rPr>
          <w:rFonts w:asciiTheme="minorHAnsi" w:hAnsiTheme="minorHAnsi" w:cstheme="minorHAnsi"/>
          <w:lang w:eastAsia="en-AU"/>
        </w:rPr>
        <w:t xml:space="preserve"> </w:t>
      </w:r>
      <w:r w:rsidR="000D5D39" w:rsidRPr="003C65FF">
        <w:rPr>
          <w:rFonts w:asciiTheme="minorHAnsi" w:hAnsiTheme="minorHAnsi" w:cstheme="minorHAnsi"/>
          <w:lang w:eastAsia="en-AU"/>
        </w:rPr>
        <w:t xml:space="preserve">facilitate </w:t>
      </w:r>
      <w:r w:rsidR="009162D0" w:rsidRPr="003C65FF">
        <w:rPr>
          <w:rFonts w:asciiTheme="minorHAnsi" w:hAnsiTheme="minorHAnsi" w:cstheme="minorHAnsi"/>
          <w:lang w:eastAsia="en-AU"/>
        </w:rPr>
        <w:t>evidence-</w:t>
      </w:r>
      <w:r w:rsidR="000D5D39" w:rsidRPr="003C65FF">
        <w:rPr>
          <w:rFonts w:asciiTheme="minorHAnsi" w:hAnsiTheme="minorHAnsi" w:cstheme="minorHAnsi"/>
          <w:lang w:eastAsia="en-AU"/>
        </w:rPr>
        <w:t xml:space="preserve">informed </w:t>
      </w:r>
      <w:r w:rsidR="002C5B4C" w:rsidRPr="003C65FF">
        <w:rPr>
          <w:rFonts w:asciiTheme="minorHAnsi" w:hAnsiTheme="minorHAnsi" w:cstheme="minorHAnsi"/>
          <w:lang w:eastAsia="en-AU"/>
        </w:rPr>
        <w:t xml:space="preserve">decision </w:t>
      </w:r>
      <w:r w:rsidR="00A56C0D" w:rsidRPr="003C65FF">
        <w:rPr>
          <w:rFonts w:asciiTheme="minorHAnsi" w:hAnsiTheme="minorHAnsi" w:cstheme="minorHAnsi"/>
          <w:lang w:eastAsia="en-AU"/>
        </w:rPr>
        <w:t>making</w:t>
      </w:r>
      <w:r w:rsidR="000D5D39" w:rsidRPr="003C65FF">
        <w:rPr>
          <w:rFonts w:asciiTheme="minorHAnsi" w:hAnsiTheme="minorHAnsi" w:cstheme="minorHAnsi"/>
          <w:lang w:eastAsia="en-AU"/>
        </w:rPr>
        <w:t xml:space="preserve"> by </w:t>
      </w:r>
      <w:r w:rsidR="00FE7019" w:rsidRPr="003C65FF">
        <w:rPr>
          <w:rFonts w:asciiTheme="minorHAnsi" w:hAnsiTheme="minorHAnsi" w:cstheme="minorHAnsi"/>
          <w:lang w:eastAsia="en-AU"/>
        </w:rPr>
        <w:t xml:space="preserve">Victorian stakeholders (i.e. by </w:t>
      </w:r>
      <w:r w:rsidR="000D5D39" w:rsidRPr="003C65FF">
        <w:rPr>
          <w:rFonts w:asciiTheme="minorHAnsi" w:hAnsiTheme="minorHAnsi" w:cstheme="minorHAnsi"/>
          <w:lang w:eastAsia="en-AU"/>
        </w:rPr>
        <w:t>presenting</w:t>
      </w:r>
      <w:r w:rsidR="00FE7019" w:rsidRPr="003C65FF">
        <w:rPr>
          <w:rFonts w:asciiTheme="minorHAnsi" w:hAnsiTheme="minorHAnsi" w:cstheme="minorHAnsi"/>
          <w:lang w:eastAsia="en-AU"/>
        </w:rPr>
        <w:t>, and clearly categorising,</w:t>
      </w:r>
      <w:r w:rsidR="000D5D39" w:rsidRPr="003C65FF">
        <w:rPr>
          <w:rFonts w:asciiTheme="minorHAnsi" w:hAnsiTheme="minorHAnsi" w:cstheme="minorHAnsi"/>
          <w:lang w:eastAsia="en-AU"/>
        </w:rPr>
        <w:t xml:space="preserve"> a broader spectrum of</w:t>
      </w:r>
      <w:r w:rsidR="00A42840" w:rsidRPr="003C65FF">
        <w:rPr>
          <w:rFonts w:asciiTheme="minorHAnsi" w:hAnsiTheme="minorHAnsi" w:cstheme="minorHAnsi"/>
          <w:lang w:eastAsia="en-AU"/>
        </w:rPr>
        <w:t xml:space="preserve"> </w:t>
      </w:r>
      <w:r w:rsidR="000D5D39" w:rsidRPr="003C65FF">
        <w:rPr>
          <w:rFonts w:asciiTheme="minorHAnsi" w:hAnsiTheme="minorHAnsi" w:cstheme="minorHAnsi"/>
          <w:lang w:eastAsia="en-AU"/>
        </w:rPr>
        <w:t>approaches that could potenti</w:t>
      </w:r>
      <w:r w:rsidR="00FE7019" w:rsidRPr="003C65FF">
        <w:rPr>
          <w:rFonts w:asciiTheme="minorHAnsi" w:hAnsiTheme="minorHAnsi" w:cstheme="minorHAnsi"/>
          <w:lang w:eastAsia="en-AU"/>
        </w:rPr>
        <w:t>ally be implemented in Victoria).</w:t>
      </w:r>
      <w:r w:rsidR="003A1A3D" w:rsidRPr="003C65FF">
        <w:rPr>
          <w:rFonts w:asciiTheme="minorHAnsi" w:hAnsiTheme="minorHAnsi" w:cstheme="minorHAnsi"/>
          <w:lang w:eastAsia="en-AU"/>
        </w:rPr>
        <w:t xml:space="preserve"> To allow for meaningful comparison, all approaches should be assessed in a standard and consistent manner</w:t>
      </w:r>
      <w:r w:rsidR="002C5B4C" w:rsidRPr="003C65FF">
        <w:rPr>
          <w:rFonts w:asciiTheme="minorHAnsi" w:hAnsiTheme="minorHAnsi" w:cstheme="minorHAnsi"/>
          <w:lang w:eastAsia="en-AU"/>
        </w:rPr>
        <w:t xml:space="preserve"> (e.g. see recommended evidence rating scale in Table 3, which will be applied to all approaches).</w:t>
      </w:r>
    </w:p>
    <w:p w14:paraId="26FABC1C" w14:textId="3E1292E1" w:rsidR="00B9445C" w:rsidRPr="003C65FF" w:rsidRDefault="00871B77" w:rsidP="00B9445C">
      <w:pPr>
        <w:pStyle w:val="Heading1"/>
        <w:rPr>
          <w:rFonts w:asciiTheme="minorHAnsi" w:hAnsiTheme="minorHAnsi" w:cstheme="minorHAnsi"/>
        </w:rPr>
      </w:pPr>
      <w:bookmarkStart w:id="136" w:name="_Toc490658367"/>
      <w:bookmarkStart w:id="137" w:name="_Toc490659697"/>
      <w:bookmarkStart w:id="138" w:name="_Toc490660163"/>
      <w:bookmarkStart w:id="139" w:name="_Toc490658368"/>
      <w:bookmarkStart w:id="140" w:name="_Toc490659698"/>
      <w:bookmarkStart w:id="141" w:name="_Toc490660164"/>
      <w:bookmarkStart w:id="142" w:name="_Toc490658384"/>
      <w:bookmarkStart w:id="143" w:name="_Toc490659714"/>
      <w:bookmarkStart w:id="144" w:name="_Toc490660180"/>
      <w:bookmarkStart w:id="145" w:name="_Toc490653268"/>
      <w:bookmarkStart w:id="146" w:name="_Toc490653420"/>
      <w:bookmarkStart w:id="147" w:name="_Toc490658386"/>
      <w:bookmarkStart w:id="148" w:name="_Toc490659716"/>
      <w:bookmarkStart w:id="149" w:name="_Toc490660182"/>
      <w:bookmarkStart w:id="150" w:name="_Toc490653269"/>
      <w:bookmarkStart w:id="151" w:name="_Toc490653421"/>
      <w:bookmarkStart w:id="152" w:name="_Toc490658387"/>
      <w:bookmarkStart w:id="153" w:name="_Toc490659717"/>
      <w:bookmarkStart w:id="154" w:name="_Toc490660183"/>
      <w:bookmarkStart w:id="155" w:name="_Toc490653271"/>
      <w:bookmarkStart w:id="156" w:name="_Toc490653423"/>
      <w:bookmarkStart w:id="157" w:name="_Toc490658389"/>
      <w:bookmarkStart w:id="158" w:name="_Toc490659719"/>
      <w:bookmarkStart w:id="159" w:name="_Toc490660185"/>
      <w:bookmarkStart w:id="160" w:name="_Toc490653272"/>
      <w:bookmarkStart w:id="161" w:name="_Toc490653424"/>
      <w:bookmarkStart w:id="162" w:name="_Toc490658390"/>
      <w:bookmarkStart w:id="163" w:name="_Toc490659720"/>
      <w:bookmarkStart w:id="164" w:name="_Toc490660186"/>
      <w:bookmarkStart w:id="165" w:name="_Toc490653273"/>
      <w:bookmarkStart w:id="166" w:name="_Toc490653425"/>
      <w:bookmarkStart w:id="167" w:name="_Toc490658391"/>
      <w:bookmarkStart w:id="168" w:name="_Toc490659721"/>
      <w:bookmarkStart w:id="169" w:name="_Toc490660187"/>
      <w:bookmarkStart w:id="170" w:name="_Toc490653274"/>
      <w:bookmarkStart w:id="171" w:name="_Toc490653426"/>
      <w:bookmarkStart w:id="172" w:name="_Toc490658392"/>
      <w:bookmarkStart w:id="173" w:name="_Toc490659722"/>
      <w:bookmarkStart w:id="174" w:name="_Toc490660188"/>
      <w:bookmarkStart w:id="175" w:name="_Toc490653276"/>
      <w:bookmarkStart w:id="176" w:name="_Toc490653428"/>
      <w:bookmarkStart w:id="177" w:name="_Toc490658394"/>
      <w:bookmarkStart w:id="178" w:name="_Toc490659724"/>
      <w:bookmarkStart w:id="179" w:name="_Toc490660190"/>
      <w:bookmarkStart w:id="180" w:name="_Toc490653277"/>
      <w:bookmarkStart w:id="181" w:name="_Toc490653429"/>
      <w:bookmarkStart w:id="182" w:name="_Toc490658395"/>
      <w:bookmarkStart w:id="183" w:name="_Toc490659725"/>
      <w:bookmarkStart w:id="184" w:name="_Toc490660191"/>
      <w:bookmarkStart w:id="185" w:name="_Toc490653303"/>
      <w:bookmarkStart w:id="186" w:name="_Toc490653455"/>
      <w:bookmarkStart w:id="187" w:name="_Toc490658421"/>
      <w:bookmarkStart w:id="188" w:name="_Toc490659751"/>
      <w:bookmarkStart w:id="189" w:name="_Toc490660217"/>
      <w:bookmarkStart w:id="190" w:name="_Toc490651397"/>
      <w:bookmarkStart w:id="191" w:name="_Toc490653315"/>
      <w:bookmarkStart w:id="192" w:name="_Toc490653467"/>
      <w:bookmarkStart w:id="193" w:name="_Toc490658433"/>
      <w:bookmarkStart w:id="194" w:name="_Toc490659763"/>
      <w:bookmarkStart w:id="195" w:name="_Toc490660229"/>
      <w:bookmarkStart w:id="196" w:name="_Toc490579676"/>
      <w:bookmarkStart w:id="197" w:name="_Toc490653336"/>
      <w:bookmarkStart w:id="198" w:name="_Toc490653488"/>
      <w:bookmarkStart w:id="199" w:name="_Toc490658454"/>
      <w:bookmarkStart w:id="200" w:name="_Toc490659784"/>
      <w:bookmarkStart w:id="201" w:name="_Toc490660250"/>
      <w:bookmarkStart w:id="202" w:name="_Toc51346126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3C65FF">
        <w:rPr>
          <w:rFonts w:asciiTheme="minorHAnsi" w:hAnsiTheme="minorHAnsi" w:cstheme="minorHAnsi"/>
        </w:rPr>
        <w:lastRenderedPageBreak/>
        <w:t xml:space="preserve">How </w:t>
      </w:r>
      <w:r w:rsidR="00C30541" w:rsidRPr="003C65FF">
        <w:rPr>
          <w:rFonts w:asciiTheme="minorHAnsi" w:hAnsiTheme="minorHAnsi" w:cstheme="minorHAnsi"/>
        </w:rPr>
        <w:t xml:space="preserve">will </w:t>
      </w:r>
      <w:r w:rsidR="00F078C8">
        <w:rPr>
          <w:rFonts w:asciiTheme="minorHAnsi" w:hAnsiTheme="minorHAnsi" w:cstheme="minorHAnsi"/>
        </w:rPr>
        <w:t>practices and programs</w:t>
      </w:r>
      <w:r w:rsidR="00246BB5" w:rsidRPr="003C65FF">
        <w:rPr>
          <w:rFonts w:asciiTheme="minorHAnsi" w:hAnsiTheme="minorHAnsi" w:cstheme="minorHAnsi"/>
        </w:rPr>
        <w:t xml:space="preserve"> be </w:t>
      </w:r>
      <w:r w:rsidR="00C30541" w:rsidRPr="003C65FF">
        <w:rPr>
          <w:rFonts w:asciiTheme="minorHAnsi" w:hAnsiTheme="minorHAnsi" w:cstheme="minorHAnsi"/>
        </w:rPr>
        <w:t>identified</w:t>
      </w:r>
      <w:r w:rsidR="00F31AE1" w:rsidRPr="003C65FF">
        <w:rPr>
          <w:rFonts w:asciiTheme="minorHAnsi" w:hAnsiTheme="minorHAnsi" w:cstheme="minorHAnsi"/>
        </w:rPr>
        <w:t xml:space="preserve"> and submitted</w:t>
      </w:r>
      <w:r w:rsidRPr="003C65FF">
        <w:rPr>
          <w:rFonts w:asciiTheme="minorHAnsi" w:hAnsiTheme="minorHAnsi" w:cstheme="minorHAnsi"/>
        </w:rPr>
        <w:t>?</w:t>
      </w:r>
      <w:bookmarkEnd w:id="202"/>
    </w:p>
    <w:p w14:paraId="7C0F5383" w14:textId="44AD688B" w:rsidR="0064241E" w:rsidRPr="003C65FF" w:rsidRDefault="004B481C" w:rsidP="00246BB5">
      <w:pPr>
        <w:pStyle w:val="BodyText"/>
        <w:rPr>
          <w:rFonts w:asciiTheme="minorHAnsi" w:hAnsiTheme="minorHAnsi" w:cstheme="minorHAnsi"/>
          <w:lang w:eastAsia="en-AU"/>
        </w:rPr>
      </w:pPr>
      <w:r w:rsidRPr="003C65FF">
        <w:rPr>
          <w:rFonts w:asciiTheme="minorHAnsi" w:hAnsiTheme="minorHAnsi" w:cstheme="minorHAnsi"/>
          <w:lang w:eastAsia="en-AU"/>
        </w:rPr>
        <w:t>Th</w:t>
      </w:r>
      <w:r w:rsidR="007F081E" w:rsidRPr="003C65FF">
        <w:rPr>
          <w:rFonts w:asciiTheme="minorHAnsi" w:hAnsiTheme="minorHAnsi" w:cstheme="minorHAnsi"/>
          <w:lang w:eastAsia="en-AU"/>
        </w:rPr>
        <w:t>is</w:t>
      </w:r>
      <w:r w:rsidRPr="003C65FF">
        <w:rPr>
          <w:rFonts w:asciiTheme="minorHAnsi" w:hAnsiTheme="minorHAnsi" w:cstheme="minorHAnsi"/>
          <w:lang w:eastAsia="en-AU"/>
        </w:rPr>
        <w:t xml:space="preserve"> </w:t>
      </w:r>
      <w:r w:rsidR="00A9481C" w:rsidRPr="003C65FF">
        <w:rPr>
          <w:rFonts w:asciiTheme="minorHAnsi" w:hAnsiTheme="minorHAnsi" w:cstheme="minorHAnsi"/>
          <w:lang w:eastAsia="en-AU"/>
        </w:rPr>
        <w:t>chapter</w:t>
      </w:r>
      <w:r w:rsidRPr="003C65FF">
        <w:rPr>
          <w:rFonts w:asciiTheme="minorHAnsi" w:hAnsiTheme="minorHAnsi" w:cstheme="minorHAnsi"/>
          <w:lang w:eastAsia="en-AU"/>
        </w:rPr>
        <w:t xml:space="preserve"> </w:t>
      </w:r>
      <w:r w:rsidR="00A62AE6" w:rsidRPr="003C65FF">
        <w:rPr>
          <w:rFonts w:asciiTheme="minorHAnsi" w:hAnsiTheme="minorHAnsi" w:cstheme="minorHAnsi"/>
          <w:lang w:eastAsia="en-AU"/>
        </w:rPr>
        <w:t>presents</w:t>
      </w:r>
      <w:r w:rsidRPr="003C65FF">
        <w:rPr>
          <w:rFonts w:asciiTheme="minorHAnsi" w:hAnsiTheme="minorHAnsi" w:cstheme="minorHAnsi"/>
          <w:lang w:eastAsia="en-AU"/>
        </w:rPr>
        <w:t xml:space="preserve"> recommendations on</w:t>
      </w:r>
      <w:r w:rsidR="00246BB5" w:rsidRPr="003C65FF">
        <w:rPr>
          <w:rFonts w:asciiTheme="minorHAnsi" w:hAnsiTheme="minorHAnsi" w:cstheme="minorHAnsi"/>
          <w:lang w:eastAsia="en-AU"/>
        </w:rPr>
        <w:t xml:space="preserve"> processes DHHS should adopt to i</w:t>
      </w:r>
      <w:r w:rsidRPr="003C65FF">
        <w:rPr>
          <w:rFonts w:asciiTheme="minorHAnsi" w:hAnsiTheme="minorHAnsi" w:cstheme="minorHAnsi"/>
          <w:lang w:eastAsia="en-AU"/>
        </w:rPr>
        <w:t xml:space="preserve">dentify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w:t>
      </w:r>
      <w:r w:rsidR="0064241E" w:rsidRPr="003C65FF">
        <w:rPr>
          <w:rFonts w:asciiTheme="minorHAnsi" w:hAnsiTheme="minorHAnsi" w:cstheme="minorHAnsi"/>
          <w:lang w:eastAsia="en-AU"/>
        </w:rPr>
        <w:t>for review through:</w:t>
      </w:r>
    </w:p>
    <w:p w14:paraId="7303C485" w14:textId="01FE5D10" w:rsidR="0064241E" w:rsidRPr="003C65FF" w:rsidRDefault="0064241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Regular </w:t>
      </w:r>
      <w:r w:rsidR="00896B4A" w:rsidRPr="003C65FF">
        <w:rPr>
          <w:rFonts w:asciiTheme="minorHAnsi" w:hAnsiTheme="minorHAnsi" w:cstheme="minorHAnsi"/>
          <w:lang w:eastAsia="en-AU"/>
        </w:rPr>
        <w:t xml:space="preserve">searching and </w:t>
      </w:r>
      <w:r w:rsidRPr="003C65FF">
        <w:rPr>
          <w:rFonts w:asciiTheme="minorHAnsi" w:hAnsiTheme="minorHAnsi" w:cstheme="minorHAnsi"/>
          <w:lang w:eastAsia="en-AU"/>
        </w:rPr>
        <w:t xml:space="preserve">screening for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w:t>
      </w:r>
    </w:p>
    <w:p w14:paraId="72970CF0" w14:textId="6AB5AD8C" w:rsidR="004B481C" w:rsidRPr="003C65FF" w:rsidRDefault="0064241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A complementary process that allows for external stakeholders to </w:t>
      </w:r>
      <w:r w:rsidR="00AA0459" w:rsidRPr="003C65FF">
        <w:rPr>
          <w:rFonts w:asciiTheme="minorHAnsi" w:hAnsiTheme="minorHAnsi" w:cstheme="minorHAnsi"/>
          <w:lang w:eastAsia="en-AU"/>
        </w:rPr>
        <w:t xml:space="preserve">submit </w:t>
      </w:r>
      <w:r w:rsidR="00F078C8">
        <w:rPr>
          <w:rFonts w:asciiTheme="minorHAnsi" w:hAnsiTheme="minorHAnsi" w:cstheme="minorHAnsi"/>
          <w:lang w:eastAsia="en-AU"/>
        </w:rPr>
        <w:t>practices and programs</w:t>
      </w:r>
      <w:r w:rsidR="00E116B3" w:rsidRPr="003C65FF">
        <w:rPr>
          <w:rFonts w:asciiTheme="minorHAnsi" w:hAnsiTheme="minorHAnsi" w:cstheme="minorHAnsi"/>
          <w:lang w:eastAsia="en-AU"/>
        </w:rPr>
        <w:t xml:space="preserve"> for review</w:t>
      </w:r>
      <w:r w:rsidR="009C22C1" w:rsidRPr="003C65FF">
        <w:rPr>
          <w:rFonts w:asciiTheme="minorHAnsi" w:hAnsiTheme="minorHAnsi" w:cstheme="minorHAnsi"/>
          <w:lang w:eastAsia="en-AU"/>
        </w:rPr>
        <w:t>.</w:t>
      </w:r>
    </w:p>
    <w:p w14:paraId="27D83F50" w14:textId="77777777" w:rsidR="006D3D31" w:rsidRPr="003C65FF" w:rsidRDefault="00C30541" w:rsidP="0086484F">
      <w:pPr>
        <w:pStyle w:val="Heading2"/>
        <w:rPr>
          <w:rFonts w:asciiTheme="minorHAnsi" w:hAnsiTheme="minorHAnsi" w:cstheme="minorHAnsi"/>
        </w:rPr>
      </w:pPr>
      <w:bookmarkStart w:id="203" w:name="_Toc513461266"/>
      <w:r w:rsidRPr="003C65FF">
        <w:rPr>
          <w:rFonts w:asciiTheme="minorHAnsi" w:hAnsiTheme="minorHAnsi" w:cstheme="minorHAnsi"/>
        </w:rPr>
        <w:t>Searching and s</w:t>
      </w:r>
      <w:r w:rsidR="00C5384D" w:rsidRPr="003C65FF">
        <w:rPr>
          <w:rFonts w:asciiTheme="minorHAnsi" w:hAnsiTheme="minorHAnsi" w:cstheme="minorHAnsi"/>
        </w:rPr>
        <w:t>creening</w:t>
      </w:r>
      <w:bookmarkEnd w:id="203"/>
    </w:p>
    <w:tbl>
      <w:tblPr>
        <w:tblStyle w:val="CEITablebasic"/>
        <w:tblW w:w="8995" w:type="dxa"/>
        <w:tblLook w:val="04A0" w:firstRow="1" w:lastRow="0" w:firstColumn="1" w:lastColumn="0" w:noHBand="0" w:noVBand="1"/>
      </w:tblPr>
      <w:tblGrid>
        <w:gridCol w:w="1842"/>
        <w:gridCol w:w="7153"/>
      </w:tblGrid>
      <w:tr w:rsidR="0086484F" w:rsidRPr="003C65FF" w14:paraId="045B701B" w14:textId="77777777" w:rsidTr="009C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E0197BC" w14:textId="77777777" w:rsidR="0086484F" w:rsidRPr="003C65FF" w:rsidRDefault="0086484F" w:rsidP="009C22C1">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0E26DF91" w14:textId="77777777" w:rsidR="0086484F" w:rsidRPr="003C65FF" w:rsidRDefault="0086484F" w:rsidP="009C22C1">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5A79CB" w:rsidRPr="003C65FF" w14:paraId="45558686" w14:textId="77777777" w:rsidTr="009C22C1">
        <w:tc>
          <w:tcPr>
            <w:cnfStyle w:val="001000000000" w:firstRow="0" w:lastRow="0" w:firstColumn="1" w:lastColumn="0" w:oddVBand="0" w:evenVBand="0" w:oddHBand="0" w:evenHBand="0" w:firstRowFirstColumn="0" w:firstRowLastColumn="0" w:lastRowFirstColumn="0" w:lastRowLastColumn="0"/>
            <w:tcW w:w="1842" w:type="dxa"/>
          </w:tcPr>
          <w:p w14:paraId="42E878A7"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5</w:t>
            </w:r>
          </w:p>
        </w:tc>
        <w:tc>
          <w:tcPr>
            <w:tcW w:w="7153" w:type="dxa"/>
          </w:tcPr>
          <w:p w14:paraId="6B696506" w14:textId="77777777" w:rsidR="005A79CB" w:rsidRPr="003C65FF" w:rsidRDefault="00CE3461" w:rsidP="005A79CB">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Transparent and systematic procedures for searching and screening programs, practices and studies are developed, implemented and published.</w:t>
            </w:r>
          </w:p>
        </w:tc>
      </w:tr>
      <w:tr w:rsidR="005A79CB" w:rsidRPr="003C65FF" w14:paraId="635E16D2" w14:textId="77777777" w:rsidTr="009C22C1">
        <w:tc>
          <w:tcPr>
            <w:cnfStyle w:val="001000000000" w:firstRow="0" w:lastRow="0" w:firstColumn="1" w:lastColumn="0" w:oddVBand="0" w:evenVBand="0" w:oddHBand="0" w:evenHBand="0" w:firstRowFirstColumn="0" w:firstRowLastColumn="0" w:lastRowFirstColumn="0" w:lastRowLastColumn="0"/>
            <w:tcW w:w="1842" w:type="dxa"/>
          </w:tcPr>
          <w:p w14:paraId="7D169985"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6</w:t>
            </w:r>
          </w:p>
        </w:tc>
        <w:tc>
          <w:tcPr>
            <w:tcW w:w="7153" w:type="dxa"/>
          </w:tcPr>
          <w:p w14:paraId="670C7129" w14:textId="7C694E1B" w:rsidR="005A79CB" w:rsidRPr="003C65FF" w:rsidRDefault="007E6FAC" w:rsidP="005A79CB">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Regular (biannual) searching and screening for </w:t>
            </w:r>
            <w:r w:rsidR="00F078C8">
              <w:rPr>
                <w:rFonts w:asciiTheme="minorHAnsi" w:hAnsiTheme="minorHAnsi" w:cstheme="minorHAnsi"/>
                <w:color w:val="16211F"/>
                <w:sz w:val="18"/>
                <w:szCs w:val="18"/>
              </w:rPr>
              <w:t>practices and programs</w:t>
            </w:r>
            <w:r w:rsidRPr="003C65FF">
              <w:rPr>
                <w:rFonts w:asciiTheme="minorHAnsi" w:hAnsiTheme="minorHAnsi" w:cstheme="minorHAnsi"/>
                <w:color w:val="16211F"/>
                <w:sz w:val="18"/>
                <w:szCs w:val="18"/>
              </w:rPr>
              <w:t xml:space="preserve"> occurs, based on pre-defined outcomes of interest to the Menu.</w:t>
            </w:r>
          </w:p>
        </w:tc>
      </w:tr>
      <w:tr w:rsidR="005A79CB" w:rsidRPr="003C65FF" w14:paraId="2440B449" w14:textId="77777777" w:rsidTr="009C22C1">
        <w:tc>
          <w:tcPr>
            <w:cnfStyle w:val="001000000000" w:firstRow="0" w:lastRow="0" w:firstColumn="1" w:lastColumn="0" w:oddVBand="0" w:evenVBand="0" w:oddHBand="0" w:evenHBand="0" w:firstRowFirstColumn="0" w:firstRowLastColumn="0" w:lastRowFirstColumn="0" w:lastRowLastColumn="0"/>
            <w:tcW w:w="1842" w:type="dxa"/>
          </w:tcPr>
          <w:p w14:paraId="2B9E69D4"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7</w:t>
            </w:r>
          </w:p>
        </w:tc>
        <w:tc>
          <w:tcPr>
            <w:tcW w:w="7153" w:type="dxa"/>
          </w:tcPr>
          <w:p w14:paraId="774EC74C" w14:textId="77777777" w:rsidR="005A79CB" w:rsidRPr="003C65FF" w:rsidRDefault="005A79CB" w:rsidP="005A79CB">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Results from the screening and review activities are published.</w:t>
            </w:r>
          </w:p>
        </w:tc>
      </w:tr>
    </w:tbl>
    <w:p w14:paraId="615109CB" w14:textId="77777777" w:rsidR="00CC020D" w:rsidRPr="003C65FF" w:rsidRDefault="006C5955" w:rsidP="00A42840">
      <w:pPr>
        <w:pStyle w:val="BodyText"/>
        <w:rPr>
          <w:rFonts w:asciiTheme="minorHAnsi" w:hAnsiTheme="minorHAnsi" w:cstheme="minorHAnsi"/>
          <w:lang w:eastAsia="en-AU"/>
        </w:rPr>
      </w:pPr>
      <w:r w:rsidRPr="003C65FF">
        <w:rPr>
          <w:rFonts w:asciiTheme="minorHAnsi" w:hAnsiTheme="minorHAnsi" w:cstheme="minorHAnsi"/>
          <w:lang w:eastAsia="en-AU"/>
        </w:rPr>
        <w:t xml:space="preserve">To be credible, the Menu should adopt </w:t>
      </w:r>
      <w:r w:rsidR="000D1390" w:rsidRPr="003C65FF">
        <w:rPr>
          <w:rFonts w:asciiTheme="minorHAnsi" w:hAnsiTheme="minorHAnsi" w:cstheme="minorHAnsi"/>
          <w:lang w:eastAsia="en-AU"/>
        </w:rPr>
        <w:t>strategies</w:t>
      </w:r>
      <w:r w:rsidRPr="003C65FF">
        <w:rPr>
          <w:rFonts w:asciiTheme="minorHAnsi" w:hAnsiTheme="minorHAnsi" w:cstheme="minorHAnsi"/>
          <w:lang w:eastAsia="en-AU"/>
        </w:rPr>
        <w:t xml:space="preserve"> and approaches that </w:t>
      </w:r>
      <w:r w:rsidR="00241ABF" w:rsidRPr="003C65FF">
        <w:rPr>
          <w:rFonts w:asciiTheme="minorHAnsi" w:hAnsiTheme="minorHAnsi" w:cstheme="minorHAnsi"/>
          <w:lang w:eastAsia="en-AU"/>
        </w:rPr>
        <w:t xml:space="preserve">are transparent, systematic and rigorous. </w:t>
      </w:r>
      <w:r w:rsidRPr="003C65FF">
        <w:rPr>
          <w:rFonts w:asciiTheme="minorHAnsi" w:hAnsiTheme="minorHAnsi" w:cstheme="minorHAnsi"/>
          <w:lang w:eastAsia="en-AU"/>
        </w:rPr>
        <w:t xml:space="preserve"> </w:t>
      </w:r>
      <w:r w:rsidR="00CC020D" w:rsidRPr="003C65FF">
        <w:rPr>
          <w:rFonts w:asciiTheme="minorHAnsi" w:hAnsiTheme="minorHAnsi" w:cstheme="minorHAnsi"/>
        </w:rPr>
        <w:t xml:space="preserve">A transparent and systematic approach to retrieving and utilising literature for the </w:t>
      </w:r>
      <w:r w:rsidR="00C67B24" w:rsidRPr="003C65FF">
        <w:rPr>
          <w:rFonts w:asciiTheme="minorHAnsi" w:hAnsiTheme="minorHAnsi" w:cstheme="minorHAnsi"/>
        </w:rPr>
        <w:t>Menu</w:t>
      </w:r>
      <w:r w:rsidR="00CC020D" w:rsidRPr="003C65FF">
        <w:rPr>
          <w:rFonts w:asciiTheme="minorHAnsi" w:hAnsiTheme="minorHAnsi" w:cstheme="minorHAnsi"/>
        </w:rPr>
        <w:t xml:space="preserve"> implies the following steps:</w:t>
      </w:r>
    </w:p>
    <w:p w14:paraId="7CF19034" w14:textId="77777777" w:rsidR="00CC020D" w:rsidRPr="003C65FF" w:rsidRDefault="00CC020D" w:rsidP="00141FCC">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Defining a clear scope for literature searches based on precisely defined target populations, and the outcomes to be achieved for these target populations</w:t>
      </w:r>
    </w:p>
    <w:p w14:paraId="5A360477" w14:textId="77777777" w:rsidR="00CC020D" w:rsidRPr="003C65FF" w:rsidRDefault="00CC020D" w:rsidP="00141FCC">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Developing clearly described search strategies, including the search terms to be applied, electronic databases and other lit</w:t>
      </w:r>
      <w:r w:rsidR="002C5B4C" w:rsidRPr="003C65FF">
        <w:rPr>
          <w:rFonts w:asciiTheme="minorHAnsi" w:hAnsiTheme="minorHAnsi" w:cstheme="minorHAnsi"/>
          <w:lang w:eastAsia="en-AU"/>
        </w:rPr>
        <w:t>erature sources to be searched</w:t>
      </w:r>
    </w:p>
    <w:p w14:paraId="65562085" w14:textId="77777777" w:rsidR="00CC020D" w:rsidRPr="003C65FF" w:rsidRDefault="00CC020D" w:rsidP="00141FCC">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 xml:space="preserve">Screening literature based on clear inclusion / exclusion criteria </w:t>
      </w:r>
      <w:r w:rsidR="007F081E" w:rsidRPr="003C65FF">
        <w:rPr>
          <w:rFonts w:asciiTheme="minorHAnsi" w:hAnsiTheme="minorHAnsi" w:cstheme="minorHAnsi"/>
          <w:lang w:eastAsia="en-AU"/>
        </w:rPr>
        <w:t>(</w:t>
      </w:r>
      <w:r w:rsidRPr="003C65FF">
        <w:rPr>
          <w:rFonts w:asciiTheme="minorHAnsi" w:hAnsiTheme="minorHAnsi" w:cstheme="minorHAnsi"/>
          <w:lang w:eastAsia="en-AU"/>
        </w:rPr>
        <w:t xml:space="preserve">e.g. </w:t>
      </w:r>
      <w:r w:rsidR="00C12E65" w:rsidRPr="003C65FF">
        <w:rPr>
          <w:rFonts w:asciiTheme="minorHAnsi" w:hAnsiTheme="minorHAnsi" w:cstheme="minorHAnsi"/>
          <w:lang w:eastAsia="en-AU"/>
        </w:rPr>
        <w:t xml:space="preserve">criteria that are based on </w:t>
      </w:r>
      <w:r w:rsidRPr="003C65FF">
        <w:rPr>
          <w:rFonts w:asciiTheme="minorHAnsi" w:hAnsiTheme="minorHAnsi" w:cstheme="minorHAnsi"/>
          <w:lang w:eastAsia="en-AU"/>
        </w:rPr>
        <w:t>target populations and outcomes of interest</w:t>
      </w:r>
      <w:r w:rsidR="007F081E" w:rsidRPr="003C65FF">
        <w:rPr>
          <w:rFonts w:asciiTheme="minorHAnsi" w:hAnsiTheme="minorHAnsi" w:cstheme="minorHAnsi"/>
          <w:lang w:eastAsia="en-AU"/>
        </w:rPr>
        <w:t xml:space="preserve">) that </w:t>
      </w:r>
      <w:r w:rsidRPr="003C65FF">
        <w:rPr>
          <w:rFonts w:asciiTheme="minorHAnsi" w:hAnsiTheme="minorHAnsi" w:cstheme="minorHAnsi"/>
          <w:lang w:eastAsia="en-AU"/>
        </w:rPr>
        <w:t xml:space="preserve">help to identify </w:t>
      </w:r>
      <w:r w:rsidR="000A6A9F" w:rsidRPr="003C65FF">
        <w:rPr>
          <w:rFonts w:asciiTheme="minorHAnsi" w:hAnsiTheme="minorHAnsi" w:cstheme="minorHAnsi"/>
          <w:lang w:eastAsia="en-AU"/>
        </w:rPr>
        <w:t>relevant studies</w:t>
      </w:r>
    </w:p>
    <w:p w14:paraId="342A7F9C" w14:textId="77777777" w:rsidR="00CC020D" w:rsidRPr="003C65FF" w:rsidRDefault="00CC020D" w:rsidP="00141FCC">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 xml:space="preserve">Extracting data from included studies, based on </w:t>
      </w:r>
      <w:r w:rsidR="007F081E" w:rsidRPr="003C65FF">
        <w:rPr>
          <w:rFonts w:asciiTheme="minorHAnsi" w:hAnsiTheme="minorHAnsi" w:cstheme="minorHAnsi"/>
          <w:lang w:eastAsia="en-AU"/>
        </w:rPr>
        <w:t xml:space="preserve">procedures </w:t>
      </w:r>
      <w:r w:rsidRPr="003C65FF">
        <w:rPr>
          <w:rFonts w:asciiTheme="minorHAnsi" w:hAnsiTheme="minorHAnsi" w:cstheme="minorHAnsi"/>
          <w:lang w:eastAsia="en-AU"/>
        </w:rPr>
        <w:t xml:space="preserve">that can ensure </w:t>
      </w:r>
      <w:r w:rsidR="007F081E" w:rsidRPr="003C65FF">
        <w:rPr>
          <w:rFonts w:asciiTheme="minorHAnsi" w:hAnsiTheme="minorHAnsi" w:cstheme="minorHAnsi"/>
          <w:lang w:eastAsia="en-AU"/>
        </w:rPr>
        <w:t>reliability</w:t>
      </w:r>
    </w:p>
    <w:p w14:paraId="5D6E4FB9" w14:textId="77777777" w:rsidR="002C5B4C" w:rsidRPr="003C65FF" w:rsidRDefault="002C5B4C" w:rsidP="002C5B4C">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Analysing data based on current best practice for narrative and statistical synthesis of study findings, such as best practice for systematic reviews and meta-analysis</w:t>
      </w:r>
    </w:p>
    <w:p w14:paraId="6BF5540E" w14:textId="77777777" w:rsidR="00CC020D" w:rsidRPr="003C65FF" w:rsidRDefault="00CC020D" w:rsidP="00141FCC">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 xml:space="preserve">Synthesising findings in </w:t>
      </w:r>
      <w:r w:rsidR="007F081E" w:rsidRPr="003C65FF">
        <w:rPr>
          <w:rFonts w:asciiTheme="minorHAnsi" w:hAnsiTheme="minorHAnsi" w:cstheme="minorHAnsi"/>
          <w:lang w:eastAsia="en-AU"/>
        </w:rPr>
        <w:t xml:space="preserve">simple </w:t>
      </w:r>
      <w:r w:rsidRPr="003C65FF">
        <w:rPr>
          <w:rFonts w:asciiTheme="minorHAnsi" w:hAnsiTheme="minorHAnsi" w:cstheme="minorHAnsi"/>
          <w:lang w:eastAsia="en-AU"/>
        </w:rPr>
        <w:t>report formats</w:t>
      </w:r>
      <w:r w:rsidR="007F081E" w:rsidRPr="003C65FF">
        <w:rPr>
          <w:rFonts w:asciiTheme="minorHAnsi" w:hAnsiTheme="minorHAnsi" w:cstheme="minorHAnsi"/>
          <w:lang w:eastAsia="en-AU"/>
        </w:rPr>
        <w:t xml:space="preserve"> that can be accessed and used by internal and external </w:t>
      </w:r>
      <w:r w:rsidR="00F4410C" w:rsidRPr="003C65FF">
        <w:rPr>
          <w:rFonts w:asciiTheme="minorHAnsi" w:hAnsiTheme="minorHAnsi" w:cstheme="minorHAnsi"/>
          <w:lang w:eastAsia="en-AU"/>
        </w:rPr>
        <w:t>stakeholders</w:t>
      </w:r>
      <w:r w:rsidR="007F081E" w:rsidRPr="003C65FF">
        <w:rPr>
          <w:rFonts w:asciiTheme="minorHAnsi" w:hAnsiTheme="minorHAnsi" w:cstheme="minorHAnsi"/>
          <w:lang w:eastAsia="en-AU"/>
        </w:rPr>
        <w:t>.</w:t>
      </w:r>
    </w:p>
    <w:p w14:paraId="3DA693D9" w14:textId="77777777" w:rsidR="007F081E" w:rsidRPr="003C65FF" w:rsidRDefault="002C5B4C" w:rsidP="007F081E">
      <w:pPr>
        <w:pStyle w:val="BodyText"/>
        <w:rPr>
          <w:rFonts w:asciiTheme="minorHAnsi" w:hAnsiTheme="minorHAnsi" w:cstheme="minorHAnsi"/>
        </w:rPr>
      </w:pPr>
      <w:r w:rsidRPr="003C65FF">
        <w:rPr>
          <w:rFonts w:asciiTheme="minorHAnsi" w:hAnsiTheme="minorHAnsi" w:cstheme="minorHAnsi"/>
        </w:rPr>
        <w:t xml:space="preserve">The above steps should be described in publicly accessible protocols that describe how often literature is searched, analysed and synthesised in the above way. </w:t>
      </w:r>
      <w:r w:rsidR="007F081E" w:rsidRPr="003C65FF">
        <w:rPr>
          <w:rFonts w:asciiTheme="minorHAnsi" w:hAnsiTheme="minorHAnsi" w:cstheme="minorHAnsi"/>
        </w:rPr>
        <w:t>The reports that emerge from literature searches should be published to enable experts, researchers and others with a strong interest in the science behind the Menu to understand the methodologies used.</w:t>
      </w:r>
    </w:p>
    <w:p w14:paraId="3A82C1ED" w14:textId="67D62E43" w:rsidR="007F081E" w:rsidRPr="003C65FF" w:rsidRDefault="007F081E" w:rsidP="007F081E">
      <w:pPr>
        <w:pStyle w:val="BodyText"/>
        <w:rPr>
          <w:rFonts w:asciiTheme="minorHAnsi" w:hAnsiTheme="minorHAnsi" w:cstheme="minorHAnsi"/>
        </w:rPr>
      </w:pPr>
      <w:r w:rsidRPr="003C65FF">
        <w:rPr>
          <w:rFonts w:asciiTheme="minorHAnsi" w:hAnsiTheme="minorHAnsi" w:cstheme="minorHAnsi"/>
        </w:rPr>
        <w:t xml:space="preserve">This will ensure that the rationale behind the content of the Menu is fully understood and potentially replicated.  </w:t>
      </w:r>
      <w:r w:rsidR="00F01A75" w:rsidRPr="003C65FF">
        <w:rPr>
          <w:rFonts w:asciiTheme="minorHAnsi" w:hAnsiTheme="minorHAnsi" w:cstheme="minorHAnsi"/>
        </w:rPr>
        <w:t>By ensuring</w:t>
      </w:r>
      <w:r w:rsidRPr="003C65FF">
        <w:rPr>
          <w:rFonts w:asciiTheme="minorHAnsi" w:hAnsiTheme="minorHAnsi" w:cstheme="minorHAnsi"/>
        </w:rPr>
        <w:t xml:space="preserve"> transparency and replicability, the Menu will gain credibility</w:t>
      </w:r>
      <w:r w:rsidR="003D05BA" w:rsidRPr="003C65FF">
        <w:rPr>
          <w:rFonts w:asciiTheme="minorHAnsi" w:hAnsiTheme="minorHAnsi" w:cstheme="minorHAnsi"/>
        </w:rPr>
        <w:t xml:space="preserve"> as a source of the best evidence </w:t>
      </w:r>
      <w:r w:rsidR="00645178" w:rsidRPr="003C65FF">
        <w:rPr>
          <w:rFonts w:asciiTheme="minorHAnsi" w:hAnsiTheme="minorHAnsi" w:cstheme="minorHAnsi"/>
        </w:rPr>
        <w:t xml:space="preserve">and information available </w:t>
      </w:r>
      <w:r w:rsidR="003D05BA" w:rsidRPr="003C65FF">
        <w:rPr>
          <w:rFonts w:asciiTheme="minorHAnsi" w:hAnsiTheme="minorHAnsi" w:cstheme="minorHAnsi"/>
        </w:rPr>
        <w:t>on practices and programs in child and family welfare</w:t>
      </w:r>
      <w:r w:rsidRPr="003C65FF">
        <w:rPr>
          <w:rFonts w:asciiTheme="minorHAnsi" w:hAnsiTheme="minorHAnsi" w:cstheme="minorHAnsi"/>
        </w:rPr>
        <w:t xml:space="preserve">, increasing the likelihood </w:t>
      </w:r>
      <w:r w:rsidR="00E116B3" w:rsidRPr="003C65FF">
        <w:rPr>
          <w:rFonts w:asciiTheme="minorHAnsi" w:hAnsiTheme="minorHAnsi" w:cstheme="minorHAnsi"/>
        </w:rPr>
        <w:t xml:space="preserve">that the Menu </w:t>
      </w:r>
      <w:r w:rsidR="00872988" w:rsidRPr="003C65FF">
        <w:rPr>
          <w:rFonts w:asciiTheme="minorHAnsi" w:hAnsiTheme="minorHAnsi" w:cstheme="minorHAnsi"/>
        </w:rPr>
        <w:t xml:space="preserve">will be </w:t>
      </w:r>
      <w:r w:rsidR="00A47122" w:rsidRPr="003C65FF">
        <w:rPr>
          <w:rFonts w:asciiTheme="minorHAnsi" w:hAnsiTheme="minorHAnsi" w:cstheme="minorHAnsi"/>
        </w:rPr>
        <w:t>used</w:t>
      </w:r>
      <w:r w:rsidR="003D05BA" w:rsidRPr="003C65FF">
        <w:rPr>
          <w:rFonts w:asciiTheme="minorHAnsi" w:hAnsiTheme="minorHAnsi" w:cstheme="minorHAnsi"/>
        </w:rPr>
        <w:t xml:space="preserve"> </w:t>
      </w:r>
      <w:r w:rsidRPr="003C65FF">
        <w:rPr>
          <w:rFonts w:asciiTheme="minorHAnsi" w:hAnsiTheme="minorHAnsi" w:cstheme="minorHAnsi"/>
        </w:rPr>
        <w:t>by service agencies, practitioners and experts in the field.</w:t>
      </w:r>
    </w:p>
    <w:p w14:paraId="45566F9F" w14:textId="77777777" w:rsidR="0076750F" w:rsidRPr="003C65FF" w:rsidRDefault="0076750F">
      <w:pPr>
        <w:spacing w:before="0" w:after="200" w:line="276" w:lineRule="auto"/>
        <w:rPr>
          <w:rFonts w:asciiTheme="minorHAnsi" w:eastAsia="Times New Roman" w:hAnsiTheme="minorHAnsi" w:cstheme="minorHAnsi"/>
          <w:iCs/>
          <w:color w:val="16211F"/>
          <w:sz w:val="28"/>
          <w:szCs w:val="28"/>
          <w:lang w:eastAsia="en-AU"/>
        </w:rPr>
      </w:pPr>
      <w:r w:rsidRPr="003C65FF">
        <w:rPr>
          <w:rFonts w:asciiTheme="minorHAnsi" w:hAnsiTheme="minorHAnsi" w:cstheme="minorHAnsi"/>
        </w:rPr>
        <w:br w:type="page"/>
      </w:r>
    </w:p>
    <w:p w14:paraId="20050E64" w14:textId="77777777" w:rsidR="006D3D31" w:rsidRPr="003C65FF" w:rsidRDefault="007F081E" w:rsidP="0086484F">
      <w:pPr>
        <w:pStyle w:val="Heading2"/>
        <w:rPr>
          <w:rFonts w:asciiTheme="minorHAnsi" w:hAnsiTheme="minorHAnsi" w:cstheme="minorHAnsi"/>
        </w:rPr>
      </w:pPr>
      <w:bookmarkStart w:id="204" w:name="_Toc490909600"/>
      <w:bookmarkStart w:id="205" w:name="_Toc490911343"/>
      <w:bookmarkStart w:id="206" w:name="_Toc491082123"/>
      <w:bookmarkStart w:id="207" w:name="_Toc491093425"/>
      <w:bookmarkStart w:id="208" w:name="_Toc491153115"/>
      <w:bookmarkStart w:id="209" w:name="_Toc491153171"/>
      <w:bookmarkStart w:id="210" w:name="_Toc513461267"/>
      <w:bookmarkEnd w:id="204"/>
      <w:bookmarkEnd w:id="205"/>
      <w:bookmarkEnd w:id="206"/>
      <w:bookmarkEnd w:id="207"/>
      <w:bookmarkEnd w:id="208"/>
      <w:bookmarkEnd w:id="209"/>
      <w:r w:rsidRPr="003C65FF">
        <w:rPr>
          <w:rFonts w:asciiTheme="minorHAnsi" w:hAnsiTheme="minorHAnsi" w:cstheme="minorHAnsi"/>
        </w:rPr>
        <w:lastRenderedPageBreak/>
        <w:t xml:space="preserve">Submissions </w:t>
      </w:r>
      <w:r w:rsidR="00F4410C" w:rsidRPr="003C65FF">
        <w:rPr>
          <w:rFonts w:asciiTheme="minorHAnsi" w:hAnsiTheme="minorHAnsi" w:cstheme="minorHAnsi"/>
        </w:rPr>
        <w:t>by</w:t>
      </w:r>
      <w:r w:rsidR="006F5B38" w:rsidRPr="003C65FF">
        <w:rPr>
          <w:rFonts w:asciiTheme="minorHAnsi" w:hAnsiTheme="minorHAnsi" w:cstheme="minorHAnsi"/>
        </w:rPr>
        <w:t xml:space="preserve"> stakeholders</w:t>
      </w:r>
      <w:bookmarkEnd w:id="210"/>
    </w:p>
    <w:tbl>
      <w:tblPr>
        <w:tblStyle w:val="CEITablebasic"/>
        <w:tblW w:w="9265" w:type="dxa"/>
        <w:tblLook w:val="04A0" w:firstRow="1" w:lastRow="0" w:firstColumn="1" w:lastColumn="0" w:noHBand="0" w:noVBand="1"/>
      </w:tblPr>
      <w:tblGrid>
        <w:gridCol w:w="1842"/>
        <w:gridCol w:w="7423"/>
      </w:tblGrid>
      <w:tr w:rsidR="0086484F" w:rsidRPr="003C65FF" w14:paraId="748633FD" w14:textId="77777777" w:rsidTr="000E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D05CDD1" w14:textId="77777777" w:rsidR="0086484F" w:rsidRPr="003C65FF" w:rsidRDefault="0086484F" w:rsidP="009C22C1">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423" w:type="dxa"/>
          </w:tcPr>
          <w:p w14:paraId="62B5D3AB" w14:textId="77777777" w:rsidR="0086484F" w:rsidRPr="003C65FF" w:rsidRDefault="0086484F" w:rsidP="009C22C1">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5A79CB" w:rsidRPr="003C65FF" w14:paraId="5F05A3E8" w14:textId="77777777" w:rsidTr="000E3EFC">
        <w:tc>
          <w:tcPr>
            <w:cnfStyle w:val="001000000000" w:firstRow="0" w:lastRow="0" w:firstColumn="1" w:lastColumn="0" w:oddVBand="0" w:evenVBand="0" w:oddHBand="0" w:evenHBand="0" w:firstRowFirstColumn="0" w:firstRowLastColumn="0" w:lastRowFirstColumn="0" w:lastRowLastColumn="0"/>
            <w:tcW w:w="1842" w:type="dxa"/>
          </w:tcPr>
          <w:p w14:paraId="5B856E30" w14:textId="77777777" w:rsidR="005A79CB" w:rsidRPr="003C65FF" w:rsidRDefault="005A79CB" w:rsidP="005A79CB">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8</w:t>
            </w:r>
          </w:p>
        </w:tc>
        <w:tc>
          <w:tcPr>
            <w:tcW w:w="7423" w:type="dxa"/>
          </w:tcPr>
          <w:p w14:paraId="28E11C41" w14:textId="77777777" w:rsidR="005A79CB" w:rsidRPr="003C65FF" w:rsidRDefault="005A79CB"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color w:val="16211F"/>
                <w:sz w:val="18"/>
                <w:szCs w:val="18"/>
              </w:rPr>
              <w:t>An Advisory Group is established to prioritise topic areas.</w:t>
            </w:r>
          </w:p>
        </w:tc>
      </w:tr>
      <w:tr w:rsidR="005A79CB" w:rsidRPr="003C65FF" w14:paraId="4E18C780" w14:textId="77777777" w:rsidTr="000E3EFC">
        <w:tc>
          <w:tcPr>
            <w:cnfStyle w:val="001000000000" w:firstRow="0" w:lastRow="0" w:firstColumn="1" w:lastColumn="0" w:oddVBand="0" w:evenVBand="0" w:oddHBand="0" w:evenHBand="0" w:firstRowFirstColumn="0" w:firstRowLastColumn="0" w:lastRowFirstColumn="0" w:lastRowLastColumn="0"/>
            <w:tcW w:w="1842" w:type="dxa"/>
          </w:tcPr>
          <w:p w14:paraId="766DE141" w14:textId="77777777" w:rsidR="005A79CB" w:rsidRPr="003C65FF" w:rsidRDefault="005A79CB" w:rsidP="005A79CB">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9</w:t>
            </w:r>
          </w:p>
        </w:tc>
        <w:tc>
          <w:tcPr>
            <w:tcW w:w="7423" w:type="dxa"/>
          </w:tcPr>
          <w:p w14:paraId="706782FB" w14:textId="77777777" w:rsidR="005A79CB" w:rsidRPr="003C65FF" w:rsidRDefault="00C12E65"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color w:val="16211F"/>
                <w:sz w:val="18"/>
                <w:szCs w:val="18"/>
              </w:rPr>
              <w:t>Time-</w:t>
            </w:r>
            <w:r w:rsidR="005A79CB" w:rsidRPr="003C65FF">
              <w:rPr>
                <w:rFonts w:asciiTheme="minorHAnsi" w:hAnsiTheme="minorHAnsi" w:cstheme="minorHAnsi"/>
                <w:color w:val="16211F"/>
                <w:sz w:val="18"/>
                <w:szCs w:val="18"/>
              </w:rPr>
              <w:t xml:space="preserve">limited and </w:t>
            </w:r>
            <w:r w:rsidR="00897AC7" w:rsidRPr="003C65FF">
              <w:rPr>
                <w:rFonts w:asciiTheme="minorHAnsi" w:hAnsiTheme="minorHAnsi" w:cstheme="minorHAnsi"/>
                <w:color w:val="16211F"/>
                <w:sz w:val="18"/>
                <w:szCs w:val="18"/>
              </w:rPr>
              <w:t>topic-specific</w:t>
            </w:r>
            <w:r w:rsidR="005A79CB" w:rsidRPr="003C65FF">
              <w:rPr>
                <w:rFonts w:asciiTheme="minorHAnsi" w:hAnsiTheme="minorHAnsi" w:cstheme="minorHAnsi"/>
                <w:color w:val="16211F"/>
                <w:sz w:val="18"/>
                <w:szCs w:val="18"/>
              </w:rPr>
              <w:t xml:space="preserve"> calls for submission are issued.</w:t>
            </w:r>
          </w:p>
        </w:tc>
      </w:tr>
      <w:tr w:rsidR="005A79CB" w:rsidRPr="003C65FF" w14:paraId="229BC771" w14:textId="77777777" w:rsidTr="000E3EFC">
        <w:tc>
          <w:tcPr>
            <w:cnfStyle w:val="001000000000" w:firstRow="0" w:lastRow="0" w:firstColumn="1" w:lastColumn="0" w:oddVBand="0" w:evenVBand="0" w:oddHBand="0" w:evenHBand="0" w:firstRowFirstColumn="0" w:firstRowLastColumn="0" w:lastRowFirstColumn="0" w:lastRowLastColumn="0"/>
            <w:tcW w:w="1842" w:type="dxa"/>
          </w:tcPr>
          <w:p w14:paraId="27AA5E21"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10</w:t>
            </w:r>
          </w:p>
        </w:tc>
        <w:tc>
          <w:tcPr>
            <w:tcW w:w="7423" w:type="dxa"/>
          </w:tcPr>
          <w:p w14:paraId="4DE9EFA7" w14:textId="77777777" w:rsidR="005A79CB" w:rsidRPr="003C65FF" w:rsidRDefault="005A79CB" w:rsidP="005A79CB">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color w:val="16211F"/>
                <w:sz w:val="18"/>
                <w:szCs w:val="18"/>
              </w:rPr>
            </w:pPr>
            <w:r w:rsidRPr="003C65FF">
              <w:rPr>
                <w:rFonts w:asciiTheme="minorHAnsi" w:hAnsiTheme="minorHAnsi" w:cstheme="minorHAnsi"/>
                <w:color w:val="16211F"/>
                <w:sz w:val="18"/>
                <w:szCs w:val="18"/>
              </w:rPr>
              <w:t>A standard submission template is developed, which is aligned to the Menu’s inclusion criteria.</w:t>
            </w:r>
          </w:p>
        </w:tc>
      </w:tr>
    </w:tbl>
    <w:p w14:paraId="4D3EF17F" w14:textId="142BC2CB" w:rsidR="009C22C1" w:rsidRPr="003C65FF" w:rsidRDefault="00F4410C" w:rsidP="009C22C1">
      <w:pPr>
        <w:pStyle w:val="BodyText"/>
        <w:rPr>
          <w:rFonts w:asciiTheme="minorHAnsi" w:hAnsiTheme="minorHAnsi" w:cstheme="minorHAnsi"/>
          <w:lang w:eastAsia="en-AU"/>
        </w:rPr>
      </w:pPr>
      <w:r w:rsidRPr="003C65FF">
        <w:rPr>
          <w:rFonts w:asciiTheme="minorHAnsi" w:hAnsiTheme="minorHAnsi" w:cstheme="minorHAnsi"/>
          <w:lang w:eastAsia="en-AU"/>
        </w:rPr>
        <w:t>Submissions</w:t>
      </w:r>
      <w:r w:rsidR="009C22C1" w:rsidRPr="003C65FF">
        <w:rPr>
          <w:rFonts w:asciiTheme="minorHAnsi" w:hAnsiTheme="minorHAnsi" w:cstheme="minorHAnsi"/>
          <w:lang w:eastAsia="en-AU"/>
        </w:rPr>
        <w:t xml:space="preserve"> </w:t>
      </w:r>
      <w:r w:rsidRPr="003C65FF">
        <w:rPr>
          <w:rFonts w:asciiTheme="minorHAnsi" w:hAnsiTheme="minorHAnsi" w:cstheme="minorHAnsi"/>
          <w:lang w:eastAsia="en-AU"/>
        </w:rPr>
        <w:t xml:space="preserve">of </w:t>
      </w:r>
      <w:r w:rsidR="00F078C8">
        <w:rPr>
          <w:rFonts w:asciiTheme="minorHAnsi" w:hAnsiTheme="minorHAnsi" w:cstheme="minorHAnsi"/>
          <w:lang w:eastAsia="en-AU"/>
        </w:rPr>
        <w:t>practices and programs</w:t>
      </w:r>
      <w:r w:rsidR="009C22C1" w:rsidRPr="003C65FF">
        <w:rPr>
          <w:rFonts w:asciiTheme="minorHAnsi" w:hAnsiTheme="minorHAnsi" w:cstheme="minorHAnsi"/>
          <w:lang w:eastAsia="en-AU"/>
        </w:rPr>
        <w:t xml:space="preserve"> by external stakeholders could be facilitated by</w:t>
      </w:r>
      <w:r w:rsidR="000A6A9F" w:rsidRPr="003C65FF">
        <w:rPr>
          <w:rFonts w:asciiTheme="minorHAnsi" w:hAnsiTheme="minorHAnsi" w:cstheme="minorHAnsi"/>
          <w:lang w:eastAsia="en-AU"/>
        </w:rPr>
        <w:t xml:space="preserve"> one, or a mix of, the following</w:t>
      </w:r>
      <w:r w:rsidR="009C22C1" w:rsidRPr="003C65FF">
        <w:rPr>
          <w:rFonts w:asciiTheme="minorHAnsi" w:hAnsiTheme="minorHAnsi" w:cstheme="minorHAnsi"/>
          <w:lang w:eastAsia="en-AU"/>
        </w:rPr>
        <w:t>:</w:t>
      </w:r>
    </w:p>
    <w:p w14:paraId="02C37EDD" w14:textId="4322AF0D" w:rsidR="009C22C1" w:rsidRPr="003C65FF" w:rsidRDefault="009C22C1"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Open calls for submissions – Suggestions for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are received through open calls that provide </w:t>
      </w:r>
      <w:r w:rsidR="000E3EFC" w:rsidRPr="003C65FF">
        <w:rPr>
          <w:rFonts w:asciiTheme="minorHAnsi" w:hAnsiTheme="minorHAnsi" w:cstheme="minorHAnsi"/>
          <w:lang w:eastAsia="en-AU"/>
        </w:rPr>
        <w:t xml:space="preserve">opportunities for </w:t>
      </w:r>
      <w:r w:rsidRPr="003C65FF">
        <w:rPr>
          <w:rFonts w:asciiTheme="minorHAnsi" w:hAnsiTheme="minorHAnsi" w:cstheme="minorHAnsi"/>
          <w:lang w:eastAsia="en-AU"/>
        </w:rPr>
        <w:t>service agencies</w:t>
      </w:r>
      <w:r w:rsidR="00F73261" w:rsidRPr="003C65FF">
        <w:rPr>
          <w:rFonts w:asciiTheme="minorHAnsi" w:hAnsiTheme="minorHAnsi" w:cstheme="minorHAnsi"/>
          <w:lang w:eastAsia="en-AU"/>
        </w:rPr>
        <w:t xml:space="preserve"> and</w:t>
      </w:r>
      <w:r w:rsidRPr="003C65FF">
        <w:rPr>
          <w:rFonts w:asciiTheme="minorHAnsi" w:hAnsiTheme="minorHAnsi" w:cstheme="minorHAnsi"/>
          <w:lang w:eastAsia="en-AU"/>
        </w:rPr>
        <w:t xml:space="preserve"> program developers to respond</w:t>
      </w:r>
      <w:r w:rsidR="00C12E65" w:rsidRPr="003C65FF">
        <w:rPr>
          <w:rFonts w:asciiTheme="minorHAnsi" w:hAnsiTheme="minorHAnsi" w:cstheme="minorHAnsi"/>
          <w:lang w:eastAsia="en-AU"/>
        </w:rPr>
        <w:t>, which could include</w:t>
      </w:r>
      <w:r w:rsidRPr="003C65FF">
        <w:rPr>
          <w:rFonts w:asciiTheme="minorHAnsi" w:hAnsiTheme="minorHAnsi" w:cstheme="minorHAnsi"/>
          <w:lang w:eastAsia="en-AU"/>
        </w:rPr>
        <w:t>:</w:t>
      </w:r>
    </w:p>
    <w:p w14:paraId="20E6A314" w14:textId="77777777" w:rsidR="009C22C1" w:rsidRPr="003C65FF" w:rsidRDefault="009C22C1" w:rsidP="00141FCC">
      <w:pPr>
        <w:pStyle w:val="BodyText"/>
        <w:numPr>
          <w:ilvl w:val="0"/>
          <w:numId w:val="22"/>
        </w:numPr>
        <w:ind w:left="720"/>
        <w:rPr>
          <w:rFonts w:asciiTheme="minorHAnsi" w:hAnsiTheme="minorHAnsi" w:cstheme="minorHAnsi"/>
          <w:lang w:eastAsia="en-AU"/>
        </w:rPr>
      </w:pPr>
      <w:r w:rsidRPr="003C65FF">
        <w:rPr>
          <w:rFonts w:asciiTheme="minorHAnsi" w:hAnsiTheme="minorHAnsi" w:cstheme="minorHAnsi"/>
          <w:lang w:eastAsia="en-AU"/>
        </w:rPr>
        <w:t>On</w:t>
      </w:r>
      <w:r w:rsidR="00C12E65" w:rsidRPr="003C65FF">
        <w:rPr>
          <w:rFonts w:asciiTheme="minorHAnsi" w:hAnsiTheme="minorHAnsi" w:cstheme="minorHAnsi"/>
          <w:lang w:eastAsia="en-AU"/>
        </w:rPr>
        <w:t>going or continuously open call</w:t>
      </w:r>
    </w:p>
    <w:p w14:paraId="4B0AF1FC" w14:textId="77777777" w:rsidR="009C22C1" w:rsidRPr="003C65FF" w:rsidRDefault="000E3EFC" w:rsidP="00141FCC">
      <w:pPr>
        <w:pStyle w:val="BodyText"/>
        <w:numPr>
          <w:ilvl w:val="0"/>
          <w:numId w:val="22"/>
        </w:numPr>
        <w:ind w:left="720"/>
        <w:rPr>
          <w:rFonts w:asciiTheme="minorHAnsi" w:hAnsiTheme="minorHAnsi" w:cstheme="minorHAnsi"/>
          <w:lang w:eastAsia="en-AU"/>
        </w:rPr>
      </w:pPr>
      <w:r w:rsidRPr="003C65FF">
        <w:rPr>
          <w:rFonts w:asciiTheme="minorHAnsi" w:hAnsiTheme="minorHAnsi" w:cstheme="minorHAnsi"/>
          <w:lang w:eastAsia="en-AU"/>
        </w:rPr>
        <w:t>Time-limited, where submissions can only be made</w:t>
      </w:r>
      <w:r w:rsidR="009C22C1" w:rsidRPr="003C65FF">
        <w:rPr>
          <w:rFonts w:asciiTheme="minorHAnsi" w:hAnsiTheme="minorHAnsi" w:cstheme="minorHAnsi"/>
          <w:lang w:eastAsia="en-AU"/>
        </w:rPr>
        <w:t xml:space="preserve"> during predefined times</w:t>
      </w:r>
    </w:p>
    <w:p w14:paraId="7DF23878" w14:textId="77777777" w:rsidR="009C22C1" w:rsidRPr="003C65FF" w:rsidRDefault="009C22C1"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Topic-specific calls for submissions </w:t>
      </w:r>
      <w:r w:rsidR="00F4410C" w:rsidRPr="003C65FF">
        <w:rPr>
          <w:rFonts w:asciiTheme="minorHAnsi" w:hAnsiTheme="minorHAnsi" w:cstheme="minorHAnsi"/>
          <w:lang w:eastAsia="en-AU"/>
        </w:rPr>
        <w:t>–</w:t>
      </w:r>
      <w:r w:rsidRPr="003C65FF">
        <w:rPr>
          <w:rFonts w:asciiTheme="minorHAnsi" w:hAnsiTheme="minorHAnsi" w:cstheme="minorHAnsi"/>
          <w:lang w:eastAsia="en-AU"/>
        </w:rPr>
        <w:t xml:space="preserve"> </w:t>
      </w:r>
      <w:r w:rsidR="00F4410C" w:rsidRPr="003C65FF">
        <w:rPr>
          <w:rFonts w:asciiTheme="minorHAnsi" w:hAnsiTheme="minorHAnsi" w:cstheme="minorHAnsi"/>
          <w:lang w:eastAsia="en-AU"/>
        </w:rPr>
        <w:t>Staff responsible for maintaining the Menu</w:t>
      </w:r>
      <w:r w:rsidRPr="003C65FF">
        <w:rPr>
          <w:rFonts w:asciiTheme="minorHAnsi" w:hAnsiTheme="minorHAnsi" w:cstheme="minorHAnsi"/>
          <w:lang w:eastAsia="en-AU"/>
        </w:rPr>
        <w:t>, possibly in collaboration with external experts, define topics of interest on a regular basis.</w:t>
      </w:r>
    </w:p>
    <w:p w14:paraId="506D5153" w14:textId="77777777" w:rsidR="000955F9" w:rsidRPr="003C65FF" w:rsidRDefault="0073009F" w:rsidP="00F82FEC">
      <w:pPr>
        <w:pStyle w:val="BodyText"/>
        <w:rPr>
          <w:rFonts w:asciiTheme="minorHAnsi" w:hAnsiTheme="minorHAnsi" w:cstheme="minorHAnsi"/>
          <w:lang w:eastAsia="en-AU"/>
        </w:rPr>
      </w:pPr>
      <w:r w:rsidRPr="003C65FF">
        <w:rPr>
          <w:rFonts w:asciiTheme="minorHAnsi" w:hAnsiTheme="minorHAnsi" w:cstheme="minorHAnsi"/>
          <w:lang w:eastAsia="en-AU"/>
        </w:rPr>
        <w:t xml:space="preserve">The table below presents an overview of the </w:t>
      </w:r>
      <w:r w:rsidR="001C4CDE" w:rsidRPr="003C65FF">
        <w:rPr>
          <w:rFonts w:asciiTheme="minorHAnsi" w:hAnsiTheme="minorHAnsi" w:cstheme="minorHAnsi"/>
          <w:lang w:eastAsia="en-AU"/>
        </w:rPr>
        <w:t>nomination</w:t>
      </w:r>
      <w:r w:rsidR="009D6DEE" w:rsidRPr="003C65FF">
        <w:rPr>
          <w:rFonts w:asciiTheme="minorHAnsi" w:hAnsiTheme="minorHAnsi" w:cstheme="minorHAnsi"/>
          <w:lang w:eastAsia="en-AU"/>
        </w:rPr>
        <w:t xml:space="preserve"> processes</w:t>
      </w:r>
      <w:r w:rsidR="001C4CDE" w:rsidRPr="003C65FF">
        <w:rPr>
          <w:rFonts w:asciiTheme="minorHAnsi" w:hAnsiTheme="minorHAnsi" w:cstheme="minorHAnsi"/>
          <w:lang w:eastAsia="en-AU"/>
        </w:rPr>
        <w:t xml:space="preserve"> adopted by </w:t>
      </w:r>
      <w:r w:rsidR="00EA20B7" w:rsidRPr="003C65FF">
        <w:rPr>
          <w:rFonts w:asciiTheme="minorHAnsi" w:hAnsiTheme="minorHAnsi" w:cstheme="minorHAnsi"/>
          <w:lang w:eastAsia="en-AU"/>
        </w:rPr>
        <w:t>three</w:t>
      </w:r>
      <w:r w:rsidRPr="003C65FF">
        <w:rPr>
          <w:rFonts w:asciiTheme="minorHAnsi" w:hAnsiTheme="minorHAnsi" w:cstheme="minorHAnsi"/>
          <w:lang w:eastAsia="en-AU"/>
        </w:rPr>
        <w:t xml:space="preserve"> existing</w:t>
      </w:r>
      <w:r w:rsidR="001C4CDE" w:rsidRPr="003C65FF">
        <w:rPr>
          <w:rFonts w:asciiTheme="minorHAnsi" w:hAnsiTheme="minorHAnsi" w:cstheme="minorHAnsi"/>
          <w:lang w:eastAsia="en-AU"/>
        </w:rPr>
        <w:t xml:space="preserve"> </w:t>
      </w:r>
      <w:r w:rsidR="00163BC7" w:rsidRPr="003C65FF">
        <w:rPr>
          <w:rFonts w:asciiTheme="minorHAnsi" w:hAnsiTheme="minorHAnsi" w:cstheme="minorHAnsi"/>
          <w:lang w:eastAsia="en-AU"/>
        </w:rPr>
        <w:t>menus</w:t>
      </w:r>
      <w:r w:rsidR="001C4CDE" w:rsidRPr="003C65FF">
        <w:rPr>
          <w:rFonts w:asciiTheme="minorHAnsi" w:hAnsiTheme="minorHAnsi" w:cstheme="minorHAnsi"/>
          <w:lang w:eastAsia="en-AU"/>
        </w:rPr>
        <w:t xml:space="preserve">.  These examples are representative of the general approaches adopted by the </w:t>
      </w:r>
      <w:r w:rsidR="00163BC7" w:rsidRPr="003C65FF">
        <w:rPr>
          <w:rFonts w:asciiTheme="minorHAnsi" w:hAnsiTheme="minorHAnsi" w:cstheme="minorHAnsi"/>
          <w:lang w:eastAsia="en-AU"/>
        </w:rPr>
        <w:t>menus</w:t>
      </w:r>
      <w:r w:rsidR="001C4CDE" w:rsidRPr="003C65FF">
        <w:rPr>
          <w:rFonts w:asciiTheme="minorHAnsi" w:hAnsiTheme="minorHAnsi" w:cstheme="minorHAnsi"/>
          <w:lang w:eastAsia="en-AU"/>
        </w:rPr>
        <w:t xml:space="preserve"> reviewed</w:t>
      </w:r>
      <w:r w:rsidRPr="003C65FF">
        <w:rPr>
          <w:rFonts w:asciiTheme="minorHAnsi" w:hAnsiTheme="minorHAnsi" w:cstheme="minorHAnsi"/>
          <w:lang w:eastAsia="en-AU"/>
        </w:rPr>
        <w:t>, based on available information</w:t>
      </w:r>
      <w:r w:rsidR="001C4CDE" w:rsidRPr="003C65FF">
        <w:rPr>
          <w:rFonts w:asciiTheme="minorHAnsi" w:hAnsiTheme="minorHAnsi" w:cstheme="minorHAnsi"/>
          <w:lang w:eastAsia="en-AU"/>
        </w:rPr>
        <w:t xml:space="preserve">.  The process adopted by these </w:t>
      </w:r>
      <w:r w:rsidR="00163BC7" w:rsidRPr="003C65FF">
        <w:rPr>
          <w:rFonts w:asciiTheme="minorHAnsi" w:hAnsiTheme="minorHAnsi" w:cstheme="minorHAnsi"/>
          <w:lang w:eastAsia="en-AU"/>
        </w:rPr>
        <w:t>menus</w:t>
      </w:r>
      <w:r w:rsidR="001C4CDE" w:rsidRPr="003C65FF">
        <w:rPr>
          <w:rFonts w:asciiTheme="minorHAnsi" w:hAnsiTheme="minorHAnsi" w:cstheme="minorHAnsi"/>
          <w:lang w:eastAsia="en-AU"/>
        </w:rPr>
        <w:t xml:space="preserve"> for </w:t>
      </w:r>
      <w:r w:rsidR="00C12E65" w:rsidRPr="003C65FF">
        <w:rPr>
          <w:rFonts w:asciiTheme="minorHAnsi" w:hAnsiTheme="minorHAnsi" w:cstheme="minorHAnsi"/>
          <w:lang w:eastAsia="en-AU"/>
        </w:rPr>
        <w:t xml:space="preserve">assessing </w:t>
      </w:r>
      <w:r w:rsidRPr="003C65FF">
        <w:rPr>
          <w:rFonts w:asciiTheme="minorHAnsi" w:hAnsiTheme="minorHAnsi" w:cstheme="minorHAnsi"/>
          <w:lang w:eastAsia="en-AU"/>
        </w:rPr>
        <w:t xml:space="preserve">submissions </w:t>
      </w:r>
      <w:r w:rsidR="00DE0600" w:rsidRPr="003C65FF">
        <w:rPr>
          <w:rFonts w:asciiTheme="minorHAnsi" w:hAnsiTheme="minorHAnsi" w:cstheme="minorHAnsi"/>
          <w:lang w:eastAsia="en-AU"/>
        </w:rPr>
        <w:t>is pr</w:t>
      </w:r>
      <w:r w:rsidR="009D6DEE" w:rsidRPr="003C65FF">
        <w:rPr>
          <w:rFonts w:asciiTheme="minorHAnsi" w:hAnsiTheme="minorHAnsi" w:cstheme="minorHAnsi"/>
          <w:lang w:eastAsia="en-AU"/>
        </w:rPr>
        <w:t>esented in Chapter 4</w:t>
      </w:r>
      <w:r w:rsidR="00DE0600" w:rsidRPr="003C65FF">
        <w:rPr>
          <w:rFonts w:asciiTheme="minorHAnsi" w:hAnsiTheme="minorHAnsi" w:cstheme="minorHAnsi"/>
          <w:lang w:eastAsia="en-AU"/>
        </w:rPr>
        <w:t>.</w:t>
      </w:r>
    </w:p>
    <w:p w14:paraId="0CD5AF34" w14:textId="77777777" w:rsidR="00F82FEC" w:rsidRPr="003C65FF" w:rsidRDefault="001B0307" w:rsidP="00645178">
      <w:pPr>
        <w:pStyle w:val="BodyText"/>
        <w:keepNext/>
        <w:keepLines/>
        <w:spacing w:after="40" w:line="240" w:lineRule="auto"/>
        <w:rPr>
          <w:rFonts w:asciiTheme="minorHAnsi" w:hAnsiTheme="minorHAnsi" w:cstheme="minorHAnsi"/>
          <w:b/>
          <w:lang w:eastAsia="en-AU"/>
        </w:rPr>
      </w:pPr>
      <w:r w:rsidRPr="003C65FF">
        <w:rPr>
          <w:rFonts w:asciiTheme="minorHAnsi" w:hAnsiTheme="minorHAnsi" w:cstheme="minorHAnsi"/>
          <w:b/>
          <w:lang w:eastAsia="en-AU"/>
        </w:rPr>
        <w:t>Table 1</w:t>
      </w:r>
      <w:r w:rsidR="00F82FEC" w:rsidRPr="003C65FF">
        <w:rPr>
          <w:rFonts w:asciiTheme="minorHAnsi" w:hAnsiTheme="minorHAnsi" w:cstheme="minorHAnsi"/>
          <w:b/>
          <w:lang w:eastAsia="en-AU"/>
        </w:rPr>
        <w:t xml:space="preserve">: </w:t>
      </w:r>
      <w:r w:rsidR="00EA469A" w:rsidRPr="003C65FF">
        <w:rPr>
          <w:rFonts w:asciiTheme="minorHAnsi" w:hAnsiTheme="minorHAnsi" w:cstheme="minorHAnsi"/>
          <w:b/>
          <w:lang w:eastAsia="en-AU"/>
        </w:rPr>
        <w:t xml:space="preserve">Submission </w:t>
      </w:r>
      <w:r w:rsidR="00F82FEC" w:rsidRPr="003C65FF">
        <w:rPr>
          <w:rFonts w:asciiTheme="minorHAnsi" w:hAnsiTheme="minorHAnsi" w:cstheme="minorHAnsi"/>
          <w:b/>
          <w:lang w:eastAsia="en-AU"/>
        </w:rPr>
        <w:t xml:space="preserve">processes adopted by other </w:t>
      </w:r>
      <w:r w:rsidR="00163BC7" w:rsidRPr="003C65FF">
        <w:rPr>
          <w:rFonts w:asciiTheme="minorHAnsi" w:hAnsiTheme="minorHAnsi" w:cstheme="minorHAnsi"/>
          <w:b/>
          <w:lang w:eastAsia="en-AU"/>
        </w:rPr>
        <w:t>menus</w:t>
      </w:r>
    </w:p>
    <w:tbl>
      <w:tblPr>
        <w:tblStyle w:val="CEITablebasic"/>
        <w:tblW w:w="9265" w:type="dxa"/>
        <w:tblLook w:val="04A0" w:firstRow="1" w:lastRow="0" w:firstColumn="1" w:lastColumn="0" w:noHBand="0" w:noVBand="1"/>
      </w:tblPr>
      <w:tblGrid>
        <w:gridCol w:w="1075"/>
        <w:gridCol w:w="2520"/>
        <w:gridCol w:w="2520"/>
        <w:gridCol w:w="3150"/>
      </w:tblGrid>
      <w:tr w:rsidR="00FA1D56" w:rsidRPr="003C65FF" w14:paraId="14F821C7" w14:textId="77777777" w:rsidTr="000E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CAF0D64" w14:textId="77777777" w:rsidR="00FA1D56" w:rsidRPr="003C65FF" w:rsidRDefault="00FA1D56" w:rsidP="00F82FEC">
            <w:pPr>
              <w:pStyle w:val="TableTextsmall"/>
              <w:rPr>
                <w:rFonts w:asciiTheme="minorHAnsi" w:hAnsiTheme="minorHAnsi" w:cstheme="minorHAnsi"/>
                <w:sz w:val="18"/>
                <w:szCs w:val="18"/>
              </w:rPr>
            </w:pPr>
          </w:p>
        </w:tc>
        <w:tc>
          <w:tcPr>
            <w:tcW w:w="2520" w:type="dxa"/>
          </w:tcPr>
          <w:p w14:paraId="62A1BBAC" w14:textId="77777777" w:rsidR="00FA1D56" w:rsidRPr="003C65FF" w:rsidRDefault="000E3EFC" w:rsidP="000F26A4">
            <w:pPr>
              <w:pStyle w:val="TableTextsmal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Early Intervention Foundation</w:t>
            </w:r>
            <w:r w:rsidR="0076750F" w:rsidRPr="003C65FF">
              <w:rPr>
                <w:rFonts w:asciiTheme="minorHAnsi" w:hAnsiTheme="minorHAnsi" w:cstheme="minorHAnsi"/>
                <w:sz w:val="18"/>
                <w:szCs w:val="18"/>
              </w:rPr>
              <w:t xml:space="preserve"> Guidebook</w:t>
            </w:r>
            <w:r w:rsidRPr="003C65FF">
              <w:rPr>
                <w:rFonts w:asciiTheme="minorHAnsi" w:hAnsiTheme="minorHAnsi" w:cstheme="minorHAnsi"/>
                <w:sz w:val="18"/>
                <w:szCs w:val="18"/>
              </w:rPr>
              <w:t xml:space="preserve"> (</w:t>
            </w:r>
            <w:r w:rsidR="00FA1D56" w:rsidRPr="003C65FF">
              <w:rPr>
                <w:rFonts w:asciiTheme="minorHAnsi" w:hAnsiTheme="minorHAnsi" w:cstheme="minorHAnsi"/>
                <w:sz w:val="18"/>
                <w:szCs w:val="18"/>
              </w:rPr>
              <w:t>EIF</w:t>
            </w:r>
            <w:r w:rsidRPr="003C65FF">
              <w:rPr>
                <w:rFonts w:asciiTheme="minorHAnsi" w:hAnsiTheme="minorHAnsi" w:cstheme="minorHAnsi"/>
                <w:sz w:val="18"/>
                <w:szCs w:val="18"/>
              </w:rPr>
              <w:t>)</w:t>
            </w:r>
          </w:p>
        </w:tc>
        <w:tc>
          <w:tcPr>
            <w:tcW w:w="2520" w:type="dxa"/>
          </w:tcPr>
          <w:p w14:paraId="71A9A98C" w14:textId="77777777" w:rsidR="00FA1D56" w:rsidRPr="003C65FF" w:rsidRDefault="000E3EFC" w:rsidP="000E3EFC">
            <w:pPr>
              <w:pStyle w:val="TableTextsmal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Blueprints for Healthy Youth Development (</w:t>
            </w:r>
            <w:r w:rsidR="00FA1D56" w:rsidRPr="003C65FF">
              <w:rPr>
                <w:rFonts w:asciiTheme="minorHAnsi" w:hAnsiTheme="minorHAnsi" w:cstheme="minorHAnsi"/>
                <w:sz w:val="18"/>
                <w:szCs w:val="18"/>
              </w:rPr>
              <w:t>BHYD</w:t>
            </w:r>
            <w:r w:rsidRPr="003C65FF">
              <w:rPr>
                <w:rFonts w:asciiTheme="minorHAnsi" w:hAnsiTheme="minorHAnsi" w:cstheme="minorHAnsi"/>
                <w:sz w:val="18"/>
                <w:szCs w:val="18"/>
              </w:rPr>
              <w:t>)</w:t>
            </w:r>
          </w:p>
        </w:tc>
        <w:tc>
          <w:tcPr>
            <w:tcW w:w="3150" w:type="dxa"/>
          </w:tcPr>
          <w:p w14:paraId="14DA4790" w14:textId="77777777" w:rsidR="00FA1D56" w:rsidRPr="003C65FF" w:rsidRDefault="000E3EFC" w:rsidP="000F26A4">
            <w:pPr>
              <w:pStyle w:val="TableTextsmal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California Evidence-Based Clearinghouse for Child Welfare (</w:t>
            </w:r>
            <w:r w:rsidR="00FA1D56" w:rsidRPr="003C65FF">
              <w:rPr>
                <w:rFonts w:asciiTheme="minorHAnsi" w:hAnsiTheme="minorHAnsi" w:cstheme="minorHAnsi"/>
                <w:sz w:val="18"/>
                <w:szCs w:val="18"/>
              </w:rPr>
              <w:t>CEBC</w:t>
            </w:r>
            <w:r w:rsidRPr="003C65FF">
              <w:rPr>
                <w:rFonts w:asciiTheme="minorHAnsi" w:hAnsiTheme="minorHAnsi" w:cstheme="minorHAnsi"/>
                <w:sz w:val="18"/>
                <w:szCs w:val="18"/>
              </w:rPr>
              <w:t>)</w:t>
            </w:r>
          </w:p>
        </w:tc>
      </w:tr>
      <w:tr w:rsidR="00FA1D56" w:rsidRPr="003C65FF" w14:paraId="1401F74E" w14:textId="77777777" w:rsidTr="000E3EFC">
        <w:tc>
          <w:tcPr>
            <w:cnfStyle w:val="001000000000" w:firstRow="0" w:lastRow="0" w:firstColumn="1" w:lastColumn="0" w:oddVBand="0" w:evenVBand="0" w:oddHBand="0" w:evenHBand="0" w:firstRowFirstColumn="0" w:firstRowLastColumn="0" w:lastRowFirstColumn="0" w:lastRowLastColumn="0"/>
            <w:tcW w:w="1075" w:type="dxa"/>
          </w:tcPr>
          <w:p w14:paraId="0E348731" w14:textId="77777777" w:rsidR="00FA1D56" w:rsidRPr="003C65FF" w:rsidRDefault="00FA1D56" w:rsidP="00DE0600">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Time limited</w:t>
            </w:r>
          </w:p>
        </w:tc>
        <w:tc>
          <w:tcPr>
            <w:tcW w:w="2520" w:type="dxa"/>
          </w:tcPr>
          <w:p w14:paraId="1033299C" w14:textId="77777777" w:rsidR="00FA1D56" w:rsidRPr="003C65FF" w:rsidRDefault="00FA1D56" w:rsidP="00DE0600">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Yes</w:t>
            </w:r>
          </w:p>
        </w:tc>
        <w:tc>
          <w:tcPr>
            <w:tcW w:w="2520" w:type="dxa"/>
          </w:tcPr>
          <w:p w14:paraId="15D0121A" w14:textId="77777777" w:rsidR="00FA1D56" w:rsidRPr="003C65FF" w:rsidRDefault="00FA1D56"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Yes</w:t>
            </w:r>
          </w:p>
        </w:tc>
        <w:tc>
          <w:tcPr>
            <w:tcW w:w="3150" w:type="dxa"/>
          </w:tcPr>
          <w:p w14:paraId="6A532D69" w14:textId="77777777" w:rsidR="00FA1D56" w:rsidRPr="003C65FF" w:rsidRDefault="000E3EFC"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No</w:t>
            </w:r>
          </w:p>
        </w:tc>
      </w:tr>
      <w:tr w:rsidR="00FA1D56" w:rsidRPr="003C65FF" w14:paraId="1E465DFF" w14:textId="77777777" w:rsidTr="000E3EFC">
        <w:tc>
          <w:tcPr>
            <w:cnfStyle w:val="001000000000" w:firstRow="0" w:lastRow="0" w:firstColumn="1" w:lastColumn="0" w:oddVBand="0" w:evenVBand="0" w:oddHBand="0" w:evenHBand="0" w:firstRowFirstColumn="0" w:firstRowLastColumn="0" w:lastRowFirstColumn="0" w:lastRowLastColumn="0"/>
            <w:tcW w:w="1075" w:type="dxa"/>
          </w:tcPr>
          <w:p w14:paraId="2A791CDD" w14:textId="77777777" w:rsidR="00FA1D56" w:rsidRPr="003C65FF" w:rsidRDefault="00EA20B7" w:rsidP="00DE0600">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Topic</w:t>
            </w:r>
          </w:p>
        </w:tc>
        <w:tc>
          <w:tcPr>
            <w:tcW w:w="2520" w:type="dxa"/>
          </w:tcPr>
          <w:p w14:paraId="0355269A" w14:textId="77777777" w:rsidR="00FA1D56" w:rsidRPr="003C65FF" w:rsidRDefault="00FA1D56" w:rsidP="00DE0600">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Topic specific – Process for defining priorities is not stated but programs</w:t>
            </w:r>
            <w:r w:rsidR="00EA20B7" w:rsidRPr="003C65FF">
              <w:rPr>
                <w:rFonts w:asciiTheme="minorHAnsi" w:hAnsiTheme="minorHAnsi" w:cstheme="minorHAnsi"/>
                <w:color w:val="16211F"/>
                <w:sz w:val="18"/>
                <w:szCs w:val="18"/>
              </w:rPr>
              <w:t xml:space="preserve"> need </w:t>
            </w:r>
            <w:r w:rsidRPr="003C65FF">
              <w:rPr>
                <w:rFonts w:asciiTheme="minorHAnsi" w:hAnsiTheme="minorHAnsi" w:cstheme="minorHAnsi"/>
                <w:color w:val="16211F"/>
                <w:sz w:val="18"/>
                <w:szCs w:val="18"/>
              </w:rPr>
              <w:t>to ‘fit within the scope of the review</w:t>
            </w:r>
            <w:r w:rsidR="00E116B3" w:rsidRPr="003C65FF">
              <w:rPr>
                <w:rFonts w:asciiTheme="minorHAnsi" w:hAnsiTheme="minorHAnsi" w:cstheme="minorHAnsi"/>
                <w:color w:val="16211F"/>
                <w:sz w:val="18"/>
                <w:szCs w:val="18"/>
              </w:rPr>
              <w:t>.</w:t>
            </w:r>
            <w:r w:rsidRPr="003C65FF">
              <w:rPr>
                <w:rFonts w:asciiTheme="minorHAnsi" w:hAnsiTheme="minorHAnsi" w:cstheme="minorHAnsi"/>
                <w:color w:val="16211F"/>
                <w:sz w:val="18"/>
                <w:szCs w:val="18"/>
              </w:rPr>
              <w:t>’</w:t>
            </w:r>
          </w:p>
        </w:tc>
        <w:tc>
          <w:tcPr>
            <w:tcW w:w="2520" w:type="dxa"/>
          </w:tcPr>
          <w:p w14:paraId="74B68D07" w14:textId="77777777" w:rsidR="00FA1D56" w:rsidRPr="003C65FF" w:rsidRDefault="00BB40EC"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Open</w:t>
            </w:r>
            <w:r w:rsidR="00FA1D56" w:rsidRPr="003C65FF">
              <w:rPr>
                <w:rFonts w:asciiTheme="minorHAnsi" w:hAnsiTheme="minorHAnsi" w:cstheme="minorHAnsi"/>
                <w:color w:val="16211F"/>
                <w:sz w:val="18"/>
                <w:szCs w:val="18"/>
              </w:rPr>
              <w:t xml:space="preserve"> </w:t>
            </w:r>
          </w:p>
        </w:tc>
        <w:tc>
          <w:tcPr>
            <w:tcW w:w="3150" w:type="dxa"/>
          </w:tcPr>
          <w:p w14:paraId="1A4D3065" w14:textId="77777777" w:rsidR="00FA1D56" w:rsidRPr="003C65FF" w:rsidRDefault="00FA1D56"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Topic specific – Annual consultation of </w:t>
            </w:r>
            <w:r w:rsidR="00E116B3" w:rsidRPr="003C65FF">
              <w:rPr>
                <w:rFonts w:asciiTheme="minorHAnsi" w:hAnsiTheme="minorHAnsi" w:cstheme="minorHAnsi"/>
                <w:color w:val="16211F"/>
                <w:sz w:val="18"/>
                <w:szCs w:val="18"/>
              </w:rPr>
              <w:t>an</w:t>
            </w:r>
            <w:r w:rsidRPr="003C65FF">
              <w:rPr>
                <w:rFonts w:asciiTheme="minorHAnsi" w:hAnsiTheme="minorHAnsi" w:cstheme="minorHAnsi"/>
                <w:color w:val="16211F"/>
                <w:sz w:val="18"/>
                <w:szCs w:val="18"/>
              </w:rPr>
              <w:t xml:space="preserve"> Advisory Committee to identify topic are</w:t>
            </w:r>
            <w:r w:rsidR="000E3EFC" w:rsidRPr="003C65FF">
              <w:rPr>
                <w:rFonts w:asciiTheme="minorHAnsi" w:hAnsiTheme="minorHAnsi" w:cstheme="minorHAnsi"/>
                <w:color w:val="16211F"/>
                <w:sz w:val="18"/>
                <w:szCs w:val="18"/>
              </w:rPr>
              <w:t>as</w:t>
            </w:r>
            <w:r w:rsidR="00E116B3" w:rsidRPr="003C65FF">
              <w:rPr>
                <w:rFonts w:asciiTheme="minorHAnsi" w:hAnsiTheme="minorHAnsi" w:cstheme="minorHAnsi"/>
                <w:color w:val="16211F"/>
                <w:sz w:val="18"/>
                <w:szCs w:val="18"/>
              </w:rPr>
              <w:t>.</w:t>
            </w:r>
          </w:p>
        </w:tc>
      </w:tr>
      <w:tr w:rsidR="00EA20B7" w:rsidRPr="003C65FF" w14:paraId="0B339B11" w14:textId="77777777" w:rsidTr="000E3EFC">
        <w:tc>
          <w:tcPr>
            <w:cnfStyle w:val="001000000000" w:firstRow="0" w:lastRow="0" w:firstColumn="1" w:lastColumn="0" w:oddVBand="0" w:evenVBand="0" w:oddHBand="0" w:evenHBand="0" w:firstRowFirstColumn="0" w:firstRowLastColumn="0" w:lastRowFirstColumn="0" w:lastRowLastColumn="0"/>
            <w:tcW w:w="1075" w:type="dxa"/>
          </w:tcPr>
          <w:p w14:paraId="0C90C82C" w14:textId="77777777" w:rsidR="00EA20B7" w:rsidRPr="003C65FF" w:rsidRDefault="00EA20B7" w:rsidP="00DE0600">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Eligibility</w:t>
            </w:r>
          </w:p>
        </w:tc>
        <w:tc>
          <w:tcPr>
            <w:tcW w:w="2520" w:type="dxa"/>
          </w:tcPr>
          <w:p w14:paraId="295BECDE" w14:textId="77777777" w:rsidR="00EA20B7" w:rsidRPr="003C65FF" w:rsidRDefault="00EA20B7" w:rsidP="00DE0600">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Open</w:t>
            </w:r>
          </w:p>
        </w:tc>
        <w:tc>
          <w:tcPr>
            <w:tcW w:w="2520" w:type="dxa"/>
          </w:tcPr>
          <w:p w14:paraId="469AD2EB" w14:textId="77777777" w:rsidR="00EA20B7" w:rsidRPr="003C65FF" w:rsidRDefault="00EA20B7"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Open</w:t>
            </w:r>
          </w:p>
        </w:tc>
        <w:tc>
          <w:tcPr>
            <w:tcW w:w="3150" w:type="dxa"/>
          </w:tcPr>
          <w:p w14:paraId="3C9A6C25" w14:textId="77777777" w:rsidR="00EA20B7" w:rsidRPr="003C65FF" w:rsidRDefault="00EA20B7"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Restricted</w:t>
            </w:r>
            <w:r w:rsidR="00CF7161" w:rsidRPr="003C65FF">
              <w:rPr>
                <w:rFonts w:asciiTheme="minorHAnsi" w:hAnsiTheme="minorHAnsi" w:cstheme="minorHAnsi"/>
                <w:color w:val="16211F"/>
                <w:sz w:val="18"/>
                <w:szCs w:val="18"/>
              </w:rPr>
              <w:t xml:space="preserve"> / invited</w:t>
            </w:r>
            <w:r w:rsidRPr="003C65FF">
              <w:rPr>
                <w:rFonts w:asciiTheme="minorHAnsi" w:hAnsiTheme="minorHAnsi" w:cstheme="minorHAnsi"/>
                <w:color w:val="16211F"/>
                <w:sz w:val="18"/>
                <w:szCs w:val="18"/>
              </w:rPr>
              <w:t xml:space="preserve"> - </w:t>
            </w:r>
            <w:r w:rsidR="00D77CF6" w:rsidRPr="003C65FF">
              <w:rPr>
                <w:rFonts w:asciiTheme="minorHAnsi" w:hAnsiTheme="minorHAnsi" w:cstheme="minorHAnsi"/>
                <w:color w:val="16211F"/>
                <w:sz w:val="18"/>
                <w:szCs w:val="18"/>
              </w:rPr>
              <w:t>T</w:t>
            </w:r>
            <w:r w:rsidRPr="003C65FF">
              <w:rPr>
                <w:rFonts w:asciiTheme="minorHAnsi" w:hAnsiTheme="minorHAnsi" w:cstheme="minorHAnsi"/>
                <w:color w:val="16211F"/>
                <w:sz w:val="18"/>
                <w:szCs w:val="18"/>
              </w:rPr>
              <w:t>opic expert generates a li</w:t>
            </w:r>
            <w:r w:rsidR="00D77CF6" w:rsidRPr="003C65FF">
              <w:rPr>
                <w:rFonts w:asciiTheme="minorHAnsi" w:hAnsiTheme="minorHAnsi" w:cstheme="minorHAnsi"/>
                <w:color w:val="16211F"/>
                <w:sz w:val="18"/>
                <w:szCs w:val="18"/>
              </w:rPr>
              <w:t>st of potential programs for each</w:t>
            </w:r>
            <w:r w:rsidRPr="003C65FF">
              <w:rPr>
                <w:rFonts w:asciiTheme="minorHAnsi" w:hAnsiTheme="minorHAnsi" w:cstheme="minorHAnsi"/>
                <w:color w:val="16211F"/>
                <w:sz w:val="18"/>
                <w:szCs w:val="18"/>
              </w:rPr>
              <w:t xml:space="preserve"> topic area.</w:t>
            </w:r>
          </w:p>
        </w:tc>
      </w:tr>
      <w:tr w:rsidR="00FA1D56" w:rsidRPr="003C65FF" w14:paraId="1461736E" w14:textId="77777777" w:rsidTr="000E3EFC">
        <w:tc>
          <w:tcPr>
            <w:cnfStyle w:val="001000000000" w:firstRow="0" w:lastRow="0" w:firstColumn="1" w:lastColumn="0" w:oddVBand="0" w:evenVBand="0" w:oddHBand="0" w:evenHBand="0" w:firstRowFirstColumn="0" w:firstRowLastColumn="0" w:lastRowFirstColumn="0" w:lastRowLastColumn="0"/>
            <w:tcW w:w="1075" w:type="dxa"/>
          </w:tcPr>
          <w:p w14:paraId="55D08390" w14:textId="77777777" w:rsidR="00FA1D56" w:rsidRPr="003C65FF" w:rsidRDefault="00FA1D56" w:rsidP="00DE0600">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Form of submission</w:t>
            </w:r>
          </w:p>
        </w:tc>
        <w:tc>
          <w:tcPr>
            <w:tcW w:w="2520" w:type="dxa"/>
          </w:tcPr>
          <w:p w14:paraId="3B54017B" w14:textId="77777777" w:rsidR="00FA1D56" w:rsidRPr="003C65FF" w:rsidRDefault="00BB40EC" w:rsidP="00DE0600">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S</w:t>
            </w:r>
            <w:r w:rsidR="00FA1D56" w:rsidRPr="003C65FF">
              <w:rPr>
                <w:rFonts w:asciiTheme="minorHAnsi" w:hAnsiTheme="minorHAnsi" w:cstheme="minorHAnsi"/>
                <w:color w:val="16211F"/>
                <w:sz w:val="18"/>
                <w:szCs w:val="18"/>
              </w:rPr>
              <w:t>tandard question</w:t>
            </w:r>
            <w:r w:rsidRPr="003C65FF">
              <w:rPr>
                <w:rFonts w:asciiTheme="minorHAnsi" w:hAnsiTheme="minorHAnsi" w:cstheme="minorHAnsi"/>
                <w:color w:val="16211F"/>
                <w:sz w:val="18"/>
                <w:szCs w:val="18"/>
              </w:rPr>
              <w:t>naire completed by nominee</w:t>
            </w:r>
            <w:r w:rsidR="00E116B3" w:rsidRPr="003C65FF">
              <w:rPr>
                <w:rFonts w:asciiTheme="minorHAnsi" w:hAnsiTheme="minorHAnsi" w:cstheme="minorHAnsi"/>
                <w:color w:val="16211F"/>
                <w:sz w:val="18"/>
                <w:szCs w:val="18"/>
              </w:rPr>
              <w:t>.</w:t>
            </w:r>
          </w:p>
        </w:tc>
        <w:tc>
          <w:tcPr>
            <w:tcW w:w="2520" w:type="dxa"/>
          </w:tcPr>
          <w:p w14:paraId="20C9A12E" w14:textId="77777777" w:rsidR="00FA1D56" w:rsidRPr="003C65FF" w:rsidRDefault="00122DFA"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Not stated, however, following a submission</w:t>
            </w:r>
            <w:r w:rsidR="00350BC4" w:rsidRPr="003C65FF">
              <w:rPr>
                <w:rFonts w:asciiTheme="minorHAnsi" w:hAnsiTheme="minorHAnsi" w:cstheme="minorHAnsi"/>
                <w:color w:val="16211F"/>
                <w:sz w:val="18"/>
                <w:szCs w:val="18"/>
              </w:rPr>
              <w:t>,</w:t>
            </w:r>
            <w:r w:rsidRPr="003C65FF">
              <w:rPr>
                <w:rFonts w:asciiTheme="minorHAnsi" w:hAnsiTheme="minorHAnsi" w:cstheme="minorHAnsi"/>
                <w:color w:val="16211F"/>
                <w:sz w:val="18"/>
                <w:szCs w:val="18"/>
              </w:rPr>
              <w:t xml:space="preserve"> write-ups are complet</w:t>
            </w:r>
            <w:r w:rsidR="000E3EFC" w:rsidRPr="003C65FF">
              <w:rPr>
                <w:rFonts w:asciiTheme="minorHAnsi" w:hAnsiTheme="minorHAnsi" w:cstheme="minorHAnsi"/>
                <w:color w:val="16211F"/>
                <w:sz w:val="18"/>
                <w:szCs w:val="18"/>
              </w:rPr>
              <w:t>ed by staff</w:t>
            </w:r>
            <w:r w:rsidR="00E116B3" w:rsidRPr="003C65FF">
              <w:rPr>
                <w:rFonts w:asciiTheme="minorHAnsi" w:hAnsiTheme="minorHAnsi" w:cstheme="minorHAnsi"/>
                <w:color w:val="16211F"/>
                <w:sz w:val="18"/>
                <w:szCs w:val="18"/>
              </w:rPr>
              <w:t>.</w:t>
            </w:r>
          </w:p>
        </w:tc>
        <w:tc>
          <w:tcPr>
            <w:tcW w:w="3150" w:type="dxa"/>
          </w:tcPr>
          <w:p w14:paraId="72391EDA" w14:textId="77777777" w:rsidR="00FA1D56" w:rsidRPr="003C65FF" w:rsidRDefault="00FA1D56" w:rsidP="00DE0600">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Questionnaire is sent to the program representative.</w:t>
            </w:r>
          </w:p>
        </w:tc>
      </w:tr>
    </w:tbl>
    <w:p w14:paraId="7995FB87" w14:textId="77777777" w:rsidR="00AA4DE9" w:rsidRPr="003C65FF" w:rsidRDefault="00BA5123" w:rsidP="000F3C29">
      <w:pPr>
        <w:pStyle w:val="BodyText"/>
        <w:rPr>
          <w:rFonts w:asciiTheme="minorHAnsi" w:hAnsiTheme="minorHAnsi" w:cstheme="minorHAnsi"/>
          <w:lang w:eastAsia="en-AU"/>
        </w:rPr>
      </w:pPr>
      <w:r w:rsidRPr="003C65FF">
        <w:rPr>
          <w:rFonts w:asciiTheme="minorHAnsi" w:hAnsiTheme="minorHAnsi" w:cstheme="minorHAnsi"/>
          <w:lang w:eastAsia="en-AU"/>
        </w:rPr>
        <w:t>Based on the above, w</w:t>
      </w:r>
      <w:r w:rsidR="00AA4DE9" w:rsidRPr="003C65FF">
        <w:rPr>
          <w:rFonts w:asciiTheme="minorHAnsi" w:hAnsiTheme="minorHAnsi" w:cstheme="minorHAnsi"/>
          <w:lang w:eastAsia="en-AU"/>
        </w:rPr>
        <w:t>e recommend tha</w:t>
      </w:r>
      <w:r w:rsidR="007962EE" w:rsidRPr="003C65FF">
        <w:rPr>
          <w:rFonts w:asciiTheme="minorHAnsi" w:hAnsiTheme="minorHAnsi" w:cstheme="minorHAnsi"/>
          <w:lang w:eastAsia="en-AU"/>
        </w:rPr>
        <w:t>t:</w:t>
      </w:r>
    </w:p>
    <w:p w14:paraId="09DF6F92" w14:textId="77777777" w:rsidR="00BB63D0" w:rsidRPr="003C65FF" w:rsidRDefault="00BB63D0"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An Advisory Group is establ</w:t>
      </w:r>
      <w:r w:rsidR="00F73261" w:rsidRPr="003C65FF">
        <w:rPr>
          <w:rFonts w:asciiTheme="minorHAnsi" w:hAnsiTheme="minorHAnsi" w:cstheme="minorHAnsi"/>
          <w:lang w:eastAsia="en-AU"/>
        </w:rPr>
        <w:t>ished to prioritise topic areas</w:t>
      </w:r>
    </w:p>
    <w:p w14:paraId="5BC7DB86" w14:textId="77777777" w:rsidR="00BB63D0" w:rsidRPr="003C65FF" w:rsidRDefault="00C12E65"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Time-</w:t>
      </w:r>
      <w:r w:rsidR="00BB63D0" w:rsidRPr="003C65FF">
        <w:rPr>
          <w:rFonts w:asciiTheme="minorHAnsi" w:hAnsiTheme="minorHAnsi" w:cstheme="minorHAnsi"/>
          <w:lang w:eastAsia="en-AU"/>
        </w:rPr>
        <w:t xml:space="preserve">limited and </w:t>
      </w:r>
      <w:r w:rsidR="00897AC7" w:rsidRPr="003C65FF">
        <w:rPr>
          <w:rFonts w:asciiTheme="minorHAnsi" w:hAnsiTheme="minorHAnsi" w:cstheme="minorHAnsi"/>
          <w:lang w:eastAsia="en-AU"/>
        </w:rPr>
        <w:t>topic-specific</w:t>
      </w:r>
      <w:r w:rsidR="00BB63D0" w:rsidRPr="003C65FF">
        <w:rPr>
          <w:rFonts w:asciiTheme="minorHAnsi" w:hAnsiTheme="minorHAnsi" w:cstheme="minorHAnsi"/>
          <w:lang w:eastAsia="en-AU"/>
        </w:rPr>
        <w:t xml:space="preserve"> c</w:t>
      </w:r>
      <w:r w:rsidR="00F73261" w:rsidRPr="003C65FF">
        <w:rPr>
          <w:rFonts w:asciiTheme="minorHAnsi" w:hAnsiTheme="minorHAnsi" w:cstheme="minorHAnsi"/>
          <w:lang w:eastAsia="en-AU"/>
        </w:rPr>
        <w:t>alls for submission are issued</w:t>
      </w:r>
    </w:p>
    <w:p w14:paraId="1D3D9952" w14:textId="77777777" w:rsidR="00BB63D0" w:rsidRPr="003C65FF" w:rsidRDefault="00BB63D0"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A standard submission template is developed, which is aligned to the Menu’s inclusion criteria.</w:t>
      </w:r>
    </w:p>
    <w:p w14:paraId="5F2F9902" w14:textId="77777777" w:rsidR="0073009F" w:rsidRPr="003C65FF" w:rsidRDefault="001278A1" w:rsidP="0073009F">
      <w:pPr>
        <w:pStyle w:val="BodyText"/>
        <w:rPr>
          <w:rFonts w:asciiTheme="minorHAnsi" w:hAnsiTheme="minorHAnsi" w:cstheme="minorHAnsi"/>
          <w:lang w:eastAsia="en-AU"/>
        </w:rPr>
      </w:pPr>
      <w:r w:rsidRPr="003C65FF">
        <w:rPr>
          <w:rFonts w:asciiTheme="minorHAnsi" w:hAnsiTheme="minorHAnsi" w:cstheme="minorHAnsi"/>
          <w:lang w:eastAsia="en-AU"/>
        </w:rPr>
        <w:t>By adopting these recommendations</w:t>
      </w:r>
      <w:r w:rsidR="0073009F" w:rsidRPr="003C65FF">
        <w:rPr>
          <w:rFonts w:asciiTheme="minorHAnsi" w:hAnsiTheme="minorHAnsi" w:cstheme="minorHAnsi"/>
          <w:lang w:eastAsia="en-AU"/>
        </w:rPr>
        <w:t>:</w:t>
      </w:r>
    </w:p>
    <w:p w14:paraId="400DC0BC" w14:textId="0489655E" w:rsidR="0073009F" w:rsidRPr="003C65FF" w:rsidRDefault="0073009F"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Submitted </w:t>
      </w:r>
      <w:r w:rsidR="00F078C8">
        <w:rPr>
          <w:rFonts w:asciiTheme="minorHAnsi" w:hAnsiTheme="minorHAnsi" w:cstheme="minorHAnsi"/>
          <w:lang w:eastAsia="en-AU"/>
        </w:rPr>
        <w:t>practices and programs</w:t>
      </w:r>
      <w:r w:rsidR="00E116B3" w:rsidRPr="003C65FF">
        <w:rPr>
          <w:rFonts w:asciiTheme="minorHAnsi" w:hAnsiTheme="minorHAnsi" w:cstheme="minorHAnsi"/>
          <w:lang w:eastAsia="en-AU"/>
        </w:rPr>
        <w:t xml:space="preserve"> are more likely to</w:t>
      </w:r>
      <w:r w:rsidRPr="003C65FF">
        <w:rPr>
          <w:rFonts w:asciiTheme="minorHAnsi" w:hAnsiTheme="minorHAnsi" w:cstheme="minorHAnsi"/>
          <w:lang w:eastAsia="en-AU"/>
        </w:rPr>
        <w:t xml:space="preserve"> align to government priorities</w:t>
      </w:r>
    </w:p>
    <w:p w14:paraId="6AA7D26C" w14:textId="77777777" w:rsidR="004C3CD7" w:rsidRPr="003C65FF" w:rsidRDefault="004C3CD7"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External stakeholders are clear on what information needs to be provided</w:t>
      </w:r>
    </w:p>
    <w:p w14:paraId="4340692D" w14:textId="77777777" w:rsidR="004C3CD7" w:rsidRPr="003C65FF" w:rsidRDefault="004C3CD7"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There is a reduced risk that external stakeholders will invest time in nominating programs that </w:t>
      </w:r>
      <w:r w:rsidR="007962EE" w:rsidRPr="003C65FF">
        <w:rPr>
          <w:rFonts w:asciiTheme="minorHAnsi" w:hAnsiTheme="minorHAnsi" w:cstheme="minorHAnsi"/>
          <w:lang w:eastAsia="en-AU"/>
        </w:rPr>
        <w:t>are unlikely to be considered</w:t>
      </w:r>
    </w:p>
    <w:p w14:paraId="190FCB6D" w14:textId="77777777" w:rsidR="0073009F" w:rsidRPr="003C65FF" w:rsidRDefault="007962E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The administrator of the Menu can efficiently allocated resources and staff, based on predefined timelines</w:t>
      </w:r>
      <w:r w:rsidR="000A6A9F" w:rsidRPr="003C65FF">
        <w:rPr>
          <w:rFonts w:asciiTheme="minorHAnsi" w:hAnsiTheme="minorHAnsi" w:cstheme="minorHAnsi"/>
          <w:lang w:eastAsia="en-AU"/>
        </w:rPr>
        <w:t>.</w:t>
      </w:r>
    </w:p>
    <w:p w14:paraId="0DFBD38A" w14:textId="77777777" w:rsidR="00E11520" w:rsidRPr="003C65FF" w:rsidRDefault="00603E6F" w:rsidP="006D3D31">
      <w:pPr>
        <w:pStyle w:val="Heading1"/>
        <w:rPr>
          <w:rFonts w:asciiTheme="minorHAnsi" w:hAnsiTheme="minorHAnsi" w:cstheme="minorHAnsi"/>
        </w:rPr>
      </w:pPr>
      <w:bookmarkStart w:id="211" w:name="_Toc513461268"/>
      <w:r w:rsidRPr="003C65FF">
        <w:rPr>
          <w:rFonts w:asciiTheme="minorHAnsi" w:hAnsiTheme="minorHAnsi" w:cstheme="minorHAnsi"/>
        </w:rPr>
        <w:lastRenderedPageBreak/>
        <w:t xml:space="preserve">How </w:t>
      </w:r>
      <w:r w:rsidR="00E11520" w:rsidRPr="003C65FF">
        <w:rPr>
          <w:rFonts w:asciiTheme="minorHAnsi" w:hAnsiTheme="minorHAnsi" w:cstheme="minorHAnsi"/>
        </w:rPr>
        <w:t>will decision</w:t>
      </w:r>
      <w:r w:rsidR="00ED42A8" w:rsidRPr="003C65FF">
        <w:rPr>
          <w:rFonts w:asciiTheme="minorHAnsi" w:hAnsiTheme="minorHAnsi" w:cstheme="minorHAnsi"/>
        </w:rPr>
        <w:t>s</w:t>
      </w:r>
      <w:r w:rsidRPr="003C65FF">
        <w:rPr>
          <w:rFonts w:asciiTheme="minorHAnsi" w:hAnsiTheme="minorHAnsi" w:cstheme="minorHAnsi"/>
        </w:rPr>
        <w:t xml:space="preserve"> be made</w:t>
      </w:r>
      <w:r w:rsidR="00E11520" w:rsidRPr="003C65FF">
        <w:rPr>
          <w:rFonts w:asciiTheme="minorHAnsi" w:hAnsiTheme="minorHAnsi" w:cstheme="minorHAnsi"/>
        </w:rPr>
        <w:t xml:space="preserve"> on what is included in the </w:t>
      </w:r>
      <w:r w:rsidR="00ED42A8" w:rsidRPr="003C65FF">
        <w:rPr>
          <w:rFonts w:asciiTheme="minorHAnsi" w:hAnsiTheme="minorHAnsi" w:cstheme="minorHAnsi"/>
        </w:rPr>
        <w:t>M</w:t>
      </w:r>
      <w:r w:rsidR="00E11520" w:rsidRPr="003C65FF">
        <w:rPr>
          <w:rFonts w:asciiTheme="minorHAnsi" w:hAnsiTheme="minorHAnsi" w:cstheme="minorHAnsi"/>
        </w:rPr>
        <w:t>enu?</w:t>
      </w:r>
      <w:bookmarkEnd w:id="211"/>
    </w:p>
    <w:p w14:paraId="10EF1ECA" w14:textId="77777777" w:rsidR="00ED42A8" w:rsidRPr="003C65FF" w:rsidRDefault="0076750F" w:rsidP="00ED42A8">
      <w:pPr>
        <w:pStyle w:val="BodyText"/>
        <w:rPr>
          <w:rFonts w:asciiTheme="minorHAnsi" w:hAnsiTheme="minorHAnsi" w:cstheme="minorHAnsi"/>
          <w:lang w:eastAsia="en-AU"/>
        </w:rPr>
      </w:pPr>
      <w:r w:rsidRPr="003C65FF">
        <w:rPr>
          <w:rFonts w:asciiTheme="minorHAnsi" w:hAnsiTheme="minorHAnsi" w:cstheme="minorHAnsi"/>
          <w:lang w:eastAsia="en-AU"/>
        </w:rPr>
        <w:t xml:space="preserve">This </w:t>
      </w:r>
      <w:r w:rsidR="00A9481C" w:rsidRPr="003C65FF">
        <w:rPr>
          <w:rFonts w:asciiTheme="minorHAnsi" w:hAnsiTheme="minorHAnsi" w:cstheme="minorHAnsi"/>
          <w:lang w:eastAsia="en-AU"/>
        </w:rPr>
        <w:t>chapter</w:t>
      </w:r>
      <w:r w:rsidR="00ED42A8" w:rsidRPr="003C65FF">
        <w:rPr>
          <w:rFonts w:asciiTheme="minorHAnsi" w:hAnsiTheme="minorHAnsi" w:cstheme="minorHAnsi"/>
          <w:lang w:eastAsia="en-AU"/>
        </w:rPr>
        <w:t xml:space="preserve"> </w:t>
      </w:r>
      <w:r w:rsidR="00A62AE6" w:rsidRPr="003C65FF">
        <w:rPr>
          <w:rFonts w:asciiTheme="minorHAnsi" w:hAnsiTheme="minorHAnsi" w:cstheme="minorHAnsi"/>
          <w:lang w:eastAsia="en-AU"/>
        </w:rPr>
        <w:t>presents</w:t>
      </w:r>
      <w:r w:rsidR="00ED42A8" w:rsidRPr="003C65FF">
        <w:rPr>
          <w:rFonts w:asciiTheme="minorHAnsi" w:hAnsiTheme="minorHAnsi" w:cstheme="minorHAnsi"/>
          <w:lang w:eastAsia="en-AU"/>
        </w:rPr>
        <w:t xml:space="preserve"> recommendations on</w:t>
      </w:r>
      <w:r w:rsidR="001278A1" w:rsidRPr="003C65FF">
        <w:rPr>
          <w:rFonts w:asciiTheme="minorHAnsi" w:hAnsiTheme="minorHAnsi" w:cstheme="minorHAnsi"/>
          <w:lang w:eastAsia="en-AU"/>
        </w:rPr>
        <w:t xml:space="preserve"> the </w:t>
      </w:r>
      <w:r w:rsidR="002D763A" w:rsidRPr="003C65FF">
        <w:rPr>
          <w:rFonts w:asciiTheme="minorHAnsi" w:hAnsiTheme="minorHAnsi" w:cstheme="minorHAnsi"/>
          <w:lang w:eastAsia="en-AU"/>
        </w:rPr>
        <w:t>decision-making</w:t>
      </w:r>
      <w:r w:rsidR="00ED42A8" w:rsidRPr="003C65FF">
        <w:rPr>
          <w:rFonts w:asciiTheme="minorHAnsi" w:hAnsiTheme="minorHAnsi" w:cstheme="minorHAnsi"/>
          <w:lang w:eastAsia="en-AU"/>
        </w:rPr>
        <w:t xml:space="preserve"> </w:t>
      </w:r>
      <w:r w:rsidR="00A62AE6" w:rsidRPr="003C65FF">
        <w:rPr>
          <w:rFonts w:asciiTheme="minorHAnsi" w:hAnsiTheme="minorHAnsi" w:cstheme="minorHAnsi"/>
          <w:lang w:eastAsia="en-AU"/>
        </w:rPr>
        <w:t>structures</w:t>
      </w:r>
      <w:r w:rsidR="00ED42A8" w:rsidRPr="003C65FF">
        <w:rPr>
          <w:rFonts w:asciiTheme="minorHAnsi" w:hAnsiTheme="minorHAnsi" w:cstheme="minorHAnsi"/>
          <w:lang w:eastAsia="en-AU"/>
        </w:rPr>
        <w:t xml:space="preserve"> </w:t>
      </w:r>
      <w:r w:rsidR="002D763A" w:rsidRPr="003C65FF">
        <w:rPr>
          <w:rFonts w:asciiTheme="minorHAnsi" w:hAnsiTheme="minorHAnsi" w:cstheme="minorHAnsi"/>
          <w:lang w:eastAsia="en-AU"/>
        </w:rPr>
        <w:t xml:space="preserve">and processes </w:t>
      </w:r>
      <w:r w:rsidR="001278A1" w:rsidRPr="003C65FF">
        <w:rPr>
          <w:rFonts w:asciiTheme="minorHAnsi" w:hAnsiTheme="minorHAnsi" w:cstheme="minorHAnsi"/>
          <w:lang w:eastAsia="en-AU"/>
        </w:rPr>
        <w:t xml:space="preserve">that </w:t>
      </w:r>
      <w:r w:rsidR="00ED42A8" w:rsidRPr="003C65FF">
        <w:rPr>
          <w:rFonts w:asciiTheme="minorHAnsi" w:hAnsiTheme="minorHAnsi" w:cstheme="minorHAnsi"/>
          <w:lang w:eastAsia="en-AU"/>
        </w:rPr>
        <w:t>should adopt</w:t>
      </w:r>
      <w:r w:rsidR="001278A1" w:rsidRPr="003C65FF">
        <w:rPr>
          <w:rFonts w:asciiTheme="minorHAnsi" w:hAnsiTheme="minorHAnsi" w:cstheme="minorHAnsi"/>
          <w:lang w:eastAsia="en-AU"/>
        </w:rPr>
        <w:t>ed to</w:t>
      </w:r>
      <w:r w:rsidR="00ED42A8" w:rsidRPr="003C65FF">
        <w:rPr>
          <w:rFonts w:asciiTheme="minorHAnsi" w:hAnsiTheme="minorHAnsi" w:cstheme="minorHAnsi"/>
          <w:lang w:eastAsia="en-AU"/>
        </w:rPr>
        <w:t>:</w:t>
      </w:r>
    </w:p>
    <w:p w14:paraId="407CF410" w14:textId="480A5F17" w:rsidR="00ED42A8" w:rsidRPr="003C65FF" w:rsidRDefault="001278A1"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Assess t</w:t>
      </w:r>
      <w:r w:rsidR="00A62AE6" w:rsidRPr="003C65FF">
        <w:rPr>
          <w:rFonts w:asciiTheme="minorHAnsi" w:hAnsiTheme="minorHAnsi" w:cstheme="minorHAnsi"/>
          <w:lang w:eastAsia="en-AU"/>
        </w:rPr>
        <w:t>he inclusion</w:t>
      </w:r>
      <w:r w:rsidRPr="003C65FF">
        <w:rPr>
          <w:rFonts w:asciiTheme="minorHAnsi" w:hAnsiTheme="minorHAnsi" w:cstheme="minorHAnsi"/>
          <w:lang w:eastAsia="en-AU"/>
        </w:rPr>
        <w:t xml:space="preserve"> of, </w:t>
      </w:r>
      <w:r w:rsidR="00A62AE6" w:rsidRPr="003C65FF">
        <w:rPr>
          <w:rFonts w:asciiTheme="minorHAnsi" w:hAnsiTheme="minorHAnsi" w:cstheme="minorHAnsi"/>
          <w:lang w:eastAsia="en-AU"/>
        </w:rPr>
        <w:t xml:space="preserve">and </w:t>
      </w:r>
      <w:r w:rsidR="00ED42A8" w:rsidRPr="003C65FF">
        <w:rPr>
          <w:rFonts w:asciiTheme="minorHAnsi" w:hAnsiTheme="minorHAnsi" w:cstheme="minorHAnsi"/>
          <w:lang w:eastAsia="en-AU"/>
        </w:rPr>
        <w:t>ratings applied to</w:t>
      </w:r>
      <w:r w:rsidRPr="003C65FF">
        <w:rPr>
          <w:rFonts w:asciiTheme="minorHAnsi" w:hAnsiTheme="minorHAnsi" w:cstheme="minorHAnsi"/>
          <w:lang w:eastAsia="en-AU"/>
        </w:rPr>
        <w:t>,</w:t>
      </w:r>
      <w:r w:rsidR="00ED42A8" w:rsidRPr="003C65FF">
        <w:rPr>
          <w:rFonts w:asciiTheme="minorHAnsi" w:hAnsiTheme="minorHAnsi" w:cstheme="minorHAnsi"/>
          <w:lang w:eastAsia="en-AU"/>
        </w:rPr>
        <w:t xml:space="preserve"> </w:t>
      </w:r>
      <w:r w:rsidR="00F078C8">
        <w:rPr>
          <w:rFonts w:asciiTheme="minorHAnsi" w:hAnsiTheme="minorHAnsi" w:cstheme="minorHAnsi"/>
          <w:lang w:eastAsia="en-AU"/>
        </w:rPr>
        <w:t>practices and programs</w:t>
      </w:r>
    </w:p>
    <w:p w14:paraId="14ABEAFF" w14:textId="77777777" w:rsidR="00ED42A8" w:rsidRPr="003C65FF" w:rsidRDefault="00ED42A8"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Review information </w:t>
      </w:r>
      <w:r w:rsidR="00A62AE6" w:rsidRPr="003C65FF">
        <w:rPr>
          <w:rFonts w:asciiTheme="minorHAnsi" w:hAnsiTheme="minorHAnsi" w:cstheme="minorHAnsi"/>
          <w:lang w:eastAsia="en-AU"/>
        </w:rPr>
        <w:t xml:space="preserve">already </w:t>
      </w:r>
      <w:r w:rsidRPr="003C65FF">
        <w:rPr>
          <w:rFonts w:asciiTheme="minorHAnsi" w:hAnsiTheme="minorHAnsi" w:cstheme="minorHAnsi"/>
          <w:lang w:eastAsia="en-AU"/>
        </w:rPr>
        <w:t>included in the Menu.</w:t>
      </w:r>
    </w:p>
    <w:p w14:paraId="226302AB" w14:textId="77777777" w:rsidR="00ED42A8" w:rsidRPr="003C65FF" w:rsidRDefault="00A26101" w:rsidP="00ED42A8">
      <w:pPr>
        <w:pStyle w:val="Heading2"/>
        <w:rPr>
          <w:rFonts w:asciiTheme="minorHAnsi" w:hAnsiTheme="minorHAnsi" w:cstheme="minorHAnsi"/>
        </w:rPr>
      </w:pPr>
      <w:bookmarkStart w:id="212" w:name="_Toc513461269"/>
      <w:r w:rsidRPr="003C65FF">
        <w:rPr>
          <w:rFonts w:asciiTheme="minorHAnsi" w:hAnsiTheme="minorHAnsi" w:cstheme="minorHAnsi"/>
        </w:rPr>
        <w:t>Assessment</w:t>
      </w:r>
      <w:bookmarkEnd w:id="212"/>
    </w:p>
    <w:tbl>
      <w:tblPr>
        <w:tblStyle w:val="CEITablebasic"/>
        <w:tblW w:w="8995" w:type="dxa"/>
        <w:tblLook w:val="04A0" w:firstRow="1" w:lastRow="0" w:firstColumn="1" w:lastColumn="0" w:noHBand="0" w:noVBand="1"/>
      </w:tblPr>
      <w:tblGrid>
        <w:gridCol w:w="1842"/>
        <w:gridCol w:w="7153"/>
      </w:tblGrid>
      <w:tr w:rsidR="00ED42A8" w:rsidRPr="003C65FF" w14:paraId="2333CD34" w14:textId="77777777" w:rsidTr="00385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4B6A1F48" w14:textId="77777777" w:rsidR="00ED42A8" w:rsidRPr="003C65FF" w:rsidRDefault="00ED42A8" w:rsidP="003855DB">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413ED9BC" w14:textId="77777777" w:rsidR="00ED42A8" w:rsidRPr="003C65FF" w:rsidRDefault="00ED42A8" w:rsidP="003855DB">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5A79CB" w:rsidRPr="003C65FF" w14:paraId="65CA9591" w14:textId="77777777" w:rsidTr="003855DB">
        <w:tc>
          <w:tcPr>
            <w:cnfStyle w:val="001000000000" w:firstRow="0" w:lastRow="0" w:firstColumn="1" w:lastColumn="0" w:oddVBand="0" w:evenVBand="0" w:oddHBand="0" w:evenHBand="0" w:firstRowFirstColumn="0" w:firstRowLastColumn="0" w:lastRowFirstColumn="0" w:lastRowLastColumn="0"/>
            <w:tcW w:w="1842" w:type="dxa"/>
          </w:tcPr>
          <w:p w14:paraId="1553F772"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11</w:t>
            </w:r>
          </w:p>
        </w:tc>
        <w:tc>
          <w:tcPr>
            <w:tcW w:w="7153" w:type="dxa"/>
          </w:tcPr>
          <w:p w14:paraId="514882B1" w14:textId="74EB7EB2" w:rsidR="005A79CB" w:rsidRPr="003C65FF" w:rsidRDefault="005A79CB"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An initial assessment of identified or submitted </w:t>
            </w:r>
            <w:r w:rsidR="00F078C8">
              <w:rPr>
                <w:rFonts w:asciiTheme="minorHAnsi" w:hAnsiTheme="minorHAnsi" w:cstheme="minorHAnsi"/>
                <w:color w:val="16211F"/>
                <w:sz w:val="18"/>
                <w:szCs w:val="18"/>
              </w:rPr>
              <w:t>practices and programs</w:t>
            </w:r>
            <w:r w:rsidRPr="003C65FF">
              <w:rPr>
                <w:rFonts w:asciiTheme="minorHAnsi" w:hAnsiTheme="minorHAnsi" w:cstheme="minorHAnsi"/>
                <w:color w:val="16211F"/>
                <w:sz w:val="18"/>
                <w:szCs w:val="18"/>
              </w:rPr>
              <w:t xml:space="preserve"> is undertaken by qualified staff members.</w:t>
            </w:r>
          </w:p>
        </w:tc>
      </w:tr>
      <w:tr w:rsidR="005A79CB" w:rsidRPr="003C65FF" w14:paraId="0E0B41F0" w14:textId="77777777" w:rsidTr="003855DB">
        <w:tc>
          <w:tcPr>
            <w:cnfStyle w:val="001000000000" w:firstRow="0" w:lastRow="0" w:firstColumn="1" w:lastColumn="0" w:oddVBand="0" w:evenVBand="0" w:oddHBand="0" w:evenHBand="0" w:firstRowFirstColumn="0" w:firstRowLastColumn="0" w:lastRowFirstColumn="0" w:lastRowLastColumn="0"/>
            <w:tcW w:w="1842" w:type="dxa"/>
          </w:tcPr>
          <w:p w14:paraId="27D8D0A4"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12</w:t>
            </w:r>
          </w:p>
        </w:tc>
        <w:tc>
          <w:tcPr>
            <w:tcW w:w="7153" w:type="dxa"/>
          </w:tcPr>
          <w:p w14:paraId="43C8EBCF" w14:textId="59E212CC" w:rsidR="005A79CB" w:rsidRPr="003C65FF" w:rsidRDefault="00953667" w:rsidP="005A79CB">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An Expert Review Panel and review process is established that includes method and subject matter experts.</w:t>
            </w:r>
          </w:p>
        </w:tc>
      </w:tr>
      <w:tr w:rsidR="005A79CB" w:rsidRPr="003C65FF" w14:paraId="2A9B8C57" w14:textId="77777777" w:rsidTr="003855DB">
        <w:tc>
          <w:tcPr>
            <w:cnfStyle w:val="001000000000" w:firstRow="0" w:lastRow="0" w:firstColumn="1" w:lastColumn="0" w:oddVBand="0" w:evenVBand="0" w:oddHBand="0" w:evenHBand="0" w:firstRowFirstColumn="0" w:firstRowLastColumn="0" w:lastRowFirstColumn="0" w:lastRowLastColumn="0"/>
            <w:tcW w:w="1842" w:type="dxa"/>
          </w:tcPr>
          <w:p w14:paraId="60ED5094" w14:textId="77777777" w:rsidR="005A79CB" w:rsidRPr="003C65FF" w:rsidRDefault="005A79CB" w:rsidP="005A79C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13</w:t>
            </w:r>
          </w:p>
        </w:tc>
        <w:tc>
          <w:tcPr>
            <w:tcW w:w="7153" w:type="dxa"/>
          </w:tcPr>
          <w:p w14:paraId="0B39270B" w14:textId="574C52CA" w:rsidR="005A79CB" w:rsidRPr="003C65FF" w:rsidRDefault="005A79CB" w:rsidP="007A6B52">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Recently approved/re-rated programs and practice are given a provisional rating for a period of 60 days</w:t>
            </w:r>
            <w:r w:rsidR="00D522AE" w:rsidRPr="003C65FF">
              <w:rPr>
                <w:rFonts w:asciiTheme="minorHAnsi" w:hAnsiTheme="minorHAnsi" w:cstheme="minorHAnsi"/>
                <w:color w:val="16211F"/>
                <w:sz w:val="18"/>
                <w:szCs w:val="18"/>
              </w:rPr>
              <w:t>.</w:t>
            </w:r>
          </w:p>
        </w:tc>
      </w:tr>
    </w:tbl>
    <w:p w14:paraId="2C63BA0D" w14:textId="2B8DF1A1" w:rsidR="00ED42A8" w:rsidRPr="003C65FF" w:rsidRDefault="001B0307" w:rsidP="00ED42A8">
      <w:pPr>
        <w:pStyle w:val="BodyText"/>
        <w:rPr>
          <w:rFonts w:asciiTheme="minorHAnsi" w:hAnsiTheme="minorHAnsi" w:cstheme="minorHAnsi"/>
          <w:lang w:eastAsia="en-AU"/>
        </w:rPr>
      </w:pPr>
      <w:r w:rsidRPr="003C65FF">
        <w:rPr>
          <w:rFonts w:asciiTheme="minorHAnsi" w:hAnsiTheme="minorHAnsi" w:cstheme="minorHAnsi"/>
          <w:lang w:eastAsia="en-AU"/>
        </w:rPr>
        <w:t xml:space="preserve">Once a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has been identified or </w:t>
      </w:r>
      <w:r w:rsidR="00E116B3" w:rsidRPr="003C65FF">
        <w:rPr>
          <w:rFonts w:asciiTheme="minorHAnsi" w:hAnsiTheme="minorHAnsi" w:cstheme="minorHAnsi"/>
          <w:lang w:eastAsia="en-AU"/>
        </w:rPr>
        <w:t xml:space="preserve">submitted </w:t>
      </w:r>
      <w:r w:rsidRPr="003C65FF">
        <w:rPr>
          <w:rFonts w:asciiTheme="minorHAnsi" w:hAnsiTheme="minorHAnsi" w:cstheme="minorHAnsi"/>
          <w:lang w:eastAsia="en-AU"/>
        </w:rPr>
        <w:t xml:space="preserve">(see Chapter 3), a clearly defined and transparent </w:t>
      </w:r>
      <w:r w:rsidR="00B6619E" w:rsidRPr="003C65FF">
        <w:rPr>
          <w:rFonts w:asciiTheme="minorHAnsi" w:hAnsiTheme="minorHAnsi" w:cstheme="minorHAnsi"/>
          <w:lang w:eastAsia="en-AU"/>
        </w:rPr>
        <w:t>decision-making</w:t>
      </w:r>
      <w:r w:rsidRPr="003C65FF">
        <w:rPr>
          <w:rFonts w:asciiTheme="minorHAnsi" w:hAnsiTheme="minorHAnsi" w:cstheme="minorHAnsi"/>
          <w:lang w:eastAsia="en-AU"/>
        </w:rPr>
        <w:t xml:space="preserve"> structure needs to be established.</w:t>
      </w:r>
    </w:p>
    <w:p w14:paraId="08E55367" w14:textId="77777777" w:rsidR="001B0307" w:rsidRPr="003C65FF" w:rsidRDefault="001B0307" w:rsidP="00ED42A8">
      <w:pPr>
        <w:pStyle w:val="BodyText"/>
        <w:rPr>
          <w:rFonts w:asciiTheme="minorHAnsi" w:hAnsiTheme="minorHAnsi" w:cstheme="minorHAnsi"/>
          <w:lang w:eastAsia="en-AU"/>
        </w:rPr>
      </w:pPr>
      <w:r w:rsidRPr="003C65FF">
        <w:rPr>
          <w:rFonts w:asciiTheme="minorHAnsi" w:hAnsiTheme="minorHAnsi" w:cstheme="minorHAnsi"/>
          <w:lang w:eastAsia="en-AU"/>
        </w:rPr>
        <w:t xml:space="preserve">The table below presents an overview of the </w:t>
      </w:r>
      <w:r w:rsidR="00A56C0D" w:rsidRPr="003C65FF">
        <w:rPr>
          <w:rFonts w:asciiTheme="minorHAnsi" w:hAnsiTheme="minorHAnsi" w:cstheme="minorHAnsi"/>
          <w:lang w:eastAsia="en-AU"/>
        </w:rPr>
        <w:t>decision-making</w:t>
      </w:r>
      <w:r w:rsidRPr="003C65FF">
        <w:rPr>
          <w:rFonts w:asciiTheme="minorHAnsi" w:hAnsiTheme="minorHAnsi" w:cstheme="minorHAnsi"/>
          <w:lang w:eastAsia="en-AU"/>
        </w:rPr>
        <w:t xml:space="preserve"> and assessment processes adopted by the </w:t>
      </w:r>
      <w:r w:rsidR="001278A1" w:rsidRPr="003C65FF">
        <w:rPr>
          <w:rFonts w:asciiTheme="minorHAnsi" w:hAnsiTheme="minorHAnsi" w:cstheme="minorHAnsi"/>
          <w:lang w:eastAsia="en-AU"/>
        </w:rPr>
        <w:t xml:space="preserve">same </w:t>
      </w:r>
      <w:r w:rsidR="00163BC7" w:rsidRPr="003C65FF">
        <w:rPr>
          <w:rFonts w:asciiTheme="minorHAnsi" w:hAnsiTheme="minorHAnsi" w:cstheme="minorHAnsi"/>
          <w:lang w:eastAsia="en-AU"/>
        </w:rPr>
        <w:t>menus</w:t>
      </w:r>
      <w:r w:rsidR="001278A1" w:rsidRPr="003C65FF">
        <w:rPr>
          <w:rFonts w:asciiTheme="minorHAnsi" w:hAnsiTheme="minorHAnsi" w:cstheme="minorHAnsi"/>
          <w:lang w:eastAsia="en-AU"/>
        </w:rPr>
        <w:t xml:space="preserve"> discussed</w:t>
      </w:r>
      <w:r w:rsidRPr="003C65FF">
        <w:rPr>
          <w:rFonts w:asciiTheme="minorHAnsi" w:hAnsiTheme="minorHAnsi" w:cstheme="minorHAnsi"/>
          <w:lang w:eastAsia="en-AU"/>
        </w:rPr>
        <w:t xml:space="preserve"> in Chapter 3.2.  These examples are representative of the general approaches adopted by the </w:t>
      </w:r>
      <w:r w:rsidR="00163BC7" w:rsidRPr="003C65FF">
        <w:rPr>
          <w:rFonts w:asciiTheme="minorHAnsi" w:hAnsiTheme="minorHAnsi" w:cstheme="minorHAnsi"/>
          <w:lang w:eastAsia="en-AU"/>
        </w:rPr>
        <w:t>menus</w:t>
      </w:r>
      <w:r w:rsidRPr="003C65FF">
        <w:rPr>
          <w:rFonts w:asciiTheme="minorHAnsi" w:hAnsiTheme="minorHAnsi" w:cstheme="minorHAnsi"/>
          <w:lang w:eastAsia="en-AU"/>
        </w:rPr>
        <w:t xml:space="preserve"> reviewed, b</w:t>
      </w:r>
      <w:r w:rsidR="001278A1" w:rsidRPr="003C65FF">
        <w:rPr>
          <w:rFonts w:asciiTheme="minorHAnsi" w:hAnsiTheme="minorHAnsi" w:cstheme="minorHAnsi"/>
          <w:lang w:eastAsia="en-AU"/>
        </w:rPr>
        <w:t>ased on available information.</w:t>
      </w:r>
    </w:p>
    <w:p w14:paraId="60BD3F41" w14:textId="77777777" w:rsidR="00DE0600" w:rsidRPr="003C65FF" w:rsidRDefault="001B0307" w:rsidP="007A6B52">
      <w:pPr>
        <w:pStyle w:val="BodyText"/>
        <w:keepNext/>
        <w:keepLines/>
        <w:spacing w:after="40" w:line="240" w:lineRule="auto"/>
        <w:rPr>
          <w:rFonts w:asciiTheme="minorHAnsi" w:hAnsiTheme="minorHAnsi" w:cstheme="minorHAnsi"/>
          <w:b/>
          <w:lang w:eastAsia="en-AU"/>
        </w:rPr>
      </w:pPr>
      <w:r w:rsidRPr="003C65FF">
        <w:rPr>
          <w:rFonts w:asciiTheme="minorHAnsi" w:hAnsiTheme="minorHAnsi" w:cstheme="minorHAnsi"/>
          <w:b/>
          <w:lang w:eastAsia="en-AU"/>
        </w:rPr>
        <w:t>Table 2</w:t>
      </w:r>
      <w:r w:rsidR="00DE0600" w:rsidRPr="003C65FF">
        <w:rPr>
          <w:rFonts w:asciiTheme="minorHAnsi" w:hAnsiTheme="minorHAnsi" w:cstheme="minorHAnsi"/>
          <w:b/>
          <w:lang w:eastAsia="en-AU"/>
        </w:rPr>
        <w:t xml:space="preserve">: </w:t>
      </w:r>
      <w:r w:rsidR="00A56C0D" w:rsidRPr="003C65FF">
        <w:rPr>
          <w:rFonts w:asciiTheme="minorHAnsi" w:hAnsiTheme="minorHAnsi" w:cstheme="minorHAnsi"/>
          <w:b/>
          <w:lang w:eastAsia="en-AU"/>
        </w:rPr>
        <w:t>Decision-making</w:t>
      </w:r>
      <w:r w:rsidRPr="003C65FF">
        <w:rPr>
          <w:rFonts w:asciiTheme="minorHAnsi" w:hAnsiTheme="minorHAnsi" w:cstheme="minorHAnsi"/>
          <w:b/>
          <w:lang w:eastAsia="en-AU"/>
        </w:rPr>
        <w:t xml:space="preserve"> and assessment</w:t>
      </w:r>
      <w:r w:rsidR="00DE0600" w:rsidRPr="003C65FF">
        <w:rPr>
          <w:rFonts w:asciiTheme="minorHAnsi" w:hAnsiTheme="minorHAnsi" w:cstheme="minorHAnsi"/>
          <w:b/>
          <w:lang w:eastAsia="en-AU"/>
        </w:rPr>
        <w:t xml:space="preserve"> processes adopted by other </w:t>
      </w:r>
      <w:r w:rsidR="00163BC7" w:rsidRPr="003C65FF">
        <w:rPr>
          <w:rFonts w:asciiTheme="minorHAnsi" w:hAnsiTheme="minorHAnsi" w:cstheme="minorHAnsi"/>
          <w:b/>
          <w:lang w:eastAsia="en-AU"/>
        </w:rPr>
        <w:t>menus</w:t>
      </w:r>
    </w:p>
    <w:tbl>
      <w:tblPr>
        <w:tblStyle w:val="CEITablebasic"/>
        <w:tblW w:w="8995" w:type="dxa"/>
        <w:tblLook w:val="04A0" w:firstRow="1" w:lastRow="0" w:firstColumn="1" w:lastColumn="0" w:noHBand="0" w:noVBand="1"/>
      </w:tblPr>
      <w:tblGrid>
        <w:gridCol w:w="1219"/>
        <w:gridCol w:w="2466"/>
        <w:gridCol w:w="2700"/>
        <w:gridCol w:w="2610"/>
      </w:tblGrid>
      <w:tr w:rsidR="002C5B4C" w:rsidRPr="003C65FF" w14:paraId="24D02D1D" w14:textId="77777777" w:rsidTr="002C5B4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9" w:type="dxa"/>
          </w:tcPr>
          <w:p w14:paraId="57307A3A" w14:textId="77777777" w:rsidR="002C5B4C" w:rsidRPr="003C65FF" w:rsidRDefault="002C5B4C" w:rsidP="002C5B4C">
            <w:pPr>
              <w:pStyle w:val="TableTextsmall"/>
              <w:rPr>
                <w:rFonts w:asciiTheme="minorHAnsi" w:hAnsiTheme="minorHAnsi" w:cstheme="minorHAnsi"/>
                <w:sz w:val="18"/>
                <w:szCs w:val="18"/>
              </w:rPr>
            </w:pPr>
            <w:r w:rsidRPr="003C65FF">
              <w:rPr>
                <w:rFonts w:asciiTheme="minorHAnsi" w:hAnsiTheme="minorHAnsi" w:cstheme="minorHAnsi"/>
                <w:sz w:val="18"/>
                <w:szCs w:val="18"/>
              </w:rPr>
              <w:t xml:space="preserve">Phase </w:t>
            </w:r>
          </w:p>
        </w:tc>
        <w:tc>
          <w:tcPr>
            <w:tcW w:w="2466" w:type="dxa"/>
          </w:tcPr>
          <w:p w14:paraId="79CDE632" w14:textId="77777777" w:rsidR="002C5B4C" w:rsidRPr="003C65FF" w:rsidRDefault="002C5B4C" w:rsidP="002C5B4C">
            <w:pPr>
              <w:pStyle w:val="TableTextsmal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Early Intervention Foundation Guidebook</w:t>
            </w:r>
          </w:p>
        </w:tc>
        <w:tc>
          <w:tcPr>
            <w:tcW w:w="2700" w:type="dxa"/>
          </w:tcPr>
          <w:p w14:paraId="6B051847" w14:textId="77777777" w:rsidR="002C5B4C" w:rsidRPr="003C65FF" w:rsidRDefault="002C5B4C" w:rsidP="002C5B4C">
            <w:pPr>
              <w:pStyle w:val="TableTextsmal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Blueprints for Healthy Youth Development</w:t>
            </w:r>
          </w:p>
        </w:tc>
        <w:tc>
          <w:tcPr>
            <w:tcW w:w="2610" w:type="dxa"/>
          </w:tcPr>
          <w:p w14:paraId="3D814F68" w14:textId="77777777" w:rsidR="002C5B4C" w:rsidRPr="003C65FF" w:rsidRDefault="002C5B4C" w:rsidP="002C5B4C">
            <w:pPr>
              <w:pStyle w:val="TableTextsmal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California Evidence-Based Clearinghouse for Child Welfare </w:t>
            </w:r>
          </w:p>
        </w:tc>
      </w:tr>
      <w:tr w:rsidR="00AA4DE9" w:rsidRPr="003C65FF" w14:paraId="4A775D2E" w14:textId="77777777" w:rsidTr="002C5B4C">
        <w:trPr>
          <w:cantSplit/>
        </w:trPr>
        <w:tc>
          <w:tcPr>
            <w:cnfStyle w:val="001000000000" w:firstRow="0" w:lastRow="0" w:firstColumn="1" w:lastColumn="0" w:oddVBand="0" w:evenVBand="0" w:oddHBand="0" w:evenHBand="0" w:firstRowFirstColumn="0" w:firstRowLastColumn="0" w:lastRowFirstColumn="0" w:lastRowLastColumn="0"/>
            <w:tcW w:w="1219" w:type="dxa"/>
            <w:vMerge w:val="restart"/>
          </w:tcPr>
          <w:p w14:paraId="615F6D54" w14:textId="77777777" w:rsidR="00AA4DE9" w:rsidRPr="003C65FF" w:rsidRDefault="00AA4DE9" w:rsidP="000855E9">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 xml:space="preserve">Initial </w:t>
            </w:r>
            <w:r w:rsidR="00F73261" w:rsidRPr="003C65FF">
              <w:rPr>
                <w:rFonts w:asciiTheme="minorHAnsi" w:hAnsiTheme="minorHAnsi" w:cstheme="minorHAnsi"/>
                <w:sz w:val="18"/>
                <w:szCs w:val="18"/>
              </w:rPr>
              <w:t xml:space="preserve">search and </w:t>
            </w:r>
            <w:r w:rsidRPr="003C65FF">
              <w:rPr>
                <w:rFonts w:asciiTheme="minorHAnsi" w:hAnsiTheme="minorHAnsi" w:cstheme="minorHAnsi"/>
                <w:sz w:val="18"/>
                <w:szCs w:val="18"/>
              </w:rPr>
              <w:t>assessment by staff</w:t>
            </w:r>
          </w:p>
        </w:tc>
        <w:tc>
          <w:tcPr>
            <w:tcW w:w="2466" w:type="dxa"/>
          </w:tcPr>
          <w:p w14:paraId="24F20769" w14:textId="77777777" w:rsidR="00AA4DE9" w:rsidRPr="003C65FF" w:rsidRDefault="00A56C0D"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Staff conduct </w:t>
            </w:r>
            <w:r w:rsidR="00AA4DE9" w:rsidRPr="003C65FF">
              <w:rPr>
                <w:rFonts w:asciiTheme="minorHAnsi" w:hAnsiTheme="minorHAnsi" w:cstheme="minorHAnsi"/>
                <w:color w:val="16211F"/>
                <w:sz w:val="18"/>
                <w:szCs w:val="18"/>
              </w:rPr>
              <w:t>web-based search to identify other potentially r</w:t>
            </w:r>
            <w:r w:rsidR="006D7A8F" w:rsidRPr="003C65FF">
              <w:rPr>
                <w:rFonts w:asciiTheme="minorHAnsi" w:hAnsiTheme="minorHAnsi" w:cstheme="minorHAnsi"/>
                <w:color w:val="16211F"/>
                <w:sz w:val="18"/>
                <w:szCs w:val="18"/>
              </w:rPr>
              <w:t>elevant evaluations and studies</w:t>
            </w:r>
            <w:r w:rsidRPr="003C65FF">
              <w:rPr>
                <w:rFonts w:asciiTheme="minorHAnsi" w:hAnsiTheme="minorHAnsi" w:cstheme="minorHAnsi"/>
                <w:color w:val="16211F"/>
                <w:sz w:val="18"/>
                <w:szCs w:val="18"/>
              </w:rPr>
              <w:t>.</w:t>
            </w:r>
          </w:p>
        </w:tc>
        <w:tc>
          <w:tcPr>
            <w:tcW w:w="2700" w:type="dxa"/>
          </w:tcPr>
          <w:p w14:paraId="7412FD17" w14:textId="77777777" w:rsidR="00AA4DE9"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M</w:t>
            </w:r>
            <w:r w:rsidR="00AA4DE9" w:rsidRPr="003C65FF">
              <w:rPr>
                <w:rFonts w:asciiTheme="minorHAnsi" w:hAnsiTheme="minorHAnsi" w:cstheme="minorHAnsi"/>
                <w:color w:val="16211F"/>
                <w:sz w:val="18"/>
                <w:szCs w:val="18"/>
              </w:rPr>
              <w:t>onthly search of the literature on outcomes of interest.</w:t>
            </w:r>
          </w:p>
        </w:tc>
        <w:tc>
          <w:tcPr>
            <w:tcW w:w="2610" w:type="dxa"/>
          </w:tcPr>
          <w:p w14:paraId="1784532B" w14:textId="77777777" w:rsidR="00AA4DE9" w:rsidRPr="003C65FF" w:rsidRDefault="00A56C0D"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S</w:t>
            </w:r>
            <w:r w:rsidR="00AA4DE9" w:rsidRPr="003C65FF">
              <w:rPr>
                <w:rFonts w:asciiTheme="minorHAnsi" w:hAnsiTheme="minorHAnsi" w:cstheme="minorHAnsi"/>
                <w:color w:val="16211F"/>
                <w:sz w:val="18"/>
                <w:szCs w:val="18"/>
              </w:rPr>
              <w:t>taff</w:t>
            </w:r>
            <w:r w:rsidRPr="003C65FF">
              <w:rPr>
                <w:rFonts w:asciiTheme="minorHAnsi" w:hAnsiTheme="minorHAnsi" w:cstheme="minorHAnsi"/>
                <w:color w:val="16211F"/>
                <w:sz w:val="18"/>
                <w:szCs w:val="18"/>
              </w:rPr>
              <w:t xml:space="preserve"> </w:t>
            </w:r>
            <w:r w:rsidR="00AA4DE9" w:rsidRPr="003C65FF">
              <w:rPr>
                <w:rFonts w:asciiTheme="minorHAnsi" w:hAnsiTheme="minorHAnsi" w:cstheme="minorHAnsi"/>
                <w:color w:val="16211F"/>
                <w:sz w:val="18"/>
                <w:szCs w:val="18"/>
              </w:rPr>
              <w:t>conducts a literature search on each program to obtain any pub</w:t>
            </w:r>
            <w:r w:rsidR="00591605" w:rsidRPr="003C65FF">
              <w:rPr>
                <w:rFonts w:asciiTheme="minorHAnsi" w:hAnsiTheme="minorHAnsi" w:cstheme="minorHAnsi"/>
                <w:color w:val="16211F"/>
                <w:sz w:val="18"/>
                <w:szCs w:val="18"/>
              </w:rPr>
              <w:t>lished, peer reviewed research</w:t>
            </w:r>
            <w:r w:rsidRPr="003C65FF">
              <w:rPr>
                <w:rFonts w:asciiTheme="minorHAnsi" w:hAnsiTheme="minorHAnsi" w:cstheme="minorHAnsi"/>
                <w:color w:val="16211F"/>
                <w:sz w:val="18"/>
                <w:szCs w:val="18"/>
              </w:rPr>
              <w:t>.</w:t>
            </w:r>
          </w:p>
        </w:tc>
      </w:tr>
      <w:tr w:rsidR="00AA4DE9" w:rsidRPr="003C65FF" w14:paraId="2DAB2500" w14:textId="77777777" w:rsidTr="002C5B4C">
        <w:trPr>
          <w:cantSplit/>
        </w:trPr>
        <w:tc>
          <w:tcPr>
            <w:cnfStyle w:val="001000000000" w:firstRow="0" w:lastRow="0" w:firstColumn="1" w:lastColumn="0" w:oddVBand="0" w:evenVBand="0" w:oddHBand="0" w:evenHBand="0" w:firstRowFirstColumn="0" w:firstRowLastColumn="0" w:lastRowFirstColumn="0" w:lastRowLastColumn="0"/>
            <w:tcW w:w="1219" w:type="dxa"/>
            <w:vMerge/>
          </w:tcPr>
          <w:p w14:paraId="603E8F44" w14:textId="77777777" w:rsidR="00AA4DE9" w:rsidRPr="003C65FF" w:rsidRDefault="00AA4DE9" w:rsidP="000855E9">
            <w:pPr>
              <w:pStyle w:val="TableTextsmall"/>
              <w:spacing w:line="240" w:lineRule="auto"/>
              <w:rPr>
                <w:rFonts w:asciiTheme="minorHAnsi" w:hAnsiTheme="minorHAnsi" w:cstheme="minorHAnsi"/>
                <w:sz w:val="18"/>
                <w:szCs w:val="18"/>
              </w:rPr>
            </w:pPr>
          </w:p>
        </w:tc>
        <w:tc>
          <w:tcPr>
            <w:tcW w:w="2466" w:type="dxa"/>
          </w:tcPr>
          <w:p w14:paraId="5B0B1093" w14:textId="77777777" w:rsidR="00AA4DE9"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Staff conduct</w:t>
            </w:r>
            <w:r w:rsidR="00AA4DE9" w:rsidRPr="003C65FF">
              <w:rPr>
                <w:rFonts w:asciiTheme="minorHAnsi" w:hAnsiTheme="minorHAnsi" w:cstheme="minorHAnsi"/>
                <w:color w:val="16211F"/>
                <w:sz w:val="18"/>
                <w:szCs w:val="18"/>
              </w:rPr>
              <w:t xml:space="preserve"> an initial assessment </w:t>
            </w:r>
            <w:r w:rsidRPr="003C65FF">
              <w:rPr>
                <w:rFonts w:asciiTheme="minorHAnsi" w:hAnsiTheme="minorHAnsi" w:cstheme="minorHAnsi"/>
                <w:color w:val="16211F"/>
                <w:sz w:val="18"/>
                <w:szCs w:val="18"/>
              </w:rPr>
              <w:t>(</w:t>
            </w:r>
            <w:r w:rsidR="00AA4DE9" w:rsidRPr="003C65FF">
              <w:rPr>
                <w:rFonts w:asciiTheme="minorHAnsi" w:hAnsiTheme="minorHAnsi" w:cstheme="minorHAnsi"/>
                <w:color w:val="16211F"/>
                <w:sz w:val="18"/>
                <w:szCs w:val="18"/>
              </w:rPr>
              <w:t>against 33 criteria</w:t>
            </w:r>
            <w:r w:rsidRPr="003C65FF">
              <w:rPr>
                <w:rFonts w:asciiTheme="minorHAnsi" w:hAnsiTheme="minorHAnsi" w:cstheme="minorHAnsi"/>
                <w:color w:val="16211F"/>
                <w:sz w:val="18"/>
                <w:szCs w:val="18"/>
              </w:rPr>
              <w:t>)</w:t>
            </w:r>
            <w:r w:rsidR="00AA4DE9" w:rsidRPr="003C65FF">
              <w:rPr>
                <w:rFonts w:asciiTheme="minorHAnsi" w:hAnsiTheme="minorHAnsi" w:cstheme="minorHAnsi"/>
                <w:color w:val="16211F"/>
                <w:sz w:val="18"/>
                <w:szCs w:val="18"/>
              </w:rPr>
              <w:t xml:space="preserve"> </w:t>
            </w:r>
            <w:r w:rsidRPr="003C65FF">
              <w:rPr>
                <w:rFonts w:asciiTheme="minorHAnsi" w:hAnsiTheme="minorHAnsi" w:cstheme="minorHAnsi"/>
                <w:color w:val="16211F"/>
                <w:sz w:val="18"/>
                <w:szCs w:val="18"/>
              </w:rPr>
              <w:t>on the</w:t>
            </w:r>
            <w:r w:rsidR="00AA4DE9" w:rsidRPr="003C65FF">
              <w:rPr>
                <w:rFonts w:asciiTheme="minorHAnsi" w:hAnsiTheme="minorHAnsi" w:cstheme="minorHAnsi"/>
                <w:color w:val="16211F"/>
                <w:sz w:val="18"/>
                <w:szCs w:val="18"/>
              </w:rPr>
              <w:t xml:space="preserve"> qualit</w:t>
            </w:r>
            <w:r w:rsidRPr="003C65FF">
              <w:rPr>
                <w:rFonts w:asciiTheme="minorHAnsi" w:hAnsiTheme="minorHAnsi" w:cstheme="minorHAnsi"/>
                <w:color w:val="16211F"/>
                <w:sz w:val="18"/>
                <w:szCs w:val="18"/>
              </w:rPr>
              <w:t>y and rigour of the identified evaluations</w:t>
            </w:r>
            <w:r w:rsidR="00A56C0D" w:rsidRPr="003C65FF">
              <w:rPr>
                <w:rFonts w:asciiTheme="minorHAnsi" w:hAnsiTheme="minorHAnsi" w:cstheme="minorHAnsi"/>
                <w:color w:val="16211F"/>
                <w:sz w:val="18"/>
                <w:szCs w:val="18"/>
              </w:rPr>
              <w:t>.</w:t>
            </w:r>
          </w:p>
        </w:tc>
        <w:tc>
          <w:tcPr>
            <w:tcW w:w="2700" w:type="dxa"/>
          </w:tcPr>
          <w:p w14:paraId="5287AE51" w14:textId="77777777" w:rsidR="006D7A8F"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Write-ups</w:t>
            </w:r>
            <w:r w:rsidR="006D7A8F" w:rsidRPr="003C65FF">
              <w:rPr>
                <w:rFonts w:asciiTheme="minorHAnsi" w:hAnsiTheme="minorHAnsi" w:cstheme="minorHAnsi"/>
                <w:color w:val="16211F"/>
                <w:sz w:val="18"/>
                <w:szCs w:val="18"/>
              </w:rPr>
              <w:t xml:space="preserve"> (see Table 1)</w:t>
            </w:r>
            <w:r w:rsidRPr="003C65FF">
              <w:rPr>
                <w:rFonts w:asciiTheme="minorHAnsi" w:hAnsiTheme="minorHAnsi" w:cstheme="minorHAnsi"/>
                <w:color w:val="16211F"/>
                <w:sz w:val="18"/>
                <w:szCs w:val="18"/>
              </w:rPr>
              <w:t xml:space="preserve"> are reviewed and edited </w:t>
            </w:r>
            <w:r w:rsidR="006D7A8F" w:rsidRPr="003C65FF">
              <w:rPr>
                <w:rFonts w:asciiTheme="minorHAnsi" w:hAnsiTheme="minorHAnsi" w:cstheme="minorHAnsi"/>
                <w:color w:val="16211F"/>
                <w:sz w:val="18"/>
                <w:szCs w:val="18"/>
              </w:rPr>
              <w:t>by two senior staff</w:t>
            </w:r>
            <w:r w:rsidR="00A56C0D" w:rsidRPr="003C65FF">
              <w:rPr>
                <w:rFonts w:asciiTheme="minorHAnsi" w:hAnsiTheme="minorHAnsi" w:cstheme="minorHAnsi"/>
                <w:color w:val="16211F"/>
                <w:sz w:val="18"/>
                <w:szCs w:val="18"/>
              </w:rPr>
              <w:t>.</w:t>
            </w:r>
          </w:p>
          <w:p w14:paraId="3A374E3D"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Decision is made as to whether a program migh</w:t>
            </w:r>
            <w:r w:rsidR="006D7A8F" w:rsidRPr="003C65FF">
              <w:rPr>
                <w:rFonts w:asciiTheme="minorHAnsi" w:hAnsiTheme="minorHAnsi" w:cstheme="minorHAnsi"/>
                <w:color w:val="16211F"/>
                <w:sz w:val="18"/>
                <w:szCs w:val="18"/>
              </w:rPr>
              <w:t>t qualify as model or promising and should be submitted for expert review</w:t>
            </w:r>
            <w:r w:rsidR="00A56C0D" w:rsidRPr="003C65FF">
              <w:rPr>
                <w:rFonts w:asciiTheme="minorHAnsi" w:hAnsiTheme="minorHAnsi" w:cstheme="minorHAnsi"/>
                <w:color w:val="16211F"/>
                <w:sz w:val="18"/>
                <w:szCs w:val="18"/>
              </w:rPr>
              <w:t>.</w:t>
            </w:r>
          </w:p>
        </w:tc>
        <w:tc>
          <w:tcPr>
            <w:tcW w:w="2610" w:type="dxa"/>
          </w:tcPr>
          <w:p w14:paraId="76C15AD1" w14:textId="77777777" w:rsidR="006D7A8F" w:rsidRPr="003C65FF" w:rsidRDefault="00A56C0D"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S</w:t>
            </w:r>
            <w:r w:rsidR="006D7A8F" w:rsidRPr="003C65FF">
              <w:rPr>
                <w:rFonts w:asciiTheme="minorHAnsi" w:hAnsiTheme="minorHAnsi" w:cstheme="minorHAnsi"/>
                <w:color w:val="16211F"/>
                <w:sz w:val="18"/>
                <w:szCs w:val="18"/>
              </w:rPr>
              <w:t>taff review and edit</w:t>
            </w:r>
            <w:r w:rsidR="00AA4DE9" w:rsidRPr="003C65FF">
              <w:rPr>
                <w:rFonts w:asciiTheme="minorHAnsi" w:hAnsiTheme="minorHAnsi" w:cstheme="minorHAnsi"/>
                <w:color w:val="16211F"/>
                <w:sz w:val="18"/>
                <w:szCs w:val="18"/>
              </w:rPr>
              <w:t xml:space="preserve"> </w:t>
            </w:r>
            <w:r w:rsidR="006D7A8F" w:rsidRPr="003C65FF">
              <w:rPr>
                <w:rFonts w:asciiTheme="minorHAnsi" w:hAnsiTheme="minorHAnsi" w:cstheme="minorHAnsi"/>
                <w:color w:val="16211F"/>
                <w:sz w:val="18"/>
                <w:szCs w:val="18"/>
              </w:rPr>
              <w:t>the program outline</w:t>
            </w:r>
            <w:r w:rsidRPr="003C65FF">
              <w:rPr>
                <w:rFonts w:asciiTheme="minorHAnsi" w:hAnsiTheme="minorHAnsi" w:cstheme="minorHAnsi"/>
                <w:color w:val="16211F"/>
                <w:sz w:val="18"/>
                <w:szCs w:val="18"/>
              </w:rPr>
              <w:t>.</w:t>
            </w:r>
          </w:p>
          <w:p w14:paraId="72C5E9E7" w14:textId="77777777" w:rsidR="00AA4DE9"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E</w:t>
            </w:r>
            <w:r w:rsidR="00AA4DE9" w:rsidRPr="003C65FF">
              <w:rPr>
                <w:rFonts w:asciiTheme="minorHAnsi" w:hAnsiTheme="minorHAnsi" w:cstheme="minorHAnsi"/>
                <w:color w:val="16211F"/>
                <w:sz w:val="18"/>
                <w:szCs w:val="18"/>
              </w:rPr>
              <w:t xml:space="preserve">dited program outline is </w:t>
            </w:r>
            <w:r w:rsidRPr="003C65FF">
              <w:rPr>
                <w:rFonts w:asciiTheme="minorHAnsi" w:hAnsiTheme="minorHAnsi" w:cstheme="minorHAnsi"/>
                <w:color w:val="16211F"/>
                <w:sz w:val="18"/>
                <w:szCs w:val="18"/>
              </w:rPr>
              <w:t xml:space="preserve">finalised by adding the Scientific Rating and </w:t>
            </w:r>
            <w:r w:rsidR="00AA4DE9" w:rsidRPr="003C65FF">
              <w:rPr>
                <w:rFonts w:asciiTheme="minorHAnsi" w:hAnsiTheme="minorHAnsi" w:cstheme="minorHAnsi"/>
                <w:color w:val="16211F"/>
                <w:sz w:val="18"/>
                <w:szCs w:val="18"/>
              </w:rPr>
              <w:t>other relevant information</w:t>
            </w:r>
            <w:r w:rsidR="00A56C0D" w:rsidRPr="003C65FF">
              <w:rPr>
                <w:rFonts w:asciiTheme="minorHAnsi" w:hAnsiTheme="minorHAnsi" w:cstheme="minorHAnsi"/>
                <w:color w:val="16211F"/>
                <w:sz w:val="18"/>
                <w:szCs w:val="18"/>
              </w:rPr>
              <w:t>.</w:t>
            </w:r>
          </w:p>
        </w:tc>
      </w:tr>
      <w:tr w:rsidR="00AA4DE9" w:rsidRPr="003C65FF" w14:paraId="15AA7505" w14:textId="77777777" w:rsidTr="002C5B4C">
        <w:trPr>
          <w:cantSplit/>
        </w:trPr>
        <w:tc>
          <w:tcPr>
            <w:cnfStyle w:val="001000000000" w:firstRow="0" w:lastRow="0" w:firstColumn="1" w:lastColumn="0" w:oddVBand="0" w:evenVBand="0" w:oddHBand="0" w:evenHBand="0" w:firstRowFirstColumn="0" w:firstRowLastColumn="0" w:lastRowFirstColumn="0" w:lastRowLastColumn="0"/>
            <w:tcW w:w="1219" w:type="dxa"/>
            <w:vMerge w:val="restart"/>
          </w:tcPr>
          <w:p w14:paraId="19B74200" w14:textId="77777777" w:rsidR="00AA4DE9" w:rsidRPr="003C65FF" w:rsidRDefault="00AA4DE9" w:rsidP="000855E9">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 xml:space="preserve">Expert reviews </w:t>
            </w:r>
          </w:p>
        </w:tc>
        <w:tc>
          <w:tcPr>
            <w:tcW w:w="2466" w:type="dxa"/>
          </w:tcPr>
          <w:p w14:paraId="266BBB0A" w14:textId="77777777" w:rsidR="00AA4DE9"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I</w:t>
            </w:r>
            <w:r w:rsidR="00AA4DE9" w:rsidRPr="003C65FF">
              <w:rPr>
                <w:rFonts w:asciiTheme="minorHAnsi" w:hAnsiTheme="minorHAnsi" w:cstheme="minorHAnsi"/>
                <w:color w:val="16211F"/>
                <w:sz w:val="18"/>
                <w:szCs w:val="18"/>
              </w:rPr>
              <w:t>nit</w:t>
            </w:r>
            <w:r w:rsidR="00C12E65" w:rsidRPr="003C65FF">
              <w:rPr>
                <w:rFonts w:asciiTheme="minorHAnsi" w:hAnsiTheme="minorHAnsi" w:cstheme="minorHAnsi"/>
                <w:color w:val="16211F"/>
                <w:sz w:val="18"/>
                <w:szCs w:val="18"/>
              </w:rPr>
              <w:t>ial assessment is reviewed by a</w:t>
            </w:r>
            <w:r w:rsidR="00AA4DE9" w:rsidRPr="003C65FF">
              <w:rPr>
                <w:rFonts w:asciiTheme="minorHAnsi" w:hAnsiTheme="minorHAnsi" w:cstheme="minorHAnsi"/>
                <w:color w:val="16211F"/>
                <w:sz w:val="18"/>
                <w:szCs w:val="18"/>
              </w:rPr>
              <w:t xml:space="preserve"> panel of experts (</w:t>
            </w:r>
            <w:r w:rsidR="00A56C0D" w:rsidRPr="003C65FF">
              <w:rPr>
                <w:rFonts w:asciiTheme="minorHAnsi" w:hAnsiTheme="minorHAnsi" w:cstheme="minorHAnsi"/>
                <w:color w:val="16211F"/>
                <w:sz w:val="18"/>
                <w:szCs w:val="18"/>
              </w:rPr>
              <w:t xml:space="preserve">e.g. </w:t>
            </w:r>
            <w:r w:rsidR="00AA4DE9" w:rsidRPr="003C65FF">
              <w:rPr>
                <w:rFonts w:asciiTheme="minorHAnsi" w:hAnsiTheme="minorHAnsi" w:cstheme="minorHAnsi"/>
                <w:color w:val="16211F"/>
                <w:sz w:val="18"/>
                <w:szCs w:val="18"/>
              </w:rPr>
              <w:t xml:space="preserve">experts </w:t>
            </w:r>
            <w:r w:rsidR="00A56C0D" w:rsidRPr="003C65FF">
              <w:rPr>
                <w:rFonts w:asciiTheme="minorHAnsi" w:hAnsiTheme="minorHAnsi" w:cstheme="minorHAnsi"/>
                <w:color w:val="16211F"/>
                <w:sz w:val="18"/>
                <w:szCs w:val="18"/>
              </w:rPr>
              <w:t>in</w:t>
            </w:r>
            <w:r w:rsidR="00AA4DE9" w:rsidRPr="003C65FF">
              <w:rPr>
                <w:rFonts w:asciiTheme="minorHAnsi" w:hAnsiTheme="minorHAnsi" w:cstheme="minorHAnsi"/>
                <w:color w:val="16211F"/>
                <w:sz w:val="18"/>
                <w:szCs w:val="18"/>
              </w:rPr>
              <w:t xml:space="preserve"> the specific subject area</w:t>
            </w:r>
            <w:r w:rsidR="00A56C0D" w:rsidRPr="003C65FF">
              <w:rPr>
                <w:rFonts w:asciiTheme="minorHAnsi" w:hAnsiTheme="minorHAnsi" w:cstheme="minorHAnsi"/>
                <w:color w:val="16211F"/>
                <w:sz w:val="18"/>
                <w:szCs w:val="18"/>
              </w:rPr>
              <w:t>,</w:t>
            </w:r>
            <w:r w:rsidR="00AA4DE9" w:rsidRPr="003C65FF">
              <w:rPr>
                <w:rFonts w:asciiTheme="minorHAnsi" w:hAnsiTheme="minorHAnsi" w:cstheme="minorHAnsi"/>
                <w:color w:val="16211F"/>
                <w:sz w:val="18"/>
                <w:szCs w:val="18"/>
              </w:rPr>
              <w:t xml:space="preserve"> eva</w:t>
            </w:r>
            <w:r w:rsidR="001278A1" w:rsidRPr="003C65FF">
              <w:rPr>
                <w:rFonts w:asciiTheme="minorHAnsi" w:hAnsiTheme="minorHAnsi" w:cstheme="minorHAnsi"/>
                <w:color w:val="16211F"/>
                <w:sz w:val="18"/>
                <w:szCs w:val="18"/>
              </w:rPr>
              <w:t>luation</w:t>
            </w:r>
            <w:r w:rsidR="00A56C0D" w:rsidRPr="003C65FF">
              <w:rPr>
                <w:rFonts w:asciiTheme="minorHAnsi" w:hAnsiTheme="minorHAnsi" w:cstheme="minorHAnsi"/>
                <w:color w:val="16211F"/>
                <w:sz w:val="18"/>
                <w:szCs w:val="18"/>
              </w:rPr>
              <w:t xml:space="preserve"> and</w:t>
            </w:r>
            <w:r w:rsidR="001278A1" w:rsidRPr="003C65FF">
              <w:rPr>
                <w:rFonts w:asciiTheme="minorHAnsi" w:hAnsiTheme="minorHAnsi" w:cstheme="minorHAnsi"/>
                <w:color w:val="16211F"/>
                <w:sz w:val="18"/>
                <w:szCs w:val="18"/>
              </w:rPr>
              <w:t xml:space="preserve"> statistical analysis)</w:t>
            </w:r>
            <w:r w:rsidR="00A56C0D" w:rsidRPr="003C65FF">
              <w:rPr>
                <w:rFonts w:asciiTheme="minorHAnsi" w:hAnsiTheme="minorHAnsi" w:cstheme="minorHAnsi"/>
                <w:color w:val="16211F"/>
                <w:sz w:val="18"/>
                <w:szCs w:val="18"/>
              </w:rPr>
              <w:t>.</w:t>
            </w:r>
          </w:p>
        </w:tc>
        <w:tc>
          <w:tcPr>
            <w:tcW w:w="2700" w:type="dxa"/>
            <w:vMerge w:val="restart"/>
          </w:tcPr>
          <w:p w14:paraId="0DF33B96" w14:textId="77777777" w:rsidR="00AA4DE9"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Promising programs reviewed by the</w:t>
            </w:r>
            <w:r w:rsidR="00AA4DE9" w:rsidRPr="003C65FF">
              <w:rPr>
                <w:rFonts w:asciiTheme="minorHAnsi" w:hAnsiTheme="minorHAnsi" w:cstheme="minorHAnsi"/>
                <w:color w:val="16211F"/>
                <w:sz w:val="18"/>
                <w:szCs w:val="18"/>
              </w:rPr>
              <w:t xml:space="preserve"> Advisory Boa</w:t>
            </w:r>
            <w:r w:rsidR="00C12E65" w:rsidRPr="003C65FF">
              <w:rPr>
                <w:rFonts w:asciiTheme="minorHAnsi" w:hAnsiTheme="minorHAnsi" w:cstheme="minorHAnsi"/>
                <w:color w:val="16211F"/>
                <w:sz w:val="18"/>
                <w:szCs w:val="18"/>
              </w:rPr>
              <w:t>rd twice a year.</w:t>
            </w:r>
          </w:p>
          <w:p w14:paraId="4741B1DF" w14:textId="77777777" w:rsidR="006D7A8F"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In some cases, the Advisory Board may ask the program designer/evaluator for additional information or analysis that will help make the case for acceptance.</w:t>
            </w:r>
          </w:p>
        </w:tc>
        <w:tc>
          <w:tcPr>
            <w:tcW w:w="2610" w:type="dxa"/>
            <w:vMerge w:val="restart"/>
          </w:tcPr>
          <w:p w14:paraId="3E51A3AF"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Program outline is sent for </w:t>
            </w:r>
            <w:r w:rsidR="006A4407" w:rsidRPr="003C65FF">
              <w:rPr>
                <w:rFonts w:asciiTheme="minorHAnsi" w:hAnsiTheme="minorHAnsi" w:cstheme="minorHAnsi"/>
                <w:color w:val="16211F"/>
                <w:sz w:val="18"/>
                <w:szCs w:val="18"/>
              </w:rPr>
              <w:t xml:space="preserve">review by a </w:t>
            </w:r>
            <w:r w:rsidRPr="003C65FF">
              <w:rPr>
                <w:rFonts w:asciiTheme="minorHAnsi" w:hAnsiTheme="minorHAnsi" w:cstheme="minorHAnsi"/>
                <w:color w:val="16211F"/>
                <w:sz w:val="18"/>
                <w:szCs w:val="18"/>
              </w:rPr>
              <w:t>topic expert</w:t>
            </w:r>
            <w:r w:rsidR="00A56C0D" w:rsidRPr="003C65FF">
              <w:rPr>
                <w:rFonts w:asciiTheme="minorHAnsi" w:hAnsiTheme="minorHAnsi" w:cstheme="minorHAnsi"/>
                <w:color w:val="16211F"/>
                <w:sz w:val="18"/>
                <w:szCs w:val="18"/>
              </w:rPr>
              <w:t>.</w:t>
            </w:r>
          </w:p>
          <w:p w14:paraId="5D014B16" w14:textId="77777777" w:rsidR="006A4407" w:rsidRPr="003C65FF" w:rsidRDefault="006A4407"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A Scientific Panel also provides guidance on the scientific integrity of the program outline</w:t>
            </w:r>
            <w:r w:rsidR="00E116B3" w:rsidRPr="003C65FF">
              <w:rPr>
                <w:rFonts w:asciiTheme="minorHAnsi" w:hAnsiTheme="minorHAnsi" w:cstheme="minorHAnsi"/>
                <w:color w:val="16211F"/>
                <w:sz w:val="18"/>
                <w:szCs w:val="18"/>
              </w:rPr>
              <w:t>.</w:t>
            </w:r>
          </w:p>
        </w:tc>
      </w:tr>
      <w:tr w:rsidR="00AA4DE9" w:rsidRPr="003C65FF" w14:paraId="42362DFD" w14:textId="77777777" w:rsidTr="002C5B4C">
        <w:trPr>
          <w:cantSplit/>
        </w:trPr>
        <w:tc>
          <w:tcPr>
            <w:cnfStyle w:val="001000000000" w:firstRow="0" w:lastRow="0" w:firstColumn="1" w:lastColumn="0" w:oddVBand="0" w:evenVBand="0" w:oddHBand="0" w:evenHBand="0" w:firstRowFirstColumn="0" w:firstRowLastColumn="0" w:lastRowFirstColumn="0" w:lastRowLastColumn="0"/>
            <w:tcW w:w="1219" w:type="dxa"/>
            <w:vMerge/>
          </w:tcPr>
          <w:p w14:paraId="4757F51E" w14:textId="77777777" w:rsidR="00AA4DE9" w:rsidRPr="003C65FF" w:rsidRDefault="00AA4DE9" w:rsidP="000855E9">
            <w:pPr>
              <w:pStyle w:val="TableTextsmall"/>
              <w:spacing w:line="240" w:lineRule="auto"/>
              <w:rPr>
                <w:rFonts w:asciiTheme="minorHAnsi" w:hAnsiTheme="minorHAnsi" w:cstheme="minorHAnsi"/>
                <w:sz w:val="18"/>
                <w:szCs w:val="18"/>
              </w:rPr>
            </w:pPr>
          </w:p>
        </w:tc>
        <w:tc>
          <w:tcPr>
            <w:tcW w:w="2466" w:type="dxa"/>
          </w:tcPr>
          <w:p w14:paraId="14635180"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Content experts and staff </w:t>
            </w:r>
            <w:r w:rsidR="00591605" w:rsidRPr="003C65FF">
              <w:rPr>
                <w:rFonts w:asciiTheme="minorHAnsi" w:hAnsiTheme="minorHAnsi" w:cstheme="minorHAnsi"/>
                <w:color w:val="16211F"/>
                <w:sz w:val="18"/>
                <w:szCs w:val="18"/>
              </w:rPr>
              <w:t xml:space="preserve">also </w:t>
            </w:r>
            <w:r w:rsidRPr="003C65FF">
              <w:rPr>
                <w:rFonts w:asciiTheme="minorHAnsi" w:hAnsiTheme="minorHAnsi" w:cstheme="minorHAnsi"/>
                <w:color w:val="16211F"/>
                <w:sz w:val="18"/>
                <w:szCs w:val="18"/>
              </w:rPr>
              <w:t>review each assessment and agree on a provisional evidence rating.</w:t>
            </w:r>
          </w:p>
        </w:tc>
        <w:tc>
          <w:tcPr>
            <w:tcW w:w="2700" w:type="dxa"/>
            <w:vMerge/>
          </w:tcPr>
          <w:p w14:paraId="413A478F"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p>
        </w:tc>
        <w:tc>
          <w:tcPr>
            <w:tcW w:w="2610" w:type="dxa"/>
            <w:vMerge/>
          </w:tcPr>
          <w:p w14:paraId="73D80B4B"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p>
        </w:tc>
      </w:tr>
      <w:tr w:rsidR="00AA4DE9" w:rsidRPr="003C65FF" w14:paraId="08E2C1FE" w14:textId="77777777" w:rsidTr="002C5B4C">
        <w:trPr>
          <w:cantSplit/>
        </w:trPr>
        <w:tc>
          <w:tcPr>
            <w:cnfStyle w:val="001000000000" w:firstRow="0" w:lastRow="0" w:firstColumn="1" w:lastColumn="0" w:oddVBand="0" w:evenVBand="0" w:oddHBand="0" w:evenHBand="0" w:firstRowFirstColumn="0" w:firstRowLastColumn="0" w:lastRowFirstColumn="0" w:lastRowLastColumn="0"/>
            <w:tcW w:w="1219" w:type="dxa"/>
          </w:tcPr>
          <w:p w14:paraId="338F128F" w14:textId="77777777" w:rsidR="00AA4DE9" w:rsidRPr="003C65FF" w:rsidRDefault="00591605" w:rsidP="000855E9">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lastRenderedPageBreak/>
              <w:t>Finalise</w:t>
            </w:r>
          </w:p>
        </w:tc>
        <w:tc>
          <w:tcPr>
            <w:tcW w:w="2466" w:type="dxa"/>
          </w:tcPr>
          <w:p w14:paraId="12C7D503"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Provisional </w:t>
            </w:r>
            <w:r w:rsidR="006D7A8F" w:rsidRPr="003C65FF">
              <w:rPr>
                <w:rFonts w:asciiTheme="minorHAnsi" w:hAnsiTheme="minorHAnsi" w:cstheme="minorHAnsi"/>
                <w:color w:val="16211F"/>
                <w:sz w:val="18"/>
                <w:szCs w:val="18"/>
              </w:rPr>
              <w:t>ratings</w:t>
            </w:r>
            <w:r w:rsidRPr="003C65FF">
              <w:rPr>
                <w:rFonts w:asciiTheme="minorHAnsi" w:hAnsiTheme="minorHAnsi" w:cstheme="minorHAnsi"/>
                <w:color w:val="16211F"/>
                <w:sz w:val="18"/>
                <w:szCs w:val="18"/>
              </w:rPr>
              <w:t xml:space="preserve"> are shared with providers</w:t>
            </w:r>
            <w:r w:rsidR="00A56C0D" w:rsidRPr="003C65FF">
              <w:rPr>
                <w:rFonts w:asciiTheme="minorHAnsi" w:hAnsiTheme="minorHAnsi" w:cstheme="minorHAnsi"/>
                <w:color w:val="16211F"/>
                <w:sz w:val="18"/>
                <w:szCs w:val="18"/>
              </w:rPr>
              <w:t>.</w:t>
            </w:r>
          </w:p>
          <w:p w14:paraId="17439E7F"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A final moderation meeting is held with all members of the sub-panel to ensure consistency of rating.</w:t>
            </w:r>
          </w:p>
        </w:tc>
        <w:tc>
          <w:tcPr>
            <w:tcW w:w="2700" w:type="dxa"/>
          </w:tcPr>
          <w:p w14:paraId="18242FC7" w14:textId="77777777" w:rsidR="00AA4DE9" w:rsidRPr="003C65FF" w:rsidRDefault="006D7A8F"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L</w:t>
            </w:r>
            <w:r w:rsidR="00AA4DE9" w:rsidRPr="003C65FF">
              <w:rPr>
                <w:rFonts w:asciiTheme="minorHAnsi" w:hAnsiTheme="minorHAnsi" w:cstheme="minorHAnsi"/>
                <w:color w:val="16211F"/>
                <w:sz w:val="18"/>
                <w:szCs w:val="18"/>
              </w:rPr>
              <w:t xml:space="preserve">etter </w:t>
            </w:r>
            <w:r w:rsidR="006A4407" w:rsidRPr="003C65FF">
              <w:rPr>
                <w:rFonts w:asciiTheme="minorHAnsi" w:hAnsiTheme="minorHAnsi" w:cstheme="minorHAnsi"/>
                <w:color w:val="16211F"/>
                <w:sz w:val="18"/>
                <w:szCs w:val="18"/>
              </w:rPr>
              <w:t xml:space="preserve">of </w:t>
            </w:r>
            <w:r w:rsidR="00AA4DE9" w:rsidRPr="003C65FF">
              <w:rPr>
                <w:rFonts w:asciiTheme="minorHAnsi" w:hAnsiTheme="minorHAnsi" w:cstheme="minorHAnsi"/>
                <w:color w:val="16211F"/>
                <w:sz w:val="18"/>
                <w:szCs w:val="18"/>
              </w:rPr>
              <w:t xml:space="preserve">notification </w:t>
            </w:r>
            <w:r w:rsidRPr="003C65FF">
              <w:rPr>
                <w:rFonts w:asciiTheme="minorHAnsi" w:hAnsiTheme="minorHAnsi" w:cstheme="minorHAnsi"/>
                <w:color w:val="16211F"/>
                <w:sz w:val="18"/>
                <w:szCs w:val="18"/>
              </w:rPr>
              <w:t>sent to</w:t>
            </w:r>
            <w:r w:rsidR="00AA4DE9" w:rsidRPr="003C65FF">
              <w:rPr>
                <w:rFonts w:asciiTheme="minorHAnsi" w:hAnsiTheme="minorHAnsi" w:cstheme="minorHAnsi"/>
                <w:color w:val="16211F"/>
                <w:sz w:val="18"/>
                <w:szCs w:val="18"/>
              </w:rPr>
              <w:t xml:space="preserve"> program designer </w:t>
            </w:r>
            <w:r w:rsidRPr="003C65FF">
              <w:rPr>
                <w:rFonts w:asciiTheme="minorHAnsi" w:hAnsiTheme="minorHAnsi" w:cstheme="minorHAnsi"/>
                <w:color w:val="16211F"/>
                <w:sz w:val="18"/>
                <w:szCs w:val="18"/>
              </w:rPr>
              <w:t>with the</w:t>
            </w:r>
            <w:r w:rsidR="00AA4DE9" w:rsidRPr="003C65FF">
              <w:rPr>
                <w:rFonts w:asciiTheme="minorHAnsi" w:hAnsiTheme="minorHAnsi" w:cstheme="minorHAnsi"/>
                <w:color w:val="16211F"/>
                <w:sz w:val="18"/>
                <w:szCs w:val="18"/>
              </w:rPr>
              <w:t xml:space="preserve"> final decision and reasons for </w:t>
            </w:r>
            <w:r w:rsidRPr="003C65FF">
              <w:rPr>
                <w:rFonts w:asciiTheme="minorHAnsi" w:hAnsiTheme="minorHAnsi" w:cstheme="minorHAnsi"/>
                <w:color w:val="16211F"/>
                <w:sz w:val="18"/>
                <w:szCs w:val="18"/>
              </w:rPr>
              <w:t>decision</w:t>
            </w:r>
            <w:r w:rsidR="00A56C0D" w:rsidRPr="003C65FF">
              <w:rPr>
                <w:rFonts w:asciiTheme="minorHAnsi" w:hAnsiTheme="minorHAnsi" w:cstheme="minorHAnsi"/>
                <w:color w:val="16211F"/>
                <w:sz w:val="18"/>
                <w:szCs w:val="18"/>
              </w:rPr>
              <w:t>.</w:t>
            </w:r>
          </w:p>
        </w:tc>
        <w:tc>
          <w:tcPr>
            <w:tcW w:w="2610" w:type="dxa"/>
          </w:tcPr>
          <w:p w14:paraId="3F499D44"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Approved/rated programs are added to the website. </w:t>
            </w:r>
          </w:p>
          <w:p w14:paraId="0623077C" w14:textId="77777777" w:rsidR="00AA4DE9" w:rsidRPr="003C65FF" w:rsidRDefault="00AA4DE9" w:rsidP="000855E9">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sidRPr="003C65FF">
              <w:rPr>
                <w:rFonts w:asciiTheme="minorHAnsi" w:hAnsiTheme="minorHAnsi" w:cstheme="minorHAnsi"/>
                <w:color w:val="16211F"/>
                <w:sz w:val="18"/>
                <w:szCs w:val="18"/>
              </w:rPr>
              <w:t xml:space="preserve">The rating for all new programs added onto the website is considered provisional for 60 days </w:t>
            </w:r>
            <w:r w:rsidR="00B6619E" w:rsidRPr="003C65FF">
              <w:rPr>
                <w:rFonts w:asciiTheme="minorHAnsi" w:hAnsiTheme="minorHAnsi" w:cstheme="minorHAnsi"/>
                <w:color w:val="16211F"/>
                <w:sz w:val="18"/>
                <w:szCs w:val="18"/>
              </w:rPr>
              <w:t>to allow</w:t>
            </w:r>
            <w:r w:rsidRPr="003C65FF">
              <w:rPr>
                <w:rFonts w:asciiTheme="minorHAnsi" w:hAnsiTheme="minorHAnsi" w:cstheme="minorHAnsi"/>
                <w:color w:val="16211F"/>
                <w:sz w:val="18"/>
                <w:szCs w:val="18"/>
              </w:rPr>
              <w:t xml:space="preserve"> comment from users.</w:t>
            </w:r>
          </w:p>
        </w:tc>
      </w:tr>
    </w:tbl>
    <w:p w14:paraId="7E38EB9C" w14:textId="77777777" w:rsidR="00BA5123" w:rsidRPr="003C65FF" w:rsidRDefault="00BA5123" w:rsidP="00BA5123">
      <w:pPr>
        <w:pStyle w:val="BodyText"/>
        <w:rPr>
          <w:rFonts w:asciiTheme="minorHAnsi" w:hAnsiTheme="minorHAnsi" w:cstheme="minorHAnsi"/>
          <w:lang w:eastAsia="en-AU"/>
        </w:rPr>
      </w:pPr>
      <w:r w:rsidRPr="003C65FF">
        <w:rPr>
          <w:rFonts w:asciiTheme="minorHAnsi" w:hAnsiTheme="minorHAnsi" w:cstheme="minorHAnsi"/>
          <w:lang w:eastAsia="en-AU"/>
        </w:rPr>
        <w:t>Based on the above, we recommend that:</w:t>
      </w:r>
    </w:p>
    <w:p w14:paraId="68B3C4AB" w14:textId="04765E25" w:rsidR="008703EE" w:rsidRPr="003C65FF" w:rsidRDefault="008703EE" w:rsidP="008703EE">
      <w:pPr>
        <w:pStyle w:val="BodyText"/>
        <w:numPr>
          <w:ilvl w:val="0"/>
          <w:numId w:val="25"/>
        </w:numPr>
        <w:rPr>
          <w:rFonts w:asciiTheme="minorHAnsi" w:hAnsiTheme="minorHAnsi" w:cstheme="minorHAnsi"/>
          <w:lang w:eastAsia="en-AU"/>
        </w:rPr>
      </w:pPr>
      <w:r w:rsidRPr="003C65FF">
        <w:rPr>
          <w:rFonts w:asciiTheme="minorHAnsi" w:hAnsiTheme="minorHAnsi" w:cstheme="minorHAnsi"/>
          <w:lang w:eastAsia="en-AU"/>
        </w:rPr>
        <w:t>An initial assessment of identified</w:t>
      </w:r>
      <w:r w:rsidR="006A4407" w:rsidRPr="003C65FF">
        <w:rPr>
          <w:rFonts w:asciiTheme="minorHAnsi" w:hAnsiTheme="minorHAnsi" w:cstheme="minorHAnsi"/>
          <w:lang w:eastAsia="en-AU"/>
        </w:rPr>
        <w:t xml:space="preserve"> or submitted</w:t>
      </w:r>
      <w:r w:rsidRPr="003C65FF">
        <w:rPr>
          <w:rFonts w:asciiTheme="minorHAnsi" w:hAnsiTheme="minorHAnsi" w:cstheme="minorHAnsi"/>
          <w:lang w:eastAsia="en-AU"/>
        </w:rPr>
        <w:t xml:space="preserve">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is undertaken by qualified staff members</w:t>
      </w:r>
    </w:p>
    <w:p w14:paraId="538CBDD8" w14:textId="4AB4454A" w:rsidR="008703EE" w:rsidRPr="003C65FF" w:rsidRDefault="008703EE" w:rsidP="008703EE">
      <w:pPr>
        <w:pStyle w:val="BodyText"/>
        <w:numPr>
          <w:ilvl w:val="0"/>
          <w:numId w:val="25"/>
        </w:numPr>
        <w:rPr>
          <w:rFonts w:asciiTheme="minorHAnsi" w:hAnsiTheme="minorHAnsi" w:cstheme="minorHAnsi"/>
          <w:lang w:eastAsia="en-AU"/>
        </w:rPr>
      </w:pPr>
      <w:r w:rsidRPr="003C65FF">
        <w:rPr>
          <w:rFonts w:asciiTheme="minorHAnsi" w:hAnsiTheme="minorHAnsi" w:cstheme="minorHAnsi"/>
          <w:lang w:eastAsia="en-AU"/>
        </w:rPr>
        <w:t xml:space="preserve">An </w:t>
      </w:r>
      <w:r w:rsidR="00473746" w:rsidRPr="003C65FF">
        <w:rPr>
          <w:rFonts w:asciiTheme="minorHAnsi" w:hAnsiTheme="minorHAnsi" w:cstheme="minorHAnsi"/>
          <w:lang w:eastAsia="en-AU"/>
        </w:rPr>
        <w:t xml:space="preserve">Expert Review Panel and </w:t>
      </w:r>
      <w:r w:rsidRPr="003C65FF">
        <w:rPr>
          <w:rFonts w:asciiTheme="minorHAnsi" w:hAnsiTheme="minorHAnsi" w:cstheme="minorHAnsi"/>
          <w:lang w:eastAsia="en-AU"/>
        </w:rPr>
        <w:t>review process is established that includes method and subject matter experts</w:t>
      </w:r>
    </w:p>
    <w:p w14:paraId="595BEC9F" w14:textId="2AE741F4" w:rsidR="00C15378" w:rsidRPr="003C65FF" w:rsidRDefault="008703EE" w:rsidP="008703EE">
      <w:pPr>
        <w:pStyle w:val="BodyText"/>
        <w:numPr>
          <w:ilvl w:val="0"/>
          <w:numId w:val="25"/>
        </w:numPr>
        <w:rPr>
          <w:rFonts w:asciiTheme="minorHAnsi" w:hAnsiTheme="minorHAnsi" w:cstheme="minorHAnsi"/>
          <w:lang w:eastAsia="en-AU"/>
        </w:rPr>
      </w:pPr>
      <w:r w:rsidRPr="003C65FF">
        <w:rPr>
          <w:rFonts w:asciiTheme="minorHAnsi" w:hAnsiTheme="minorHAnsi" w:cstheme="minorHAnsi"/>
          <w:lang w:eastAsia="en-AU"/>
        </w:rPr>
        <w:t>Recently approved</w:t>
      </w:r>
      <w:r w:rsidR="006A4407" w:rsidRPr="003C65FF">
        <w:rPr>
          <w:rFonts w:asciiTheme="minorHAnsi" w:hAnsiTheme="minorHAnsi" w:cstheme="minorHAnsi"/>
          <w:lang w:eastAsia="en-AU"/>
        </w:rPr>
        <w:t xml:space="preserve"> or </w:t>
      </w:r>
      <w:r w:rsidRPr="003C65FF">
        <w:rPr>
          <w:rFonts w:asciiTheme="minorHAnsi" w:hAnsiTheme="minorHAnsi" w:cstheme="minorHAnsi"/>
          <w:lang w:eastAsia="en-AU"/>
        </w:rPr>
        <w:t>re-rated programs and practice are given a provisional rating for a period of 60 days</w:t>
      </w:r>
      <w:r w:rsidR="00EC337A" w:rsidRPr="003C65FF">
        <w:rPr>
          <w:rFonts w:asciiTheme="minorHAnsi" w:hAnsiTheme="minorHAnsi" w:cstheme="minorHAnsi"/>
          <w:lang w:eastAsia="en-AU"/>
        </w:rPr>
        <w:t>, which is consistent with the approach adopted by CEBC</w:t>
      </w:r>
      <w:r w:rsidR="00FA7C5F" w:rsidRPr="003C65FF">
        <w:rPr>
          <w:rFonts w:asciiTheme="minorHAnsi" w:hAnsiTheme="minorHAnsi" w:cstheme="minorHAnsi"/>
          <w:lang w:eastAsia="en-AU"/>
        </w:rPr>
        <w:t xml:space="preserve">, to </w:t>
      </w:r>
      <w:r w:rsidR="004E2D08" w:rsidRPr="003C65FF">
        <w:rPr>
          <w:rFonts w:asciiTheme="minorHAnsi" w:hAnsiTheme="minorHAnsi" w:cstheme="minorHAnsi"/>
          <w:lang w:eastAsia="en-AU"/>
        </w:rPr>
        <w:t xml:space="preserve">allow time for </w:t>
      </w:r>
      <w:r w:rsidR="0064708F" w:rsidRPr="003C65FF">
        <w:rPr>
          <w:rFonts w:asciiTheme="minorHAnsi" w:hAnsiTheme="minorHAnsi" w:cstheme="minorHAnsi"/>
          <w:lang w:eastAsia="en-AU"/>
        </w:rPr>
        <w:t xml:space="preserve">external </w:t>
      </w:r>
      <w:r w:rsidR="004E2D08" w:rsidRPr="003C65FF">
        <w:rPr>
          <w:rFonts w:asciiTheme="minorHAnsi" w:hAnsiTheme="minorHAnsi" w:cstheme="minorHAnsi"/>
          <w:lang w:eastAsia="en-AU"/>
        </w:rPr>
        <w:t>stakeholder</w:t>
      </w:r>
      <w:r w:rsidR="0064708F" w:rsidRPr="003C65FF">
        <w:rPr>
          <w:rFonts w:asciiTheme="minorHAnsi" w:hAnsiTheme="minorHAnsi" w:cstheme="minorHAnsi"/>
          <w:lang w:eastAsia="en-AU"/>
        </w:rPr>
        <w:t>s</w:t>
      </w:r>
      <w:r w:rsidR="004E2D08" w:rsidRPr="003C65FF">
        <w:rPr>
          <w:rFonts w:asciiTheme="minorHAnsi" w:hAnsiTheme="minorHAnsi" w:cstheme="minorHAnsi"/>
          <w:lang w:eastAsia="en-AU"/>
        </w:rPr>
        <w:t xml:space="preserve"> </w:t>
      </w:r>
      <w:r w:rsidR="0064708F" w:rsidRPr="003C65FF">
        <w:rPr>
          <w:rFonts w:asciiTheme="minorHAnsi" w:hAnsiTheme="minorHAnsi" w:cstheme="minorHAnsi"/>
          <w:lang w:eastAsia="en-AU"/>
        </w:rPr>
        <w:t xml:space="preserve">to provide feedback for consideration by </w:t>
      </w:r>
      <w:r w:rsidR="00FA7C5F" w:rsidRPr="003C65FF">
        <w:rPr>
          <w:rFonts w:asciiTheme="minorHAnsi" w:hAnsiTheme="minorHAnsi" w:cstheme="minorHAnsi"/>
          <w:lang w:eastAsia="en-AU"/>
        </w:rPr>
        <w:t>menu staff</w:t>
      </w:r>
    </w:p>
    <w:p w14:paraId="369171D8" w14:textId="40A1B796" w:rsidR="008703EE" w:rsidRPr="003C65FF" w:rsidRDefault="00C15378" w:rsidP="008703EE">
      <w:pPr>
        <w:pStyle w:val="BodyText"/>
        <w:numPr>
          <w:ilvl w:val="0"/>
          <w:numId w:val="25"/>
        </w:numPr>
        <w:rPr>
          <w:rFonts w:asciiTheme="minorHAnsi" w:hAnsiTheme="minorHAnsi" w:cstheme="minorHAnsi"/>
          <w:lang w:eastAsia="en-AU"/>
        </w:rPr>
      </w:pPr>
      <w:r w:rsidRPr="003C65FF">
        <w:rPr>
          <w:rFonts w:asciiTheme="minorHAnsi" w:hAnsiTheme="minorHAnsi" w:cstheme="minorHAnsi"/>
          <w:lang w:eastAsia="en-AU"/>
        </w:rPr>
        <w:t xml:space="preserve">Minimum standards, that must be met for a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to be included in the ‘</w:t>
      </w:r>
      <w:r w:rsidR="007F1F7F" w:rsidRPr="003C65FF">
        <w:rPr>
          <w:rFonts w:asciiTheme="minorHAnsi" w:hAnsiTheme="minorHAnsi" w:cstheme="minorHAnsi"/>
          <w:lang w:eastAsia="en-AU"/>
        </w:rPr>
        <w:t>logic</w:t>
      </w:r>
      <w:r w:rsidR="0020582C" w:rsidRPr="003C65FF">
        <w:rPr>
          <w:rFonts w:asciiTheme="minorHAnsi" w:hAnsiTheme="minorHAnsi" w:cstheme="minorHAnsi"/>
          <w:lang w:eastAsia="en-AU"/>
        </w:rPr>
        <w:t>-</w:t>
      </w:r>
      <w:r w:rsidR="007F1F7F" w:rsidRPr="003C65FF">
        <w:rPr>
          <w:rFonts w:asciiTheme="minorHAnsi" w:hAnsiTheme="minorHAnsi" w:cstheme="minorHAnsi"/>
          <w:lang w:eastAsia="en-AU"/>
        </w:rPr>
        <w:t>informed’</w:t>
      </w:r>
      <w:r w:rsidRPr="003C65FF">
        <w:rPr>
          <w:rFonts w:asciiTheme="minorHAnsi" w:hAnsiTheme="minorHAnsi" w:cstheme="minorHAnsi"/>
          <w:lang w:eastAsia="en-AU"/>
        </w:rPr>
        <w:t xml:space="preserve"> category, are developed and published (see Chapter 5.2)</w:t>
      </w:r>
      <w:r w:rsidR="008703EE" w:rsidRPr="003C65FF">
        <w:rPr>
          <w:rFonts w:asciiTheme="minorHAnsi" w:hAnsiTheme="minorHAnsi" w:cstheme="minorHAnsi"/>
          <w:lang w:eastAsia="en-AU"/>
        </w:rPr>
        <w:t>.</w:t>
      </w:r>
    </w:p>
    <w:p w14:paraId="04C93C65" w14:textId="77777777" w:rsidR="00BA5123" w:rsidRPr="003C65FF" w:rsidRDefault="001473EF" w:rsidP="00E11520">
      <w:pPr>
        <w:pStyle w:val="BodyText"/>
        <w:rPr>
          <w:rFonts w:asciiTheme="minorHAnsi" w:hAnsiTheme="minorHAnsi" w:cstheme="minorHAnsi"/>
          <w:lang w:eastAsia="en-AU"/>
        </w:rPr>
      </w:pPr>
      <w:r w:rsidRPr="003C65FF">
        <w:rPr>
          <w:rFonts w:asciiTheme="minorHAnsi" w:hAnsiTheme="minorHAnsi" w:cstheme="minorHAnsi"/>
          <w:lang w:eastAsia="en-AU"/>
        </w:rPr>
        <w:t>By adopting these recommendations:</w:t>
      </w:r>
    </w:p>
    <w:p w14:paraId="371EA8C3" w14:textId="77777777" w:rsidR="001473EF" w:rsidRPr="003C65FF" w:rsidRDefault="001473EF" w:rsidP="001473EF">
      <w:pPr>
        <w:pStyle w:val="BodyText"/>
        <w:numPr>
          <w:ilvl w:val="0"/>
          <w:numId w:val="25"/>
        </w:numPr>
        <w:rPr>
          <w:rFonts w:asciiTheme="minorHAnsi" w:hAnsiTheme="minorHAnsi" w:cstheme="minorHAnsi"/>
          <w:lang w:eastAsia="en-AU"/>
        </w:rPr>
      </w:pPr>
      <w:r w:rsidRPr="003C65FF">
        <w:rPr>
          <w:rFonts w:asciiTheme="minorHAnsi" w:hAnsiTheme="minorHAnsi" w:cstheme="minorHAnsi"/>
          <w:lang w:eastAsia="en-AU"/>
        </w:rPr>
        <w:t xml:space="preserve">The review process will align to common review processes adopted by respected </w:t>
      </w:r>
      <w:r w:rsidR="00163BC7" w:rsidRPr="003C65FF">
        <w:rPr>
          <w:rFonts w:asciiTheme="minorHAnsi" w:hAnsiTheme="minorHAnsi" w:cstheme="minorHAnsi"/>
          <w:lang w:eastAsia="en-AU"/>
        </w:rPr>
        <w:t>menus</w:t>
      </w:r>
      <w:r w:rsidRPr="003C65FF">
        <w:rPr>
          <w:rFonts w:asciiTheme="minorHAnsi" w:hAnsiTheme="minorHAnsi" w:cstheme="minorHAnsi"/>
          <w:lang w:eastAsia="en-AU"/>
        </w:rPr>
        <w:t xml:space="preserve"> globally</w:t>
      </w:r>
      <w:r w:rsidR="002D763A" w:rsidRPr="003C65FF">
        <w:rPr>
          <w:rFonts w:asciiTheme="minorHAnsi" w:hAnsiTheme="minorHAnsi" w:cstheme="minorHAnsi"/>
          <w:lang w:eastAsia="en-AU"/>
        </w:rPr>
        <w:t xml:space="preserve"> and deliver the rigour required for stakeholders to have confidence in the Menu</w:t>
      </w:r>
    </w:p>
    <w:p w14:paraId="2E3D11EA" w14:textId="5F69D958" w:rsidR="001473EF" w:rsidRPr="003C65FF" w:rsidRDefault="001473EF" w:rsidP="001473EF">
      <w:pPr>
        <w:pStyle w:val="BodyText"/>
        <w:numPr>
          <w:ilvl w:val="0"/>
          <w:numId w:val="25"/>
        </w:numPr>
        <w:rPr>
          <w:rFonts w:asciiTheme="minorHAnsi" w:hAnsiTheme="minorHAnsi" w:cstheme="minorHAnsi"/>
          <w:lang w:eastAsia="en-AU"/>
        </w:rPr>
      </w:pPr>
      <w:r w:rsidRPr="003C65FF">
        <w:rPr>
          <w:rFonts w:asciiTheme="minorHAnsi" w:hAnsiTheme="minorHAnsi" w:cstheme="minorHAnsi"/>
          <w:lang w:eastAsia="en-AU"/>
        </w:rPr>
        <w:t xml:space="preserve">External stakeholders will have the opportunity to challenge the rating assigned to a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for up to 60 days from inclusion in the Menu.</w:t>
      </w:r>
    </w:p>
    <w:p w14:paraId="77E50603" w14:textId="2BA54531" w:rsidR="00E11520" w:rsidRPr="003C65FF" w:rsidRDefault="00E11520" w:rsidP="00ED42A8">
      <w:pPr>
        <w:pStyle w:val="Heading2"/>
        <w:rPr>
          <w:rFonts w:asciiTheme="minorHAnsi" w:hAnsiTheme="minorHAnsi" w:cstheme="minorHAnsi"/>
        </w:rPr>
      </w:pPr>
      <w:bookmarkStart w:id="213" w:name="_Toc513461270"/>
      <w:r w:rsidRPr="003C65FF">
        <w:rPr>
          <w:rFonts w:asciiTheme="minorHAnsi" w:hAnsiTheme="minorHAnsi" w:cstheme="minorHAnsi"/>
        </w:rPr>
        <w:t xml:space="preserve">Review </w:t>
      </w:r>
      <w:r w:rsidR="0086484F" w:rsidRPr="003C65FF">
        <w:rPr>
          <w:rFonts w:asciiTheme="minorHAnsi" w:hAnsiTheme="minorHAnsi" w:cstheme="minorHAnsi"/>
        </w:rPr>
        <w:t xml:space="preserve">of </w:t>
      </w:r>
      <w:r w:rsidR="00F078C8">
        <w:rPr>
          <w:rFonts w:asciiTheme="minorHAnsi" w:hAnsiTheme="minorHAnsi" w:cstheme="minorHAnsi"/>
        </w:rPr>
        <w:t>practices and programs</w:t>
      </w:r>
      <w:r w:rsidRPr="003C65FF">
        <w:rPr>
          <w:rFonts w:asciiTheme="minorHAnsi" w:hAnsiTheme="minorHAnsi" w:cstheme="minorHAnsi"/>
        </w:rPr>
        <w:t xml:space="preserve"> already included on the Menu</w:t>
      </w:r>
      <w:bookmarkEnd w:id="213"/>
    </w:p>
    <w:tbl>
      <w:tblPr>
        <w:tblStyle w:val="CEITablebasic"/>
        <w:tblW w:w="8995" w:type="dxa"/>
        <w:tblLook w:val="04A0" w:firstRow="1" w:lastRow="0" w:firstColumn="1" w:lastColumn="0" w:noHBand="0" w:noVBand="1"/>
      </w:tblPr>
      <w:tblGrid>
        <w:gridCol w:w="1842"/>
        <w:gridCol w:w="7153"/>
      </w:tblGrid>
      <w:tr w:rsidR="00ED42A8" w:rsidRPr="003C65FF" w14:paraId="6B30AA94" w14:textId="77777777" w:rsidTr="00385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8249049" w14:textId="77777777" w:rsidR="00ED42A8" w:rsidRPr="003C65FF" w:rsidRDefault="00ED42A8" w:rsidP="003855DB">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1DC00947" w14:textId="77777777" w:rsidR="00ED42A8" w:rsidRPr="003C65FF" w:rsidRDefault="00ED42A8" w:rsidP="003855DB">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ED42A8" w:rsidRPr="003C65FF" w14:paraId="6707E78B" w14:textId="77777777" w:rsidTr="003855DB">
        <w:tc>
          <w:tcPr>
            <w:cnfStyle w:val="001000000000" w:firstRow="0" w:lastRow="0" w:firstColumn="1" w:lastColumn="0" w:oddVBand="0" w:evenVBand="0" w:oddHBand="0" w:evenHBand="0" w:firstRowFirstColumn="0" w:firstRowLastColumn="0" w:lastRowFirstColumn="0" w:lastRowLastColumn="0"/>
            <w:tcW w:w="1842" w:type="dxa"/>
          </w:tcPr>
          <w:p w14:paraId="450CDC09" w14:textId="77777777" w:rsidR="00ED42A8" w:rsidRPr="003C65FF" w:rsidRDefault="00ED42A8" w:rsidP="003855DB">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 xml:space="preserve">Recommendation </w:t>
            </w:r>
            <w:r w:rsidR="00154112" w:rsidRPr="003C65FF">
              <w:rPr>
                <w:rFonts w:asciiTheme="minorHAnsi" w:hAnsiTheme="minorHAnsi" w:cstheme="minorHAnsi"/>
                <w:sz w:val="18"/>
                <w:szCs w:val="18"/>
              </w:rPr>
              <w:t>1</w:t>
            </w:r>
            <w:r w:rsidR="00682849" w:rsidRPr="003C65FF">
              <w:rPr>
                <w:rFonts w:asciiTheme="minorHAnsi" w:hAnsiTheme="minorHAnsi" w:cstheme="minorHAnsi"/>
                <w:sz w:val="18"/>
                <w:szCs w:val="18"/>
              </w:rPr>
              <w:t>4</w:t>
            </w:r>
          </w:p>
        </w:tc>
        <w:tc>
          <w:tcPr>
            <w:tcW w:w="7153" w:type="dxa"/>
          </w:tcPr>
          <w:p w14:paraId="1962313E" w14:textId="330E0F6B" w:rsidR="00ED42A8" w:rsidRPr="003C65FF" w:rsidRDefault="00F078C8" w:rsidP="003855DB">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8"/>
                <w:szCs w:val="18"/>
              </w:rPr>
            </w:pPr>
            <w:r>
              <w:rPr>
                <w:rFonts w:asciiTheme="minorHAnsi" w:hAnsiTheme="minorHAnsi" w:cstheme="minorHAnsi"/>
                <w:color w:val="16211F"/>
                <w:sz w:val="18"/>
                <w:szCs w:val="18"/>
              </w:rPr>
              <w:t>Practices and programs</w:t>
            </w:r>
            <w:r w:rsidR="005A79CB" w:rsidRPr="003C65FF">
              <w:rPr>
                <w:rFonts w:asciiTheme="minorHAnsi" w:hAnsiTheme="minorHAnsi" w:cstheme="minorHAnsi"/>
                <w:color w:val="16211F"/>
                <w:sz w:val="18"/>
                <w:szCs w:val="18"/>
              </w:rPr>
              <w:t xml:space="preserve"> already included on the Menu are re-rated when new research evidence becomes available (new research evidence identified through submissions and a bi-annual screening process by menu staff).</w:t>
            </w:r>
          </w:p>
        </w:tc>
      </w:tr>
    </w:tbl>
    <w:p w14:paraId="354ABF66" w14:textId="62F65F54" w:rsidR="00E11520" w:rsidRPr="003C65FF" w:rsidRDefault="00E11520" w:rsidP="00E11520">
      <w:pPr>
        <w:pStyle w:val="BodyText"/>
        <w:rPr>
          <w:rFonts w:asciiTheme="minorHAnsi" w:hAnsiTheme="minorHAnsi" w:cstheme="minorHAnsi"/>
          <w:lang w:eastAsia="en-AU"/>
        </w:rPr>
      </w:pPr>
      <w:r w:rsidRPr="003C65FF">
        <w:rPr>
          <w:rFonts w:asciiTheme="minorHAnsi" w:hAnsiTheme="minorHAnsi" w:cstheme="minorHAnsi"/>
          <w:lang w:eastAsia="en-AU"/>
        </w:rPr>
        <w:t>To ensure the Menu continues to</w:t>
      </w:r>
      <w:r w:rsidR="00ED42A8" w:rsidRPr="003C65FF">
        <w:rPr>
          <w:rFonts w:asciiTheme="minorHAnsi" w:hAnsiTheme="minorHAnsi" w:cstheme="minorHAnsi"/>
          <w:lang w:eastAsia="en-AU"/>
        </w:rPr>
        <w:t xml:space="preserve"> be</w:t>
      </w:r>
      <w:r w:rsidRPr="003C65FF">
        <w:rPr>
          <w:rFonts w:asciiTheme="minorHAnsi" w:hAnsiTheme="minorHAnsi" w:cstheme="minorHAnsi"/>
          <w:lang w:eastAsia="en-AU"/>
        </w:rPr>
        <w:t xml:space="preserve"> informed by the latest available research </w:t>
      </w:r>
      <w:r w:rsidR="008D42F3" w:rsidRPr="003C65FF">
        <w:rPr>
          <w:rFonts w:asciiTheme="minorHAnsi" w:hAnsiTheme="minorHAnsi" w:cstheme="minorHAnsi"/>
          <w:lang w:eastAsia="en-AU"/>
        </w:rPr>
        <w:t>and</w:t>
      </w:r>
      <w:r w:rsidR="006A4407" w:rsidRPr="003C65FF">
        <w:rPr>
          <w:rFonts w:asciiTheme="minorHAnsi" w:hAnsiTheme="minorHAnsi" w:cstheme="minorHAnsi"/>
          <w:lang w:eastAsia="en-AU"/>
        </w:rPr>
        <w:t xml:space="preserve"> remain</w:t>
      </w:r>
      <w:r w:rsidR="008D42F3" w:rsidRPr="003C65FF">
        <w:rPr>
          <w:rFonts w:asciiTheme="minorHAnsi" w:hAnsiTheme="minorHAnsi" w:cstheme="minorHAnsi"/>
          <w:lang w:eastAsia="en-AU"/>
        </w:rPr>
        <w:t>s</w:t>
      </w:r>
      <w:r w:rsidRPr="003C65FF">
        <w:rPr>
          <w:rFonts w:asciiTheme="minorHAnsi" w:hAnsiTheme="minorHAnsi" w:cstheme="minorHAnsi"/>
          <w:lang w:eastAsia="en-AU"/>
        </w:rPr>
        <w:t xml:space="preserve"> credible, we recommend the regular and systematic review of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already included on the Menu</w:t>
      </w:r>
      <w:r w:rsidR="00A47122" w:rsidRPr="003C65FF">
        <w:rPr>
          <w:rFonts w:asciiTheme="minorHAnsi" w:hAnsiTheme="minorHAnsi" w:cstheme="minorHAnsi"/>
          <w:lang w:eastAsia="en-AU"/>
        </w:rPr>
        <w:t xml:space="preserve"> (i.e. new research evidence identified through submissions and a bi-annual screening process by menu staff).</w:t>
      </w:r>
    </w:p>
    <w:p w14:paraId="0F9D8838" w14:textId="77777777" w:rsidR="00946116" w:rsidRPr="003C65FF" w:rsidRDefault="00E11520" w:rsidP="00E11520">
      <w:pPr>
        <w:pStyle w:val="BodyText"/>
        <w:rPr>
          <w:rFonts w:asciiTheme="minorHAnsi" w:hAnsiTheme="minorHAnsi" w:cstheme="minorHAnsi"/>
          <w:lang w:eastAsia="en-AU"/>
        </w:rPr>
      </w:pPr>
      <w:r w:rsidRPr="003C65FF">
        <w:rPr>
          <w:rFonts w:asciiTheme="minorHAnsi" w:hAnsiTheme="minorHAnsi" w:cstheme="minorHAnsi"/>
          <w:lang w:eastAsia="en-AU"/>
        </w:rPr>
        <w:t xml:space="preserve">This is consistent with the approach adopted by a range of existing </w:t>
      </w:r>
      <w:r w:rsidR="00163BC7" w:rsidRPr="003C65FF">
        <w:rPr>
          <w:rFonts w:asciiTheme="minorHAnsi" w:hAnsiTheme="minorHAnsi" w:cstheme="minorHAnsi"/>
          <w:lang w:eastAsia="en-AU"/>
        </w:rPr>
        <w:t>menus</w:t>
      </w:r>
      <w:r w:rsidR="00257E94" w:rsidRPr="003C65FF">
        <w:rPr>
          <w:rFonts w:asciiTheme="minorHAnsi" w:hAnsiTheme="minorHAnsi" w:cstheme="minorHAnsi"/>
          <w:lang w:eastAsia="en-AU"/>
        </w:rPr>
        <w:t>.  For example, the</w:t>
      </w:r>
      <w:r w:rsidRPr="003C65FF">
        <w:rPr>
          <w:rFonts w:asciiTheme="minorHAnsi" w:hAnsiTheme="minorHAnsi" w:cstheme="minorHAnsi"/>
          <w:lang w:eastAsia="en-AU"/>
        </w:rPr>
        <w:t xml:space="preserve"> California Evidence-based Clearinghouse for Child Welfare (CEBC)</w:t>
      </w:r>
      <w:r w:rsidR="008D42F3" w:rsidRPr="003C65FF">
        <w:rPr>
          <w:rFonts w:asciiTheme="minorHAnsi" w:hAnsiTheme="minorHAnsi" w:cstheme="minorHAnsi"/>
          <w:lang w:eastAsia="en-AU"/>
        </w:rPr>
        <w:t xml:space="preserve"> undertakes a bi</w:t>
      </w:r>
      <w:r w:rsidR="00257E94" w:rsidRPr="003C65FF">
        <w:rPr>
          <w:rFonts w:asciiTheme="minorHAnsi" w:hAnsiTheme="minorHAnsi" w:cstheme="minorHAnsi"/>
          <w:lang w:eastAsia="en-AU"/>
        </w:rPr>
        <w:t>annual literature review process</w:t>
      </w:r>
      <w:r w:rsidR="008D42F3" w:rsidRPr="003C65FF">
        <w:rPr>
          <w:rFonts w:asciiTheme="minorHAnsi" w:hAnsiTheme="minorHAnsi" w:cstheme="minorHAnsi"/>
          <w:lang w:eastAsia="en-AU"/>
        </w:rPr>
        <w:t xml:space="preserve"> of all programs</w:t>
      </w:r>
      <w:r w:rsidR="00F73261" w:rsidRPr="003C65FF">
        <w:rPr>
          <w:rFonts w:asciiTheme="minorHAnsi" w:hAnsiTheme="minorHAnsi" w:cstheme="minorHAnsi"/>
          <w:lang w:eastAsia="en-AU"/>
        </w:rPr>
        <w:t>.</w:t>
      </w:r>
    </w:p>
    <w:p w14:paraId="297F8FDB" w14:textId="77777777" w:rsidR="00946116" w:rsidRPr="003C65FF" w:rsidRDefault="00946116" w:rsidP="00E11520">
      <w:pPr>
        <w:pStyle w:val="BodyText"/>
        <w:rPr>
          <w:rFonts w:asciiTheme="minorHAnsi" w:hAnsiTheme="minorHAnsi" w:cstheme="minorHAnsi"/>
          <w:lang w:eastAsia="en-AU"/>
        </w:rPr>
      </w:pPr>
    </w:p>
    <w:p w14:paraId="1DBE914A" w14:textId="77777777" w:rsidR="00946116" w:rsidRPr="003C65FF" w:rsidRDefault="00946116" w:rsidP="00E11520">
      <w:pPr>
        <w:pStyle w:val="BodyText"/>
        <w:rPr>
          <w:rFonts w:asciiTheme="minorHAnsi" w:hAnsiTheme="minorHAnsi" w:cstheme="minorHAnsi"/>
          <w:lang w:eastAsia="en-AU"/>
        </w:rPr>
      </w:pPr>
    </w:p>
    <w:p w14:paraId="32D8775C" w14:textId="77777777" w:rsidR="00E11520" w:rsidRPr="003C65FF" w:rsidRDefault="00E11520" w:rsidP="00E11520">
      <w:pPr>
        <w:pStyle w:val="BodyText"/>
        <w:rPr>
          <w:rFonts w:asciiTheme="minorHAnsi" w:hAnsiTheme="minorHAnsi" w:cstheme="minorHAnsi"/>
          <w:lang w:eastAsia="en-AU"/>
        </w:rPr>
      </w:pPr>
    </w:p>
    <w:p w14:paraId="3567D618" w14:textId="77777777" w:rsidR="006D3D31" w:rsidRPr="003C65FF" w:rsidRDefault="00E11520" w:rsidP="006D3D31">
      <w:pPr>
        <w:pStyle w:val="Heading1"/>
        <w:rPr>
          <w:rFonts w:asciiTheme="minorHAnsi" w:hAnsiTheme="minorHAnsi" w:cstheme="minorHAnsi"/>
        </w:rPr>
      </w:pPr>
      <w:bookmarkStart w:id="214" w:name="_Toc513461271"/>
      <w:r w:rsidRPr="003C65FF">
        <w:rPr>
          <w:rFonts w:asciiTheme="minorHAnsi" w:hAnsiTheme="minorHAnsi" w:cstheme="minorHAnsi"/>
        </w:rPr>
        <w:lastRenderedPageBreak/>
        <w:t xml:space="preserve">What </w:t>
      </w:r>
      <w:r w:rsidR="00F31AE1" w:rsidRPr="003C65FF">
        <w:rPr>
          <w:rFonts w:asciiTheme="minorHAnsi" w:hAnsiTheme="minorHAnsi" w:cstheme="minorHAnsi"/>
        </w:rPr>
        <w:t>information will be included in the Menu</w:t>
      </w:r>
      <w:r w:rsidR="00871B77" w:rsidRPr="003C65FF">
        <w:rPr>
          <w:rFonts w:asciiTheme="minorHAnsi" w:hAnsiTheme="minorHAnsi" w:cstheme="minorHAnsi"/>
        </w:rPr>
        <w:t>?</w:t>
      </w:r>
      <w:bookmarkEnd w:id="214"/>
    </w:p>
    <w:p w14:paraId="6B8D301B" w14:textId="77777777" w:rsidR="00DF73D6" w:rsidRPr="003C65FF" w:rsidRDefault="0076750F" w:rsidP="00A62AE6">
      <w:pPr>
        <w:pStyle w:val="BodyText"/>
        <w:rPr>
          <w:rFonts w:asciiTheme="minorHAnsi" w:hAnsiTheme="minorHAnsi" w:cstheme="minorHAnsi"/>
          <w:lang w:eastAsia="en-AU"/>
        </w:rPr>
      </w:pPr>
      <w:r w:rsidRPr="003C65FF">
        <w:rPr>
          <w:rFonts w:asciiTheme="minorHAnsi" w:hAnsiTheme="minorHAnsi" w:cstheme="minorHAnsi"/>
          <w:lang w:eastAsia="en-AU"/>
        </w:rPr>
        <w:t xml:space="preserve">This </w:t>
      </w:r>
      <w:r w:rsidR="002D763A" w:rsidRPr="003C65FF">
        <w:rPr>
          <w:rFonts w:asciiTheme="minorHAnsi" w:hAnsiTheme="minorHAnsi" w:cstheme="minorHAnsi"/>
          <w:lang w:eastAsia="en-AU"/>
        </w:rPr>
        <w:t>chapter</w:t>
      </w:r>
      <w:r w:rsidR="00A62AE6" w:rsidRPr="003C65FF">
        <w:rPr>
          <w:rFonts w:asciiTheme="minorHAnsi" w:hAnsiTheme="minorHAnsi" w:cstheme="minorHAnsi"/>
          <w:lang w:eastAsia="en-AU"/>
        </w:rPr>
        <w:t xml:space="preserve"> </w:t>
      </w:r>
      <w:r w:rsidR="002D763A" w:rsidRPr="003C65FF">
        <w:rPr>
          <w:rFonts w:asciiTheme="minorHAnsi" w:hAnsiTheme="minorHAnsi" w:cstheme="minorHAnsi"/>
          <w:lang w:eastAsia="en-AU"/>
        </w:rPr>
        <w:t>presents recommendations on the inclusion criteria and rat</w:t>
      </w:r>
      <w:r w:rsidR="00154112" w:rsidRPr="003C65FF">
        <w:rPr>
          <w:rFonts w:asciiTheme="minorHAnsi" w:hAnsiTheme="minorHAnsi" w:cstheme="minorHAnsi"/>
          <w:lang w:eastAsia="en-AU"/>
        </w:rPr>
        <w:t>ing scales</w:t>
      </w:r>
      <w:r w:rsidR="00257E94" w:rsidRPr="003C65FF">
        <w:rPr>
          <w:rFonts w:asciiTheme="minorHAnsi" w:hAnsiTheme="minorHAnsi" w:cstheme="minorHAnsi"/>
          <w:lang w:eastAsia="en-AU"/>
        </w:rPr>
        <w:t xml:space="preserve"> to be</w:t>
      </w:r>
      <w:r w:rsidR="00154112" w:rsidRPr="003C65FF">
        <w:rPr>
          <w:rFonts w:asciiTheme="minorHAnsi" w:hAnsiTheme="minorHAnsi" w:cstheme="minorHAnsi"/>
          <w:lang w:eastAsia="en-AU"/>
        </w:rPr>
        <w:t xml:space="preserve"> included in the Menu.</w:t>
      </w:r>
    </w:p>
    <w:p w14:paraId="227B7066" w14:textId="77777777" w:rsidR="00DF73D6" w:rsidRPr="003C65FF" w:rsidRDefault="00DF73D6" w:rsidP="00A62AE6">
      <w:pPr>
        <w:pStyle w:val="BodyText"/>
        <w:rPr>
          <w:rFonts w:asciiTheme="minorHAnsi" w:hAnsiTheme="minorHAnsi" w:cstheme="minorHAnsi"/>
          <w:lang w:eastAsia="en-AU"/>
        </w:rPr>
      </w:pPr>
      <w:r w:rsidRPr="003C65FF">
        <w:rPr>
          <w:rFonts w:asciiTheme="minorHAnsi" w:hAnsiTheme="minorHAnsi" w:cstheme="minorHAnsi"/>
          <w:lang w:eastAsia="en-AU"/>
        </w:rPr>
        <w:t xml:space="preserve">Within reason, the more information that is made easily accessible through the Menu, the more informed Victorian </w:t>
      </w:r>
      <w:r w:rsidR="00257E94" w:rsidRPr="003C65FF">
        <w:rPr>
          <w:rFonts w:asciiTheme="minorHAnsi" w:hAnsiTheme="minorHAnsi" w:cstheme="minorHAnsi"/>
          <w:lang w:eastAsia="en-AU"/>
        </w:rPr>
        <w:t xml:space="preserve">service providers </w:t>
      </w:r>
      <w:r w:rsidRPr="003C65FF">
        <w:rPr>
          <w:rFonts w:asciiTheme="minorHAnsi" w:hAnsiTheme="minorHAnsi" w:cstheme="minorHAnsi"/>
          <w:lang w:eastAsia="en-AU"/>
        </w:rPr>
        <w:t>will be in their decision-making process.</w:t>
      </w:r>
    </w:p>
    <w:p w14:paraId="7493C4CE" w14:textId="77777777" w:rsidR="00DF73D6" w:rsidRPr="003C65FF" w:rsidRDefault="00DF73D6" w:rsidP="00DF73D6">
      <w:pPr>
        <w:pStyle w:val="BodyText"/>
        <w:rPr>
          <w:rFonts w:asciiTheme="minorHAnsi" w:hAnsiTheme="minorHAnsi" w:cstheme="minorHAnsi"/>
          <w:lang w:eastAsia="en-AU"/>
        </w:rPr>
      </w:pPr>
      <w:r w:rsidRPr="003C65FF">
        <w:rPr>
          <w:rFonts w:asciiTheme="minorHAnsi" w:hAnsiTheme="minorHAnsi" w:cstheme="minorHAnsi"/>
          <w:lang w:eastAsia="en-AU"/>
        </w:rPr>
        <w:t xml:space="preserve">Most existing </w:t>
      </w:r>
      <w:r w:rsidR="00257E94" w:rsidRPr="003C65FF">
        <w:rPr>
          <w:rFonts w:asciiTheme="minorHAnsi" w:hAnsiTheme="minorHAnsi" w:cstheme="minorHAnsi"/>
          <w:lang w:eastAsia="en-AU"/>
        </w:rPr>
        <w:t xml:space="preserve">menus </w:t>
      </w:r>
      <w:r w:rsidRPr="003C65FF">
        <w:rPr>
          <w:rFonts w:asciiTheme="minorHAnsi" w:hAnsiTheme="minorHAnsi" w:cstheme="minorHAnsi"/>
          <w:lang w:eastAsia="en-AU"/>
        </w:rPr>
        <w:t>include:</w:t>
      </w:r>
    </w:p>
    <w:p w14:paraId="63F2052D" w14:textId="4B9D0AF3" w:rsidR="00DF73D6" w:rsidRPr="003C65FF" w:rsidRDefault="00DF73D6" w:rsidP="00DF73D6">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 xml:space="preserve">Overview of the </w:t>
      </w:r>
      <w:r w:rsidR="00574343">
        <w:rPr>
          <w:rFonts w:asciiTheme="minorHAnsi" w:hAnsiTheme="minorHAnsi" w:cstheme="minorHAnsi"/>
          <w:lang w:eastAsia="en-AU"/>
        </w:rPr>
        <w:t>practice or program</w:t>
      </w:r>
      <w:r w:rsidRPr="003C65FF">
        <w:rPr>
          <w:rFonts w:asciiTheme="minorHAnsi" w:hAnsiTheme="minorHAnsi" w:cstheme="minorHAnsi"/>
          <w:lang w:eastAsia="en-AU"/>
        </w:rPr>
        <w:t>, including general information such as program name, target population, target outcomes and delivery approach</w:t>
      </w:r>
    </w:p>
    <w:p w14:paraId="56BD7061" w14:textId="13C03BEA" w:rsidR="00DF73D6" w:rsidRPr="003C65FF" w:rsidRDefault="00DF73D6" w:rsidP="00DF73D6">
      <w:pPr>
        <w:pStyle w:val="BodyText"/>
        <w:numPr>
          <w:ilvl w:val="0"/>
          <w:numId w:val="24"/>
        </w:numPr>
        <w:rPr>
          <w:rFonts w:asciiTheme="minorHAnsi" w:hAnsiTheme="minorHAnsi" w:cstheme="minorHAnsi"/>
          <w:lang w:eastAsia="en-AU"/>
        </w:rPr>
      </w:pPr>
      <w:r w:rsidRPr="003C65FF">
        <w:rPr>
          <w:rFonts w:asciiTheme="minorHAnsi" w:hAnsiTheme="minorHAnsi" w:cstheme="minorHAnsi"/>
          <w:lang w:eastAsia="en-AU"/>
        </w:rPr>
        <w:t>Strength of evidence supporting</w:t>
      </w:r>
      <w:r w:rsidR="00C12E65" w:rsidRPr="003C65FF">
        <w:rPr>
          <w:rFonts w:asciiTheme="minorHAnsi" w:hAnsiTheme="minorHAnsi" w:cstheme="minorHAnsi"/>
          <w:lang w:eastAsia="en-AU"/>
        </w:rPr>
        <w:t xml:space="preserve"> a particular</w:t>
      </w:r>
      <w:r w:rsidRPr="003C65FF">
        <w:rPr>
          <w:rFonts w:asciiTheme="minorHAnsi" w:hAnsiTheme="minorHAnsi" w:cstheme="minorHAnsi"/>
          <w:lang w:eastAsia="en-AU"/>
        </w:rPr>
        <w:t xml:space="preserve"> </w:t>
      </w:r>
      <w:r w:rsidR="00574343">
        <w:rPr>
          <w:rFonts w:asciiTheme="minorHAnsi" w:hAnsiTheme="minorHAnsi" w:cstheme="minorHAnsi"/>
          <w:lang w:eastAsia="en-AU"/>
        </w:rPr>
        <w:t>practice or program</w:t>
      </w:r>
      <w:r w:rsidRPr="003C65FF">
        <w:rPr>
          <w:rFonts w:asciiTheme="minorHAnsi" w:hAnsiTheme="minorHAnsi" w:cstheme="minorHAnsi"/>
          <w:lang w:eastAsia="en-AU"/>
        </w:rPr>
        <w:t>.</w:t>
      </w:r>
    </w:p>
    <w:p w14:paraId="3C8D1BB2" w14:textId="77777777" w:rsidR="00DF73D6" w:rsidRPr="003C65FF" w:rsidRDefault="00DF73D6" w:rsidP="00DF73D6">
      <w:pPr>
        <w:pStyle w:val="BodyText"/>
        <w:rPr>
          <w:rFonts w:asciiTheme="minorHAnsi" w:hAnsiTheme="minorHAnsi" w:cstheme="minorHAnsi"/>
        </w:rPr>
      </w:pPr>
      <w:r w:rsidRPr="003C65FF">
        <w:rPr>
          <w:rFonts w:asciiTheme="minorHAnsi" w:hAnsiTheme="minorHAnsi" w:cstheme="minorHAnsi"/>
          <w:lang w:eastAsia="en-AU"/>
        </w:rPr>
        <w:t>While the above are important,</w:t>
      </w:r>
      <w:r w:rsidRPr="003C65FF">
        <w:rPr>
          <w:rFonts w:asciiTheme="minorHAnsi" w:hAnsiTheme="minorHAnsi" w:cstheme="minorHAnsi"/>
        </w:rPr>
        <w:t xml:space="preserve"> more recent </w:t>
      </w:r>
      <w:r w:rsidR="00163BC7" w:rsidRPr="003C65FF">
        <w:rPr>
          <w:rFonts w:asciiTheme="minorHAnsi" w:hAnsiTheme="minorHAnsi" w:cstheme="minorHAnsi"/>
        </w:rPr>
        <w:t>menus</w:t>
      </w:r>
      <w:r w:rsidRPr="003C65FF">
        <w:rPr>
          <w:rFonts w:asciiTheme="minorHAnsi" w:hAnsiTheme="minorHAnsi" w:cstheme="minorHAnsi"/>
        </w:rPr>
        <w:t xml:space="preserve"> around the world (e.g. Early Intervention Foundation) are also increasing</w:t>
      </w:r>
      <w:r w:rsidR="00257E94" w:rsidRPr="003C65FF">
        <w:rPr>
          <w:rFonts w:asciiTheme="minorHAnsi" w:hAnsiTheme="minorHAnsi" w:cstheme="minorHAnsi"/>
        </w:rPr>
        <w:t>ly</w:t>
      </w:r>
      <w:r w:rsidRPr="003C65FF">
        <w:rPr>
          <w:rFonts w:asciiTheme="minorHAnsi" w:hAnsiTheme="minorHAnsi" w:cstheme="minorHAnsi"/>
        </w:rPr>
        <w:t xml:space="preserve"> including information relating to:</w:t>
      </w:r>
    </w:p>
    <w:p w14:paraId="0C6C4912" w14:textId="77777777" w:rsidR="00DF73D6" w:rsidRPr="003C65FF" w:rsidRDefault="00DF73D6" w:rsidP="00DF73D6">
      <w:pPr>
        <w:pStyle w:val="BodyText"/>
        <w:numPr>
          <w:ilvl w:val="0"/>
          <w:numId w:val="18"/>
        </w:numPr>
        <w:rPr>
          <w:rFonts w:asciiTheme="minorHAnsi" w:hAnsiTheme="minorHAnsi" w:cstheme="minorHAnsi"/>
        </w:rPr>
      </w:pPr>
      <w:r w:rsidRPr="003C65FF">
        <w:rPr>
          <w:rFonts w:asciiTheme="minorHAnsi" w:hAnsiTheme="minorHAnsi" w:cstheme="minorHAnsi"/>
        </w:rPr>
        <w:t>Implementability</w:t>
      </w:r>
    </w:p>
    <w:p w14:paraId="313BDD01" w14:textId="77777777" w:rsidR="00DF73D6" w:rsidRPr="003C65FF" w:rsidRDefault="00DF73D6" w:rsidP="00DF73D6">
      <w:pPr>
        <w:pStyle w:val="BodyText"/>
        <w:numPr>
          <w:ilvl w:val="0"/>
          <w:numId w:val="18"/>
        </w:numPr>
        <w:rPr>
          <w:rFonts w:asciiTheme="minorHAnsi" w:hAnsiTheme="minorHAnsi" w:cstheme="minorHAnsi"/>
        </w:rPr>
      </w:pPr>
      <w:r w:rsidRPr="003C65FF">
        <w:rPr>
          <w:rFonts w:asciiTheme="minorHAnsi" w:hAnsiTheme="minorHAnsi" w:cstheme="minorHAnsi"/>
        </w:rPr>
        <w:t>Cost.</w:t>
      </w:r>
    </w:p>
    <w:tbl>
      <w:tblPr>
        <w:tblStyle w:val="CEITablebasic"/>
        <w:tblW w:w="8995" w:type="dxa"/>
        <w:tblLook w:val="04A0" w:firstRow="1" w:lastRow="0" w:firstColumn="1" w:lastColumn="0" w:noHBand="0" w:noVBand="1"/>
      </w:tblPr>
      <w:tblGrid>
        <w:gridCol w:w="1842"/>
        <w:gridCol w:w="7153"/>
      </w:tblGrid>
      <w:tr w:rsidR="00DF73D6" w:rsidRPr="003C65FF" w14:paraId="17815CC4" w14:textId="77777777" w:rsidTr="00DB5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09A424F" w14:textId="77777777" w:rsidR="00DF73D6" w:rsidRPr="003C65FF" w:rsidRDefault="00DF73D6" w:rsidP="00DB5252">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18EEAD77" w14:textId="77777777" w:rsidR="00DF73D6" w:rsidRPr="003C65FF" w:rsidRDefault="00DF73D6" w:rsidP="00DB5252">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DF73D6" w:rsidRPr="003C65FF" w14:paraId="0A8BDEC2" w14:textId="77777777" w:rsidTr="00DB5252">
        <w:tc>
          <w:tcPr>
            <w:cnfStyle w:val="001000000000" w:firstRow="0" w:lastRow="0" w:firstColumn="1" w:lastColumn="0" w:oddVBand="0" w:evenVBand="0" w:oddHBand="0" w:evenHBand="0" w:firstRowFirstColumn="0" w:firstRowLastColumn="0" w:lastRowFirstColumn="0" w:lastRowLastColumn="0"/>
            <w:tcW w:w="1842" w:type="dxa"/>
          </w:tcPr>
          <w:p w14:paraId="58D076F6" w14:textId="77777777" w:rsidR="00DF73D6" w:rsidRPr="003C65FF" w:rsidRDefault="00DF73D6" w:rsidP="00DB5252">
            <w:pPr>
              <w:pStyle w:val="TableTextsmall"/>
              <w:rPr>
                <w:rFonts w:asciiTheme="minorHAnsi" w:hAnsiTheme="minorHAnsi" w:cstheme="minorHAnsi"/>
                <w:sz w:val="18"/>
                <w:szCs w:val="18"/>
              </w:rPr>
            </w:pPr>
            <w:r w:rsidRPr="003C65FF">
              <w:rPr>
                <w:rFonts w:asciiTheme="minorHAnsi" w:hAnsiTheme="minorHAnsi" w:cstheme="minorHAnsi"/>
                <w:sz w:val="18"/>
                <w:szCs w:val="18"/>
              </w:rPr>
              <w:t xml:space="preserve">Recommendation </w:t>
            </w:r>
            <w:r w:rsidR="00696DDD" w:rsidRPr="003C65FF">
              <w:rPr>
                <w:rFonts w:asciiTheme="minorHAnsi" w:hAnsiTheme="minorHAnsi" w:cstheme="minorHAnsi"/>
                <w:sz w:val="18"/>
                <w:szCs w:val="18"/>
              </w:rPr>
              <w:t>1</w:t>
            </w:r>
            <w:r w:rsidR="00682849" w:rsidRPr="003C65FF">
              <w:rPr>
                <w:rFonts w:asciiTheme="minorHAnsi" w:hAnsiTheme="minorHAnsi" w:cstheme="minorHAnsi"/>
                <w:sz w:val="18"/>
                <w:szCs w:val="18"/>
              </w:rPr>
              <w:t>5</w:t>
            </w:r>
          </w:p>
        </w:tc>
        <w:tc>
          <w:tcPr>
            <w:tcW w:w="7153" w:type="dxa"/>
          </w:tcPr>
          <w:p w14:paraId="50709834" w14:textId="06342088" w:rsidR="00DF73D6" w:rsidRPr="003C65FF" w:rsidRDefault="00CE3461" w:rsidP="00DB5252">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The following information categories are included in the Menu: overview of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and ratings for the strength of evidence, implementability and cost.</w:t>
            </w:r>
          </w:p>
        </w:tc>
      </w:tr>
    </w:tbl>
    <w:p w14:paraId="69B478EA" w14:textId="77777777" w:rsidR="00872988" w:rsidRPr="003C65FF" w:rsidRDefault="00872988" w:rsidP="00872988">
      <w:pPr>
        <w:pStyle w:val="BodyText"/>
        <w:rPr>
          <w:rFonts w:asciiTheme="minorHAnsi" w:hAnsiTheme="minorHAnsi" w:cstheme="minorHAnsi"/>
          <w:lang w:eastAsia="en-AU"/>
        </w:rPr>
      </w:pPr>
      <w:r w:rsidRPr="003C65FF">
        <w:rPr>
          <w:rFonts w:asciiTheme="minorHAnsi" w:hAnsiTheme="minorHAnsi" w:cstheme="minorHAnsi"/>
          <w:lang w:eastAsia="en-AU"/>
        </w:rPr>
        <w:t xml:space="preserve">As noted in Chapter 2, we recommend that all approaches (programs, modules and elements) are assessed in a standard and consistent manner. This chapter outlines how this should be applied in presenting: </w:t>
      </w:r>
    </w:p>
    <w:p w14:paraId="4B8F985A" w14:textId="19E611B5" w:rsidR="00872988" w:rsidRPr="003C65FF" w:rsidRDefault="00872988" w:rsidP="00872988">
      <w:pPr>
        <w:pStyle w:val="BodyText"/>
        <w:numPr>
          <w:ilvl w:val="0"/>
          <w:numId w:val="18"/>
        </w:numPr>
        <w:rPr>
          <w:rFonts w:asciiTheme="minorHAnsi" w:hAnsiTheme="minorHAnsi" w:cstheme="minorHAnsi"/>
        </w:rPr>
      </w:pPr>
      <w:r w:rsidRPr="003C65FF">
        <w:rPr>
          <w:rFonts w:asciiTheme="minorHAnsi" w:hAnsiTheme="minorHAnsi" w:cstheme="minorHAnsi"/>
        </w:rPr>
        <w:t xml:space="preserve">An overview of a </w:t>
      </w:r>
      <w:r w:rsidR="00574343">
        <w:rPr>
          <w:rFonts w:asciiTheme="minorHAnsi" w:hAnsiTheme="minorHAnsi" w:cstheme="minorHAnsi"/>
        </w:rPr>
        <w:t>practice or program</w:t>
      </w:r>
      <w:r w:rsidRPr="003C65FF">
        <w:rPr>
          <w:rFonts w:asciiTheme="minorHAnsi" w:hAnsiTheme="minorHAnsi" w:cstheme="minorHAnsi"/>
        </w:rPr>
        <w:t xml:space="preserve"> (Chapter 5.1)</w:t>
      </w:r>
    </w:p>
    <w:p w14:paraId="5ED48B63" w14:textId="429C5742" w:rsidR="00872988" w:rsidRPr="003C65FF" w:rsidRDefault="00872988" w:rsidP="00872988">
      <w:pPr>
        <w:pStyle w:val="BodyText"/>
        <w:numPr>
          <w:ilvl w:val="0"/>
          <w:numId w:val="18"/>
        </w:numPr>
        <w:rPr>
          <w:rFonts w:asciiTheme="minorHAnsi" w:hAnsiTheme="minorHAnsi" w:cstheme="minorHAnsi"/>
        </w:rPr>
      </w:pPr>
      <w:r w:rsidRPr="003C65FF">
        <w:rPr>
          <w:rFonts w:asciiTheme="minorHAnsi" w:hAnsiTheme="minorHAnsi" w:cstheme="minorHAnsi"/>
        </w:rPr>
        <w:t xml:space="preserve">The strength of the evidence behind a </w:t>
      </w:r>
      <w:r w:rsidR="00574343">
        <w:rPr>
          <w:rFonts w:asciiTheme="minorHAnsi" w:hAnsiTheme="minorHAnsi" w:cstheme="minorHAnsi"/>
        </w:rPr>
        <w:t>practice or program</w:t>
      </w:r>
      <w:r w:rsidRPr="003C65FF">
        <w:rPr>
          <w:rFonts w:asciiTheme="minorHAnsi" w:hAnsiTheme="minorHAnsi" w:cstheme="minorHAnsi"/>
        </w:rPr>
        <w:t xml:space="preserve"> (Chapter 5.2)</w:t>
      </w:r>
    </w:p>
    <w:p w14:paraId="1AF434E0" w14:textId="77777777" w:rsidR="00872988" w:rsidRPr="003C65FF" w:rsidRDefault="00872988" w:rsidP="00872988">
      <w:pPr>
        <w:pStyle w:val="BodyText"/>
        <w:numPr>
          <w:ilvl w:val="0"/>
          <w:numId w:val="18"/>
        </w:numPr>
        <w:rPr>
          <w:rFonts w:asciiTheme="minorHAnsi" w:hAnsiTheme="minorHAnsi" w:cstheme="minorHAnsi"/>
        </w:rPr>
      </w:pPr>
      <w:r w:rsidRPr="003C65FF">
        <w:rPr>
          <w:rFonts w:asciiTheme="minorHAnsi" w:hAnsiTheme="minorHAnsi" w:cstheme="minorHAnsi"/>
        </w:rPr>
        <w:t>Programs’ or practices’ implementability (Chapter 5.3)</w:t>
      </w:r>
    </w:p>
    <w:p w14:paraId="032ACAAF" w14:textId="328BBBBB" w:rsidR="008D42F3" w:rsidRPr="003C65FF" w:rsidRDefault="00872988" w:rsidP="00FD1E1C">
      <w:pPr>
        <w:pStyle w:val="BodyText"/>
        <w:numPr>
          <w:ilvl w:val="0"/>
          <w:numId w:val="18"/>
        </w:numPr>
        <w:rPr>
          <w:rFonts w:asciiTheme="minorHAnsi" w:hAnsiTheme="minorHAnsi" w:cstheme="minorHAnsi"/>
        </w:rPr>
      </w:pPr>
      <w:r w:rsidRPr="003C65FF">
        <w:rPr>
          <w:rFonts w:asciiTheme="minorHAnsi" w:hAnsiTheme="minorHAnsi" w:cstheme="minorHAnsi"/>
        </w:rPr>
        <w:t xml:space="preserve">Costs related to the use of </w:t>
      </w:r>
      <w:r w:rsidR="00F078C8">
        <w:rPr>
          <w:rFonts w:asciiTheme="minorHAnsi" w:hAnsiTheme="minorHAnsi" w:cstheme="minorHAnsi"/>
        </w:rPr>
        <w:t>practices and programs</w:t>
      </w:r>
      <w:r w:rsidRPr="003C65FF">
        <w:rPr>
          <w:rFonts w:asciiTheme="minorHAnsi" w:hAnsiTheme="minorHAnsi" w:cstheme="minorHAnsi"/>
        </w:rPr>
        <w:t xml:space="preserve"> (Chapter 5.4).</w:t>
      </w:r>
    </w:p>
    <w:p w14:paraId="1BAE3AAC" w14:textId="756990BB" w:rsidR="00406200" w:rsidRPr="003C65FF" w:rsidRDefault="006F5B38" w:rsidP="009325CB">
      <w:pPr>
        <w:pStyle w:val="Heading2"/>
        <w:spacing w:after="240"/>
        <w:ind w:left="1022" w:hanging="1022"/>
        <w:rPr>
          <w:rFonts w:asciiTheme="minorHAnsi" w:hAnsiTheme="minorHAnsi" w:cstheme="minorHAnsi"/>
        </w:rPr>
      </w:pPr>
      <w:bookmarkStart w:id="215" w:name="_Toc513461272"/>
      <w:r w:rsidRPr="003C65FF">
        <w:rPr>
          <w:rFonts w:asciiTheme="minorHAnsi" w:hAnsiTheme="minorHAnsi" w:cstheme="minorHAnsi"/>
        </w:rPr>
        <w:t>O</w:t>
      </w:r>
      <w:r w:rsidR="00D51566" w:rsidRPr="003C65FF">
        <w:rPr>
          <w:rFonts w:asciiTheme="minorHAnsi" w:hAnsiTheme="minorHAnsi" w:cstheme="minorHAnsi"/>
        </w:rPr>
        <w:t>verview</w:t>
      </w:r>
      <w:r w:rsidRPr="003C65FF">
        <w:rPr>
          <w:rFonts w:asciiTheme="minorHAnsi" w:hAnsiTheme="minorHAnsi" w:cstheme="minorHAnsi"/>
        </w:rPr>
        <w:t xml:space="preserve"> of the </w:t>
      </w:r>
      <w:r w:rsidR="00574343">
        <w:rPr>
          <w:rFonts w:asciiTheme="minorHAnsi" w:hAnsiTheme="minorHAnsi" w:cstheme="minorHAnsi"/>
        </w:rPr>
        <w:t>practice or program</w:t>
      </w:r>
      <w:bookmarkEnd w:id="215"/>
    </w:p>
    <w:tbl>
      <w:tblPr>
        <w:tblStyle w:val="CEITablebasic"/>
        <w:tblW w:w="8995" w:type="dxa"/>
        <w:tblLook w:val="04A0" w:firstRow="1" w:lastRow="0" w:firstColumn="1" w:lastColumn="0" w:noHBand="0" w:noVBand="1"/>
      </w:tblPr>
      <w:tblGrid>
        <w:gridCol w:w="1842"/>
        <w:gridCol w:w="7153"/>
      </w:tblGrid>
      <w:tr w:rsidR="00211E4D" w:rsidRPr="003C65FF" w14:paraId="546B2FFF" w14:textId="77777777" w:rsidTr="000F1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060D9A94" w14:textId="77777777" w:rsidR="00211E4D" w:rsidRPr="003C65FF" w:rsidRDefault="00211E4D" w:rsidP="000F1967">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52EFCBD3" w14:textId="77777777" w:rsidR="00211E4D" w:rsidRPr="003C65FF" w:rsidRDefault="00211E4D" w:rsidP="000F1967">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211E4D" w:rsidRPr="003C65FF" w14:paraId="1AAA6CC9" w14:textId="77777777" w:rsidTr="000F1967">
        <w:tc>
          <w:tcPr>
            <w:cnfStyle w:val="001000000000" w:firstRow="0" w:lastRow="0" w:firstColumn="1" w:lastColumn="0" w:oddVBand="0" w:evenVBand="0" w:oddHBand="0" w:evenHBand="0" w:firstRowFirstColumn="0" w:firstRowLastColumn="0" w:lastRowFirstColumn="0" w:lastRowLastColumn="0"/>
            <w:tcW w:w="1842" w:type="dxa"/>
          </w:tcPr>
          <w:p w14:paraId="2F1D3B61" w14:textId="77777777" w:rsidR="00211E4D" w:rsidRPr="003C65FF" w:rsidRDefault="00211E4D" w:rsidP="000F1967">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 xml:space="preserve">Recommendation </w:t>
            </w:r>
            <w:r w:rsidR="00696DDD" w:rsidRPr="003C65FF">
              <w:rPr>
                <w:rFonts w:asciiTheme="minorHAnsi" w:hAnsiTheme="minorHAnsi" w:cstheme="minorHAnsi"/>
                <w:sz w:val="18"/>
                <w:szCs w:val="18"/>
              </w:rPr>
              <w:t>1</w:t>
            </w:r>
            <w:r w:rsidR="00682849" w:rsidRPr="003C65FF">
              <w:rPr>
                <w:rFonts w:asciiTheme="minorHAnsi" w:hAnsiTheme="minorHAnsi" w:cstheme="minorHAnsi"/>
                <w:sz w:val="18"/>
                <w:szCs w:val="18"/>
              </w:rPr>
              <w:t>6</w:t>
            </w:r>
          </w:p>
        </w:tc>
        <w:tc>
          <w:tcPr>
            <w:tcW w:w="7153" w:type="dxa"/>
          </w:tcPr>
          <w:p w14:paraId="0F7BC7BE" w14:textId="1EDBA7B8" w:rsidR="00DB5252" w:rsidRPr="003C65FF" w:rsidRDefault="00897AC7" w:rsidP="00696DDD">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The overview of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xml:space="preserve"> includes the following fields: name and brief description, program goals and target outcome domains, target cohort, delivery model and setting, duration of intervention, origin of intervention, link to further details (e.g. external website), date of inclusion in the Menu and last update.</w:t>
            </w:r>
          </w:p>
        </w:tc>
      </w:tr>
    </w:tbl>
    <w:p w14:paraId="171C2DAB" w14:textId="74D37AEF" w:rsidR="00406200" w:rsidRPr="003C65FF" w:rsidRDefault="00EF724D" w:rsidP="008404FB">
      <w:pPr>
        <w:pStyle w:val="BodyText"/>
        <w:rPr>
          <w:rFonts w:asciiTheme="minorHAnsi" w:hAnsiTheme="minorHAnsi" w:cstheme="minorHAnsi"/>
          <w:lang w:eastAsia="en-AU"/>
        </w:rPr>
      </w:pPr>
      <w:r w:rsidRPr="003C65FF">
        <w:rPr>
          <w:rFonts w:asciiTheme="minorHAnsi" w:hAnsiTheme="minorHAnsi" w:cstheme="minorHAnsi"/>
          <w:lang w:eastAsia="en-AU"/>
        </w:rPr>
        <w:t xml:space="preserve">To </w:t>
      </w:r>
      <w:r w:rsidR="00124257" w:rsidRPr="003C65FF">
        <w:rPr>
          <w:rFonts w:asciiTheme="minorHAnsi" w:hAnsiTheme="minorHAnsi" w:cstheme="minorHAnsi"/>
          <w:lang w:eastAsia="en-AU"/>
        </w:rPr>
        <w:t xml:space="preserve">be useful, the Menu will need to </w:t>
      </w:r>
      <w:r w:rsidRPr="003C65FF">
        <w:rPr>
          <w:rFonts w:asciiTheme="minorHAnsi" w:hAnsiTheme="minorHAnsi" w:cstheme="minorHAnsi"/>
          <w:lang w:eastAsia="en-AU"/>
        </w:rPr>
        <w:t xml:space="preserve">provide </w:t>
      </w:r>
      <w:r w:rsidR="006802D6" w:rsidRPr="003C65FF">
        <w:rPr>
          <w:rFonts w:asciiTheme="minorHAnsi" w:hAnsiTheme="minorHAnsi" w:cstheme="minorHAnsi"/>
          <w:lang w:eastAsia="en-AU"/>
        </w:rPr>
        <w:t xml:space="preserve">a </w:t>
      </w:r>
      <w:r w:rsidR="00074605" w:rsidRPr="003C65FF">
        <w:rPr>
          <w:rFonts w:asciiTheme="minorHAnsi" w:hAnsiTheme="minorHAnsi" w:cstheme="minorHAnsi"/>
          <w:lang w:eastAsia="en-AU"/>
        </w:rPr>
        <w:t>high-level</w:t>
      </w:r>
      <w:r w:rsidR="006802D6" w:rsidRPr="003C65FF">
        <w:rPr>
          <w:rFonts w:asciiTheme="minorHAnsi" w:hAnsiTheme="minorHAnsi" w:cstheme="minorHAnsi"/>
          <w:lang w:eastAsia="en-AU"/>
        </w:rPr>
        <w:t xml:space="preserve"> descrip</w:t>
      </w:r>
      <w:r w:rsidR="00074605" w:rsidRPr="003C65FF">
        <w:rPr>
          <w:rFonts w:asciiTheme="minorHAnsi" w:hAnsiTheme="minorHAnsi" w:cstheme="minorHAnsi"/>
          <w:lang w:eastAsia="en-AU"/>
        </w:rPr>
        <w:t xml:space="preserve">tion of the </w:t>
      </w:r>
      <w:r w:rsidR="00574343">
        <w:rPr>
          <w:rFonts w:asciiTheme="minorHAnsi" w:hAnsiTheme="minorHAnsi" w:cstheme="minorHAnsi"/>
          <w:lang w:eastAsia="en-AU"/>
        </w:rPr>
        <w:t>practice or program</w:t>
      </w:r>
      <w:r w:rsidR="00074605" w:rsidRPr="003C65FF">
        <w:rPr>
          <w:rFonts w:asciiTheme="minorHAnsi" w:hAnsiTheme="minorHAnsi" w:cstheme="minorHAnsi"/>
          <w:lang w:eastAsia="en-AU"/>
        </w:rPr>
        <w:t>.</w:t>
      </w:r>
      <w:r w:rsidR="00124257" w:rsidRPr="003C65FF">
        <w:rPr>
          <w:rFonts w:asciiTheme="minorHAnsi" w:hAnsiTheme="minorHAnsi" w:cstheme="minorHAnsi"/>
          <w:lang w:eastAsia="en-AU"/>
        </w:rPr>
        <w:t xml:space="preserve">  </w:t>
      </w:r>
      <w:r w:rsidR="007A6A8A" w:rsidRPr="003C65FF">
        <w:rPr>
          <w:rFonts w:asciiTheme="minorHAnsi" w:hAnsiTheme="minorHAnsi" w:cstheme="minorHAnsi"/>
          <w:lang w:eastAsia="en-AU"/>
        </w:rPr>
        <w:t>We</w:t>
      </w:r>
      <w:r w:rsidR="00154112" w:rsidRPr="003C65FF">
        <w:rPr>
          <w:rFonts w:asciiTheme="minorHAnsi" w:hAnsiTheme="minorHAnsi" w:cstheme="minorHAnsi"/>
          <w:lang w:eastAsia="en-AU"/>
        </w:rPr>
        <w:t xml:space="preserve"> recommend that the M</w:t>
      </w:r>
      <w:r w:rsidR="00124257" w:rsidRPr="003C65FF">
        <w:rPr>
          <w:rFonts w:asciiTheme="minorHAnsi" w:hAnsiTheme="minorHAnsi" w:cstheme="minorHAnsi"/>
          <w:lang w:eastAsia="en-AU"/>
        </w:rPr>
        <w:t>enu includes the following fields:</w:t>
      </w:r>
    </w:p>
    <w:p w14:paraId="2F10BA03" w14:textId="77777777" w:rsidR="00124257" w:rsidRPr="003C65FF" w:rsidRDefault="00DB5252" w:rsidP="00DB5252">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Name and brief description</w:t>
      </w:r>
    </w:p>
    <w:p w14:paraId="2FBCC41B" w14:textId="18AB3238" w:rsidR="00F31FD6" w:rsidRPr="003C65FF" w:rsidRDefault="00124257"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Program goals</w:t>
      </w:r>
      <w:r w:rsidR="00F73261" w:rsidRPr="003C65FF">
        <w:rPr>
          <w:rFonts w:asciiTheme="minorHAnsi" w:hAnsiTheme="minorHAnsi" w:cstheme="minorHAnsi"/>
          <w:lang w:eastAsia="en-AU"/>
        </w:rPr>
        <w:t xml:space="preserve">, and </w:t>
      </w:r>
      <w:r w:rsidR="00DB5252" w:rsidRPr="003C65FF">
        <w:rPr>
          <w:rFonts w:asciiTheme="minorHAnsi" w:hAnsiTheme="minorHAnsi" w:cstheme="minorHAnsi"/>
          <w:lang w:eastAsia="en-AU"/>
        </w:rPr>
        <w:t>target outcome</w:t>
      </w:r>
      <w:r w:rsidR="00F73261" w:rsidRPr="003C65FF">
        <w:rPr>
          <w:rFonts w:asciiTheme="minorHAnsi" w:hAnsiTheme="minorHAnsi" w:cstheme="minorHAnsi"/>
          <w:lang w:eastAsia="en-AU"/>
        </w:rPr>
        <w:t>(</w:t>
      </w:r>
      <w:r w:rsidR="00DB5252" w:rsidRPr="003C65FF">
        <w:rPr>
          <w:rFonts w:asciiTheme="minorHAnsi" w:hAnsiTheme="minorHAnsi" w:cstheme="minorHAnsi"/>
          <w:lang w:eastAsia="en-AU"/>
        </w:rPr>
        <w:t>s</w:t>
      </w:r>
      <w:r w:rsidR="00F73261" w:rsidRPr="003C65FF">
        <w:rPr>
          <w:rFonts w:asciiTheme="minorHAnsi" w:hAnsiTheme="minorHAnsi" w:cstheme="minorHAnsi"/>
          <w:lang w:eastAsia="en-AU"/>
        </w:rPr>
        <w:t xml:space="preserve">) and </w:t>
      </w:r>
      <w:r w:rsidR="001319E2" w:rsidRPr="003C65FF">
        <w:rPr>
          <w:rFonts w:asciiTheme="minorHAnsi" w:hAnsiTheme="minorHAnsi" w:cstheme="minorHAnsi"/>
          <w:lang w:eastAsia="en-AU"/>
        </w:rPr>
        <w:t>cohort</w:t>
      </w:r>
      <w:r w:rsidR="00F73261" w:rsidRPr="003C65FF">
        <w:rPr>
          <w:rFonts w:asciiTheme="minorHAnsi" w:hAnsiTheme="minorHAnsi" w:cstheme="minorHAnsi"/>
          <w:lang w:eastAsia="en-AU"/>
        </w:rPr>
        <w:t>(s)</w:t>
      </w:r>
    </w:p>
    <w:p w14:paraId="77BC106E" w14:textId="02F6A0B8" w:rsidR="00F31FD6" w:rsidRPr="003C65FF" w:rsidRDefault="00F31FD6"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Delivery </w:t>
      </w:r>
      <w:r w:rsidR="00D81FCA" w:rsidRPr="003C65FF">
        <w:rPr>
          <w:rFonts w:asciiTheme="minorHAnsi" w:hAnsiTheme="minorHAnsi" w:cstheme="minorHAnsi"/>
          <w:lang w:eastAsia="en-AU"/>
        </w:rPr>
        <w:t xml:space="preserve">model, </w:t>
      </w:r>
      <w:r w:rsidR="00124257" w:rsidRPr="003C65FF">
        <w:rPr>
          <w:rFonts w:asciiTheme="minorHAnsi" w:hAnsiTheme="minorHAnsi" w:cstheme="minorHAnsi"/>
          <w:lang w:eastAsia="en-AU"/>
        </w:rPr>
        <w:t>setting</w:t>
      </w:r>
      <w:r w:rsidR="00D81FCA" w:rsidRPr="003C65FF">
        <w:rPr>
          <w:rFonts w:asciiTheme="minorHAnsi" w:hAnsiTheme="minorHAnsi" w:cstheme="minorHAnsi"/>
          <w:lang w:eastAsia="en-AU"/>
        </w:rPr>
        <w:t xml:space="preserve"> and modality (i.e. delivered individually, in a group or both)</w:t>
      </w:r>
    </w:p>
    <w:p w14:paraId="04CF36E3" w14:textId="08C8FC6E" w:rsidR="00F31FD6" w:rsidRPr="003C65FF" w:rsidRDefault="00F31FD6"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Duration </w:t>
      </w:r>
      <w:r w:rsidR="00D81FCA" w:rsidRPr="003C65FF">
        <w:rPr>
          <w:rFonts w:asciiTheme="minorHAnsi" w:hAnsiTheme="minorHAnsi" w:cstheme="minorHAnsi"/>
          <w:lang w:eastAsia="en-AU"/>
        </w:rPr>
        <w:t xml:space="preserve">and frequency </w:t>
      </w:r>
      <w:r w:rsidRPr="003C65FF">
        <w:rPr>
          <w:rFonts w:asciiTheme="minorHAnsi" w:hAnsiTheme="minorHAnsi" w:cstheme="minorHAnsi"/>
          <w:lang w:eastAsia="en-AU"/>
        </w:rPr>
        <w:t>of intervention</w:t>
      </w:r>
    </w:p>
    <w:p w14:paraId="1C795DBC" w14:textId="77777777" w:rsidR="00124257" w:rsidRPr="003C65FF" w:rsidRDefault="00F31FD6"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Origin of intervention</w:t>
      </w:r>
    </w:p>
    <w:p w14:paraId="770DC2C5" w14:textId="77777777" w:rsidR="00124257" w:rsidRPr="003C65FF" w:rsidRDefault="00DB5252"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Link to further details (e.g. external website)</w:t>
      </w:r>
    </w:p>
    <w:p w14:paraId="65F5F8B9" w14:textId="77777777" w:rsidR="00F31FD6" w:rsidRPr="003C65FF" w:rsidRDefault="00DB5252"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Date of inclusion in the Menu and last update.</w:t>
      </w:r>
    </w:p>
    <w:p w14:paraId="2853C679" w14:textId="1CEF49A7" w:rsidR="00DB5252" w:rsidRPr="003C65FF" w:rsidRDefault="00DB5252" w:rsidP="00DB5252">
      <w:pPr>
        <w:pStyle w:val="BodyText"/>
        <w:rPr>
          <w:rFonts w:asciiTheme="minorHAnsi" w:hAnsiTheme="minorHAnsi" w:cstheme="minorHAnsi"/>
          <w:lang w:eastAsia="en-AU"/>
        </w:rPr>
      </w:pPr>
      <w:r w:rsidRPr="003C65FF">
        <w:rPr>
          <w:rFonts w:asciiTheme="minorHAnsi" w:hAnsiTheme="minorHAnsi" w:cstheme="minorHAnsi"/>
          <w:lang w:eastAsia="en-AU"/>
        </w:rPr>
        <w:lastRenderedPageBreak/>
        <w:t xml:space="preserve">The information above will provide the basic level of information required to introduce the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This information will also be useful for filtering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in the Menu down to, for example, programs targeting </w:t>
      </w:r>
      <w:r w:rsidR="0076750F" w:rsidRPr="003C65FF">
        <w:rPr>
          <w:rFonts w:asciiTheme="minorHAnsi" w:hAnsiTheme="minorHAnsi" w:cstheme="minorHAnsi"/>
          <w:lang w:eastAsia="en-AU"/>
        </w:rPr>
        <w:t xml:space="preserve">a </w:t>
      </w:r>
      <w:r w:rsidRPr="003C65FF">
        <w:rPr>
          <w:rFonts w:asciiTheme="minorHAnsi" w:hAnsiTheme="minorHAnsi" w:cstheme="minorHAnsi"/>
          <w:lang w:eastAsia="en-AU"/>
        </w:rPr>
        <w:t>specific outcome.</w:t>
      </w:r>
    </w:p>
    <w:p w14:paraId="30F1CDB3" w14:textId="77777777" w:rsidR="00B9445C" w:rsidRPr="003C65FF" w:rsidRDefault="00B9445C" w:rsidP="009325CB">
      <w:pPr>
        <w:pStyle w:val="Heading2"/>
        <w:spacing w:after="240"/>
        <w:ind w:left="1022" w:hanging="1022"/>
        <w:rPr>
          <w:rFonts w:asciiTheme="minorHAnsi" w:hAnsiTheme="minorHAnsi" w:cstheme="minorHAnsi"/>
        </w:rPr>
      </w:pPr>
      <w:bookmarkStart w:id="216" w:name="_Toc490579680"/>
      <w:bookmarkStart w:id="217" w:name="_Toc513461273"/>
      <w:bookmarkEnd w:id="216"/>
      <w:r w:rsidRPr="003C65FF">
        <w:rPr>
          <w:rFonts w:asciiTheme="minorHAnsi" w:hAnsiTheme="minorHAnsi" w:cstheme="minorHAnsi"/>
        </w:rPr>
        <w:t>Strength of evidence</w:t>
      </w:r>
      <w:bookmarkEnd w:id="217"/>
    </w:p>
    <w:tbl>
      <w:tblPr>
        <w:tblStyle w:val="CEITablebasic"/>
        <w:tblW w:w="8995" w:type="dxa"/>
        <w:tblLook w:val="04A0" w:firstRow="1" w:lastRow="0" w:firstColumn="1" w:lastColumn="0" w:noHBand="0" w:noVBand="1"/>
      </w:tblPr>
      <w:tblGrid>
        <w:gridCol w:w="1842"/>
        <w:gridCol w:w="7153"/>
      </w:tblGrid>
      <w:tr w:rsidR="00211E4D" w:rsidRPr="003C65FF" w14:paraId="37E8B08C" w14:textId="77777777" w:rsidTr="000F1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476D1947" w14:textId="77777777" w:rsidR="00211E4D" w:rsidRPr="003C65FF" w:rsidRDefault="00211E4D" w:rsidP="000F1967">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3F6F9D0C" w14:textId="77777777" w:rsidR="00211E4D" w:rsidRPr="003C65FF" w:rsidRDefault="00211E4D" w:rsidP="000F1967">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592B3D" w:rsidRPr="003C65FF" w14:paraId="3CFF2352" w14:textId="77777777" w:rsidTr="000F1967">
        <w:tc>
          <w:tcPr>
            <w:cnfStyle w:val="001000000000" w:firstRow="0" w:lastRow="0" w:firstColumn="1" w:lastColumn="0" w:oddVBand="0" w:evenVBand="0" w:oddHBand="0" w:evenHBand="0" w:firstRowFirstColumn="0" w:firstRowLastColumn="0" w:lastRowFirstColumn="0" w:lastRowLastColumn="0"/>
            <w:tcW w:w="1842" w:type="dxa"/>
          </w:tcPr>
          <w:p w14:paraId="74C9C6DE" w14:textId="77777777" w:rsidR="00592B3D" w:rsidRPr="003C65FF" w:rsidRDefault="00592B3D" w:rsidP="00592B3D">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17</w:t>
            </w:r>
          </w:p>
        </w:tc>
        <w:tc>
          <w:tcPr>
            <w:tcW w:w="7153" w:type="dxa"/>
          </w:tcPr>
          <w:p w14:paraId="7BDF34F2" w14:textId="0DB0AAEE" w:rsidR="00592B3D" w:rsidRPr="003C65FF" w:rsidRDefault="00592B3D" w:rsidP="00592B3D">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 xml:space="preserve">A </w:t>
            </w:r>
            <w:r w:rsidR="0084432C" w:rsidRPr="003C65FF">
              <w:rPr>
                <w:rFonts w:asciiTheme="minorHAnsi" w:hAnsiTheme="minorHAnsi" w:cstheme="minorHAnsi"/>
                <w:sz w:val="18"/>
                <w:szCs w:val="18"/>
              </w:rPr>
              <w:t>seven</w:t>
            </w:r>
            <w:r w:rsidRPr="003C65FF">
              <w:rPr>
                <w:rFonts w:asciiTheme="minorHAnsi" w:hAnsiTheme="minorHAnsi" w:cstheme="minorHAnsi"/>
                <w:sz w:val="18"/>
                <w:szCs w:val="18"/>
              </w:rPr>
              <w:t>-point strength of evidence rating scale is adopted, including ‘</w:t>
            </w:r>
            <w:r w:rsidR="007A6B52" w:rsidRPr="003C65FF">
              <w:rPr>
                <w:rFonts w:asciiTheme="minorHAnsi" w:hAnsiTheme="minorHAnsi" w:cstheme="minorHAnsi"/>
                <w:sz w:val="18"/>
                <w:szCs w:val="18"/>
              </w:rPr>
              <w:t>logic-informed</w:t>
            </w:r>
            <w:r w:rsidR="007F1F7F" w:rsidRPr="003C65FF">
              <w:rPr>
                <w:rFonts w:asciiTheme="minorHAnsi" w:hAnsiTheme="minorHAnsi" w:cstheme="minorHAnsi"/>
                <w:sz w:val="18"/>
                <w:szCs w:val="18"/>
              </w:rPr>
              <w:t>’</w:t>
            </w:r>
            <w:r w:rsidRPr="003C65FF">
              <w:rPr>
                <w:rFonts w:asciiTheme="minorHAnsi" w:hAnsiTheme="minorHAnsi" w:cstheme="minorHAnsi"/>
                <w:sz w:val="18"/>
                <w:szCs w:val="18"/>
              </w:rPr>
              <w:t xml:space="preserve">, ‘well supported by research evidence’ and ‘concerning practice’ categories. </w:t>
            </w:r>
          </w:p>
        </w:tc>
      </w:tr>
      <w:tr w:rsidR="00592B3D" w:rsidRPr="003C65FF" w14:paraId="726CD119" w14:textId="77777777" w:rsidTr="000F1967">
        <w:tc>
          <w:tcPr>
            <w:cnfStyle w:val="001000000000" w:firstRow="0" w:lastRow="0" w:firstColumn="1" w:lastColumn="0" w:oddVBand="0" w:evenVBand="0" w:oddHBand="0" w:evenHBand="0" w:firstRowFirstColumn="0" w:firstRowLastColumn="0" w:lastRowFirstColumn="0" w:lastRowLastColumn="0"/>
            <w:tcW w:w="1842" w:type="dxa"/>
          </w:tcPr>
          <w:p w14:paraId="22FAE0ED" w14:textId="77777777" w:rsidR="00592B3D" w:rsidRPr="003C65FF" w:rsidRDefault="00592B3D" w:rsidP="00592B3D">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18</w:t>
            </w:r>
          </w:p>
        </w:tc>
        <w:tc>
          <w:tcPr>
            <w:tcW w:w="7153" w:type="dxa"/>
          </w:tcPr>
          <w:p w14:paraId="0D93994D" w14:textId="11AFF8E6" w:rsidR="00592B3D" w:rsidRPr="003C65FF" w:rsidRDefault="00872988" w:rsidP="00592B3D">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Minimum requirements / standards for each point on the evidence rating scale are developed and published.</w:t>
            </w:r>
          </w:p>
        </w:tc>
      </w:tr>
      <w:tr w:rsidR="00592B3D" w:rsidRPr="003C65FF" w14:paraId="34228C33" w14:textId="77777777" w:rsidTr="000F1967">
        <w:tc>
          <w:tcPr>
            <w:cnfStyle w:val="001000000000" w:firstRow="0" w:lastRow="0" w:firstColumn="1" w:lastColumn="0" w:oddVBand="0" w:evenVBand="0" w:oddHBand="0" w:evenHBand="0" w:firstRowFirstColumn="0" w:firstRowLastColumn="0" w:lastRowFirstColumn="0" w:lastRowLastColumn="0"/>
            <w:tcW w:w="1842" w:type="dxa"/>
          </w:tcPr>
          <w:p w14:paraId="539E99C7" w14:textId="77777777" w:rsidR="00592B3D" w:rsidRPr="003C65FF" w:rsidRDefault="00592B3D" w:rsidP="00592B3D">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19</w:t>
            </w:r>
          </w:p>
        </w:tc>
        <w:tc>
          <w:tcPr>
            <w:tcW w:w="7153" w:type="dxa"/>
          </w:tcPr>
          <w:p w14:paraId="067E3E24" w14:textId="6C0DDEBF" w:rsidR="00592B3D" w:rsidRPr="003C65FF" w:rsidRDefault="00592B3D" w:rsidP="00592B3D">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Additional cultural and geographic markers</w:t>
            </w:r>
            <w:r w:rsidR="00ED2163" w:rsidRPr="003C65FF">
              <w:rPr>
                <w:rFonts w:asciiTheme="minorHAnsi" w:hAnsiTheme="minorHAnsi" w:cstheme="minorHAnsi"/>
                <w:sz w:val="18"/>
                <w:szCs w:val="18"/>
              </w:rPr>
              <w:t xml:space="preserve"> and commentary</w:t>
            </w:r>
            <w:r w:rsidRPr="003C65FF">
              <w:rPr>
                <w:rFonts w:asciiTheme="minorHAnsi" w:hAnsiTheme="minorHAnsi" w:cstheme="minorHAnsi"/>
                <w:sz w:val="18"/>
                <w:szCs w:val="18"/>
              </w:rPr>
              <w:t xml:space="preserve"> are included to indicate whether the </w:t>
            </w:r>
            <w:r w:rsidR="00574343">
              <w:rPr>
                <w:rFonts w:asciiTheme="minorHAnsi" w:hAnsiTheme="minorHAnsi" w:cstheme="minorHAnsi"/>
                <w:sz w:val="18"/>
                <w:szCs w:val="18"/>
              </w:rPr>
              <w:t>practice or program</w:t>
            </w:r>
            <w:r w:rsidRPr="003C65FF">
              <w:rPr>
                <w:rFonts w:asciiTheme="minorHAnsi" w:hAnsiTheme="minorHAnsi" w:cstheme="minorHAnsi"/>
                <w:sz w:val="18"/>
                <w:szCs w:val="18"/>
              </w:rPr>
              <w:t xml:space="preserve"> has been tested in Australia, with an </w:t>
            </w:r>
            <w:r w:rsidR="008F3F10" w:rsidRPr="003C65FF">
              <w:rPr>
                <w:rFonts w:asciiTheme="minorHAnsi" w:hAnsiTheme="minorHAnsi" w:cstheme="minorHAnsi"/>
                <w:sz w:val="18"/>
                <w:szCs w:val="18"/>
              </w:rPr>
              <w:t>I</w:t>
            </w:r>
            <w:r w:rsidRPr="003C65FF">
              <w:rPr>
                <w:rFonts w:asciiTheme="minorHAnsi" w:hAnsiTheme="minorHAnsi" w:cstheme="minorHAnsi"/>
                <w:sz w:val="18"/>
                <w:szCs w:val="18"/>
              </w:rPr>
              <w:t>ndigenous population (in Australia or overseas) and with a culturally and linguistically diverse population (in Australia or overseas).</w:t>
            </w:r>
          </w:p>
        </w:tc>
      </w:tr>
    </w:tbl>
    <w:p w14:paraId="2C693EF2" w14:textId="58DE1875" w:rsidR="00D81FCA" w:rsidRPr="003C65FF" w:rsidRDefault="00AD4B94" w:rsidP="00BF0BB2">
      <w:pPr>
        <w:pStyle w:val="BodyText"/>
        <w:rPr>
          <w:rFonts w:asciiTheme="minorHAnsi" w:hAnsiTheme="minorHAnsi" w:cstheme="minorHAnsi"/>
          <w:lang w:eastAsia="en-AU"/>
        </w:rPr>
      </w:pPr>
      <w:r w:rsidRPr="003C65FF">
        <w:rPr>
          <w:rFonts w:asciiTheme="minorHAnsi" w:hAnsiTheme="minorHAnsi" w:cstheme="minorHAnsi"/>
          <w:lang w:eastAsia="en-AU"/>
        </w:rPr>
        <w:t xml:space="preserve">Strength of evidence relates to the degree to which an </w:t>
      </w:r>
      <w:r w:rsidR="00F31AE1" w:rsidRPr="003C65FF">
        <w:rPr>
          <w:rFonts w:asciiTheme="minorHAnsi" w:hAnsiTheme="minorHAnsi" w:cstheme="minorHAnsi"/>
          <w:lang w:eastAsia="en-AU"/>
        </w:rPr>
        <w:t>approach</w:t>
      </w:r>
      <w:r w:rsidR="00EA469A" w:rsidRPr="003C65FF">
        <w:rPr>
          <w:rFonts w:asciiTheme="minorHAnsi" w:hAnsiTheme="minorHAnsi" w:cstheme="minorHAnsi"/>
          <w:lang w:eastAsia="en-AU"/>
        </w:rPr>
        <w:t xml:space="preserve"> </w:t>
      </w:r>
      <w:r w:rsidRPr="003C65FF">
        <w:rPr>
          <w:rFonts w:asciiTheme="minorHAnsi" w:hAnsiTheme="minorHAnsi" w:cstheme="minorHAnsi"/>
          <w:lang w:eastAsia="en-AU"/>
        </w:rPr>
        <w:t>has been shown, through rigorous testing, to be effective</w:t>
      </w:r>
      <w:r w:rsidR="00032A24" w:rsidRPr="003C65FF">
        <w:rPr>
          <w:rFonts w:asciiTheme="minorHAnsi" w:hAnsiTheme="minorHAnsi" w:cstheme="minorHAnsi"/>
          <w:lang w:eastAsia="en-AU"/>
        </w:rPr>
        <w:t>.</w:t>
      </w:r>
      <w:r w:rsidR="00B34FE0" w:rsidRPr="003C65FF">
        <w:rPr>
          <w:rFonts w:asciiTheme="minorHAnsi" w:hAnsiTheme="minorHAnsi" w:cstheme="minorHAnsi"/>
          <w:lang w:eastAsia="en-AU"/>
        </w:rPr>
        <w:t xml:space="preserve"> Hierarchies of evidence are a central concept in the field of </w:t>
      </w:r>
      <w:r w:rsidR="000B2670" w:rsidRPr="003C65FF">
        <w:rPr>
          <w:rFonts w:asciiTheme="minorHAnsi" w:hAnsiTheme="minorHAnsi" w:cstheme="minorHAnsi"/>
          <w:lang w:eastAsia="en-AU"/>
        </w:rPr>
        <w:t>EIP</w:t>
      </w:r>
      <w:r w:rsidR="001834C6" w:rsidRPr="003C65FF">
        <w:rPr>
          <w:rFonts w:asciiTheme="minorHAnsi" w:hAnsiTheme="minorHAnsi" w:cstheme="minorHAnsi"/>
          <w:lang w:eastAsia="en-AU"/>
        </w:rPr>
        <w:t xml:space="preserve"> </w:t>
      </w:r>
      <w:r w:rsidR="0076750F" w:rsidRPr="003C65FF">
        <w:rPr>
          <w:rFonts w:asciiTheme="minorHAnsi" w:hAnsiTheme="minorHAnsi" w:cstheme="minorHAnsi"/>
          <w:lang w:eastAsia="en-AU"/>
        </w:rPr>
        <w:t>that</w:t>
      </w:r>
      <w:r w:rsidR="00B34FE0" w:rsidRPr="003C65FF">
        <w:rPr>
          <w:rFonts w:asciiTheme="minorHAnsi" w:hAnsiTheme="minorHAnsi" w:cstheme="minorHAnsi"/>
          <w:lang w:eastAsia="en-AU"/>
        </w:rPr>
        <w:t xml:space="preserve"> provide a structure for appraising evidence</w:t>
      </w:r>
      <w:r w:rsidR="0076750F" w:rsidRPr="003C65FF">
        <w:rPr>
          <w:rFonts w:asciiTheme="minorHAnsi" w:hAnsiTheme="minorHAnsi" w:cstheme="minorHAnsi"/>
          <w:lang w:eastAsia="en-AU"/>
        </w:rPr>
        <w:t xml:space="preserve"> (see Box 2)</w:t>
      </w:r>
      <w:r w:rsidR="00B34FE0" w:rsidRPr="003C65FF">
        <w:rPr>
          <w:rFonts w:asciiTheme="minorHAnsi" w:hAnsiTheme="minorHAnsi" w:cstheme="minorHAnsi"/>
          <w:lang w:eastAsia="en-AU"/>
        </w:rPr>
        <w:t>.</w:t>
      </w:r>
    </w:p>
    <w:p w14:paraId="5B5D1A0B" w14:textId="77777777" w:rsidR="00D81FCA" w:rsidRPr="003C65FF" w:rsidRDefault="00D81FCA">
      <w:pPr>
        <w:spacing w:before="0" w:after="200" w:line="276" w:lineRule="auto"/>
        <w:rPr>
          <w:rFonts w:asciiTheme="minorHAnsi" w:hAnsiTheme="minorHAnsi" w:cstheme="minorHAnsi"/>
          <w:lang w:eastAsia="en-AU"/>
        </w:rPr>
      </w:pPr>
      <w:r w:rsidRPr="003C65FF">
        <w:rPr>
          <w:rFonts w:asciiTheme="minorHAnsi" w:hAnsiTheme="minorHAnsi" w:cstheme="minorHAnsi"/>
          <w:lang w:eastAsia="en-AU"/>
        </w:rPr>
        <w:br w:type="page"/>
      </w:r>
    </w:p>
    <w:tbl>
      <w:tblPr>
        <w:tblStyle w:val="TableGrid"/>
        <w:tblW w:w="0" w:type="auto"/>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Look w:val="04A0" w:firstRow="1" w:lastRow="0" w:firstColumn="1" w:lastColumn="0" w:noHBand="0" w:noVBand="1"/>
      </w:tblPr>
      <w:tblGrid>
        <w:gridCol w:w="9017"/>
      </w:tblGrid>
      <w:tr w:rsidR="00D52AC6" w:rsidRPr="003C65FF" w14:paraId="3B0DAA72" w14:textId="77777777" w:rsidTr="00670E7C">
        <w:trPr>
          <w:cnfStyle w:val="100000000000" w:firstRow="1" w:lastRow="0" w:firstColumn="0" w:lastColumn="0" w:oddVBand="0" w:evenVBand="0" w:oddHBand="0" w:evenHBand="0" w:firstRowFirstColumn="0" w:firstRowLastColumn="0" w:lastRowFirstColumn="0" w:lastRowLastColumn="0"/>
        </w:trPr>
        <w:tc>
          <w:tcPr>
            <w:tcW w:w="9017" w:type="dxa"/>
            <w:shd w:val="clear" w:color="auto" w:fill="auto"/>
          </w:tcPr>
          <w:p w14:paraId="47987908" w14:textId="77777777" w:rsidR="00D52AC6" w:rsidRPr="003C65FF" w:rsidRDefault="00D52AC6" w:rsidP="00670E7C">
            <w:pPr>
              <w:pStyle w:val="BodyText"/>
              <w:spacing w:before="60" w:after="60" w:line="240" w:lineRule="auto"/>
              <w:rPr>
                <w:rFonts w:asciiTheme="minorHAnsi" w:hAnsiTheme="minorHAnsi" w:cstheme="minorHAnsi"/>
                <w:b/>
                <w:sz w:val="18"/>
                <w:szCs w:val="16"/>
              </w:rPr>
            </w:pPr>
            <w:r w:rsidRPr="003C65FF">
              <w:rPr>
                <w:rFonts w:asciiTheme="minorHAnsi" w:hAnsiTheme="minorHAnsi" w:cstheme="minorHAnsi"/>
                <w:b/>
                <w:sz w:val="18"/>
                <w:szCs w:val="16"/>
              </w:rPr>
              <w:lastRenderedPageBreak/>
              <w:t>Box 2 – Hierarchies of evidence</w:t>
            </w:r>
          </w:p>
          <w:p w14:paraId="3F67F708" w14:textId="77777777" w:rsidR="00D52AC6" w:rsidRPr="003C65FF" w:rsidRDefault="00D52AC6" w:rsidP="00670E7C">
            <w:pPr>
              <w:pStyle w:val="BodyText"/>
              <w:spacing w:before="60" w:after="0" w:line="240" w:lineRule="auto"/>
              <w:rPr>
                <w:rFonts w:asciiTheme="minorHAnsi" w:hAnsiTheme="minorHAnsi" w:cstheme="minorHAnsi"/>
                <w:sz w:val="18"/>
                <w:szCs w:val="18"/>
              </w:rPr>
            </w:pPr>
            <w:r w:rsidRPr="003C65FF">
              <w:rPr>
                <w:rFonts w:asciiTheme="minorHAnsi" w:hAnsiTheme="minorHAnsi" w:cstheme="minorHAnsi"/>
                <w:sz w:val="18"/>
                <w:szCs w:val="18"/>
              </w:rPr>
              <w:t>Hierarchies of evidence are a central concept in the field of evidence-informed practice. They provide a structure for appraising evidence and giving information about its quality and strength. A simplified version of such a hierarchy for effectiveness and prevention questions is provided below, indicating that systematic reviews rank highest</w:t>
            </w:r>
            <w:r w:rsidRPr="003C65FF">
              <w:rPr>
                <w:rStyle w:val="FootnoteReference"/>
                <w:rFonts w:asciiTheme="minorHAnsi" w:hAnsiTheme="minorHAnsi" w:cstheme="minorHAnsi"/>
                <w:sz w:val="18"/>
                <w:szCs w:val="18"/>
              </w:rPr>
              <w:footnoteReference w:id="4"/>
            </w:r>
            <w:r w:rsidRPr="003C65FF">
              <w:rPr>
                <w:rFonts w:asciiTheme="minorHAnsi" w:hAnsiTheme="minorHAnsi" w:cstheme="minorHAnsi"/>
                <w:sz w:val="18"/>
                <w:szCs w:val="18"/>
              </w:rPr>
              <w:t xml:space="preserve">. </w:t>
            </w:r>
          </w:p>
          <w:tbl>
            <w:tblPr>
              <w:tblStyle w:val="CEITablebasic"/>
              <w:tblpPr w:leftFromText="180" w:rightFromText="180" w:vertAnchor="text" w:horzAnchor="page" w:tblpX="82" w:tblpY="225"/>
              <w:tblOverlap w:val="never"/>
              <w:tblW w:w="0" w:type="auto"/>
              <w:tblLook w:val="04A0" w:firstRow="1" w:lastRow="0" w:firstColumn="1" w:lastColumn="0" w:noHBand="0" w:noVBand="1"/>
            </w:tblPr>
            <w:tblGrid>
              <w:gridCol w:w="1186"/>
              <w:gridCol w:w="7605"/>
            </w:tblGrid>
            <w:tr w:rsidR="00D52AC6" w:rsidRPr="003C65FF" w14:paraId="615EAF55" w14:textId="77777777" w:rsidTr="00670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27CC08E" w14:textId="77777777" w:rsidR="00D52AC6" w:rsidRPr="003C65FF" w:rsidRDefault="00D52AC6" w:rsidP="00670E7C">
                  <w:pPr>
                    <w:pStyle w:val="BodyText"/>
                    <w:spacing w:before="60" w:after="60" w:line="240" w:lineRule="auto"/>
                    <w:rPr>
                      <w:rFonts w:asciiTheme="minorHAnsi" w:hAnsiTheme="minorHAnsi" w:cstheme="minorHAnsi"/>
                      <w:sz w:val="18"/>
                      <w:szCs w:val="18"/>
                    </w:rPr>
                  </w:pPr>
                  <w:r w:rsidRPr="003C65FF">
                    <w:rPr>
                      <w:rFonts w:asciiTheme="minorHAnsi" w:hAnsiTheme="minorHAnsi" w:cstheme="minorHAnsi"/>
                      <w:sz w:val="18"/>
                      <w:szCs w:val="18"/>
                    </w:rPr>
                    <w:t>Type</w:t>
                  </w:r>
                </w:p>
              </w:tc>
              <w:tc>
                <w:tcPr>
                  <w:tcW w:w="7716" w:type="dxa"/>
                </w:tcPr>
                <w:p w14:paraId="56F3C879" w14:textId="77777777" w:rsidR="00D52AC6" w:rsidRPr="003C65FF" w:rsidRDefault="00D52AC6" w:rsidP="00670E7C">
                  <w:pPr>
                    <w:pStyle w:val="BodyText"/>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Description</w:t>
                  </w:r>
                </w:p>
              </w:tc>
            </w:tr>
            <w:tr w:rsidR="00D52AC6" w:rsidRPr="003C65FF" w14:paraId="3A0A0DD0" w14:textId="77777777" w:rsidTr="00670E7C">
              <w:tc>
                <w:tcPr>
                  <w:cnfStyle w:val="001000000000" w:firstRow="0" w:lastRow="0" w:firstColumn="1" w:lastColumn="0" w:oddVBand="0" w:evenVBand="0" w:oddHBand="0" w:evenHBand="0" w:firstRowFirstColumn="0" w:firstRowLastColumn="0" w:lastRowFirstColumn="0" w:lastRowLastColumn="0"/>
                  <w:tcW w:w="1075" w:type="dxa"/>
                </w:tcPr>
                <w:p w14:paraId="087946DE" w14:textId="77777777" w:rsidR="00D52AC6" w:rsidRPr="003C65FF" w:rsidRDefault="00D52AC6" w:rsidP="00670E7C">
                  <w:pPr>
                    <w:pStyle w:val="BodyText"/>
                    <w:spacing w:before="60" w:after="60" w:line="240" w:lineRule="auto"/>
                    <w:rPr>
                      <w:rFonts w:asciiTheme="minorHAnsi" w:hAnsiTheme="minorHAnsi" w:cstheme="minorHAnsi"/>
                      <w:sz w:val="18"/>
                      <w:szCs w:val="18"/>
                    </w:rPr>
                  </w:pPr>
                  <w:r w:rsidRPr="003C65FF">
                    <w:rPr>
                      <w:rFonts w:asciiTheme="minorHAnsi" w:hAnsiTheme="minorHAnsi" w:cstheme="minorHAnsi"/>
                      <w:sz w:val="18"/>
                      <w:szCs w:val="18"/>
                    </w:rPr>
                    <w:t>Systematic review</w:t>
                  </w:r>
                </w:p>
              </w:tc>
              <w:tc>
                <w:tcPr>
                  <w:tcW w:w="7716" w:type="dxa"/>
                </w:tcPr>
                <w:p w14:paraId="2FA07736" w14:textId="4D851440" w:rsidR="00D52AC6" w:rsidRPr="003C65FF" w:rsidRDefault="00D52AC6" w:rsidP="00670E7C">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3C65FF">
                    <w:rPr>
                      <w:rFonts w:asciiTheme="minorHAnsi" w:hAnsiTheme="minorHAnsi" w:cstheme="minorHAnsi"/>
                      <w:sz w:val="18"/>
                      <w:szCs w:val="18"/>
                    </w:rPr>
                    <w:t xml:space="preserve">A high quality systematic review of the effectiveness of a program, policy, practice or service follows specific guidelines (see, for example, </w:t>
                  </w:r>
                  <w:hyperlink r:id="rId25" w:history="1">
                    <w:r w:rsidRPr="003C65FF">
                      <w:rPr>
                        <w:rStyle w:val="Hyperlink"/>
                        <w:rFonts w:asciiTheme="minorHAnsi" w:hAnsiTheme="minorHAnsi" w:cstheme="minorHAnsi"/>
                        <w:sz w:val="18"/>
                        <w:szCs w:val="18"/>
                      </w:rPr>
                      <w:t>www.cochrane.org</w:t>
                    </w:r>
                  </w:hyperlink>
                  <w:r w:rsidRPr="003C65FF">
                    <w:rPr>
                      <w:rFonts w:asciiTheme="minorHAnsi" w:hAnsiTheme="minorHAnsi" w:cstheme="minorHAnsi"/>
                      <w:sz w:val="18"/>
                      <w:szCs w:val="18"/>
                    </w:rPr>
                    <w:t xml:space="preserve"> or </w:t>
                  </w:r>
                  <w:hyperlink r:id="rId26" w:history="1">
                    <w:r w:rsidRPr="003C65FF">
                      <w:rPr>
                        <w:rStyle w:val="Hyperlink"/>
                        <w:rFonts w:asciiTheme="minorHAnsi" w:hAnsiTheme="minorHAnsi" w:cstheme="minorHAnsi"/>
                        <w:sz w:val="18"/>
                        <w:szCs w:val="18"/>
                      </w:rPr>
                      <w:t>www.campbellcollaboration.org</w:t>
                    </w:r>
                  </w:hyperlink>
                  <w:r w:rsidRPr="003C65FF">
                    <w:rPr>
                      <w:rFonts w:asciiTheme="minorHAnsi" w:hAnsiTheme="minorHAnsi" w:cstheme="minorHAnsi"/>
                      <w:sz w:val="18"/>
                      <w:szCs w:val="18"/>
                    </w:rPr>
                    <w:t xml:space="preserve">) to synthesize the results of all available research evidence, carefully appraising the quality of each study and using rigorous methods to synthesize the results. In general, rigorous effectiveness studies (e.g., controlled trials) carry more weight than less informative studies because they are better at measuring effectiveness. The content of systematic reviews depends largely on available trials, their quality, and the outcomes that were measured. Then evidence is assessed for any benefits or harms from the </w:t>
                  </w:r>
                  <w:r w:rsidR="00F078C8">
                    <w:rPr>
                      <w:rFonts w:asciiTheme="minorHAnsi" w:hAnsiTheme="minorHAnsi" w:cstheme="minorHAnsi"/>
                      <w:sz w:val="18"/>
                      <w:szCs w:val="18"/>
                    </w:rPr>
                    <w:t>practices and programs</w:t>
                  </w:r>
                  <w:r w:rsidRPr="003C65FF">
                    <w:rPr>
                      <w:rFonts w:asciiTheme="minorHAnsi" w:hAnsiTheme="minorHAnsi" w:cstheme="minorHAnsi"/>
                      <w:sz w:val="18"/>
                      <w:szCs w:val="18"/>
                    </w:rPr>
                    <w:t>. Often, authors pool numerical data about effect size of the intervention (an effect size shows the magnitude of effectiveness of an intervention) through a process called meta-analysis. Because a meta-analysis uses the combined results of several studies, the result is more accurate than the results from individual studies (in this case, accuracy means external validity – the extent to which the same effects would be expected if the program was provided to similar populations). In this way, systematic reviews can summarise the existing clinical research on an intervention.</w:t>
                  </w:r>
                </w:p>
              </w:tc>
            </w:tr>
            <w:tr w:rsidR="00D52AC6" w:rsidRPr="003C65FF" w14:paraId="469E5EF4" w14:textId="77777777" w:rsidTr="00670E7C">
              <w:tc>
                <w:tcPr>
                  <w:cnfStyle w:val="001000000000" w:firstRow="0" w:lastRow="0" w:firstColumn="1" w:lastColumn="0" w:oddVBand="0" w:evenVBand="0" w:oddHBand="0" w:evenHBand="0" w:firstRowFirstColumn="0" w:firstRowLastColumn="0" w:lastRowFirstColumn="0" w:lastRowLastColumn="0"/>
                  <w:tcW w:w="1075" w:type="dxa"/>
                </w:tcPr>
                <w:p w14:paraId="2EC0AB12" w14:textId="77777777" w:rsidR="00D52AC6" w:rsidRPr="003C65FF" w:rsidRDefault="00D52AC6" w:rsidP="00670E7C">
                  <w:pPr>
                    <w:pStyle w:val="BodyText"/>
                    <w:spacing w:before="60" w:after="60"/>
                    <w:rPr>
                      <w:rFonts w:asciiTheme="minorHAnsi" w:hAnsiTheme="minorHAnsi" w:cstheme="minorHAnsi"/>
                      <w:sz w:val="18"/>
                      <w:szCs w:val="18"/>
                    </w:rPr>
                  </w:pPr>
                  <w:r w:rsidRPr="003C65FF">
                    <w:rPr>
                      <w:rFonts w:asciiTheme="minorHAnsi" w:hAnsiTheme="minorHAnsi" w:cstheme="minorHAnsi"/>
                      <w:sz w:val="18"/>
                      <w:szCs w:val="18"/>
                    </w:rPr>
                    <w:t>Randomised Controlled Trial (RCT)</w:t>
                  </w:r>
                </w:p>
              </w:tc>
              <w:tc>
                <w:tcPr>
                  <w:tcW w:w="7716" w:type="dxa"/>
                </w:tcPr>
                <w:p w14:paraId="306FA875" w14:textId="31FBEBDD" w:rsidR="00D52AC6" w:rsidRPr="003C65FF" w:rsidRDefault="00872988" w:rsidP="00670E7C">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3C65FF">
                    <w:rPr>
                      <w:rFonts w:asciiTheme="minorHAnsi" w:hAnsiTheme="minorHAnsi" w:cstheme="minorHAnsi"/>
                      <w:sz w:val="18"/>
                      <w:szCs w:val="18"/>
                    </w:rPr>
                    <w:t>RCTs</w:t>
                  </w:r>
                  <w:r w:rsidR="002544DA" w:rsidRPr="003C65FF">
                    <w:rPr>
                      <w:rFonts w:asciiTheme="minorHAnsi" w:hAnsiTheme="minorHAnsi" w:cstheme="minorHAnsi"/>
                      <w:sz w:val="18"/>
                      <w:szCs w:val="18"/>
                    </w:rPr>
                    <w:t xml:space="preserve">, </w:t>
                  </w:r>
                  <w:r w:rsidRPr="003C65FF">
                    <w:rPr>
                      <w:rFonts w:asciiTheme="minorHAnsi" w:hAnsiTheme="minorHAnsi" w:cstheme="minorHAnsi"/>
                      <w:sz w:val="18"/>
                      <w:szCs w:val="18"/>
                    </w:rPr>
                    <w:t>including stepped-wedged, clust</w:t>
                  </w:r>
                  <w:r w:rsidR="002544DA" w:rsidRPr="003C65FF">
                    <w:rPr>
                      <w:rFonts w:asciiTheme="minorHAnsi" w:hAnsiTheme="minorHAnsi" w:cstheme="minorHAnsi"/>
                      <w:sz w:val="18"/>
                      <w:szCs w:val="18"/>
                    </w:rPr>
                    <w:t>er and other randomised designs,</w:t>
                  </w:r>
                  <w:r w:rsidRPr="003C65FF">
                    <w:rPr>
                      <w:rFonts w:asciiTheme="minorHAnsi" w:hAnsiTheme="minorHAnsi" w:cstheme="minorHAnsi"/>
                      <w:sz w:val="18"/>
                      <w:szCs w:val="18"/>
                    </w:rPr>
                    <w:t xml:space="preserve"> </w:t>
                  </w:r>
                  <w:r w:rsidR="002544DA" w:rsidRPr="003C65FF">
                    <w:rPr>
                      <w:rFonts w:asciiTheme="minorHAnsi" w:hAnsiTheme="minorHAnsi" w:cstheme="minorHAnsi"/>
                      <w:sz w:val="18"/>
                      <w:szCs w:val="18"/>
                    </w:rPr>
                    <w:t>test</w:t>
                  </w:r>
                  <w:r w:rsidR="00D52AC6" w:rsidRPr="003C65FF">
                    <w:rPr>
                      <w:rFonts w:asciiTheme="minorHAnsi" w:hAnsiTheme="minorHAnsi" w:cstheme="minorHAnsi"/>
                      <w:sz w:val="18"/>
                      <w:szCs w:val="18"/>
                    </w:rPr>
                    <w:t xml:space="preserve"> whether more people benefit from having received a ‘treatment’ (a program or service) than would have been the case if they had not received the treatment. RCTs are considered the gold standard in individual studies for determining whether people responded to a specific treatment as opposed to responding for some other reason. The main feature of an RCT is that participants are randomly allocated to receive the treatment or to receive one of several interventions, including a ‘control’ (no intervention), ‘treatment as usual or TAU’ (standard treatment), or a comparison treatment (testing one intervention versus another). </w:t>
                  </w:r>
                  <w:r w:rsidR="00BE71B9" w:rsidRPr="003C65FF">
                    <w:rPr>
                      <w:rFonts w:asciiTheme="minorHAnsi" w:hAnsiTheme="minorHAnsi" w:cstheme="minorHAnsi"/>
                      <w:sz w:val="18"/>
                      <w:szCs w:val="18"/>
                    </w:rPr>
                    <w:t xml:space="preserve">For information of the growing </w:t>
                  </w:r>
                  <w:r w:rsidR="002E5882" w:rsidRPr="003C65FF">
                    <w:rPr>
                      <w:rFonts w:asciiTheme="minorHAnsi" w:hAnsiTheme="minorHAnsi" w:cstheme="minorHAnsi"/>
                      <w:sz w:val="18"/>
                      <w:szCs w:val="18"/>
                    </w:rPr>
                    <w:t>prevalence</w:t>
                  </w:r>
                  <w:r w:rsidR="00BE71B9" w:rsidRPr="003C65FF">
                    <w:rPr>
                      <w:rFonts w:asciiTheme="minorHAnsi" w:hAnsiTheme="minorHAnsi" w:cstheme="minorHAnsi"/>
                      <w:sz w:val="18"/>
                      <w:szCs w:val="18"/>
                    </w:rPr>
                    <w:t xml:space="preserve"> of social work RCTs see, for example, </w:t>
                  </w:r>
                  <w:proofErr w:type="spellStart"/>
                  <w:r w:rsidR="00BE71B9" w:rsidRPr="003C65FF">
                    <w:rPr>
                      <w:rFonts w:asciiTheme="minorHAnsi" w:hAnsiTheme="minorHAnsi" w:cstheme="minorHAnsi"/>
                      <w:sz w:val="18"/>
                      <w:szCs w:val="18"/>
                    </w:rPr>
                    <w:t>Thyer</w:t>
                  </w:r>
                  <w:proofErr w:type="spellEnd"/>
                  <w:r w:rsidR="00BE71B9" w:rsidRPr="003C65FF">
                    <w:rPr>
                      <w:rFonts w:asciiTheme="minorHAnsi" w:hAnsiTheme="minorHAnsi" w:cstheme="minorHAnsi"/>
                      <w:sz w:val="18"/>
                      <w:szCs w:val="18"/>
                    </w:rPr>
                    <w:t xml:space="preserve"> (2015)</w:t>
                  </w:r>
                  <w:r w:rsidR="00F1470F" w:rsidRPr="003C65FF">
                    <w:rPr>
                      <w:rFonts w:asciiTheme="minorHAnsi" w:hAnsiTheme="minorHAnsi" w:cstheme="minorHAnsi"/>
                      <w:sz w:val="18"/>
                      <w:szCs w:val="18"/>
                    </w:rPr>
                    <w:t>.</w:t>
                  </w:r>
                </w:p>
              </w:tc>
            </w:tr>
            <w:tr w:rsidR="00D52AC6" w:rsidRPr="003C65FF" w14:paraId="4B92707F" w14:textId="77777777" w:rsidTr="00670E7C">
              <w:tc>
                <w:tcPr>
                  <w:cnfStyle w:val="001000000000" w:firstRow="0" w:lastRow="0" w:firstColumn="1" w:lastColumn="0" w:oddVBand="0" w:evenVBand="0" w:oddHBand="0" w:evenHBand="0" w:firstRowFirstColumn="0" w:firstRowLastColumn="0" w:lastRowFirstColumn="0" w:lastRowLastColumn="0"/>
                  <w:tcW w:w="1075" w:type="dxa"/>
                </w:tcPr>
                <w:p w14:paraId="44AD974C" w14:textId="58BE6035" w:rsidR="00D52AC6" w:rsidRPr="003C65FF" w:rsidRDefault="00D52AC6" w:rsidP="00670E7C">
                  <w:pPr>
                    <w:pStyle w:val="BodyText"/>
                    <w:spacing w:before="60" w:after="60" w:line="240" w:lineRule="auto"/>
                    <w:rPr>
                      <w:rFonts w:asciiTheme="minorHAnsi" w:hAnsiTheme="minorHAnsi" w:cstheme="minorHAnsi"/>
                      <w:sz w:val="18"/>
                      <w:szCs w:val="18"/>
                    </w:rPr>
                  </w:pPr>
                  <w:r w:rsidRPr="003C65FF">
                    <w:rPr>
                      <w:rFonts w:asciiTheme="minorHAnsi" w:hAnsiTheme="minorHAnsi" w:cstheme="minorHAnsi"/>
                      <w:sz w:val="18"/>
                      <w:szCs w:val="18"/>
                    </w:rPr>
                    <w:t>Quasi-Experimental design</w:t>
                  </w:r>
                  <w:r w:rsidR="00B05422" w:rsidRPr="003C65FF">
                    <w:rPr>
                      <w:rFonts w:asciiTheme="minorHAnsi" w:hAnsiTheme="minorHAnsi" w:cstheme="minorHAnsi"/>
                      <w:sz w:val="18"/>
                      <w:szCs w:val="18"/>
                    </w:rPr>
                    <w:t xml:space="preserve"> (QES)</w:t>
                  </w:r>
                </w:p>
              </w:tc>
              <w:tc>
                <w:tcPr>
                  <w:tcW w:w="7716" w:type="dxa"/>
                </w:tcPr>
                <w:p w14:paraId="52922496" w14:textId="77777777" w:rsidR="00D52AC6" w:rsidRPr="003C65FF" w:rsidRDefault="00D52AC6" w:rsidP="00670E7C">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3C65FF">
                    <w:rPr>
                      <w:rFonts w:asciiTheme="minorHAnsi" w:hAnsiTheme="minorHAnsi" w:cstheme="minorHAnsi"/>
                      <w:sz w:val="18"/>
                      <w:szCs w:val="18"/>
                    </w:rPr>
                    <w:t>Quasi-experimental research shares similarities with the traditional experimental design or RCTs, but it specifically lacks the element of random assignment to treatment or control. Instead, quasi-experimental designs do their best to create similar groups of participants, one group receives the intervention and the other does not, using some criterion other than random assignment. The extent to which groups are considered similar is the extent to which the results are credible. Examples of these include case-control studies and propensity-score matching, difference in difference (Heckman) approaches, and other selection/matching designs.</w:t>
                  </w:r>
                </w:p>
              </w:tc>
            </w:tr>
            <w:tr w:rsidR="00D52AC6" w:rsidRPr="003C65FF" w14:paraId="1318D35D" w14:textId="77777777" w:rsidTr="00670E7C">
              <w:tc>
                <w:tcPr>
                  <w:cnfStyle w:val="001000000000" w:firstRow="0" w:lastRow="0" w:firstColumn="1" w:lastColumn="0" w:oddVBand="0" w:evenVBand="0" w:oddHBand="0" w:evenHBand="0" w:firstRowFirstColumn="0" w:firstRowLastColumn="0" w:lastRowFirstColumn="0" w:lastRowLastColumn="0"/>
                  <w:tcW w:w="1075" w:type="dxa"/>
                </w:tcPr>
                <w:p w14:paraId="4BF2A874" w14:textId="77777777" w:rsidR="00D52AC6" w:rsidRPr="003C65FF" w:rsidRDefault="00D52AC6" w:rsidP="00670E7C">
                  <w:pPr>
                    <w:pStyle w:val="BodyText"/>
                    <w:spacing w:before="60" w:after="60" w:line="240" w:lineRule="auto"/>
                    <w:rPr>
                      <w:rFonts w:asciiTheme="minorHAnsi" w:hAnsiTheme="minorHAnsi" w:cstheme="minorHAnsi"/>
                      <w:sz w:val="18"/>
                      <w:szCs w:val="18"/>
                    </w:rPr>
                  </w:pPr>
                  <w:r w:rsidRPr="003C65FF">
                    <w:rPr>
                      <w:rFonts w:asciiTheme="minorHAnsi" w:hAnsiTheme="minorHAnsi" w:cstheme="minorHAnsi"/>
                      <w:sz w:val="18"/>
                      <w:szCs w:val="18"/>
                    </w:rPr>
                    <w:t>Other study designs</w:t>
                  </w:r>
                </w:p>
              </w:tc>
              <w:tc>
                <w:tcPr>
                  <w:tcW w:w="7716" w:type="dxa"/>
                </w:tcPr>
                <w:p w14:paraId="37354EB2" w14:textId="77777777" w:rsidR="00D52AC6" w:rsidRPr="003C65FF" w:rsidRDefault="00D52AC6" w:rsidP="00670E7C">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bookmarkStart w:id="218" w:name="_Hlk497387263"/>
                  <w:r w:rsidRPr="003C65FF">
                    <w:rPr>
                      <w:rFonts w:asciiTheme="minorHAnsi" w:hAnsiTheme="minorHAnsi" w:cstheme="minorHAnsi"/>
                      <w:sz w:val="18"/>
                      <w:szCs w:val="18"/>
                    </w:rPr>
                    <w:t>Other studies not included in the categories above are pre-post evaluations without real or statistical controls, cross-sectional studies, cohort studies without statistical controls, case reports and time series.</w:t>
                  </w:r>
                  <w:bookmarkEnd w:id="218"/>
                </w:p>
              </w:tc>
            </w:tr>
          </w:tbl>
          <w:p w14:paraId="3A716250" w14:textId="77777777" w:rsidR="00D52AC6" w:rsidRPr="003C65FF" w:rsidRDefault="00D52AC6" w:rsidP="00670E7C">
            <w:pPr>
              <w:pStyle w:val="BodyText"/>
              <w:spacing w:before="60" w:after="60" w:line="240" w:lineRule="auto"/>
              <w:rPr>
                <w:rFonts w:asciiTheme="minorHAnsi" w:hAnsiTheme="minorHAnsi" w:cstheme="minorHAnsi"/>
                <w:sz w:val="18"/>
                <w:szCs w:val="16"/>
              </w:rPr>
            </w:pPr>
            <w:r w:rsidRPr="003C65FF">
              <w:rPr>
                <w:rFonts w:asciiTheme="minorHAnsi" w:hAnsiTheme="minorHAnsi" w:cstheme="minorHAnsi"/>
                <w:sz w:val="18"/>
                <w:szCs w:val="16"/>
              </w:rPr>
              <w:t>In addition to the type of study conducted, consideration should also be given to the quality of each study, including consideration of the:</w:t>
            </w:r>
          </w:p>
          <w:p w14:paraId="2AD57480" w14:textId="77777777" w:rsidR="00D52AC6" w:rsidRPr="003C65FF" w:rsidRDefault="00D52AC6" w:rsidP="00D52AC6">
            <w:pPr>
              <w:pStyle w:val="BodyText"/>
              <w:numPr>
                <w:ilvl w:val="0"/>
                <w:numId w:val="23"/>
              </w:numPr>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Use of a clear conceptual / theoretical framework in studies</w:t>
            </w:r>
          </w:p>
          <w:p w14:paraId="59E31962" w14:textId="77777777" w:rsidR="00D52AC6" w:rsidRPr="003C65FF" w:rsidRDefault="00D52AC6" w:rsidP="00D52AC6">
            <w:pPr>
              <w:pStyle w:val="BodyText"/>
              <w:numPr>
                <w:ilvl w:val="0"/>
                <w:numId w:val="23"/>
              </w:numPr>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Consistency and accuracy (i.e., reliability and validity) of measures used in studies</w:t>
            </w:r>
          </w:p>
          <w:p w14:paraId="785197FE" w14:textId="77777777" w:rsidR="00D52AC6" w:rsidRPr="003C65FF" w:rsidRDefault="00D52AC6" w:rsidP="00D52AC6">
            <w:pPr>
              <w:pStyle w:val="BodyText"/>
              <w:numPr>
                <w:ilvl w:val="0"/>
                <w:numId w:val="23"/>
              </w:numPr>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 xml:space="preserve">Significance and magnitude of effect sizes achieved in studies </w:t>
            </w:r>
          </w:p>
          <w:p w14:paraId="6D40F1D8" w14:textId="77777777" w:rsidR="00D52AC6" w:rsidRPr="003C65FF" w:rsidRDefault="00D52AC6" w:rsidP="00D52AC6">
            <w:pPr>
              <w:pStyle w:val="BodyText"/>
              <w:numPr>
                <w:ilvl w:val="0"/>
                <w:numId w:val="23"/>
              </w:numPr>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Sustainment of program effects over time</w:t>
            </w:r>
          </w:p>
          <w:p w14:paraId="6F8ACDFF" w14:textId="77777777" w:rsidR="00D52AC6" w:rsidRPr="003C65FF" w:rsidRDefault="00D52AC6" w:rsidP="00D52AC6">
            <w:pPr>
              <w:pStyle w:val="BodyText"/>
              <w:numPr>
                <w:ilvl w:val="0"/>
                <w:numId w:val="23"/>
              </w:numPr>
              <w:spacing w:before="40" w:after="40" w:line="240" w:lineRule="auto"/>
              <w:rPr>
                <w:rFonts w:asciiTheme="minorHAnsi" w:hAnsiTheme="minorHAnsi" w:cstheme="minorHAnsi"/>
                <w:sz w:val="18"/>
                <w:szCs w:val="16"/>
              </w:rPr>
            </w:pPr>
            <w:r w:rsidRPr="003C65FF">
              <w:rPr>
                <w:rFonts w:asciiTheme="minorHAnsi" w:hAnsiTheme="minorHAnsi" w:cstheme="minorHAnsi"/>
                <w:sz w:val="18"/>
                <w:szCs w:val="16"/>
              </w:rPr>
              <w:t>Size of the sample for intervention and control groups that are compared in studies.</w:t>
            </w:r>
          </w:p>
        </w:tc>
      </w:tr>
    </w:tbl>
    <w:p w14:paraId="48AA1219" w14:textId="1750BF79" w:rsidR="00520A91" w:rsidRPr="003C65FF" w:rsidRDefault="00520A91" w:rsidP="009B64DA">
      <w:pPr>
        <w:pStyle w:val="BodyText"/>
        <w:rPr>
          <w:rFonts w:asciiTheme="minorHAnsi" w:hAnsiTheme="minorHAnsi" w:cstheme="minorHAnsi"/>
          <w:lang w:eastAsia="en-AU"/>
        </w:rPr>
      </w:pPr>
      <w:r w:rsidRPr="003C65FF">
        <w:rPr>
          <w:rFonts w:asciiTheme="minorHAnsi" w:hAnsiTheme="minorHAnsi" w:cstheme="minorHAnsi"/>
          <w:lang w:eastAsia="en-AU"/>
        </w:rPr>
        <w:t xml:space="preserve">To varying degrees, the </w:t>
      </w:r>
      <w:r w:rsidR="0037676E" w:rsidRPr="003C65FF">
        <w:rPr>
          <w:rFonts w:asciiTheme="minorHAnsi" w:hAnsiTheme="minorHAnsi" w:cstheme="minorHAnsi"/>
          <w:lang w:eastAsia="en-AU"/>
        </w:rPr>
        <w:t>menus</w:t>
      </w:r>
      <w:r w:rsidR="003A1A3D" w:rsidRPr="003C65FF">
        <w:rPr>
          <w:rFonts w:asciiTheme="minorHAnsi" w:hAnsiTheme="minorHAnsi" w:cstheme="minorHAnsi"/>
          <w:lang w:eastAsia="en-AU"/>
        </w:rPr>
        <w:t xml:space="preserve"> </w:t>
      </w:r>
      <w:r w:rsidRPr="003C65FF">
        <w:rPr>
          <w:rFonts w:asciiTheme="minorHAnsi" w:hAnsiTheme="minorHAnsi" w:cstheme="minorHAnsi"/>
          <w:lang w:eastAsia="en-AU"/>
        </w:rPr>
        <w:t>examined, consider and include</w:t>
      </w:r>
      <w:r w:rsidR="008D42F3" w:rsidRPr="003C65FF">
        <w:rPr>
          <w:rFonts w:asciiTheme="minorHAnsi" w:hAnsiTheme="minorHAnsi" w:cstheme="minorHAnsi"/>
          <w:lang w:eastAsia="en-AU"/>
        </w:rPr>
        <w:t>:</w:t>
      </w:r>
    </w:p>
    <w:p w14:paraId="3F8528B1" w14:textId="37443B92" w:rsidR="00520A91" w:rsidRPr="003C65FF" w:rsidRDefault="00520A91" w:rsidP="00E370C2">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Study design, including minimum requirements</w:t>
      </w:r>
      <w:r w:rsidR="00891458" w:rsidRPr="003C65FF">
        <w:rPr>
          <w:rFonts w:asciiTheme="minorHAnsi" w:hAnsiTheme="minorHAnsi" w:cstheme="minorHAnsi"/>
          <w:lang w:eastAsia="en-AU"/>
        </w:rPr>
        <w:t>,</w:t>
      </w:r>
      <w:r w:rsidR="0037676E" w:rsidRPr="003C65FF">
        <w:rPr>
          <w:rFonts w:asciiTheme="minorHAnsi" w:hAnsiTheme="minorHAnsi" w:cstheme="minorHAnsi"/>
          <w:lang w:eastAsia="en-AU"/>
        </w:rPr>
        <w:t xml:space="preserve"> such as </w:t>
      </w:r>
      <w:r w:rsidR="00E370C2" w:rsidRPr="003C65FF">
        <w:rPr>
          <w:rFonts w:asciiTheme="minorHAnsi" w:hAnsiTheme="minorHAnsi" w:cstheme="minorHAnsi"/>
          <w:lang w:eastAsia="en-AU"/>
        </w:rPr>
        <w:t xml:space="preserve">a </w:t>
      </w:r>
      <w:r w:rsidR="00F841A3" w:rsidRPr="003C65FF">
        <w:rPr>
          <w:rFonts w:asciiTheme="minorHAnsi" w:hAnsiTheme="minorHAnsi" w:cstheme="minorHAnsi"/>
          <w:lang w:eastAsia="en-AU"/>
        </w:rPr>
        <w:t>l</w:t>
      </w:r>
      <w:r w:rsidR="00F01A75" w:rsidRPr="003C65FF">
        <w:rPr>
          <w:rFonts w:asciiTheme="minorHAnsi" w:hAnsiTheme="minorHAnsi" w:cstheme="minorHAnsi"/>
          <w:lang w:eastAsia="en-AU"/>
        </w:rPr>
        <w:t xml:space="preserve">ogic </w:t>
      </w:r>
      <w:r w:rsidR="00F841A3" w:rsidRPr="003C65FF">
        <w:rPr>
          <w:rFonts w:asciiTheme="minorHAnsi" w:hAnsiTheme="minorHAnsi" w:cstheme="minorHAnsi"/>
          <w:lang w:eastAsia="en-AU"/>
        </w:rPr>
        <w:t>m</w:t>
      </w:r>
      <w:r w:rsidR="00F01A75" w:rsidRPr="003C65FF">
        <w:rPr>
          <w:rFonts w:asciiTheme="minorHAnsi" w:hAnsiTheme="minorHAnsi" w:cstheme="minorHAnsi"/>
          <w:lang w:eastAsia="en-AU"/>
        </w:rPr>
        <w:t>odel</w:t>
      </w:r>
    </w:p>
    <w:p w14:paraId="7276DF72" w14:textId="77777777" w:rsidR="00520A91" w:rsidRPr="003C65FF" w:rsidRDefault="00520A91" w:rsidP="00876073">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Other factors relating to the quality of studies</w:t>
      </w:r>
      <w:r w:rsidR="00876073" w:rsidRPr="003C65FF">
        <w:rPr>
          <w:rFonts w:asciiTheme="minorHAnsi" w:hAnsiTheme="minorHAnsi" w:cstheme="minorHAnsi"/>
          <w:lang w:eastAsia="en-AU"/>
        </w:rPr>
        <w:t xml:space="preserve"> (e.g. the consistency and accuracy of measures used in studies and the size of the sample for intervention and control groups)</w:t>
      </w:r>
    </w:p>
    <w:p w14:paraId="55670DC0" w14:textId="77777777" w:rsidR="0037676E" w:rsidRPr="003C65FF" w:rsidRDefault="0037676E" w:rsidP="00876073">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Cultural and geographic relevance, to varying degrees</w:t>
      </w:r>
    </w:p>
    <w:p w14:paraId="6D8769F8" w14:textId="77777777" w:rsidR="00520A91" w:rsidRPr="003C65FF" w:rsidRDefault="0037676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A</w:t>
      </w:r>
      <w:r w:rsidR="00876073" w:rsidRPr="003C65FF">
        <w:rPr>
          <w:rFonts w:asciiTheme="minorHAnsi" w:hAnsiTheme="minorHAnsi" w:cstheme="minorHAnsi"/>
          <w:lang w:eastAsia="en-AU"/>
        </w:rPr>
        <w:t xml:space="preserve">n assessment of the strength of evidence </w:t>
      </w:r>
      <w:r w:rsidRPr="003C65FF">
        <w:rPr>
          <w:rFonts w:asciiTheme="minorHAnsi" w:hAnsiTheme="minorHAnsi" w:cstheme="minorHAnsi"/>
          <w:lang w:eastAsia="en-AU"/>
        </w:rPr>
        <w:t>and associated</w:t>
      </w:r>
      <w:r w:rsidR="0027734E" w:rsidRPr="003C65FF">
        <w:rPr>
          <w:rFonts w:asciiTheme="minorHAnsi" w:hAnsiTheme="minorHAnsi" w:cstheme="minorHAnsi"/>
          <w:lang w:eastAsia="en-AU"/>
        </w:rPr>
        <w:t xml:space="preserve"> evidence</w:t>
      </w:r>
      <w:r w:rsidR="00876073" w:rsidRPr="003C65FF">
        <w:rPr>
          <w:rFonts w:asciiTheme="minorHAnsi" w:hAnsiTheme="minorHAnsi" w:cstheme="minorHAnsi"/>
          <w:lang w:eastAsia="en-AU"/>
        </w:rPr>
        <w:t xml:space="preserve"> rating scale</w:t>
      </w:r>
      <w:r w:rsidRPr="003C65FF">
        <w:rPr>
          <w:rFonts w:asciiTheme="minorHAnsi" w:hAnsiTheme="minorHAnsi" w:cstheme="minorHAnsi"/>
          <w:lang w:eastAsia="en-AU"/>
        </w:rPr>
        <w:t>.</w:t>
      </w:r>
    </w:p>
    <w:p w14:paraId="3CF98D37" w14:textId="25A87FE7" w:rsidR="00876073" w:rsidRPr="003C65FF" w:rsidRDefault="007A6A8A" w:rsidP="00876073">
      <w:pPr>
        <w:pStyle w:val="BodyText"/>
        <w:rPr>
          <w:rFonts w:asciiTheme="minorHAnsi" w:hAnsiTheme="minorHAnsi" w:cstheme="minorHAnsi"/>
        </w:rPr>
      </w:pPr>
      <w:r w:rsidRPr="003C65FF">
        <w:rPr>
          <w:rFonts w:asciiTheme="minorHAnsi" w:hAnsiTheme="minorHAnsi" w:cstheme="minorHAnsi"/>
        </w:rPr>
        <w:lastRenderedPageBreak/>
        <w:t>W</w:t>
      </w:r>
      <w:r w:rsidR="0076750F" w:rsidRPr="003C65FF">
        <w:rPr>
          <w:rFonts w:asciiTheme="minorHAnsi" w:hAnsiTheme="minorHAnsi" w:cstheme="minorHAnsi"/>
        </w:rPr>
        <w:t>e recommend that</w:t>
      </w:r>
      <w:r w:rsidR="00876073" w:rsidRPr="003C65FF">
        <w:rPr>
          <w:rFonts w:asciiTheme="minorHAnsi" w:hAnsiTheme="minorHAnsi" w:cstheme="minorHAnsi"/>
        </w:rPr>
        <w:t>:</w:t>
      </w:r>
    </w:p>
    <w:p w14:paraId="4CAB5D68" w14:textId="2BF6354D" w:rsidR="0076750F" w:rsidRPr="003C65FF" w:rsidRDefault="0076750F"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A </w:t>
      </w:r>
      <w:r w:rsidR="0084432C" w:rsidRPr="003C65FF">
        <w:rPr>
          <w:rFonts w:asciiTheme="minorHAnsi" w:hAnsiTheme="minorHAnsi" w:cstheme="minorHAnsi"/>
          <w:lang w:eastAsia="en-AU"/>
        </w:rPr>
        <w:t>seven</w:t>
      </w:r>
      <w:r w:rsidRPr="003C65FF">
        <w:rPr>
          <w:rFonts w:asciiTheme="minorHAnsi" w:hAnsiTheme="minorHAnsi" w:cstheme="minorHAnsi"/>
          <w:lang w:eastAsia="en-AU"/>
        </w:rPr>
        <w:t>-point strength of evidence rating scale is adopted (see Table 3), including ‘</w:t>
      </w:r>
      <w:r w:rsidR="007A6B52" w:rsidRPr="003C65FF">
        <w:rPr>
          <w:rFonts w:asciiTheme="minorHAnsi" w:hAnsiTheme="minorHAnsi" w:cstheme="minorHAnsi"/>
          <w:lang w:eastAsia="en-AU"/>
        </w:rPr>
        <w:t>logic-informed</w:t>
      </w:r>
      <w:r w:rsidRPr="003C65FF">
        <w:rPr>
          <w:rFonts w:asciiTheme="minorHAnsi" w:hAnsiTheme="minorHAnsi" w:cstheme="minorHAnsi"/>
          <w:lang w:eastAsia="en-AU"/>
        </w:rPr>
        <w:t>, ‘well supported by research evidence’ an</w:t>
      </w:r>
      <w:r w:rsidR="0037676E" w:rsidRPr="003C65FF">
        <w:rPr>
          <w:rFonts w:asciiTheme="minorHAnsi" w:hAnsiTheme="minorHAnsi" w:cstheme="minorHAnsi"/>
          <w:lang w:eastAsia="en-AU"/>
        </w:rPr>
        <w:t>d ‘concerning practice’ categories</w:t>
      </w:r>
    </w:p>
    <w:p w14:paraId="652B443B" w14:textId="587833B6" w:rsidR="0076750F" w:rsidRPr="003C65FF" w:rsidRDefault="0076750F"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Minimum standards that must be met for a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to be included in the ‘</w:t>
      </w:r>
      <w:r w:rsidR="007A6B52" w:rsidRPr="003C65FF">
        <w:rPr>
          <w:rFonts w:asciiTheme="minorHAnsi" w:hAnsiTheme="minorHAnsi" w:cstheme="minorHAnsi"/>
          <w:lang w:eastAsia="en-AU"/>
        </w:rPr>
        <w:t>logic-informed</w:t>
      </w:r>
      <w:r w:rsidR="007F1F7F" w:rsidRPr="003C65FF">
        <w:rPr>
          <w:rFonts w:asciiTheme="minorHAnsi" w:hAnsiTheme="minorHAnsi" w:cstheme="minorHAnsi"/>
          <w:lang w:eastAsia="en-AU"/>
        </w:rPr>
        <w:t>’</w:t>
      </w:r>
      <w:r w:rsidRPr="003C65FF">
        <w:rPr>
          <w:rFonts w:asciiTheme="minorHAnsi" w:hAnsiTheme="minorHAnsi" w:cstheme="minorHAnsi"/>
          <w:lang w:eastAsia="en-AU"/>
        </w:rPr>
        <w:t xml:space="preserve"> category are developed and published (see Table 3)</w:t>
      </w:r>
    </w:p>
    <w:p w14:paraId="47E58963" w14:textId="2F294DE2" w:rsidR="0076750F" w:rsidRPr="003C65FF" w:rsidRDefault="0076750F"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Additional cultural and geographic </w:t>
      </w:r>
      <w:proofErr w:type="spellStart"/>
      <w:r w:rsidRPr="003C65FF">
        <w:rPr>
          <w:rFonts w:asciiTheme="minorHAnsi" w:hAnsiTheme="minorHAnsi" w:cstheme="minorHAnsi"/>
          <w:lang w:eastAsia="en-AU"/>
        </w:rPr>
        <w:t>markers</w:t>
      </w:r>
      <w:proofErr w:type="spellEnd"/>
      <w:r w:rsidRPr="003C65FF">
        <w:rPr>
          <w:rFonts w:asciiTheme="minorHAnsi" w:hAnsiTheme="minorHAnsi" w:cstheme="minorHAnsi"/>
          <w:lang w:eastAsia="en-AU"/>
        </w:rPr>
        <w:t xml:space="preserve"> are included </w:t>
      </w:r>
      <w:r w:rsidR="008D3F1F" w:rsidRPr="003C65FF">
        <w:rPr>
          <w:rFonts w:asciiTheme="minorHAnsi" w:hAnsiTheme="minorHAnsi" w:cstheme="minorHAnsi"/>
          <w:lang w:eastAsia="en-AU"/>
        </w:rPr>
        <w:t xml:space="preserve">to indicate whether the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has been tested in Australia, with an indigenous population (in Australia or overseas) and with culturally and linguistically diverse population (in Australia or overseas).</w:t>
      </w:r>
    </w:p>
    <w:p w14:paraId="4BD481C4" w14:textId="77777777" w:rsidR="006C6F65" w:rsidRPr="003C65FF" w:rsidRDefault="006C6F65" w:rsidP="00A769C6">
      <w:pPr>
        <w:pStyle w:val="BodyText"/>
        <w:keepNext/>
        <w:keepLines/>
        <w:spacing w:after="40" w:line="240" w:lineRule="auto"/>
        <w:rPr>
          <w:rFonts w:asciiTheme="minorHAnsi" w:hAnsiTheme="minorHAnsi" w:cstheme="minorHAnsi"/>
          <w:b/>
          <w:lang w:eastAsia="en-AU"/>
        </w:rPr>
      </w:pPr>
      <w:r w:rsidRPr="003C65FF">
        <w:rPr>
          <w:rFonts w:asciiTheme="minorHAnsi" w:hAnsiTheme="minorHAnsi" w:cstheme="minorHAnsi"/>
          <w:b/>
          <w:lang w:eastAsia="en-AU"/>
        </w:rPr>
        <w:t>Table 3: Recommended evidence rating scale for the Victorian menu</w:t>
      </w:r>
    </w:p>
    <w:tbl>
      <w:tblPr>
        <w:tblStyle w:val="CEITablebasic"/>
        <w:tblW w:w="0" w:type="auto"/>
        <w:tblLook w:val="04A0" w:firstRow="1" w:lastRow="0" w:firstColumn="1" w:lastColumn="0" w:noHBand="0" w:noVBand="1"/>
      </w:tblPr>
      <w:tblGrid>
        <w:gridCol w:w="1795"/>
        <w:gridCol w:w="7222"/>
      </w:tblGrid>
      <w:tr w:rsidR="00D52AC6" w:rsidRPr="003C65FF" w14:paraId="237D6AA4" w14:textId="77777777" w:rsidTr="00D52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15400F8" w14:textId="77777777" w:rsidR="00D52AC6" w:rsidRPr="003C65FF" w:rsidRDefault="00D52AC6" w:rsidP="00670E7C">
            <w:pPr>
              <w:spacing w:before="60" w:after="60"/>
              <w:rPr>
                <w:rFonts w:asciiTheme="minorHAnsi" w:hAnsiTheme="minorHAnsi" w:cstheme="minorHAnsi"/>
                <w:sz w:val="18"/>
              </w:rPr>
            </w:pPr>
            <w:bookmarkStart w:id="219" w:name="_Hlk496639945"/>
            <w:r w:rsidRPr="003C65FF">
              <w:rPr>
                <w:rFonts w:asciiTheme="minorHAnsi" w:hAnsiTheme="minorHAnsi" w:cstheme="minorHAnsi"/>
                <w:sz w:val="18"/>
              </w:rPr>
              <w:t xml:space="preserve">Rating </w:t>
            </w:r>
          </w:p>
        </w:tc>
        <w:tc>
          <w:tcPr>
            <w:tcW w:w="7222" w:type="dxa"/>
          </w:tcPr>
          <w:p w14:paraId="7EB5E775" w14:textId="77777777" w:rsidR="00D52AC6" w:rsidRPr="003C65FF" w:rsidRDefault="00D52AC6" w:rsidP="00670E7C">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szCs w:val="18"/>
              </w:rPr>
              <w:t>Description</w:t>
            </w:r>
          </w:p>
        </w:tc>
      </w:tr>
      <w:tr w:rsidR="00D52AC6" w:rsidRPr="003C65FF" w14:paraId="41006D3A"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1D70E83A" w14:textId="77777777" w:rsidR="00D52AC6" w:rsidRPr="003C65FF" w:rsidRDefault="00D52AC6" w:rsidP="00670E7C">
            <w:pPr>
              <w:spacing w:before="20" w:after="20"/>
              <w:rPr>
                <w:rFonts w:asciiTheme="minorHAnsi" w:hAnsiTheme="minorHAnsi" w:cstheme="minorHAnsi"/>
                <w:sz w:val="18"/>
              </w:rPr>
            </w:pPr>
            <w:r w:rsidRPr="003C65FF">
              <w:rPr>
                <w:rFonts w:asciiTheme="minorHAnsi" w:hAnsiTheme="minorHAnsi" w:cstheme="minorHAnsi"/>
                <w:sz w:val="18"/>
              </w:rPr>
              <w:t xml:space="preserve">Well supported by research evidence </w:t>
            </w:r>
          </w:p>
        </w:tc>
        <w:tc>
          <w:tcPr>
            <w:tcW w:w="7222" w:type="dxa"/>
          </w:tcPr>
          <w:p w14:paraId="0F89B9F6" w14:textId="60C8342C"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At least one high quality </w:t>
            </w:r>
            <w:r w:rsidRPr="003C65FF">
              <w:rPr>
                <w:rFonts w:asciiTheme="minorHAnsi" w:hAnsiTheme="minorHAnsi" w:cstheme="minorHAnsi"/>
                <w:b/>
                <w:sz w:val="18"/>
              </w:rPr>
              <w:t>systematic review</w:t>
            </w:r>
            <w:r w:rsidRPr="003C65FF">
              <w:rPr>
                <w:rFonts w:asciiTheme="minorHAnsi" w:hAnsiTheme="minorHAnsi" w:cstheme="minorHAnsi"/>
                <w:sz w:val="18"/>
              </w:rPr>
              <w:t xml:space="preserve"> that statistically synthesises the outcomes (i.e., a systematic review that is inclusive of a meta-analysis) based on RCTs and/or quasi-experimental studies, and conducted in a range of usual care or practice settings, has found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to be </w:t>
            </w:r>
            <w:r w:rsidRPr="003C65FF">
              <w:rPr>
                <w:rFonts w:asciiTheme="minorHAnsi" w:hAnsiTheme="minorHAnsi" w:cstheme="minorHAnsi"/>
                <w:b/>
                <w:sz w:val="18"/>
              </w:rPr>
              <w:t>superior</w:t>
            </w:r>
            <w:r w:rsidRPr="003C65FF">
              <w:rPr>
                <w:rFonts w:asciiTheme="minorHAnsi" w:hAnsiTheme="minorHAnsi" w:cstheme="minorHAnsi"/>
                <w:sz w:val="18"/>
              </w:rPr>
              <w:t xml:space="preserve"> to an appropriate comparison practice. </w:t>
            </w:r>
          </w:p>
          <w:p w14:paraId="31AFD162" w14:textId="67616959"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In this systematic review, the </w:t>
            </w:r>
            <w:bookmarkStart w:id="220" w:name="_GoBack"/>
            <w:r w:rsidR="00574343">
              <w:rPr>
                <w:rFonts w:asciiTheme="minorHAnsi" w:hAnsiTheme="minorHAnsi" w:cstheme="minorHAnsi"/>
                <w:sz w:val="18"/>
              </w:rPr>
              <w:t>practice or program</w:t>
            </w:r>
            <w:bookmarkEnd w:id="220"/>
            <w:r w:rsidRPr="003C65FF">
              <w:rPr>
                <w:rFonts w:asciiTheme="minorHAnsi" w:hAnsiTheme="minorHAnsi" w:cstheme="minorHAnsi"/>
                <w:sz w:val="18"/>
              </w:rPr>
              <w:t xml:space="preserve"> has been shown to have a </w:t>
            </w:r>
            <w:r w:rsidRPr="003C65FF">
              <w:rPr>
                <w:rFonts w:asciiTheme="minorHAnsi" w:hAnsiTheme="minorHAnsi" w:cstheme="minorHAnsi"/>
                <w:b/>
                <w:sz w:val="18"/>
              </w:rPr>
              <w:t>sustained effect</w:t>
            </w:r>
            <w:r w:rsidRPr="003C65FF">
              <w:rPr>
                <w:rFonts w:asciiTheme="minorHAnsi" w:hAnsiTheme="minorHAnsi" w:cstheme="minorHAnsi"/>
                <w:sz w:val="18"/>
              </w:rPr>
              <w:t xml:space="preserve"> for at least one primary outcome lasting at least one year beyond the end of treatment, when compared to a control group. </w:t>
            </w:r>
            <w:r w:rsidRPr="003C65FF">
              <w:rPr>
                <w:rFonts w:asciiTheme="minorHAnsi" w:hAnsiTheme="minorHAnsi" w:cstheme="minorHAnsi"/>
                <w:b/>
                <w:sz w:val="18"/>
              </w:rPr>
              <w:t>No adverse effects</w:t>
            </w:r>
            <w:r w:rsidRPr="003C65FF">
              <w:rPr>
                <w:rFonts w:asciiTheme="minorHAnsi" w:hAnsiTheme="minorHAnsi" w:cstheme="minorHAnsi"/>
                <w:sz w:val="18"/>
              </w:rPr>
              <w:t xml:space="preserve"> were identified for the </w:t>
            </w:r>
            <w:r w:rsidR="00574343">
              <w:rPr>
                <w:rFonts w:asciiTheme="minorHAnsi" w:hAnsiTheme="minorHAnsi" w:cstheme="minorHAnsi"/>
                <w:sz w:val="18"/>
              </w:rPr>
              <w:t>practice or program</w:t>
            </w:r>
            <w:r w:rsidRPr="003C65FF">
              <w:rPr>
                <w:rFonts w:asciiTheme="minorHAnsi" w:hAnsiTheme="minorHAnsi" w:cstheme="minorHAnsi"/>
                <w:sz w:val="18"/>
              </w:rPr>
              <w:t>.</w:t>
            </w:r>
          </w:p>
        </w:tc>
      </w:tr>
      <w:tr w:rsidR="00D52AC6" w:rsidRPr="003C65FF" w14:paraId="50B4FD91"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486B0EA1" w14:textId="77777777" w:rsidR="00D52AC6" w:rsidRPr="003C65FF" w:rsidRDefault="00D52AC6" w:rsidP="00670E7C">
            <w:pPr>
              <w:spacing w:before="20" w:after="20"/>
              <w:rPr>
                <w:rFonts w:asciiTheme="minorHAnsi" w:hAnsiTheme="minorHAnsi" w:cstheme="minorHAnsi"/>
                <w:sz w:val="18"/>
              </w:rPr>
            </w:pPr>
            <w:r w:rsidRPr="003C65FF">
              <w:rPr>
                <w:rFonts w:asciiTheme="minorHAnsi" w:hAnsiTheme="minorHAnsi" w:cstheme="minorHAnsi"/>
                <w:sz w:val="18"/>
              </w:rPr>
              <w:t>Supported by research evidence</w:t>
            </w:r>
          </w:p>
        </w:tc>
        <w:tc>
          <w:tcPr>
            <w:tcW w:w="7222" w:type="dxa"/>
          </w:tcPr>
          <w:p w14:paraId="4E1D180B" w14:textId="4FD144B4"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At least </w:t>
            </w:r>
            <w:r w:rsidRPr="003C65FF">
              <w:rPr>
                <w:rFonts w:asciiTheme="minorHAnsi" w:hAnsiTheme="minorHAnsi" w:cstheme="minorHAnsi"/>
                <w:b/>
                <w:sz w:val="18"/>
              </w:rPr>
              <w:t>two rigorous RCTs</w:t>
            </w:r>
            <w:r w:rsidRPr="003C65FF">
              <w:rPr>
                <w:rFonts w:asciiTheme="minorHAnsi" w:hAnsiTheme="minorHAnsi" w:cstheme="minorHAnsi"/>
                <w:sz w:val="18"/>
              </w:rPr>
              <w:t xml:space="preserve"> conducted in a usual care or practice setting has found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to be </w:t>
            </w:r>
            <w:r w:rsidRPr="003C65FF">
              <w:rPr>
                <w:rFonts w:asciiTheme="minorHAnsi" w:hAnsiTheme="minorHAnsi" w:cstheme="minorHAnsi"/>
                <w:b/>
                <w:sz w:val="18"/>
              </w:rPr>
              <w:t>superior</w:t>
            </w:r>
            <w:r w:rsidRPr="003C65FF">
              <w:rPr>
                <w:rFonts w:asciiTheme="minorHAnsi" w:hAnsiTheme="minorHAnsi" w:cstheme="minorHAnsi"/>
                <w:sz w:val="18"/>
              </w:rPr>
              <w:t xml:space="preserve"> to an appropriate comparison </w:t>
            </w:r>
            <w:r w:rsidR="00574343">
              <w:rPr>
                <w:rFonts w:asciiTheme="minorHAnsi" w:hAnsiTheme="minorHAnsi" w:cstheme="minorHAnsi"/>
                <w:sz w:val="18"/>
              </w:rPr>
              <w:t>practice or program</w:t>
            </w:r>
            <w:r w:rsidR="00E002F8" w:rsidRPr="003C65FF">
              <w:rPr>
                <w:rStyle w:val="FootnoteReference"/>
                <w:rFonts w:asciiTheme="minorHAnsi" w:hAnsiTheme="minorHAnsi" w:cstheme="minorHAnsi"/>
                <w:sz w:val="18"/>
              </w:rPr>
              <w:footnoteReference w:id="5"/>
            </w:r>
            <w:r w:rsidRPr="003C65FF">
              <w:rPr>
                <w:rFonts w:asciiTheme="minorHAnsi" w:hAnsiTheme="minorHAnsi" w:cstheme="minorHAnsi"/>
                <w:sz w:val="18"/>
              </w:rPr>
              <w:t>.</w:t>
            </w:r>
          </w:p>
          <w:p w14:paraId="4D304ADE" w14:textId="51132119"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In both studies,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has been shown to have a </w:t>
            </w:r>
            <w:r w:rsidRPr="003C65FF">
              <w:rPr>
                <w:rFonts w:asciiTheme="minorHAnsi" w:hAnsiTheme="minorHAnsi" w:cstheme="minorHAnsi"/>
                <w:b/>
                <w:sz w:val="18"/>
              </w:rPr>
              <w:t>sustained effect</w:t>
            </w:r>
            <w:r w:rsidRPr="003C65FF">
              <w:rPr>
                <w:rFonts w:asciiTheme="minorHAnsi" w:hAnsiTheme="minorHAnsi" w:cstheme="minorHAnsi"/>
                <w:sz w:val="18"/>
              </w:rPr>
              <w:t xml:space="preserve"> lasting at least one year beyond the end of treatment, when compared to a control group. </w:t>
            </w:r>
            <w:r w:rsidRPr="003C65FF">
              <w:rPr>
                <w:rFonts w:asciiTheme="minorHAnsi" w:hAnsiTheme="minorHAnsi" w:cstheme="minorHAnsi"/>
                <w:b/>
                <w:sz w:val="18"/>
              </w:rPr>
              <w:t xml:space="preserve">No adverse effects </w:t>
            </w:r>
            <w:r w:rsidRPr="003C65FF">
              <w:rPr>
                <w:rFonts w:asciiTheme="minorHAnsi" w:hAnsiTheme="minorHAnsi" w:cstheme="minorHAnsi"/>
                <w:sz w:val="18"/>
              </w:rPr>
              <w:t xml:space="preserve">were identified for the </w:t>
            </w:r>
            <w:r w:rsidR="00574343">
              <w:rPr>
                <w:rFonts w:asciiTheme="minorHAnsi" w:hAnsiTheme="minorHAnsi" w:cstheme="minorHAnsi"/>
                <w:sz w:val="18"/>
              </w:rPr>
              <w:t>practice or program</w:t>
            </w:r>
            <w:r w:rsidRPr="003C65FF">
              <w:rPr>
                <w:rFonts w:asciiTheme="minorHAnsi" w:hAnsiTheme="minorHAnsi" w:cstheme="minorHAnsi"/>
                <w:sz w:val="18"/>
              </w:rPr>
              <w:t>.</w:t>
            </w:r>
          </w:p>
        </w:tc>
      </w:tr>
      <w:tr w:rsidR="00D52AC6" w:rsidRPr="003C65FF" w14:paraId="147EAE23"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4A707220" w14:textId="77777777" w:rsidR="00D52AC6" w:rsidRPr="003C65FF" w:rsidRDefault="00D52AC6" w:rsidP="00670E7C">
            <w:pPr>
              <w:spacing w:before="20" w:after="20"/>
              <w:rPr>
                <w:rFonts w:asciiTheme="minorHAnsi" w:hAnsiTheme="minorHAnsi" w:cstheme="minorHAnsi"/>
                <w:sz w:val="18"/>
              </w:rPr>
            </w:pPr>
            <w:r w:rsidRPr="003C65FF">
              <w:rPr>
                <w:rFonts w:asciiTheme="minorHAnsi" w:hAnsiTheme="minorHAnsi" w:cstheme="minorHAnsi"/>
                <w:sz w:val="18"/>
              </w:rPr>
              <w:t xml:space="preserve">Promising research evidence </w:t>
            </w:r>
          </w:p>
        </w:tc>
        <w:tc>
          <w:tcPr>
            <w:tcW w:w="7222" w:type="dxa"/>
          </w:tcPr>
          <w:p w14:paraId="56D71648" w14:textId="4E1225EE"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At least </w:t>
            </w:r>
            <w:r w:rsidRPr="003C65FF">
              <w:rPr>
                <w:rFonts w:asciiTheme="minorHAnsi" w:hAnsiTheme="minorHAnsi" w:cstheme="minorHAnsi"/>
                <w:b/>
                <w:sz w:val="18"/>
              </w:rPr>
              <w:t>one</w:t>
            </w:r>
            <w:r w:rsidR="00101705" w:rsidRPr="003C65FF">
              <w:rPr>
                <w:rFonts w:asciiTheme="minorHAnsi" w:hAnsiTheme="minorHAnsi" w:cstheme="minorHAnsi"/>
                <w:b/>
                <w:sz w:val="18"/>
              </w:rPr>
              <w:t xml:space="preserve"> rigorous</w:t>
            </w:r>
            <w:r w:rsidRPr="003C65FF">
              <w:rPr>
                <w:rFonts w:asciiTheme="minorHAnsi" w:hAnsiTheme="minorHAnsi" w:cstheme="minorHAnsi"/>
                <w:b/>
                <w:sz w:val="18"/>
              </w:rPr>
              <w:t xml:space="preserve"> RCT or quasi-experimental study</w:t>
            </w:r>
            <w:r w:rsidRPr="003C65FF">
              <w:rPr>
                <w:rFonts w:asciiTheme="minorHAnsi" w:hAnsiTheme="minorHAnsi" w:cstheme="minorHAnsi"/>
                <w:sz w:val="18"/>
              </w:rPr>
              <w:t xml:space="preserve"> conducted in a usual care or practice setting has established the program’s or practice’s benefit over the control group or found it to be </w:t>
            </w:r>
            <w:r w:rsidRPr="003C65FF">
              <w:rPr>
                <w:rFonts w:asciiTheme="minorHAnsi" w:hAnsiTheme="minorHAnsi" w:cstheme="minorHAnsi"/>
                <w:b/>
                <w:sz w:val="18"/>
              </w:rPr>
              <w:t>superior</w:t>
            </w:r>
            <w:r w:rsidRPr="003C65FF">
              <w:rPr>
                <w:rFonts w:asciiTheme="minorHAnsi" w:hAnsiTheme="minorHAnsi" w:cstheme="minorHAnsi"/>
                <w:sz w:val="18"/>
              </w:rPr>
              <w:t xml:space="preserve"> to an appropriate comparison practice. </w:t>
            </w:r>
            <w:r w:rsidRPr="003C65FF">
              <w:rPr>
                <w:rFonts w:asciiTheme="minorHAnsi" w:hAnsiTheme="minorHAnsi" w:cstheme="minorHAnsi"/>
                <w:b/>
                <w:sz w:val="18"/>
              </w:rPr>
              <w:t>No adverse effects</w:t>
            </w:r>
            <w:r w:rsidRPr="003C65FF">
              <w:rPr>
                <w:rFonts w:asciiTheme="minorHAnsi" w:hAnsiTheme="minorHAnsi" w:cstheme="minorHAnsi"/>
                <w:sz w:val="18"/>
              </w:rPr>
              <w:t xml:space="preserve"> were identified for the </w:t>
            </w:r>
            <w:r w:rsidR="00574343">
              <w:rPr>
                <w:rFonts w:asciiTheme="minorHAnsi" w:hAnsiTheme="minorHAnsi" w:cstheme="minorHAnsi"/>
                <w:sz w:val="18"/>
              </w:rPr>
              <w:t>practice or program</w:t>
            </w:r>
            <w:r w:rsidRPr="003C65FF">
              <w:rPr>
                <w:rFonts w:asciiTheme="minorHAnsi" w:hAnsiTheme="minorHAnsi" w:cstheme="minorHAnsi"/>
                <w:sz w:val="18"/>
              </w:rPr>
              <w:t>.</w:t>
            </w:r>
          </w:p>
        </w:tc>
      </w:tr>
      <w:tr w:rsidR="00D52AC6" w:rsidRPr="003C65FF" w14:paraId="280C72A9"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5AEB305B" w14:textId="77777777" w:rsidR="00D52AC6" w:rsidRPr="003C65FF" w:rsidRDefault="00D52AC6" w:rsidP="00670E7C">
            <w:pPr>
              <w:spacing w:before="20" w:after="20"/>
              <w:rPr>
                <w:rFonts w:asciiTheme="minorHAnsi" w:hAnsiTheme="minorHAnsi" w:cstheme="minorHAnsi"/>
                <w:sz w:val="18"/>
              </w:rPr>
            </w:pPr>
            <w:r w:rsidRPr="003C65FF">
              <w:rPr>
                <w:rFonts w:asciiTheme="minorHAnsi" w:hAnsiTheme="minorHAnsi" w:cstheme="minorHAnsi"/>
                <w:sz w:val="18"/>
              </w:rPr>
              <w:t>Emerging research evidence</w:t>
            </w:r>
          </w:p>
        </w:tc>
        <w:tc>
          <w:tcPr>
            <w:tcW w:w="7222" w:type="dxa"/>
          </w:tcPr>
          <w:p w14:paraId="0BAB0361" w14:textId="7D86E9A1"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The </w:t>
            </w:r>
            <w:r w:rsidR="00574343">
              <w:rPr>
                <w:rFonts w:asciiTheme="minorHAnsi" w:hAnsiTheme="minorHAnsi" w:cstheme="minorHAnsi"/>
                <w:sz w:val="18"/>
              </w:rPr>
              <w:t>practice or program</w:t>
            </w:r>
            <w:r w:rsidRPr="003C65FF">
              <w:rPr>
                <w:rFonts w:asciiTheme="minorHAnsi" w:hAnsiTheme="minorHAnsi" w:cstheme="minorHAnsi"/>
                <w:sz w:val="18"/>
              </w:rPr>
              <w:t xml:space="preserve"> meets the requirements of the </w:t>
            </w:r>
            <w:r w:rsidR="007A6B52" w:rsidRPr="003C65FF">
              <w:rPr>
                <w:rFonts w:asciiTheme="minorHAnsi" w:hAnsiTheme="minorHAnsi" w:cstheme="minorHAnsi"/>
                <w:sz w:val="18"/>
              </w:rPr>
              <w:t>logic-informed</w:t>
            </w:r>
            <w:r w:rsidRPr="003C65FF">
              <w:rPr>
                <w:rFonts w:asciiTheme="minorHAnsi" w:hAnsiTheme="minorHAnsi" w:cstheme="minorHAnsi"/>
                <w:sz w:val="18"/>
              </w:rPr>
              <w:t xml:space="preserve"> rating.</w:t>
            </w:r>
          </w:p>
          <w:p w14:paraId="3AAD5E6E" w14:textId="7B783BE8" w:rsidR="00D52AC6" w:rsidRPr="003C65FF" w:rsidRDefault="00D52AC6" w:rsidP="007B556A">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The </w:t>
            </w:r>
            <w:r w:rsidR="00574343">
              <w:rPr>
                <w:rFonts w:asciiTheme="minorHAnsi" w:hAnsiTheme="minorHAnsi" w:cstheme="minorHAnsi"/>
                <w:sz w:val="18"/>
              </w:rPr>
              <w:t>practice or program</w:t>
            </w:r>
            <w:r w:rsidRPr="003C65FF">
              <w:rPr>
                <w:rFonts w:asciiTheme="minorHAnsi" w:hAnsiTheme="minorHAnsi" w:cstheme="minorHAnsi"/>
                <w:sz w:val="18"/>
              </w:rPr>
              <w:t xml:space="preserve"> has been tested using </w:t>
            </w:r>
            <w:bookmarkStart w:id="221" w:name="_Hlk497387866"/>
            <w:r w:rsidRPr="003C65FF">
              <w:rPr>
                <w:rFonts w:asciiTheme="minorHAnsi" w:hAnsiTheme="minorHAnsi" w:cstheme="minorHAnsi"/>
                <w:sz w:val="18"/>
              </w:rPr>
              <w:t>high-quality quasi-experimental or other study designs</w:t>
            </w:r>
            <w:bookmarkEnd w:id="221"/>
            <w:r w:rsidRPr="003C65FF">
              <w:rPr>
                <w:rFonts w:asciiTheme="minorHAnsi" w:hAnsiTheme="minorHAnsi" w:cstheme="minorHAnsi"/>
                <w:sz w:val="18"/>
              </w:rPr>
              <w:t>. Testing of impact is underway but evidence needed to meet the requirements of the ‘promising research evidence’ rating is not yet achieved.</w:t>
            </w:r>
          </w:p>
        </w:tc>
      </w:tr>
      <w:tr w:rsidR="00D52AC6" w:rsidRPr="003C65FF" w14:paraId="72BC95DD"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009788ED" w14:textId="6476B205" w:rsidR="00D52AC6" w:rsidRPr="003C65FF" w:rsidRDefault="007A6B52" w:rsidP="00670E7C">
            <w:pPr>
              <w:spacing w:before="20" w:after="20"/>
              <w:rPr>
                <w:rFonts w:asciiTheme="minorHAnsi" w:hAnsiTheme="minorHAnsi" w:cstheme="minorHAnsi"/>
                <w:sz w:val="18"/>
              </w:rPr>
            </w:pPr>
            <w:r w:rsidRPr="003C65FF">
              <w:rPr>
                <w:rFonts w:asciiTheme="minorHAnsi" w:hAnsiTheme="minorHAnsi" w:cstheme="minorHAnsi"/>
                <w:sz w:val="18"/>
              </w:rPr>
              <w:t>Logic-informed</w:t>
            </w:r>
            <w:r w:rsidR="00D52AC6" w:rsidRPr="003C65FF">
              <w:rPr>
                <w:rFonts w:asciiTheme="minorHAnsi" w:hAnsiTheme="minorHAnsi" w:cstheme="minorHAnsi"/>
                <w:sz w:val="18"/>
              </w:rPr>
              <w:t xml:space="preserve"> </w:t>
            </w:r>
          </w:p>
        </w:tc>
        <w:tc>
          <w:tcPr>
            <w:tcW w:w="7222" w:type="dxa"/>
          </w:tcPr>
          <w:p w14:paraId="506CA32B" w14:textId="68E05B6B" w:rsidR="00D52AC6" w:rsidRPr="003C65FF" w:rsidRDefault="00D52AC6" w:rsidP="006F7552">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Key elements of the </w:t>
            </w:r>
            <w:r w:rsidR="001A3E5F" w:rsidRPr="003C65FF">
              <w:rPr>
                <w:rFonts w:asciiTheme="minorHAnsi" w:hAnsiTheme="minorHAnsi" w:cstheme="minorHAnsi"/>
                <w:sz w:val="18"/>
              </w:rPr>
              <w:t>l</w:t>
            </w:r>
            <w:r w:rsidRPr="003C65FF">
              <w:rPr>
                <w:rFonts w:asciiTheme="minorHAnsi" w:hAnsiTheme="minorHAnsi" w:cstheme="minorHAnsi"/>
                <w:sz w:val="18"/>
              </w:rPr>
              <w:t xml:space="preserve">ogic </w:t>
            </w:r>
            <w:r w:rsidR="001A3E5F" w:rsidRPr="003C65FF">
              <w:rPr>
                <w:rFonts w:asciiTheme="minorHAnsi" w:hAnsiTheme="minorHAnsi" w:cstheme="minorHAnsi"/>
                <w:sz w:val="18"/>
              </w:rPr>
              <w:t>m</w:t>
            </w:r>
            <w:r w:rsidRPr="003C65FF">
              <w:rPr>
                <w:rFonts w:asciiTheme="minorHAnsi" w:hAnsiTheme="minorHAnsi" w:cstheme="minorHAnsi"/>
                <w:sz w:val="18"/>
              </w:rPr>
              <w:t>odel</w:t>
            </w:r>
            <w:r w:rsidR="00213923" w:rsidRPr="003C65FF">
              <w:rPr>
                <w:rFonts w:asciiTheme="minorHAnsi" w:hAnsiTheme="minorHAnsi" w:cstheme="minorHAnsi"/>
                <w:sz w:val="18"/>
              </w:rPr>
              <w:t xml:space="preserve"> / program logic</w:t>
            </w:r>
            <w:r w:rsidRPr="003C65FF">
              <w:rPr>
                <w:rFonts w:asciiTheme="minorHAnsi" w:hAnsiTheme="minorHAnsi" w:cstheme="minorHAnsi"/>
                <w:sz w:val="18"/>
              </w:rPr>
              <w:t xml:space="preserve"> for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are </w:t>
            </w:r>
            <w:r w:rsidR="008F3FF5" w:rsidRPr="003C65FF">
              <w:rPr>
                <w:rFonts w:asciiTheme="minorHAnsi" w:hAnsiTheme="minorHAnsi" w:cstheme="minorHAnsi"/>
                <w:sz w:val="18"/>
              </w:rPr>
              <w:t xml:space="preserve">defined </w:t>
            </w:r>
            <w:r w:rsidRPr="003C65FF">
              <w:rPr>
                <w:rFonts w:asciiTheme="minorHAnsi" w:hAnsiTheme="minorHAnsi" w:cstheme="minorHAnsi"/>
                <w:sz w:val="18"/>
              </w:rPr>
              <w:t xml:space="preserve">and verified in relation to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and the underpinning scientific evidence</w:t>
            </w:r>
            <w:r w:rsidR="00364D30" w:rsidRPr="003C65FF">
              <w:rPr>
                <w:rFonts w:asciiTheme="minorHAnsi" w:hAnsiTheme="minorHAnsi" w:cstheme="minorHAnsi"/>
                <w:sz w:val="18"/>
              </w:rPr>
              <w:t xml:space="preserve"> (adapted from Early Intervention Foundation, 2016)</w:t>
            </w:r>
            <w:r w:rsidR="00390B09" w:rsidRPr="003C65FF">
              <w:rPr>
                <w:rFonts w:asciiTheme="minorHAnsi" w:hAnsiTheme="minorHAnsi" w:cstheme="minorHAnsi"/>
                <w:sz w:val="18"/>
              </w:rPr>
              <w:t>.</w:t>
            </w:r>
          </w:p>
        </w:tc>
      </w:tr>
      <w:tr w:rsidR="00D52AC6" w:rsidRPr="003C65FF" w14:paraId="485AF268"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47CE4482" w14:textId="77777777" w:rsidR="00D52AC6" w:rsidRPr="003C65FF" w:rsidRDefault="00D52AC6" w:rsidP="00670E7C">
            <w:pPr>
              <w:spacing w:before="20" w:after="20"/>
              <w:rPr>
                <w:rFonts w:asciiTheme="minorHAnsi" w:hAnsiTheme="minorHAnsi" w:cstheme="minorHAnsi"/>
                <w:sz w:val="18"/>
              </w:rPr>
            </w:pPr>
            <w:r w:rsidRPr="003C65FF">
              <w:rPr>
                <w:rFonts w:asciiTheme="minorHAnsi" w:hAnsiTheme="minorHAnsi" w:cstheme="minorHAnsi"/>
                <w:sz w:val="18"/>
              </w:rPr>
              <w:t>Evidence fails to demonstrate effect</w:t>
            </w:r>
          </w:p>
        </w:tc>
        <w:tc>
          <w:tcPr>
            <w:tcW w:w="7222" w:type="dxa"/>
          </w:tcPr>
          <w:p w14:paraId="4F270791" w14:textId="1F323D29" w:rsidR="00D52AC6" w:rsidRPr="003C65FF" w:rsidRDefault="00D52AC6" w:rsidP="00670E7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Two or more randomised, controlled outcome studies have found that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w:t>
            </w:r>
            <w:r w:rsidRPr="003C65FF">
              <w:rPr>
                <w:rFonts w:asciiTheme="minorHAnsi" w:hAnsiTheme="minorHAnsi" w:cstheme="minorHAnsi"/>
                <w:b/>
                <w:sz w:val="18"/>
              </w:rPr>
              <w:t>has not resulted in improved outcomes</w:t>
            </w:r>
            <w:r w:rsidRPr="003C65FF">
              <w:rPr>
                <w:rFonts w:asciiTheme="minorHAnsi" w:hAnsiTheme="minorHAnsi" w:cstheme="minorHAnsi"/>
                <w:sz w:val="18"/>
              </w:rPr>
              <w:t>, when compared to usual care.</w:t>
            </w:r>
          </w:p>
          <w:p w14:paraId="275A2570" w14:textId="593BB71F"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If multiple outcome studies have been conducted, the overall weight of evidence does not support the benefit of the </w:t>
            </w:r>
            <w:r w:rsidR="00574343">
              <w:rPr>
                <w:rFonts w:asciiTheme="minorHAnsi" w:hAnsiTheme="minorHAnsi" w:cstheme="minorHAnsi"/>
                <w:sz w:val="18"/>
              </w:rPr>
              <w:t>practice or program</w:t>
            </w:r>
            <w:r w:rsidRPr="003C65FF">
              <w:rPr>
                <w:rFonts w:asciiTheme="minorHAnsi" w:hAnsiTheme="minorHAnsi" w:cstheme="minorHAnsi"/>
                <w:sz w:val="18"/>
              </w:rPr>
              <w:t>.</w:t>
            </w:r>
          </w:p>
        </w:tc>
      </w:tr>
      <w:tr w:rsidR="00D52AC6" w:rsidRPr="003C65FF" w14:paraId="73E4DC28" w14:textId="77777777" w:rsidTr="00D52AC6">
        <w:tc>
          <w:tcPr>
            <w:cnfStyle w:val="001000000000" w:firstRow="0" w:lastRow="0" w:firstColumn="1" w:lastColumn="0" w:oddVBand="0" w:evenVBand="0" w:oddHBand="0" w:evenHBand="0" w:firstRowFirstColumn="0" w:firstRowLastColumn="0" w:lastRowFirstColumn="0" w:lastRowLastColumn="0"/>
            <w:tcW w:w="1795" w:type="dxa"/>
          </w:tcPr>
          <w:p w14:paraId="64126CE0" w14:textId="77777777" w:rsidR="00D52AC6" w:rsidRPr="003C65FF" w:rsidRDefault="00D52AC6" w:rsidP="00670E7C">
            <w:pPr>
              <w:spacing w:before="20" w:after="20"/>
              <w:rPr>
                <w:rFonts w:asciiTheme="minorHAnsi" w:hAnsiTheme="minorHAnsi" w:cstheme="minorHAnsi"/>
                <w:sz w:val="18"/>
              </w:rPr>
            </w:pPr>
            <w:r w:rsidRPr="003C65FF">
              <w:rPr>
                <w:rFonts w:asciiTheme="minorHAnsi" w:hAnsiTheme="minorHAnsi" w:cstheme="minorHAnsi"/>
                <w:sz w:val="18"/>
              </w:rPr>
              <w:t>Concerning practice</w:t>
            </w:r>
          </w:p>
        </w:tc>
        <w:tc>
          <w:tcPr>
            <w:tcW w:w="7222" w:type="dxa"/>
          </w:tcPr>
          <w:p w14:paraId="31E7B933" w14:textId="77777777" w:rsidR="00D52AC6" w:rsidRPr="003C65FF" w:rsidRDefault="00D52AC6" w:rsidP="00670E7C">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If multiple outcome studies have been conducted and one or more of the following applies:</w:t>
            </w:r>
          </w:p>
          <w:p w14:paraId="21B89B9E" w14:textId="3826CA69" w:rsidR="00D52AC6" w:rsidRPr="003C65FF" w:rsidRDefault="00D52AC6" w:rsidP="00D52AC6">
            <w:pPr>
              <w:pStyle w:val="ListParagraph"/>
              <w:numPr>
                <w:ilvl w:val="0"/>
                <w:numId w:val="26"/>
              </w:num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The overall weight of evidence suggests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has a </w:t>
            </w:r>
            <w:r w:rsidRPr="003C65FF">
              <w:rPr>
                <w:rFonts w:asciiTheme="minorHAnsi" w:hAnsiTheme="minorHAnsi" w:cstheme="minorHAnsi"/>
                <w:b/>
                <w:sz w:val="18"/>
              </w:rPr>
              <w:t>negative effect</w:t>
            </w:r>
            <w:r w:rsidRPr="003C65FF">
              <w:rPr>
                <w:rFonts w:asciiTheme="minorHAnsi" w:hAnsiTheme="minorHAnsi" w:cstheme="minorHAnsi"/>
                <w:sz w:val="18"/>
              </w:rPr>
              <w:t xml:space="preserve"> upon clients served</w:t>
            </w:r>
          </w:p>
          <w:p w14:paraId="4236B7D1" w14:textId="22A54C15" w:rsidR="00D52AC6" w:rsidRPr="003C65FF" w:rsidRDefault="00D52AC6" w:rsidP="00D52AC6">
            <w:pPr>
              <w:pStyle w:val="ListParagraph"/>
              <w:numPr>
                <w:ilvl w:val="0"/>
                <w:numId w:val="26"/>
              </w:num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There is </w:t>
            </w:r>
            <w:r w:rsidRPr="003C65FF">
              <w:rPr>
                <w:rFonts w:asciiTheme="minorHAnsi" w:hAnsiTheme="minorHAnsi" w:cstheme="minorHAnsi"/>
                <w:b/>
                <w:sz w:val="18"/>
              </w:rPr>
              <w:t>case data</w:t>
            </w:r>
            <w:r w:rsidRPr="003C65FF">
              <w:rPr>
                <w:rFonts w:asciiTheme="minorHAnsi" w:hAnsiTheme="minorHAnsi" w:cstheme="minorHAnsi"/>
                <w:sz w:val="18"/>
              </w:rPr>
              <w:t xml:space="preserve"> suggesting a risk of harm that: a) was probably caused by the </w:t>
            </w:r>
            <w:r w:rsidR="00574343">
              <w:rPr>
                <w:rFonts w:asciiTheme="minorHAnsi" w:hAnsiTheme="minorHAnsi" w:cstheme="minorHAnsi"/>
                <w:sz w:val="18"/>
              </w:rPr>
              <w:t>practice or program</w:t>
            </w:r>
            <w:r w:rsidRPr="003C65FF">
              <w:rPr>
                <w:rFonts w:asciiTheme="minorHAnsi" w:hAnsiTheme="minorHAnsi" w:cstheme="minorHAnsi"/>
                <w:sz w:val="18"/>
              </w:rPr>
              <w:t>; and (b) the harm was severe and/or frequent</w:t>
            </w:r>
          </w:p>
          <w:p w14:paraId="4836A857" w14:textId="3E17FA03" w:rsidR="00D52AC6" w:rsidRPr="003C65FF" w:rsidRDefault="00D52AC6" w:rsidP="00D52AC6">
            <w:pPr>
              <w:pStyle w:val="ListParagraph"/>
              <w:numPr>
                <w:ilvl w:val="0"/>
                <w:numId w:val="26"/>
              </w:num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There is a </w:t>
            </w:r>
            <w:r w:rsidRPr="003C65FF">
              <w:rPr>
                <w:rFonts w:asciiTheme="minorHAnsi" w:hAnsiTheme="minorHAnsi" w:cstheme="minorHAnsi"/>
                <w:b/>
                <w:sz w:val="18"/>
              </w:rPr>
              <w:t>legal or empirical basis</w:t>
            </w:r>
            <w:r w:rsidRPr="003C65FF">
              <w:rPr>
                <w:rFonts w:asciiTheme="minorHAnsi" w:hAnsiTheme="minorHAnsi" w:cstheme="minorHAnsi"/>
                <w:sz w:val="18"/>
              </w:rPr>
              <w:t xml:space="preserve"> suggesting that, compared to its likely benefits,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constitutes a risk of harm to those receiving it.</w:t>
            </w:r>
          </w:p>
        </w:tc>
      </w:tr>
    </w:tbl>
    <w:bookmarkEnd w:id="219"/>
    <w:p w14:paraId="3A35A3AE" w14:textId="1D7F450F" w:rsidR="00B30E1A" w:rsidRPr="003C65FF" w:rsidRDefault="00876073" w:rsidP="008404FB">
      <w:pPr>
        <w:pStyle w:val="BodyText"/>
        <w:rPr>
          <w:rFonts w:asciiTheme="minorHAnsi" w:hAnsiTheme="minorHAnsi" w:cstheme="minorHAnsi"/>
        </w:rPr>
      </w:pPr>
      <w:r w:rsidRPr="003C65FF">
        <w:rPr>
          <w:rFonts w:asciiTheme="minorHAnsi" w:hAnsiTheme="minorHAnsi" w:cstheme="minorHAnsi"/>
        </w:rPr>
        <w:t>By adopting these recommendation</w:t>
      </w:r>
      <w:r w:rsidR="002B2615" w:rsidRPr="003C65FF">
        <w:rPr>
          <w:rFonts w:asciiTheme="minorHAnsi" w:hAnsiTheme="minorHAnsi" w:cstheme="minorHAnsi"/>
        </w:rPr>
        <w:t>s</w:t>
      </w:r>
      <w:r w:rsidRPr="003C65FF">
        <w:rPr>
          <w:rFonts w:asciiTheme="minorHAnsi" w:hAnsiTheme="minorHAnsi" w:cstheme="minorHAnsi"/>
        </w:rPr>
        <w:t>, the Menu will</w:t>
      </w:r>
      <w:r w:rsidR="00B30E1A" w:rsidRPr="003C65FF">
        <w:rPr>
          <w:rFonts w:asciiTheme="minorHAnsi" w:hAnsiTheme="minorHAnsi" w:cstheme="minorHAnsi"/>
        </w:rPr>
        <w:t>:</w:t>
      </w:r>
    </w:p>
    <w:p w14:paraId="36D51AC2" w14:textId="514C38DF" w:rsidR="00B30E1A" w:rsidRPr="003C65FF" w:rsidRDefault="00B30E1A"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C</w:t>
      </w:r>
      <w:r w:rsidR="005A568B" w:rsidRPr="003C65FF">
        <w:rPr>
          <w:rFonts w:asciiTheme="minorHAnsi" w:hAnsiTheme="minorHAnsi" w:cstheme="minorHAnsi"/>
          <w:lang w:eastAsia="en-AU"/>
        </w:rPr>
        <w:t xml:space="preserve">reate sufficient room to accommodate a broad range of </w:t>
      </w:r>
      <w:r w:rsidR="00F078C8">
        <w:rPr>
          <w:rFonts w:asciiTheme="minorHAnsi" w:hAnsiTheme="minorHAnsi" w:cstheme="minorHAnsi"/>
          <w:lang w:eastAsia="en-AU"/>
        </w:rPr>
        <w:t>practices and programs</w:t>
      </w:r>
      <w:r w:rsidR="005A568B" w:rsidRPr="003C65FF">
        <w:rPr>
          <w:rFonts w:asciiTheme="minorHAnsi" w:hAnsiTheme="minorHAnsi" w:cstheme="minorHAnsi"/>
          <w:lang w:eastAsia="en-AU"/>
        </w:rPr>
        <w:t xml:space="preserve"> in the Menu</w:t>
      </w:r>
      <w:r w:rsidR="001A3E5F" w:rsidRPr="003C65FF">
        <w:rPr>
          <w:rFonts w:asciiTheme="minorHAnsi" w:hAnsiTheme="minorHAnsi" w:cstheme="minorHAnsi"/>
          <w:lang w:eastAsia="en-AU"/>
        </w:rPr>
        <w:t xml:space="preserve"> that, at a minimum, meet the requirements of the logic-informed rating</w:t>
      </w:r>
      <w:r w:rsidR="005A568B" w:rsidRPr="003C65FF">
        <w:rPr>
          <w:rFonts w:asciiTheme="minorHAnsi" w:hAnsiTheme="minorHAnsi" w:cstheme="minorHAnsi"/>
          <w:lang w:eastAsia="en-AU"/>
        </w:rPr>
        <w:t>, while also ensuring that categories remain meaningful and mutually exclusive</w:t>
      </w:r>
    </w:p>
    <w:p w14:paraId="2870686F" w14:textId="34072A6E" w:rsidR="006C6F65" w:rsidRPr="003C65FF" w:rsidRDefault="006C6F65" w:rsidP="006C6F65">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Ensure that, at a minimum, items included in the Menu are underpinned by a</w:t>
      </w:r>
      <w:r w:rsidR="001A3E5F" w:rsidRPr="003C65FF">
        <w:rPr>
          <w:rFonts w:asciiTheme="minorHAnsi" w:hAnsiTheme="minorHAnsi" w:cstheme="minorHAnsi"/>
          <w:lang w:eastAsia="en-AU"/>
        </w:rPr>
        <w:t xml:space="preserve">n </w:t>
      </w:r>
      <w:r w:rsidR="00EA17A2" w:rsidRPr="003C65FF">
        <w:rPr>
          <w:rFonts w:asciiTheme="minorHAnsi" w:hAnsiTheme="minorHAnsi" w:cstheme="minorHAnsi"/>
          <w:lang w:eastAsia="en-AU"/>
        </w:rPr>
        <w:t>evidence-informed logic</w:t>
      </w:r>
    </w:p>
    <w:p w14:paraId="598B749E" w14:textId="60F1F64E" w:rsidR="00D52AC6" w:rsidRPr="003C65FF" w:rsidRDefault="00D52AC6" w:rsidP="00D52AC6">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lastRenderedPageBreak/>
        <w:t xml:space="preserve">Require that, for a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to achieve the highest rating, a relatively high standard of evidence (i.e. high-quality systematic review that includes a meta-analysis) will be required.  As noted in Box 2, a high quality systematic review statistically summarises the results of available carefully designed studies (controlled trials) and provides a relatively high level of confidence on the effectiveness, when compared to results from single studies</w:t>
      </w:r>
    </w:p>
    <w:p w14:paraId="26413EB7" w14:textId="77777777" w:rsidR="00876073" w:rsidRPr="003C65FF" w:rsidRDefault="00876073"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Reduce the risks associated with items on the Menu being misrepresented or misunderstood</w:t>
      </w:r>
      <w:r w:rsidR="006C6F65" w:rsidRPr="003C65FF">
        <w:rPr>
          <w:rFonts w:asciiTheme="minorHAnsi" w:hAnsiTheme="minorHAnsi" w:cstheme="minorHAnsi"/>
          <w:lang w:eastAsia="en-AU"/>
        </w:rPr>
        <w:t xml:space="preserve"> through the clear and deliberate wording of each classification</w:t>
      </w:r>
    </w:p>
    <w:p w14:paraId="300FA68F" w14:textId="11F38346" w:rsidR="0027734E" w:rsidRPr="003C65FF" w:rsidRDefault="0027734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Increase the applicability of the Menu to </w:t>
      </w:r>
      <w:r w:rsidRPr="003C65FF">
        <w:rPr>
          <w:rFonts w:asciiTheme="minorHAnsi" w:hAnsiTheme="minorHAnsi" w:cstheme="minorHAnsi"/>
        </w:rPr>
        <w:t>families</w:t>
      </w:r>
      <w:r w:rsidR="002B2615" w:rsidRPr="003C65FF">
        <w:rPr>
          <w:rFonts w:asciiTheme="minorHAnsi" w:hAnsiTheme="minorHAnsi" w:cstheme="minorHAnsi"/>
        </w:rPr>
        <w:t xml:space="preserve"> and communities</w:t>
      </w:r>
      <w:r w:rsidRPr="003C65FF">
        <w:rPr>
          <w:rFonts w:asciiTheme="minorHAnsi" w:hAnsiTheme="minorHAnsi" w:cstheme="minorHAnsi"/>
        </w:rPr>
        <w:t xml:space="preserve"> from culturally </w:t>
      </w:r>
      <w:r w:rsidR="009B64DA" w:rsidRPr="003C65FF">
        <w:rPr>
          <w:rFonts w:asciiTheme="minorHAnsi" w:hAnsiTheme="minorHAnsi" w:cstheme="minorHAnsi"/>
        </w:rPr>
        <w:t>and linguistically diverse</w:t>
      </w:r>
      <w:r w:rsidRPr="003C65FF">
        <w:rPr>
          <w:rFonts w:asciiTheme="minorHAnsi" w:hAnsiTheme="minorHAnsi" w:cstheme="minorHAnsi"/>
        </w:rPr>
        <w:t xml:space="preserve"> backgrounds, including Aboriginal families and communities</w:t>
      </w:r>
      <w:r w:rsidR="00F73261" w:rsidRPr="003C65FF">
        <w:rPr>
          <w:rFonts w:asciiTheme="minorHAnsi" w:hAnsiTheme="minorHAnsi" w:cstheme="minorHAnsi"/>
        </w:rPr>
        <w:t>.</w:t>
      </w:r>
    </w:p>
    <w:p w14:paraId="637578A4" w14:textId="77777777" w:rsidR="00B9445C" w:rsidRPr="003C65FF" w:rsidRDefault="00B9445C" w:rsidP="009325CB">
      <w:pPr>
        <w:pStyle w:val="Heading2"/>
        <w:spacing w:after="240"/>
        <w:ind w:left="1022" w:hanging="1022"/>
        <w:rPr>
          <w:rFonts w:asciiTheme="minorHAnsi" w:hAnsiTheme="minorHAnsi" w:cstheme="minorHAnsi"/>
        </w:rPr>
      </w:pPr>
      <w:bookmarkStart w:id="222" w:name="_Toc490579687"/>
      <w:bookmarkStart w:id="223" w:name="_Toc513461274"/>
      <w:bookmarkEnd w:id="222"/>
      <w:r w:rsidRPr="003C65FF">
        <w:rPr>
          <w:rFonts w:asciiTheme="minorHAnsi" w:hAnsiTheme="minorHAnsi" w:cstheme="minorHAnsi"/>
        </w:rPr>
        <w:t>Implementability</w:t>
      </w:r>
      <w:bookmarkEnd w:id="223"/>
    </w:p>
    <w:tbl>
      <w:tblPr>
        <w:tblStyle w:val="CEITablebasic"/>
        <w:tblW w:w="9085" w:type="dxa"/>
        <w:tblLook w:val="04A0" w:firstRow="1" w:lastRow="0" w:firstColumn="1" w:lastColumn="0" w:noHBand="0" w:noVBand="1"/>
      </w:tblPr>
      <w:tblGrid>
        <w:gridCol w:w="1795"/>
        <w:gridCol w:w="7290"/>
      </w:tblGrid>
      <w:tr w:rsidR="00211E4D" w:rsidRPr="003C65FF" w14:paraId="0F0719AC" w14:textId="77777777" w:rsidTr="00C0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CA20A5D" w14:textId="77777777" w:rsidR="00211E4D" w:rsidRPr="003C65FF" w:rsidRDefault="00211E4D" w:rsidP="000F1967">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290" w:type="dxa"/>
          </w:tcPr>
          <w:p w14:paraId="5F746301" w14:textId="77777777" w:rsidR="00211E4D" w:rsidRPr="003C65FF" w:rsidRDefault="00211E4D" w:rsidP="000F1967">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C0216A" w:rsidRPr="003C65FF" w14:paraId="3571391C" w14:textId="77777777" w:rsidTr="00C0216A">
        <w:tc>
          <w:tcPr>
            <w:cnfStyle w:val="001000000000" w:firstRow="0" w:lastRow="0" w:firstColumn="1" w:lastColumn="0" w:oddVBand="0" w:evenVBand="0" w:oddHBand="0" w:evenHBand="0" w:firstRowFirstColumn="0" w:firstRowLastColumn="0" w:lastRowFirstColumn="0" w:lastRowLastColumn="0"/>
            <w:tcW w:w="1795" w:type="dxa"/>
          </w:tcPr>
          <w:p w14:paraId="1E709C13" w14:textId="77777777" w:rsidR="00C0216A" w:rsidRPr="003C65FF" w:rsidRDefault="00C0216A" w:rsidP="00DC4E80">
            <w:pPr>
              <w:pStyle w:val="TableTextsmall"/>
              <w:rPr>
                <w:rFonts w:asciiTheme="minorHAnsi" w:hAnsiTheme="minorHAnsi" w:cstheme="minorHAnsi"/>
                <w:sz w:val="18"/>
                <w:szCs w:val="18"/>
              </w:rPr>
            </w:pPr>
            <w:r w:rsidRPr="003C65FF">
              <w:rPr>
                <w:rFonts w:asciiTheme="minorHAnsi" w:hAnsiTheme="minorHAnsi" w:cstheme="minorHAnsi"/>
                <w:sz w:val="18"/>
                <w:szCs w:val="18"/>
              </w:rPr>
              <w:t>Recommendation 20</w:t>
            </w:r>
          </w:p>
        </w:tc>
        <w:tc>
          <w:tcPr>
            <w:tcW w:w="7290" w:type="dxa"/>
          </w:tcPr>
          <w:p w14:paraId="777B3E5E" w14:textId="494821ED" w:rsidR="00A9193D" w:rsidRPr="003C65FF" w:rsidRDefault="00A9193D" w:rsidP="00FD1E1C">
            <w:pPr>
              <w:pStyle w:val="BodyText"/>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3C65FF">
              <w:rPr>
                <w:rFonts w:asciiTheme="minorHAnsi" w:hAnsiTheme="minorHAnsi" w:cstheme="minorHAnsi"/>
                <w:sz w:val="18"/>
                <w:szCs w:val="16"/>
              </w:rPr>
              <w:t>We recommend that the Menu:</w:t>
            </w:r>
          </w:p>
          <w:p w14:paraId="2BA906E9" w14:textId="4267363B" w:rsidR="0028665D" w:rsidRPr="003C65FF" w:rsidRDefault="0028665D" w:rsidP="0028665D">
            <w:pPr>
              <w:pStyle w:val="BodyText"/>
              <w:numPr>
                <w:ilvl w:val="0"/>
                <w:numId w:val="19"/>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3C65FF">
              <w:rPr>
                <w:rFonts w:asciiTheme="minorHAnsi" w:hAnsiTheme="minorHAnsi" w:cstheme="minorHAnsi"/>
                <w:sz w:val="18"/>
                <w:szCs w:val="16"/>
              </w:rPr>
              <w:t xml:space="preserve">Includes a Dissemination Rating Scale to assess the availability and quality of implementation materials, training and support resources and quality assurance procedures for included </w:t>
            </w:r>
            <w:r w:rsidR="00120DF4" w:rsidRPr="003C65FF">
              <w:rPr>
                <w:rFonts w:asciiTheme="minorHAnsi" w:hAnsiTheme="minorHAnsi" w:cstheme="minorHAnsi"/>
                <w:sz w:val="18"/>
                <w:szCs w:val="16"/>
              </w:rPr>
              <w:t>programs, modules and practices</w:t>
            </w:r>
          </w:p>
          <w:p w14:paraId="0FEB04D9" w14:textId="77777777" w:rsidR="00EF75AA" w:rsidRPr="003C65FF" w:rsidRDefault="0028665D" w:rsidP="0028665D">
            <w:pPr>
              <w:pStyle w:val="BodyText"/>
              <w:numPr>
                <w:ilvl w:val="0"/>
                <w:numId w:val="19"/>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3C65FF">
              <w:rPr>
                <w:rFonts w:asciiTheme="minorHAnsi" w:hAnsiTheme="minorHAnsi" w:cstheme="minorHAnsi"/>
                <w:sz w:val="18"/>
                <w:szCs w:val="16"/>
              </w:rPr>
              <w:t>Lists the implementation and dissemination materials available for included programs, modules and practices</w:t>
            </w:r>
          </w:p>
          <w:p w14:paraId="7BFD09E3" w14:textId="3DF4D3CD" w:rsidR="00A9193D" w:rsidRPr="003C65FF" w:rsidRDefault="00EF75AA" w:rsidP="0028665D">
            <w:pPr>
              <w:pStyle w:val="BodyText"/>
              <w:numPr>
                <w:ilvl w:val="0"/>
                <w:numId w:val="19"/>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6"/>
              </w:rPr>
              <w:t>Lists mandatory program purveyor requirements, where applicable</w:t>
            </w:r>
            <w:r w:rsidR="0028665D" w:rsidRPr="003C65FF">
              <w:rPr>
                <w:rFonts w:asciiTheme="minorHAnsi" w:hAnsiTheme="minorHAnsi" w:cstheme="minorHAnsi"/>
                <w:sz w:val="18"/>
                <w:szCs w:val="16"/>
              </w:rPr>
              <w:t>.</w:t>
            </w:r>
          </w:p>
        </w:tc>
      </w:tr>
      <w:tr w:rsidR="00DC3EF5" w:rsidRPr="003C65FF" w14:paraId="228DDAE9" w14:textId="77777777" w:rsidTr="00C0216A">
        <w:tc>
          <w:tcPr>
            <w:cnfStyle w:val="001000000000" w:firstRow="0" w:lastRow="0" w:firstColumn="1" w:lastColumn="0" w:oddVBand="0" w:evenVBand="0" w:oddHBand="0" w:evenHBand="0" w:firstRowFirstColumn="0" w:firstRowLastColumn="0" w:lastRowFirstColumn="0" w:lastRowLastColumn="0"/>
            <w:tcW w:w="1795" w:type="dxa"/>
          </w:tcPr>
          <w:p w14:paraId="53A8B386" w14:textId="77777777" w:rsidR="00DC3EF5" w:rsidRPr="003C65FF" w:rsidRDefault="00154112" w:rsidP="000F1967">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2</w:t>
            </w:r>
            <w:r w:rsidR="00C15378" w:rsidRPr="003C65FF">
              <w:rPr>
                <w:rFonts w:asciiTheme="minorHAnsi" w:hAnsiTheme="minorHAnsi" w:cstheme="minorHAnsi"/>
                <w:sz w:val="18"/>
                <w:szCs w:val="18"/>
              </w:rPr>
              <w:t>1</w:t>
            </w:r>
          </w:p>
        </w:tc>
        <w:tc>
          <w:tcPr>
            <w:tcW w:w="7290" w:type="dxa"/>
          </w:tcPr>
          <w:p w14:paraId="09FBF90B" w14:textId="665BE69D" w:rsidR="00DC3EF5" w:rsidRPr="003C65FF" w:rsidRDefault="00696DDD" w:rsidP="009C26D8">
            <w:pPr>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3C65FF">
              <w:rPr>
                <w:rFonts w:asciiTheme="minorHAnsi" w:hAnsiTheme="minorHAnsi" w:cstheme="minorHAnsi"/>
                <w:sz w:val="18"/>
              </w:rPr>
              <w:t xml:space="preserve">An additional marker </w:t>
            </w:r>
            <w:r w:rsidR="00CB2907" w:rsidRPr="003C65FF">
              <w:rPr>
                <w:rFonts w:asciiTheme="minorHAnsi" w:hAnsiTheme="minorHAnsi" w:cstheme="minorHAnsi"/>
                <w:sz w:val="18"/>
              </w:rPr>
              <w:t>is</w:t>
            </w:r>
            <w:r w:rsidRPr="003C65FF">
              <w:rPr>
                <w:rFonts w:asciiTheme="minorHAnsi" w:hAnsiTheme="minorHAnsi" w:cstheme="minorHAnsi"/>
                <w:sz w:val="18"/>
              </w:rPr>
              <w:t xml:space="preserve"> included to</w:t>
            </w:r>
            <w:r w:rsidR="00DC3EF5" w:rsidRPr="003C65FF">
              <w:rPr>
                <w:rFonts w:asciiTheme="minorHAnsi" w:hAnsiTheme="minorHAnsi" w:cstheme="minorHAnsi"/>
                <w:sz w:val="18"/>
              </w:rPr>
              <w:t xml:space="preserve"> indicate whether the </w:t>
            </w:r>
            <w:r w:rsidR="00574343">
              <w:rPr>
                <w:rFonts w:asciiTheme="minorHAnsi" w:hAnsiTheme="minorHAnsi" w:cstheme="minorHAnsi"/>
                <w:sz w:val="18"/>
              </w:rPr>
              <w:t>practice or program</w:t>
            </w:r>
            <w:r w:rsidRPr="003C65FF">
              <w:rPr>
                <w:rFonts w:asciiTheme="minorHAnsi" w:hAnsiTheme="minorHAnsi" w:cstheme="minorHAnsi"/>
                <w:sz w:val="18"/>
              </w:rPr>
              <w:t xml:space="preserve"> is currently available</w:t>
            </w:r>
            <w:r w:rsidR="00DC3EF5" w:rsidRPr="003C65FF">
              <w:rPr>
                <w:rFonts w:asciiTheme="minorHAnsi" w:hAnsiTheme="minorHAnsi" w:cstheme="minorHAnsi"/>
                <w:sz w:val="18"/>
              </w:rPr>
              <w:t xml:space="preserve"> in Australia</w:t>
            </w:r>
            <w:r w:rsidR="006A4407" w:rsidRPr="003C65FF">
              <w:rPr>
                <w:rFonts w:asciiTheme="minorHAnsi" w:hAnsiTheme="minorHAnsi" w:cstheme="minorHAnsi"/>
                <w:sz w:val="18"/>
              </w:rPr>
              <w:t>.</w:t>
            </w:r>
          </w:p>
        </w:tc>
      </w:tr>
    </w:tbl>
    <w:p w14:paraId="3713F429" w14:textId="3AA3301C" w:rsidR="008B5BBE" w:rsidRPr="003C65FF" w:rsidRDefault="008B5BBE" w:rsidP="008404FB">
      <w:pPr>
        <w:pStyle w:val="BodyText"/>
        <w:rPr>
          <w:rFonts w:asciiTheme="minorHAnsi" w:hAnsiTheme="minorHAnsi" w:cstheme="minorHAnsi"/>
          <w:lang w:eastAsia="en-AU"/>
        </w:rPr>
      </w:pPr>
      <w:r w:rsidRPr="003C65FF">
        <w:rPr>
          <w:rFonts w:asciiTheme="minorHAnsi" w:hAnsiTheme="minorHAnsi" w:cstheme="minorHAnsi"/>
          <w:lang w:eastAsia="en-AU"/>
        </w:rPr>
        <w:t xml:space="preserve">Implementation refers to methods or techniques used to support the adoption, implementation, and sustainability of an intervention.  To enhance the likeliness of </w:t>
      </w:r>
      <w:r w:rsidR="00F078C8">
        <w:rPr>
          <w:rFonts w:asciiTheme="minorHAnsi" w:hAnsiTheme="minorHAnsi" w:cstheme="minorHAnsi"/>
          <w:lang w:eastAsia="en-AU"/>
        </w:rPr>
        <w:t>practices and programs</w:t>
      </w:r>
      <w:r w:rsidRPr="003C65FF">
        <w:rPr>
          <w:rFonts w:asciiTheme="minorHAnsi" w:hAnsiTheme="minorHAnsi" w:cstheme="minorHAnsi"/>
          <w:lang w:eastAsia="en-AU"/>
        </w:rPr>
        <w:t xml:space="preserve"> creating their intended benefits, they </w:t>
      </w:r>
      <w:r w:rsidR="000D5483" w:rsidRPr="003C65FF">
        <w:rPr>
          <w:rFonts w:asciiTheme="minorHAnsi" w:hAnsiTheme="minorHAnsi" w:cstheme="minorHAnsi"/>
          <w:lang w:eastAsia="en-AU"/>
        </w:rPr>
        <w:t>should</w:t>
      </w:r>
      <w:r w:rsidRPr="003C65FF">
        <w:rPr>
          <w:rFonts w:asciiTheme="minorHAnsi" w:hAnsiTheme="minorHAnsi" w:cstheme="minorHAnsi"/>
          <w:lang w:eastAsia="en-AU"/>
        </w:rPr>
        <w:t xml:space="preserve"> be implemented to a high quality.  High quality implementation:</w:t>
      </w:r>
    </w:p>
    <w:p w14:paraId="138AA8BB" w14:textId="77777777" w:rsidR="008B5BBE" w:rsidRPr="003C65FF" w:rsidRDefault="008B5BB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Is concerned with increasing the likelihood </w:t>
      </w:r>
      <w:r w:rsidR="000D5483" w:rsidRPr="003C65FF">
        <w:rPr>
          <w:rFonts w:asciiTheme="minorHAnsi" w:hAnsiTheme="minorHAnsi" w:cstheme="minorHAnsi"/>
          <w:lang w:eastAsia="en-AU"/>
        </w:rPr>
        <w:t>that an</w:t>
      </w:r>
      <w:r w:rsidRPr="003C65FF">
        <w:rPr>
          <w:rFonts w:asciiTheme="minorHAnsi" w:hAnsiTheme="minorHAnsi" w:cstheme="minorHAnsi"/>
          <w:lang w:eastAsia="en-AU"/>
        </w:rPr>
        <w:t xml:space="preserve"> intervention produce</w:t>
      </w:r>
      <w:r w:rsidR="000D5483" w:rsidRPr="003C65FF">
        <w:rPr>
          <w:rFonts w:asciiTheme="minorHAnsi" w:hAnsiTheme="minorHAnsi" w:cstheme="minorHAnsi"/>
          <w:lang w:eastAsia="en-AU"/>
        </w:rPr>
        <w:t>s</w:t>
      </w:r>
      <w:r w:rsidRPr="003C65FF">
        <w:rPr>
          <w:rFonts w:asciiTheme="minorHAnsi" w:hAnsiTheme="minorHAnsi" w:cstheme="minorHAnsi"/>
          <w:lang w:eastAsia="en-AU"/>
        </w:rPr>
        <w:t xml:space="preserve"> va</w:t>
      </w:r>
      <w:r w:rsidR="000D5483" w:rsidRPr="003C65FF">
        <w:rPr>
          <w:rFonts w:asciiTheme="minorHAnsi" w:hAnsiTheme="minorHAnsi" w:cstheme="minorHAnsi"/>
          <w:lang w:eastAsia="en-AU"/>
        </w:rPr>
        <w:t>lue for its intended recipients</w:t>
      </w:r>
    </w:p>
    <w:p w14:paraId="4977CD9F" w14:textId="4780A010" w:rsidR="009B64DA" w:rsidRPr="003C65FF" w:rsidRDefault="008B5BBE" w:rsidP="009C26D8">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R</w:t>
      </w:r>
      <w:r w:rsidR="008404FB" w:rsidRPr="003C65FF">
        <w:rPr>
          <w:rFonts w:asciiTheme="minorHAnsi" w:hAnsiTheme="minorHAnsi" w:cstheme="minorHAnsi"/>
          <w:lang w:eastAsia="en-AU"/>
        </w:rPr>
        <w:t xml:space="preserve">equires practitioners and agencies </w:t>
      </w:r>
      <w:r w:rsidR="000D5483" w:rsidRPr="003C65FF">
        <w:rPr>
          <w:rFonts w:asciiTheme="minorHAnsi" w:hAnsiTheme="minorHAnsi" w:cstheme="minorHAnsi"/>
          <w:lang w:eastAsia="en-AU"/>
        </w:rPr>
        <w:t xml:space="preserve">to </w:t>
      </w:r>
      <w:r w:rsidR="008404FB" w:rsidRPr="003C65FF">
        <w:rPr>
          <w:rFonts w:asciiTheme="minorHAnsi" w:hAnsiTheme="minorHAnsi" w:cstheme="minorHAnsi"/>
          <w:lang w:eastAsia="en-AU"/>
        </w:rPr>
        <w:t xml:space="preserve">implement </w:t>
      </w:r>
      <w:r w:rsidR="00F078C8">
        <w:rPr>
          <w:rFonts w:asciiTheme="minorHAnsi" w:hAnsiTheme="minorHAnsi" w:cstheme="minorHAnsi"/>
          <w:lang w:eastAsia="en-AU"/>
        </w:rPr>
        <w:t>practices and programs</w:t>
      </w:r>
      <w:r w:rsidR="000D5483" w:rsidRPr="003C65FF">
        <w:rPr>
          <w:rFonts w:asciiTheme="minorHAnsi" w:hAnsiTheme="minorHAnsi" w:cstheme="minorHAnsi"/>
          <w:lang w:eastAsia="en-AU"/>
        </w:rPr>
        <w:t xml:space="preserve"> as intended</w:t>
      </w:r>
      <w:r w:rsidR="002B2615" w:rsidRPr="003C65FF">
        <w:rPr>
          <w:rFonts w:asciiTheme="minorHAnsi" w:hAnsiTheme="minorHAnsi" w:cstheme="minorHAnsi"/>
          <w:lang w:eastAsia="en-AU"/>
        </w:rPr>
        <w:t>.  This includes</w:t>
      </w:r>
      <w:r w:rsidR="000D5483" w:rsidRPr="003C65FF">
        <w:rPr>
          <w:rFonts w:asciiTheme="minorHAnsi" w:hAnsiTheme="minorHAnsi" w:cstheme="minorHAnsi"/>
          <w:lang w:eastAsia="en-AU"/>
        </w:rPr>
        <w:t xml:space="preserve"> that clients are exposed to the right amount of the </w:t>
      </w:r>
      <w:r w:rsidR="00946116" w:rsidRPr="003C65FF">
        <w:rPr>
          <w:rFonts w:asciiTheme="minorHAnsi" w:hAnsiTheme="minorHAnsi" w:cstheme="minorHAnsi"/>
          <w:lang w:eastAsia="en-AU"/>
        </w:rPr>
        <w:t>intervention</w:t>
      </w:r>
      <w:r w:rsidR="000D5483" w:rsidRPr="003C65FF">
        <w:rPr>
          <w:rFonts w:asciiTheme="minorHAnsi" w:hAnsiTheme="minorHAnsi" w:cstheme="minorHAnsi"/>
          <w:lang w:eastAsia="en-AU"/>
        </w:rPr>
        <w:t>, with the right intensity and based on the right therapeutic principles and techniques</w:t>
      </w:r>
      <w:r w:rsidR="009B64DA" w:rsidRPr="003C65FF">
        <w:rPr>
          <w:rFonts w:asciiTheme="minorHAnsi" w:hAnsiTheme="minorHAnsi" w:cstheme="minorHAnsi"/>
          <w:lang w:eastAsia="en-AU"/>
        </w:rPr>
        <w:t xml:space="preserve">.  To support </w:t>
      </w:r>
      <w:r w:rsidR="00F078C8">
        <w:rPr>
          <w:rFonts w:asciiTheme="minorHAnsi" w:hAnsiTheme="minorHAnsi" w:cstheme="minorHAnsi"/>
          <w:lang w:eastAsia="en-AU"/>
        </w:rPr>
        <w:t>practices and programs</w:t>
      </w:r>
      <w:r w:rsidR="00946116" w:rsidRPr="003C65FF">
        <w:rPr>
          <w:rFonts w:asciiTheme="minorHAnsi" w:hAnsiTheme="minorHAnsi" w:cstheme="minorHAnsi"/>
          <w:lang w:eastAsia="en-AU"/>
        </w:rPr>
        <w:t xml:space="preserve"> being implemented as </w:t>
      </w:r>
      <w:r w:rsidR="009B64DA" w:rsidRPr="003C65FF">
        <w:rPr>
          <w:rFonts w:asciiTheme="minorHAnsi" w:hAnsiTheme="minorHAnsi" w:cstheme="minorHAnsi"/>
          <w:lang w:eastAsia="en-AU"/>
        </w:rPr>
        <w:t xml:space="preserve">intended, clear implementation materials (e.g. practice manuals and quality assurance procedures) are required. </w:t>
      </w:r>
    </w:p>
    <w:p w14:paraId="2EF19651" w14:textId="433D6FAF" w:rsidR="00C060D6" w:rsidRPr="003C65FF" w:rsidRDefault="00C060D6" w:rsidP="007336D9">
      <w:pPr>
        <w:pStyle w:val="BodyText"/>
        <w:rPr>
          <w:rFonts w:asciiTheme="minorHAnsi" w:hAnsiTheme="minorHAnsi" w:cstheme="minorHAnsi"/>
          <w:lang w:eastAsia="en-AU"/>
        </w:rPr>
      </w:pPr>
      <w:r w:rsidRPr="003C65FF">
        <w:rPr>
          <w:rFonts w:asciiTheme="minorHAnsi" w:hAnsiTheme="minorHAnsi" w:cstheme="minorHAnsi"/>
          <w:lang w:eastAsia="en-AU"/>
        </w:rPr>
        <w:t>Globally, there is increasing recognition that implementation matters in efforts to increase positive outcomes for children and families. For example, a review of over 500 child and adolescent mental health and wellbeing program evaluations found that the impact of programs on child and family outcomes was 2-3 times stronger when these were implemented</w:t>
      </w:r>
      <w:r w:rsidR="00101705" w:rsidRPr="003C65FF">
        <w:rPr>
          <w:rFonts w:asciiTheme="minorHAnsi" w:hAnsiTheme="minorHAnsi" w:cstheme="minorHAnsi"/>
          <w:lang w:eastAsia="en-AU"/>
        </w:rPr>
        <w:t xml:space="preserve"> well</w:t>
      </w:r>
      <w:r w:rsidRPr="003C65FF">
        <w:rPr>
          <w:rFonts w:asciiTheme="minorHAnsi" w:hAnsiTheme="minorHAnsi" w:cstheme="minorHAnsi"/>
          <w:lang w:eastAsia="en-AU"/>
        </w:rPr>
        <w:t xml:space="preserve"> (</w:t>
      </w:r>
      <w:proofErr w:type="spellStart"/>
      <w:r w:rsidRPr="003C65FF">
        <w:rPr>
          <w:rFonts w:asciiTheme="minorHAnsi" w:hAnsiTheme="minorHAnsi" w:cstheme="minorHAnsi"/>
          <w:lang w:eastAsia="en-AU"/>
        </w:rPr>
        <w:t>Durlak</w:t>
      </w:r>
      <w:proofErr w:type="spellEnd"/>
      <w:r w:rsidRPr="003C65FF">
        <w:rPr>
          <w:rFonts w:asciiTheme="minorHAnsi" w:hAnsiTheme="minorHAnsi" w:cstheme="minorHAnsi"/>
          <w:lang w:eastAsia="en-AU"/>
        </w:rPr>
        <w:t xml:space="preserve"> &amp; </w:t>
      </w:r>
      <w:proofErr w:type="spellStart"/>
      <w:r w:rsidRPr="003C65FF">
        <w:rPr>
          <w:rFonts w:asciiTheme="minorHAnsi" w:hAnsiTheme="minorHAnsi" w:cstheme="minorHAnsi"/>
          <w:lang w:eastAsia="en-AU"/>
        </w:rPr>
        <w:t>DuPre</w:t>
      </w:r>
      <w:proofErr w:type="spellEnd"/>
      <w:r w:rsidRPr="003C65FF">
        <w:rPr>
          <w:rFonts w:asciiTheme="minorHAnsi" w:hAnsiTheme="minorHAnsi" w:cstheme="minorHAnsi"/>
          <w:lang w:eastAsia="en-AU"/>
        </w:rPr>
        <w:t>, 2008).</w:t>
      </w:r>
    </w:p>
    <w:p w14:paraId="141835BD" w14:textId="363BC8ED" w:rsidR="00003E80" w:rsidRPr="003C65FF" w:rsidRDefault="00003E80" w:rsidP="007336D9">
      <w:pPr>
        <w:pStyle w:val="BodyText"/>
        <w:rPr>
          <w:rFonts w:asciiTheme="minorHAnsi" w:hAnsiTheme="minorHAnsi" w:cstheme="minorHAnsi"/>
          <w:lang w:eastAsia="en-AU"/>
        </w:rPr>
      </w:pPr>
      <w:r w:rsidRPr="003C65FF">
        <w:rPr>
          <w:rFonts w:asciiTheme="minorHAnsi" w:hAnsiTheme="minorHAnsi" w:cstheme="minorHAnsi"/>
          <w:lang w:eastAsia="en-AU"/>
        </w:rPr>
        <w:t>Dissemination readiness is a</w:t>
      </w:r>
      <w:r w:rsidR="000B2670" w:rsidRPr="003C65FF">
        <w:rPr>
          <w:rFonts w:asciiTheme="minorHAnsi" w:hAnsiTheme="minorHAnsi" w:cstheme="minorHAnsi"/>
          <w:lang w:eastAsia="en-AU"/>
        </w:rPr>
        <w:t>n</w:t>
      </w:r>
      <w:r w:rsidRPr="003C65FF">
        <w:rPr>
          <w:rFonts w:asciiTheme="minorHAnsi" w:hAnsiTheme="minorHAnsi" w:cstheme="minorHAnsi"/>
          <w:lang w:eastAsia="en-AU"/>
        </w:rPr>
        <w:t xml:space="preserve"> indicator of the implementability of a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Dissemination readiness refers to the </w:t>
      </w:r>
      <w:r w:rsidR="00946116" w:rsidRPr="003C65FF">
        <w:rPr>
          <w:rFonts w:asciiTheme="minorHAnsi" w:hAnsiTheme="minorHAnsi" w:cstheme="minorHAnsi"/>
          <w:lang w:eastAsia="en-AU"/>
        </w:rPr>
        <w:t xml:space="preserve">availability and quality of </w:t>
      </w:r>
      <w:r w:rsidR="009B64DA" w:rsidRPr="003C65FF">
        <w:rPr>
          <w:rFonts w:asciiTheme="minorHAnsi" w:hAnsiTheme="minorHAnsi" w:cstheme="minorHAnsi"/>
          <w:lang w:eastAsia="en-AU"/>
        </w:rPr>
        <w:t xml:space="preserve">implementation materials </w:t>
      </w:r>
      <w:r w:rsidR="00946116" w:rsidRPr="003C65FF">
        <w:rPr>
          <w:rFonts w:asciiTheme="minorHAnsi" w:hAnsiTheme="minorHAnsi" w:cstheme="minorHAnsi"/>
          <w:lang w:eastAsia="en-AU"/>
        </w:rPr>
        <w:t xml:space="preserve">for a specific </w:t>
      </w:r>
      <w:r w:rsidR="00574343">
        <w:rPr>
          <w:rFonts w:asciiTheme="minorHAnsi" w:hAnsiTheme="minorHAnsi" w:cstheme="minorHAnsi"/>
          <w:lang w:eastAsia="en-AU"/>
        </w:rPr>
        <w:t>practice or program</w:t>
      </w:r>
      <w:r w:rsidRPr="003C65FF">
        <w:rPr>
          <w:rFonts w:asciiTheme="minorHAnsi" w:hAnsiTheme="minorHAnsi" w:cstheme="minorHAnsi"/>
          <w:lang w:eastAsia="en-AU"/>
        </w:rPr>
        <w:t>.</w:t>
      </w:r>
    </w:p>
    <w:p w14:paraId="7FD2597D" w14:textId="77777777" w:rsidR="007336D9" w:rsidRPr="003C65FF" w:rsidRDefault="00F64F5D" w:rsidP="007336D9">
      <w:pPr>
        <w:pStyle w:val="BodyText"/>
        <w:rPr>
          <w:rFonts w:asciiTheme="minorHAnsi" w:hAnsiTheme="minorHAnsi" w:cstheme="minorHAnsi"/>
          <w:lang w:eastAsia="en-AU"/>
        </w:rPr>
      </w:pPr>
      <w:r w:rsidRPr="003C65FF">
        <w:rPr>
          <w:rFonts w:asciiTheme="minorHAnsi" w:hAnsiTheme="minorHAnsi" w:cstheme="minorHAnsi"/>
          <w:lang w:eastAsia="en-AU"/>
        </w:rPr>
        <w:t>The Menu could present information dissemination readiness through one, or a mix, of the following options</w:t>
      </w:r>
      <w:r w:rsidR="007336D9" w:rsidRPr="003C65FF">
        <w:rPr>
          <w:rFonts w:asciiTheme="minorHAnsi" w:hAnsiTheme="minorHAnsi" w:cstheme="minorHAnsi"/>
          <w:lang w:eastAsia="en-AU"/>
        </w:rPr>
        <w:t xml:space="preserve"> (listed from highest to lowest resource intensity):</w:t>
      </w:r>
    </w:p>
    <w:p w14:paraId="43C01BB4" w14:textId="183724BA" w:rsidR="007336D9" w:rsidRPr="003C65FF" w:rsidRDefault="007336D9" w:rsidP="00946116">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Rating scale - Individual assessment and rating of the implementability</w:t>
      </w:r>
      <w:r w:rsidR="00E35BB3" w:rsidRPr="003C65FF">
        <w:rPr>
          <w:rFonts w:asciiTheme="minorHAnsi" w:hAnsiTheme="minorHAnsi" w:cstheme="minorHAnsi"/>
          <w:lang w:eastAsia="en-AU"/>
        </w:rPr>
        <w:t xml:space="preserve"> and/or dissemination readiness</w:t>
      </w:r>
      <w:r w:rsidRPr="003C65FF">
        <w:rPr>
          <w:rFonts w:asciiTheme="minorHAnsi" w:hAnsiTheme="minorHAnsi" w:cstheme="minorHAnsi"/>
          <w:lang w:eastAsia="en-AU"/>
        </w:rPr>
        <w:t xml:space="preserve"> of the </w:t>
      </w:r>
      <w:r w:rsidR="00574343">
        <w:rPr>
          <w:rFonts w:asciiTheme="minorHAnsi" w:hAnsiTheme="minorHAnsi" w:cstheme="minorHAnsi"/>
          <w:lang w:eastAsia="en-AU"/>
        </w:rPr>
        <w:t>practice or program</w:t>
      </w:r>
      <w:r w:rsidR="00DE4274" w:rsidRPr="003C65FF">
        <w:rPr>
          <w:rFonts w:asciiTheme="minorHAnsi" w:hAnsiTheme="minorHAnsi" w:cstheme="minorHAnsi"/>
          <w:lang w:eastAsia="en-AU"/>
        </w:rPr>
        <w:t>.</w:t>
      </w:r>
      <w:r w:rsidR="00E35BB3" w:rsidRPr="003C65FF">
        <w:rPr>
          <w:rFonts w:asciiTheme="minorHAnsi" w:hAnsiTheme="minorHAnsi" w:cstheme="minorHAnsi"/>
          <w:lang w:eastAsia="en-AU"/>
        </w:rPr>
        <w:t xml:space="preserve"> </w:t>
      </w:r>
      <w:r w:rsidR="00DE4274" w:rsidRPr="003C65FF">
        <w:rPr>
          <w:rFonts w:asciiTheme="minorHAnsi" w:hAnsiTheme="minorHAnsi" w:cstheme="minorHAnsi"/>
          <w:lang w:eastAsia="en-AU"/>
        </w:rPr>
        <w:t xml:space="preserve"> </w:t>
      </w:r>
      <w:r w:rsidR="00E35BB3" w:rsidRPr="003C65FF">
        <w:rPr>
          <w:rFonts w:asciiTheme="minorHAnsi" w:hAnsiTheme="minorHAnsi" w:cstheme="minorHAnsi"/>
          <w:lang w:eastAsia="en-AU"/>
        </w:rPr>
        <w:t>For example,</w:t>
      </w:r>
      <w:r w:rsidR="00DE4274" w:rsidRPr="003C65FF">
        <w:rPr>
          <w:rFonts w:asciiTheme="minorHAnsi" w:hAnsiTheme="minorHAnsi" w:cstheme="minorHAnsi"/>
          <w:lang w:eastAsia="en-AU"/>
        </w:rPr>
        <w:t xml:space="preserve"> </w:t>
      </w:r>
      <w:r w:rsidR="008D42F3" w:rsidRPr="003C65FF">
        <w:rPr>
          <w:rFonts w:asciiTheme="minorHAnsi" w:hAnsiTheme="minorHAnsi" w:cstheme="minorHAnsi"/>
          <w:lang w:eastAsia="en-AU"/>
        </w:rPr>
        <w:t>the</w:t>
      </w:r>
      <w:r w:rsidR="00946116" w:rsidRPr="003C65FF">
        <w:rPr>
          <w:rFonts w:asciiTheme="minorHAnsi" w:hAnsiTheme="minorHAnsi" w:cstheme="minorHAnsi"/>
          <w:lang w:eastAsia="en-AU"/>
        </w:rPr>
        <w:t xml:space="preserve"> National Registry of Evidence-Based </w:t>
      </w:r>
      <w:r w:rsidR="00EE3092">
        <w:rPr>
          <w:rFonts w:asciiTheme="minorHAnsi" w:hAnsiTheme="minorHAnsi" w:cstheme="minorHAnsi"/>
          <w:lang w:eastAsia="en-AU"/>
        </w:rPr>
        <w:t>Programs and practices</w:t>
      </w:r>
      <w:r w:rsidR="00946116" w:rsidRPr="003C65FF">
        <w:rPr>
          <w:rFonts w:asciiTheme="minorHAnsi" w:hAnsiTheme="minorHAnsi" w:cstheme="minorHAnsi"/>
          <w:lang w:eastAsia="en-AU"/>
        </w:rPr>
        <w:t xml:space="preserve"> (NREPP), developed by the U.S. Substance Abuse and Mental Health Administration, </w:t>
      </w:r>
      <w:r w:rsidR="00E35BB3" w:rsidRPr="003C65FF">
        <w:rPr>
          <w:rFonts w:asciiTheme="minorHAnsi" w:hAnsiTheme="minorHAnsi" w:cstheme="minorHAnsi"/>
          <w:lang w:eastAsia="en-AU"/>
        </w:rPr>
        <w:t>p</w:t>
      </w:r>
      <w:r w:rsidR="00DE4274" w:rsidRPr="003C65FF">
        <w:rPr>
          <w:rFonts w:asciiTheme="minorHAnsi" w:hAnsiTheme="minorHAnsi" w:cstheme="minorHAnsi"/>
          <w:lang w:eastAsia="en-AU"/>
        </w:rPr>
        <w:t>reviously used a Dissemination Rating Scale. External reviewers independently evaluated the intervention's Readiness for Dissemination using three criteria:</w:t>
      </w:r>
      <w:r w:rsidR="00E35BB3" w:rsidRPr="003C65FF">
        <w:rPr>
          <w:rFonts w:asciiTheme="minorHAnsi" w:hAnsiTheme="minorHAnsi" w:cstheme="minorHAnsi"/>
          <w:lang w:eastAsia="en-AU"/>
        </w:rPr>
        <w:t xml:space="preserve"> a</w:t>
      </w:r>
      <w:r w:rsidR="00DE4274" w:rsidRPr="003C65FF">
        <w:rPr>
          <w:rFonts w:asciiTheme="minorHAnsi" w:hAnsiTheme="minorHAnsi" w:cstheme="minorHAnsi"/>
          <w:lang w:eastAsia="en-AU"/>
        </w:rPr>
        <w:t>vailabilit</w:t>
      </w:r>
      <w:r w:rsidR="00E35BB3" w:rsidRPr="003C65FF">
        <w:rPr>
          <w:rFonts w:asciiTheme="minorHAnsi" w:hAnsiTheme="minorHAnsi" w:cstheme="minorHAnsi"/>
          <w:lang w:eastAsia="en-AU"/>
        </w:rPr>
        <w:t>y of implementation materials, a</w:t>
      </w:r>
      <w:r w:rsidR="00DE4274" w:rsidRPr="003C65FF">
        <w:rPr>
          <w:rFonts w:asciiTheme="minorHAnsi" w:hAnsiTheme="minorHAnsi" w:cstheme="minorHAnsi"/>
          <w:lang w:eastAsia="en-AU"/>
        </w:rPr>
        <w:t>vailability of t</w:t>
      </w:r>
      <w:r w:rsidR="00E35BB3" w:rsidRPr="003C65FF">
        <w:rPr>
          <w:rFonts w:asciiTheme="minorHAnsi" w:hAnsiTheme="minorHAnsi" w:cstheme="minorHAnsi"/>
          <w:lang w:eastAsia="en-AU"/>
        </w:rPr>
        <w:t>raining and support resources, a</w:t>
      </w:r>
      <w:r w:rsidR="00DE4274" w:rsidRPr="003C65FF">
        <w:rPr>
          <w:rFonts w:asciiTheme="minorHAnsi" w:hAnsiTheme="minorHAnsi" w:cstheme="minorHAnsi"/>
          <w:lang w:eastAsia="en-AU"/>
        </w:rPr>
        <w:t xml:space="preserve">vailability of quality assurance procedures.  </w:t>
      </w:r>
      <w:r w:rsidR="00E35BB3" w:rsidRPr="003C65FF">
        <w:rPr>
          <w:rFonts w:asciiTheme="minorHAnsi" w:hAnsiTheme="minorHAnsi" w:cstheme="minorHAnsi"/>
          <w:lang w:eastAsia="en-AU"/>
        </w:rPr>
        <w:t xml:space="preserve">This may have included an assessment of the quality of materials provided, although no public information on quality assessment was found.  Interestingly, </w:t>
      </w:r>
      <w:r w:rsidR="00DE4274" w:rsidRPr="003C65FF">
        <w:rPr>
          <w:rFonts w:asciiTheme="minorHAnsi" w:hAnsiTheme="minorHAnsi" w:cstheme="minorHAnsi"/>
          <w:lang w:eastAsia="en-AU"/>
        </w:rPr>
        <w:t xml:space="preserve">NREPP no longer </w:t>
      </w:r>
      <w:r w:rsidR="00F64F5D" w:rsidRPr="003C65FF">
        <w:rPr>
          <w:rFonts w:asciiTheme="minorHAnsi" w:hAnsiTheme="minorHAnsi" w:cstheme="minorHAnsi"/>
          <w:lang w:eastAsia="en-AU"/>
        </w:rPr>
        <w:t>follows this approach, which could be a function of the resources required to update and maintain this rating</w:t>
      </w:r>
    </w:p>
    <w:p w14:paraId="3BF395A4" w14:textId="138E8842" w:rsidR="007336D9" w:rsidRPr="003C65FF" w:rsidRDefault="000D5483"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lastRenderedPageBreak/>
        <w:t>List the</w:t>
      </w:r>
      <w:r w:rsidR="00F92688" w:rsidRPr="003C65FF">
        <w:rPr>
          <w:rFonts w:asciiTheme="minorHAnsi" w:hAnsiTheme="minorHAnsi" w:cstheme="minorHAnsi"/>
          <w:lang w:eastAsia="en-AU"/>
        </w:rPr>
        <w:t xml:space="preserve"> types of</w:t>
      </w:r>
      <w:r w:rsidR="007336D9" w:rsidRPr="003C65FF">
        <w:rPr>
          <w:rFonts w:asciiTheme="minorHAnsi" w:hAnsiTheme="minorHAnsi" w:cstheme="minorHAnsi"/>
          <w:lang w:eastAsia="en-AU"/>
        </w:rPr>
        <w:t xml:space="preserve"> materials</w:t>
      </w:r>
      <w:r w:rsidR="00F92688" w:rsidRPr="003C65FF">
        <w:rPr>
          <w:rFonts w:asciiTheme="minorHAnsi" w:hAnsiTheme="minorHAnsi" w:cstheme="minorHAnsi"/>
          <w:lang w:eastAsia="en-AU"/>
        </w:rPr>
        <w:t xml:space="preserve"> available</w:t>
      </w:r>
      <w:r w:rsidR="007336D9" w:rsidRPr="003C65FF">
        <w:rPr>
          <w:rFonts w:asciiTheme="minorHAnsi" w:hAnsiTheme="minorHAnsi" w:cstheme="minorHAnsi"/>
          <w:lang w:eastAsia="en-AU"/>
        </w:rPr>
        <w:t xml:space="preserve"> – Note the information, materials and support available to </w:t>
      </w:r>
      <w:r w:rsidR="001C55A9" w:rsidRPr="003C65FF">
        <w:rPr>
          <w:rFonts w:asciiTheme="minorHAnsi" w:hAnsiTheme="minorHAnsi" w:cstheme="minorHAnsi"/>
          <w:lang w:eastAsia="en-AU"/>
        </w:rPr>
        <w:t xml:space="preserve">implement the </w:t>
      </w:r>
      <w:r w:rsidR="00574343">
        <w:rPr>
          <w:rFonts w:asciiTheme="minorHAnsi" w:hAnsiTheme="minorHAnsi" w:cstheme="minorHAnsi"/>
          <w:lang w:eastAsia="en-AU"/>
        </w:rPr>
        <w:t>practice or program</w:t>
      </w:r>
      <w:r w:rsidR="007336D9" w:rsidRPr="003C65FF">
        <w:rPr>
          <w:rFonts w:asciiTheme="minorHAnsi" w:hAnsiTheme="minorHAnsi" w:cstheme="minorHAnsi"/>
          <w:lang w:eastAsia="en-AU"/>
        </w:rPr>
        <w:t>, without providing an assessment of the quality of the materials provided</w:t>
      </w:r>
    </w:p>
    <w:p w14:paraId="0AC098D6" w14:textId="77777777" w:rsidR="007336D9" w:rsidRPr="003C65FF" w:rsidRDefault="007336D9"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General information only - Provision of general information (i.e. not program specific) about good implementation practice</w:t>
      </w:r>
      <w:r w:rsidR="000B2670" w:rsidRPr="003C65FF">
        <w:rPr>
          <w:rFonts w:asciiTheme="minorHAnsi" w:hAnsiTheme="minorHAnsi" w:cstheme="minorHAnsi"/>
          <w:lang w:eastAsia="en-AU"/>
        </w:rPr>
        <w:t>.</w:t>
      </w:r>
    </w:p>
    <w:p w14:paraId="19B3FE92" w14:textId="55592184" w:rsidR="00F64F5D" w:rsidRPr="003C65FF" w:rsidRDefault="007A6A8A" w:rsidP="00F64F5D">
      <w:pPr>
        <w:pStyle w:val="BodyText"/>
        <w:rPr>
          <w:rFonts w:asciiTheme="minorHAnsi" w:hAnsiTheme="minorHAnsi" w:cstheme="minorHAnsi"/>
          <w:lang w:eastAsia="en-AU"/>
        </w:rPr>
      </w:pPr>
      <w:r w:rsidRPr="003C65FF">
        <w:rPr>
          <w:rFonts w:asciiTheme="minorHAnsi" w:hAnsiTheme="minorHAnsi" w:cstheme="minorHAnsi"/>
          <w:lang w:eastAsia="en-AU"/>
        </w:rPr>
        <w:t>W</w:t>
      </w:r>
      <w:r w:rsidR="00E370C2" w:rsidRPr="003C65FF">
        <w:rPr>
          <w:rFonts w:asciiTheme="minorHAnsi" w:hAnsiTheme="minorHAnsi" w:cstheme="minorHAnsi"/>
          <w:lang w:eastAsia="en-AU"/>
        </w:rPr>
        <w:t>e recommend that the Menu</w:t>
      </w:r>
      <w:r w:rsidR="00F64F5D" w:rsidRPr="003C65FF">
        <w:rPr>
          <w:rFonts w:asciiTheme="minorHAnsi" w:hAnsiTheme="minorHAnsi" w:cstheme="minorHAnsi"/>
          <w:lang w:eastAsia="en-AU"/>
        </w:rPr>
        <w:t>:</w:t>
      </w:r>
    </w:p>
    <w:p w14:paraId="515C6D8B" w14:textId="3E272CF8" w:rsidR="002B2615" w:rsidRPr="003C65FF" w:rsidRDefault="002B2615" w:rsidP="005F035E">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Includes a Dissemination Rating Scale</w:t>
      </w:r>
      <w:r w:rsidRPr="003C65FF">
        <w:rPr>
          <w:rFonts w:asciiTheme="minorHAnsi" w:hAnsiTheme="minorHAnsi" w:cstheme="minorHAnsi"/>
        </w:rPr>
        <w:t xml:space="preserve"> to assess the availability and quality of implementation materials, training and support resources and quality assurance procedures for included programs, modules and practices. </w:t>
      </w:r>
      <w:r w:rsidRPr="003C65FF">
        <w:rPr>
          <w:rFonts w:asciiTheme="minorHAnsi" w:hAnsiTheme="minorHAnsi" w:cstheme="minorHAnsi"/>
          <w:lang w:eastAsia="en-AU"/>
        </w:rPr>
        <w:t>This would be relatively resource intensive to maintain but would provide an easily understandable rating to users</w:t>
      </w:r>
      <w:r w:rsidR="00120DF4" w:rsidRPr="003C65FF">
        <w:rPr>
          <w:rFonts w:asciiTheme="minorHAnsi" w:hAnsiTheme="minorHAnsi" w:cstheme="minorHAnsi"/>
          <w:lang w:eastAsia="en-AU"/>
        </w:rPr>
        <w:t>.  Prior to developing and implementing the Dissemination Rating Scale, DHHS should consider engaging with representative from NREPP to better understand the benefits and challenges associated with maintaining a Dissemination Rating Scale</w:t>
      </w:r>
    </w:p>
    <w:p w14:paraId="2EC2102D" w14:textId="77777777" w:rsidR="00EF75AA" w:rsidRPr="003C65FF" w:rsidRDefault="002B2615" w:rsidP="005F035E">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Lists the implementation and dissemination materials available, including: implementation materials, training and support resources, quality assurance procedures and any workforce or implementation requirements (such as minimum qualifications). This should be updated as new materials become available, which could be undertaken as part of the process for maintaining the Dissemination Rating Scale</w:t>
      </w:r>
    </w:p>
    <w:p w14:paraId="1D1E0FC7" w14:textId="32DE1F7C" w:rsidR="00EF75AA" w:rsidRPr="003C65FF" w:rsidRDefault="00EF75AA" w:rsidP="00EF75AA">
      <w:pPr>
        <w:pStyle w:val="ListParagraph"/>
        <w:numPr>
          <w:ilvl w:val="0"/>
          <w:numId w:val="22"/>
        </w:numPr>
        <w:rPr>
          <w:rFonts w:asciiTheme="minorHAnsi" w:hAnsiTheme="minorHAnsi" w:cstheme="minorHAnsi"/>
          <w:lang w:eastAsia="en-AU"/>
        </w:rPr>
      </w:pPr>
      <w:r w:rsidRPr="003C65FF">
        <w:rPr>
          <w:rFonts w:asciiTheme="minorHAnsi" w:hAnsiTheme="minorHAnsi" w:cstheme="minorHAnsi"/>
          <w:lang w:eastAsia="en-AU"/>
        </w:rPr>
        <w:t>Lists mandatory program purveyor requirements, where applicable</w:t>
      </w:r>
      <w:r w:rsidR="00033CF4" w:rsidRPr="003C65FF">
        <w:rPr>
          <w:rFonts w:asciiTheme="minorHAnsi" w:hAnsiTheme="minorHAnsi" w:cstheme="minorHAnsi"/>
          <w:lang w:eastAsia="en-AU"/>
        </w:rPr>
        <w:t xml:space="preserve"> (e.g. </w:t>
      </w:r>
      <w:r w:rsidR="00B41E6E" w:rsidRPr="003C65FF">
        <w:rPr>
          <w:rFonts w:asciiTheme="minorHAnsi" w:hAnsiTheme="minorHAnsi" w:cstheme="minorHAnsi"/>
          <w:lang w:eastAsia="en-AU"/>
        </w:rPr>
        <w:t>pre-training</w:t>
      </w:r>
      <w:r w:rsidR="00033CF4" w:rsidRPr="003C65FF">
        <w:rPr>
          <w:rFonts w:asciiTheme="minorHAnsi" w:hAnsiTheme="minorHAnsi" w:cstheme="minorHAnsi"/>
          <w:lang w:eastAsia="en-AU"/>
        </w:rPr>
        <w:t xml:space="preserve"> requirements)</w:t>
      </w:r>
      <w:r w:rsidR="002B2615" w:rsidRPr="003C65FF">
        <w:rPr>
          <w:rFonts w:asciiTheme="minorHAnsi" w:hAnsiTheme="minorHAnsi" w:cstheme="minorHAnsi"/>
          <w:lang w:eastAsia="en-AU"/>
        </w:rPr>
        <w:t>.</w:t>
      </w:r>
      <w:r w:rsidR="00301527" w:rsidRPr="003C65FF">
        <w:rPr>
          <w:rFonts w:asciiTheme="minorHAnsi" w:hAnsiTheme="minorHAnsi" w:cstheme="minorHAnsi"/>
          <w:lang w:eastAsia="en-AU"/>
        </w:rPr>
        <w:t xml:space="preserve"> </w:t>
      </w:r>
      <w:r w:rsidRPr="003C65FF">
        <w:rPr>
          <w:rFonts w:asciiTheme="minorHAnsi" w:hAnsiTheme="minorHAnsi" w:cstheme="minorHAnsi"/>
          <w:lang w:eastAsia="en-AU"/>
        </w:rPr>
        <w:t xml:space="preserve">  Program purveyors specialise in supporting the dissemination and implementation of a single evidence-informed program. Often, the program purveyors </w:t>
      </w:r>
      <w:r w:rsidR="005D0AA1" w:rsidRPr="003C65FF">
        <w:rPr>
          <w:rFonts w:asciiTheme="minorHAnsi" w:hAnsiTheme="minorHAnsi" w:cstheme="minorHAnsi"/>
          <w:lang w:eastAsia="en-AU"/>
        </w:rPr>
        <w:t>are</w:t>
      </w:r>
      <w:r w:rsidRPr="003C65FF">
        <w:rPr>
          <w:rFonts w:asciiTheme="minorHAnsi" w:hAnsiTheme="minorHAnsi" w:cstheme="minorHAnsi"/>
          <w:lang w:eastAsia="en-AU"/>
        </w:rPr>
        <w:t xml:space="preserve"> a commercial arm o</w:t>
      </w:r>
      <w:r w:rsidR="005D0AA1" w:rsidRPr="003C65FF">
        <w:rPr>
          <w:rFonts w:asciiTheme="minorHAnsi" w:hAnsiTheme="minorHAnsi" w:cstheme="minorHAnsi"/>
          <w:lang w:eastAsia="en-AU"/>
        </w:rPr>
        <w:t>f</w:t>
      </w:r>
      <w:r w:rsidRPr="003C65FF">
        <w:rPr>
          <w:rFonts w:asciiTheme="minorHAnsi" w:hAnsiTheme="minorHAnsi" w:cstheme="minorHAnsi"/>
          <w:lang w:eastAsia="en-AU"/>
        </w:rPr>
        <w:t xml:space="preserve"> the developer of a program and holds its licence. Examples of such purveyors are Triple P International </w:t>
      </w:r>
      <w:proofErr w:type="spellStart"/>
      <w:r w:rsidRPr="003C65FF">
        <w:rPr>
          <w:rFonts w:asciiTheme="minorHAnsi" w:hAnsiTheme="minorHAnsi" w:cstheme="minorHAnsi"/>
          <w:lang w:eastAsia="en-AU"/>
        </w:rPr>
        <w:t>Prt</w:t>
      </w:r>
      <w:proofErr w:type="spellEnd"/>
      <w:r w:rsidRPr="003C65FF">
        <w:rPr>
          <w:rFonts w:asciiTheme="minorHAnsi" w:hAnsiTheme="minorHAnsi" w:cstheme="minorHAnsi"/>
          <w:lang w:eastAsia="en-AU"/>
        </w:rPr>
        <w:t xml:space="preserve"> Ltd. (for the Positive Parenting Program), MST Services Inc. (for </w:t>
      </w:r>
      <w:proofErr w:type="spellStart"/>
      <w:r w:rsidRPr="003C65FF">
        <w:rPr>
          <w:rFonts w:asciiTheme="minorHAnsi" w:hAnsiTheme="minorHAnsi" w:cstheme="minorHAnsi"/>
          <w:lang w:eastAsia="en-AU"/>
        </w:rPr>
        <w:t>Multisystemic</w:t>
      </w:r>
      <w:proofErr w:type="spellEnd"/>
      <w:r w:rsidRPr="003C65FF">
        <w:rPr>
          <w:rFonts w:asciiTheme="minorHAnsi" w:hAnsiTheme="minorHAnsi" w:cstheme="minorHAnsi"/>
          <w:lang w:eastAsia="en-AU"/>
        </w:rPr>
        <w:t xml:space="preserve"> Therapy) and TFC-O Consultants Inc. (for Treatment Foster Care – Oregon).  </w:t>
      </w:r>
    </w:p>
    <w:p w14:paraId="050A9159" w14:textId="5C07C00D" w:rsidR="00DC3EF5" w:rsidRPr="003C65FF" w:rsidRDefault="00DC3EF5" w:rsidP="00F34A97">
      <w:pPr>
        <w:pStyle w:val="BodyText"/>
        <w:rPr>
          <w:rFonts w:asciiTheme="minorHAnsi" w:hAnsiTheme="minorHAnsi" w:cstheme="minorHAnsi"/>
          <w:lang w:eastAsia="en-AU"/>
        </w:rPr>
      </w:pPr>
      <w:r w:rsidRPr="003C65FF">
        <w:rPr>
          <w:rFonts w:asciiTheme="minorHAnsi" w:hAnsiTheme="minorHAnsi" w:cstheme="minorHAnsi"/>
          <w:lang w:eastAsia="en-AU"/>
        </w:rPr>
        <w:t xml:space="preserve">The Menu should also indicate whether the </w:t>
      </w:r>
      <w:r w:rsidR="00574343">
        <w:rPr>
          <w:rFonts w:asciiTheme="minorHAnsi" w:hAnsiTheme="minorHAnsi" w:cstheme="minorHAnsi"/>
          <w:lang w:eastAsia="en-AU"/>
        </w:rPr>
        <w:t>practice or program</w:t>
      </w:r>
      <w:r w:rsidRPr="003C65FF">
        <w:rPr>
          <w:rFonts w:asciiTheme="minorHAnsi" w:hAnsiTheme="minorHAnsi" w:cstheme="minorHAnsi"/>
          <w:lang w:eastAsia="en-AU"/>
        </w:rPr>
        <w:t xml:space="preserve"> is currently available for use in Australia.</w:t>
      </w:r>
    </w:p>
    <w:p w14:paraId="41B1C57F" w14:textId="77777777" w:rsidR="00F34A97" w:rsidRPr="003C65FF" w:rsidRDefault="00F34A97" w:rsidP="00F34A97">
      <w:pPr>
        <w:pStyle w:val="BodyText"/>
        <w:rPr>
          <w:rFonts w:asciiTheme="minorHAnsi" w:hAnsiTheme="minorHAnsi" w:cstheme="minorHAnsi"/>
          <w:lang w:eastAsia="en-AU"/>
        </w:rPr>
      </w:pPr>
      <w:r w:rsidRPr="003C65FF">
        <w:rPr>
          <w:rFonts w:asciiTheme="minorHAnsi" w:hAnsiTheme="minorHAnsi" w:cstheme="minorHAnsi"/>
          <w:lang w:eastAsia="en-AU"/>
        </w:rPr>
        <w:t>The provision of general information, as a stand-alone strategy, is not recommended because it is unlikely to provide sufficient detail to inform the decision-making process.</w:t>
      </w:r>
    </w:p>
    <w:p w14:paraId="5BF26F14" w14:textId="77777777" w:rsidR="00B9445C" w:rsidRPr="003C65FF" w:rsidRDefault="00B9445C" w:rsidP="009325CB">
      <w:pPr>
        <w:pStyle w:val="Heading2"/>
        <w:spacing w:after="240"/>
        <w:ind w:left="1022" w:hanging="1022"/>
        <w:rPr>
          <w:rFonts w:asciiTheme="minorHAnsi" w:hAnsiTheme="minorHAnsi" w:cstheme="minorHAnsi"/>
        </w:rPr>
      </w:pPr>
      <w:bookmarkStart w:id="224" w:name="_Toc490579713"/>
      <w:bookmarkStart w:id="225" w:name="_Toc513461275"/>
      <w:bookmarkEnd w:id="224"/>
      <w:r w:rsidRPr="003C65FF">
        <w:rPr>
          <w:rFonts w:asciiTheme="minorHAnsi" w:hAnsiTheme="minorHAnsi" w:cstheme="minorHAnsi"/>
        </w:rPr>
        <w:t>Cost</w:t>
      </w:r>
      <w:bookmarkEnd w:id="225"/>
    </w:p>
    <w:tbl>
      <w:tblPr>
        <w:tblStyle w:val="CEITablebasic"/>
        <w:tblW w:w="8995" w:type="dxa"/>
        <w:tblLook w:val="04A0" w:firstRow="1" w:lastRow="0" w:firstColumn="1" w:lastColumn="0" w:noHBand="0" w:noVBand="1"/>
      </w:tblPr>
      <w:tblGrid>
        <w:gridCol w:w="1842"/>
        <w:gridCol w:w="7153"/>
      </w:tblGrid>
      <w:tr w:rsidR="00211E4D" w:rsidRPr="003C65FF" w14:paraId="5C4A8003" w14:textId="77777777" w:rsidTr="000F1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E9C3937" w14:textId="77777777" w:rsidR="00211E4D" w:rsidRPr="003C65FF" w:rsidRDefault="00211E4D" w:rsidP="000F1967">
            <w:pPr>
              <w:pStyle w:val="TableTextsmall"/>
              <w:rPr>
                <w:rFonts w:asciiTheme="minorHAnsi" w:hAnsiTheme="minorHAnsi" w:cstheme="minorHAnsi"/>
                <w:sz w:val="18"/>
                <w:szCs w:val="18"/>
              </w:rPr>
            </w:pPr>
            <w:r w:rsidRPr="003C65FF">
              <w:rPr>
                <w:rFonts w:asciiTheme="minorHAnsi" w:hAnsiTheme="minorHAnsi" w:cstheme="minorHAnsi"/>
                <w:sz w:val="18"/>
                <w:szCs w:val="18"/>
              </w:rPr>
              <w:t>Reference</w:t>
            </w:r>
          </w:p>
        </w:tc>
        <w:tc>
          <w:tcPr>
            <w:tcW w:w="7153" w:type="dxa"/>
          </w:tcPr>
          <w:p w14:paraId="4A4BE2D9" w14:textId="77777777" w:rsidR="00211E4D" w:rsidRPr="003C65FF" w:rsidRDefault="00211E4D" w:rsidP="000F1967">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C65FF">
              <w:rPr>
                <w:rFonts w:asciiTheme="minorHAnsi" w:hAnsiTheme="minorHAnsi" w:cstheme="minorHAnsi"/>
                <w:sz w:val="18"/>
                <w:szCs w:val="18"/>
              </w:rPr>
              <w:t>Recommendation</w:t>
            </w:r>
          </w:p>
        </w:tc>
      </w:tr>
      <w:tr w:rsidR="00211E4D" w:rsidRPr="003C65FF" w14:paraId="1AE2AAD5" w14:textId="77777777" w:rsidTr="000F1967">
        <w:tc>
          <w:tcPr>
            <w:cnfStyle w:val="001000000000" w:firstRow="0" w:lastRow="0" w:firstColumn="1" w:lastColumn="0" w:oddVBand="0" w:evenVBand="0" w:oddHBand="0" w:evenHBand="0" w:firstRowFirstColumn="0" w:firstRowLastColumn="0" w:lastRowFirstColumn="0" w:lastRowLastColumn="0"/>
            <w:tcW w:w="1842" w:type="dxa"/>
          </w:tcPr>
          <w:p w14:paraId="311DE37C" w14:textId="77777777" w:rsidR="00211E4D" w:rsidRPr="003C65FF" w:rsidRDefault="00154112" w:rsidP="000F1967">
            <w:pPr>
              <w:pStyle w:val="TableTextsmall"/>
              <w:spacing w:line="240" w:lineRule="auto"/>
              <w:rPr>
                <w:rFonts w:asciiTheme="minorHAnsi" w:hAnsiTheme="minorHAnsi" w:cstheme="minorHAnsi"/>
                <w:sz w:val="18"/>
                <w:szCs w:val="18"/>
              </w:rPr>
            </w:pPr>
            <w:r w:rsidRPr="003C65FF">
              <w:rPr>
                <w:rFonts w:asciiTheme="minorHAnsi" w:hAnsiTheme="minorHAnsi" w:cstheme="minorHAnsi"/>
                <w:sz w:val="18"/>
                <w:szCs w:val="18"/>
              </w:rPr>
              <w:t>Recommendation 2</w:t>
            </w:r>
            <w:r w:rsidR="00C15378" w:rsidRPr="003C65FF">
              <w:rPr>
                <w:rFonts w:asciiTheme="minorHAnsi" w:hAnsiTheme="minorHAnsi" w:cstheme="minorHAnsi"/>
                <w:sz w:val="18"/>
                <w:szCs w:val="18"/>
              </w:rPr>
              <w:t>2</w:t>
            </w:r>
          </w:p>
        </w:tc>
        <w:tc>
          <w:tcPr>
            <w:tcW w:w="7153" w:type="dxa"/>
          </w:tcPr>
          <w:p w14:paraId="62ACD134" w14:textId="77777777" w:rsidR="00211E4D" w:rsidRPr="003C65FF" w:rsidRDefault="00696DDD" w:rsidP="000F1967">
            <w:pPr>
              <w:pStyle w:val="TableTextsmal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3C65FF">
              <w:rPr>
                <w:rFonts w:asciiTheme="minorHAnsi" w:hAnsiTheme="minorHAnsi" w:cstheme="minorHAnsi"/>
                <w:sz w:val="18"/>
                <w:szCs w:val="18"/>
              </w:rPr>
              <w:t>A</w:t>
            </w:r>
            <w:r w:rsidR="00211E4D" w:rsidRPr="003C65FF">
              <w:rPr>
                <w:rFonts w:asciiTheme="minorHAnsi" w:hAnsiTheme="minorHAnsi" w:cstheme="minorHAnsi"/>
                <w:sz w:val="18"/>
                <w:szCs w:val="18"/>
              </w:rPr>
              <w:t xml:space="preserve"> financial cost rating scale</w:t>
            </w:r>
            <w:r w:rsidRPr="003C65FF">
              <w:rPr>
                <w:rFonts w:asciiTheme="minorHAnsi" w:hAnsiTheme="minorHAnsi" w:cstheme="minorHAnsi"/>
                <w:sz w:val="18"/>
                <w:szCs w:val="18"/>
              </w:rPr>
              <w:t xml:space="preserve"> is adopted</w:t>
            </w:r>
            <w:r w:rsidR="005B1994" w:rsidRPr="003C65FF">
              <w:rPr>
                <w:rFonts w:asciiTheme="minorHAnsi" w:hAnsiTheme="minorHAnsi" w:cstheme="minorHAnsi"/>
                <w:sz w:val="18"/>
                <w:szCs w:val="18"/>
              </w:rPr>
              <w:t>, which should be defined following a review of the likely cost range associated with common programs and practice</w:t>
            </w:r>
            <w:r w:rsidR="006A4407" w:rsidRPr="003C65FF">
              <w:rPr>
                <w:rFonts w:asciiTheme="minorHAnsi" w:hAnsiTheme="minorHAnsi" w:cstheme="minorHAnsi"/>
                <w:lang w:eastAsia="en-AU"/>
              </w:rPr>
              <w:t>.</w:t>
            </w:r>
          </w:p>
        </w:tc>
      </w:tr>
    </w:tbl>
    <w:p w14:paraId="04C07949" w14:textId="5D18FC8D" w:rsidR="006802D6" w:rsidRPr="003C65FF" w:rsidRDefault="00DC3EF5" w:rsidP="00DC3EF5">
      <w:pPr>
        <w:pStyle w:val="BodyText"/>
        <w:rPr>
          <w:rFonts w:asciiTheme="minorHAnsi" w:hAnsiTheme="minorHAnsi" w:cstheme="minorHAnsi"/>
          <w:lang w:eastAsia="en-AU"/>
        </w:rPr>
      </w:pPr>
      <w:r w:rsidRPr="003C65FF">
        <w:rPr>
          <w:rFonts w:asciiTheme="minorHAnsi" w:hAnsiTheme="minorHAnsi" w:cstheme="minorHAnsi"/>
          <w:lang w:eastAsia="en-AU"/>
        </w:rPr>
        <w:t>The purpose of this component is t</w:t>
      </w:r>
      <w:r w:rsidR="006802D6" w:rsidRPr="003C65FF">
        <w:rPr>
          <w:rFonts w:asciiTheme="minorHAnsi" w:hAnsiTheme="minorHAnsi" w:cstheme="minorHAnsi"/>
          <w:lang w:eastAsia="en-AU"/>
        </w:rPr>
        <w:t>o provide guidan</w:t>
      </w:r>
      <w:r w:rsidR="00222101" w:rsidRPr="003C65FF">
        <w:rPr>
          <w:rFonts w:asciiTheme="minorHAnsi" w:hAnsiTheme="minorHAnsi" w:cstheme="minorHAnsi"/>
          <w:lang w:eastAsia="en-AU"/>
        </w:rPr>
        <w:t xml:space="preserve">ce </w:t>
      </w:r>
      <w:r w:rsidR="004D0BD7" w:rsidRPr="003C65FF">
        <w:rPr>
          <w:rFonts w:asciiTheme="minorHAnsi" w:hAnsiTheme="minorHAnsi" w:cstheme="minorHAnsi"/>
          <w:lang w:eastAsia="en-AU"/>
        </w:rPr>
        <w:t xml:space="preserve">to the users of the Menu </w:t>
      </w:r>
      <w:r w:rsidR="00222101" w:rsidRPr="003C65FF">
        <w:rPr>
          <w:rFonts w:asciiTheme="minorHAnsi" w:hAnsiTheme="minorHAnsi" w:cstheme="minorHAnsi"/>
          <w:lang w:eastAsia="en-AU"/>
        </w:rPr>
        <w:t xml:space="preserve">on the likely financial cost </w:t>
      </w:r>
      <w:r w:rsidR="006802D6" w:rsidRPr="003C65FF">
        <w:rPr>
          <w:rFonts w:asciiTheme="minorHAnsi" w:hAnsiTheme="minorHAnsi" w:cstheme="minorHAnsi"/>
          <w:lang w:eastAsia="en-AU"/>
        </w:rPr>
        <w:t>associated with implementing</w:t>
      </w:r>
      <w:r w:rsidR="00496EFF" w:rsidRPr="003C65FF">
        <w:rPr>
          <w:rFonts w:asciiTheme="minorHAnsi" w:hAnsiTheme="minorHAnsi" w:cstheme="minorHAnsi"/>
          <w:lang w:eastAsia="en-AU"/>
        </w:rPr>
        <w:t xml:space="preserve"> the </w:t>
      </w:r>
      <w:r w:rsidR="00574343">
        <w:rPr>
          <w:rFonts w:asciiTheme="minorHAnsi" w:hAnsiTheme="minorHAnsi" w:cstheme="minorHAnsi"/>
          <w:lang w:eastAsia="en-AU"/>
        </w:rPr>
        <w:t>practice or program</w:t>
      </w:r>
      <w:r w:rsidR="00222101" w:rsidRPr="003C65FF">
        <w:rPr>
          <w:rFonts w:asciiTheme="minorHAnsi" w:hAnsiTheme="minorHAnsi" w:cstheme="minorHAnsi"/>
          <w:lang w:eastAsia="en-AU"/>
        </w:rPr>
        <w:t xml:space="preserve"> in Victoria</w:t>
      </w:r>
      <w:r w:rsidR="00496EFF" w:rsidRPr="003C65FF">
        <w:rPr>
          <w:rFonts w:asciiTheme="minorHAnsi" w:hAnsiTheme="minorHAnsi" w:cstheme="minorHAnsi"/>
          <w:lang w:eastAsia="en-AU"/>
        </w:rPr>
        <w:t>.</w:t>
      </w:r>
    </w:p>
    <w:p w14:paraId="66F99911" w14:textId="77777777" w:rsidR="00DC3EF5" w:rsidRPr="003C65FF" w:rsidRDefault="00DC3EF5" w:rsidP="00DC3EF5">
      <w:pPr>
        <w:pStyle w:val="BodyText"/>
        <w:rPr>
          <w:rFonts w:asciiTheme="minorHAnsi" w:hAnsiTheme="minorHAnsi" w:cstheme="minorHAnsi"/>
          <w:lang w:eastAsia="en-AU"/>
        </w:rPr>
      </w:pPr>
      <w:r w:rsidRPr="003C65FF">
        <w:rPr>
          <w:rFonts w:asciiTheme="minorHAnsi" w:hAnsiTheme="minorHAnsi" w:cstheme="minorHAnsi"/>
          <w:lang w:eastAsia="en-AU"/>
        </w:rPr>
        <w:t>The Menu could present cost information through one, or a mix, of the following options (listed from highest to lowest resource intensity):</w:t>
      </w:r>
    </w:p>
    <w:p w14:paraId="1072202F" w14:textId="0CBE7B62" w:rsidR="006E2310" w:rsidRPr="003C65FF" w:rsidRDefault="006E2310"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Cost benefit </w:t>
      </w:r>
      <w:r w:rsidR="000D5483" w:rsidRPr="003C65FF">
        <w:rPr>
          <w:rFonts w:asciiTheme="minorHAnsi" w:hAnsiTheme="minorHAnsi" w:cstheme="minorHAnsi"/>
          <w:lang w:eastAsia="en-AU"/>
        </w:rPr>
        <w:t>analysis</w:t>
      </w:r>
      <w:r w:rsidR="00E370C2" w:rsidRPr="003C65FF">
        <w:rPr>
          <w:rFonts w:asciiTheme="minorHAnsi" w:hAnsiTheme="minorHAnsi" w:cstheme="minorHAnsi"/>
          <w:lang w:eastAsia="en-AU"/>
        </w:rPr>
        <w:t xml:space="preserve"> (CBA)</w:t>
      </w:r>
      <w:r w:rsidR="000D5483" w:rsidRPr="003C65FF">
        <w:rPr>
          <w:rFonts w:asciiTheme="minorHAnsi" w:hAnsiTheme="minorHAnsi" w:cstheme="minorHAnsi"/>
          <w:lang w:eastAsia="en-AU"/>
        </w:rPr>
        <w:t xml:space="preserve"> </w:t>
      </w:r>
      <w:r w:rsidR="00120DF4" w:rsidRPr="003C65FF">
        <w:rPr>
          <w:rFonts w:asciiTheme="minorHAnsi" w:hAnsiTheme="minorHAnsi" w:cstheme="minorHAnsi"/>
          <w:lang w:eastAsia="en-AU"/>
        </w:rPr>
        <w:t>–</w:t>
      </w:r>
      <w:r w:rsidR="000D5483" w:rsidRPr="003C65FF">
        <w:rPr>
          <w:rFonts w:asciiTheme="minorHAnsi" w:hAnsiTheme="minorHAnsi" w:cstheme="minorHAnsi"/>
          <w:lang w:eastAsia="en-AU"/>
        </w:rPr>
        <w:t xml:space="preserve"> </w:t>
      </w:r>
      <w:r w:rsidR="00583418" w:rsidRPr="003C65FF">
        <w:rPr>
          <w:rFonts w:asciiTheme="minorHAnsi" w:hAnsiTheme="minorHAnsi" w:cstheme="minorHAnsi"/>
          <w:lang w:eastAsia="en-AU"/>
        </w:rPr>
        <w:t>CBA</w:t>
      </w:r>
      <w:r w:rsidR="000D5483" w:rsidRPr="003C65FF">
        <w:rPr>
          <w:rFonts w:asciiTheme="minorHAnsi" w:hAnsiTheme="minorHAnsi" w:cstheme="minorHAnsi"/>
          <w:lang w:eastAsia="en-AU"/>
        </w:rPr>
        <w:t xml:space="preserve"> is an economic efficiency analysis that measures net changes or levels in social welfare associated with an </w:t>
      </w:r>
      <w:r w:rsidR="00583418" w:rsidRPr="003C65FF">
        <w:rPr>
          <w:rFonts w:asciiTheme="minorHAnsi" w:hAnsiTheme="minorHAnsi" w:cstheme="minorHAnsi"/>
          <w:lang w:eastAsia="en-AU"/>
        </w:rPr>
        <w:t xml:space="preserve">intervention, including consideration on </w:t>
      </w:r>
      <w:r w:rsidR="000D5483" w:rsidRPr="003C65FF">
        <w:rPr>
          <w:rFonts w:asciiTheme="minorHAnsi" w:hAnsiTheme="minorHAnsi" w:cstheme="minorHAnsi"/>
          <w:lang w:eastAsia="en-AU"/>
        </w:rPr>
        <w:t xml:space="preserve">market and non-market values (Watson at. </w:t>
      </w:r>
      <w:r w:rsidR="00120DF4" w:rsidRPr="003C65FF">
        <w:rPr>
          <w:rFonts w:asciiTheme="minorHAnsi" w:hAnsiTheme="minorHAnsi" w:cstheme="minorHAnsi"/>
          <w:lang w:eastAsia="en-AU"/>
        </w:rPr>
        <w:t>A</w:t>
      </w:r>
      <w:r w:rsidR="000D5483" w:rsidRPr="003C65FF">
        <w:rPr>
          <w:rFonts w:asciiTheme="minorHAnsi" w:hAnsiTheme="minorHAnsi" w:cstheme="minorHAnsi"/>
          <w:lang w:eastAsia="en-AU"/>
        </w:rPr>
        <w:t>l</w:t>
      </w:r>
      <w:r w:rsidR="00583418" w:rsidRPr="003C65FF">
        <w:rPr>
          <w:rFonts w:asciiTheme="minorHAnsi" w:hAnsiTheme="minorHAnsi" w:cstheme="minorHAnsi"/>
          <w:lang w:eastAsia="en-AU"/>
        </w:rPr>
        <w:t>.</w:t>
      </w:r>
      <w:r w:rsidR="000D5483" w:rsidRPr="003C65FF">
        <w:rPr>
          <w:rFonts w:asciiTheme="minorHAnsi" w:hAnsiTheme="minorHAnsi" w:cstheme="minorHAnsi"/>
          <w:lang w:eastAsia="en-AU"/>
        </w:rPr>
        <w:t xml:space="preserve"> 2007).  </w:t>
      </w:r>
      <w:r w:rsidRPr="003C65FF">
        <w:rPr>
          <w:rFonts w:asciiTheme="minorHAnsi" w:hAnsiTheme="minorHAnsi" w:cstheme="minorHAnsi"/>
          <w:lang w:eastAsia="en-AU"/>
        </w:rPr>
        <w:t>Importantly, for this to be relevant</w:t>
      </w:r>
      <w:r w:rsidR="00863082" w:rsidRPr="003C65FF">
        <w:rPr>
          <w:rFonts w:asciiTheme="minorHAnsi" w:hAnsiTheme="minorHAnsi" w:cstheme="minorHAnsi"/>
          <w:lang w:eastAsia="en-AU"/>
        </w:rPr>
        <w:t xml:space="preserve"> for Victoria</w:t>
      </w:r>
      <w:r w:rsidRPr="003C65FF">
        <w:rPr>
          <w:rFonts w:asciiTheme="minorHAnsi" w:hAnsiTheme="minorHAnsi" w:cstheme="minorHAnsi"/>
          <w:lang w:eastAsia="en-AU"/>
        </w:rPr>
        <w:t xml:space="preserve">, separate </w:t>
      </w:r>
      <w:r w:rsidR="00583418" w:rsidRPr="003C65FF">
        <w:rPr>
          <w:rFonts w:asciiTheme="minorHAnsi" w:hAnsiTheme="minorHAnsi" w:cstheme="minorHAnsi"/>
          <w:lang w:eastAsia="en-AU"/>
        </w:rPr>
        <w:t>CBAs</w:t>
      </w:r>
      <w:r w:rsidRPr="003C65FF">
        <w:rPr>
          <w:rFonts w:asciiTheme="minorHAnsi" w:hAnsiTheme="minorHAnsi" w:cstheme="minorHAnsi"/>
          <w:lang w:eastAsia="en-AU"/>
        </w:rPr>
        <w:t xml:space="preserve"> need to be undertaken </w:t>
      </w:r>
      <w:r w:rsidR="004D0BD7" w:rsidRPr="003C65FF">
        <w:rPr>
          <w:rFonts w:asciiTheme="minorHAnsi" w:hAnsiTheme="minorHAnsi" w:cstheme="minorHAnsi"/>
          <w:lang w:eastAsia="en-AU"/>
        </w:rPr>
        <w:t xml:space="preserve">for the </w:t>
      </w:r>
      <w:r w:rsidR="00583418" w:rsidRPr="003C65FF">
        <w:rPr>
          <w:rFonts w:asciiTheme="minorHAnsi" w:hAnsiTheme="minorHAnsi" w:cstheme="minorHAnsi"/>
          <w:lang w:eastAsia="en-AU"/>
        </w:rPr>
        <w:t>Victorian context</w:t>
      </w:r>
      <w:r w:rsidRPr="003C65FF">
        <w:rPr>
          <w:rFonts w:asciiTheme="minorHAnsi" w:hAnsiTheme="minorHAnsi" w:cstheme="minorHAnsi"/>
          <w:lang w:eastAsia="en-AU"/>
        </w:rPr>
        <w:t xml:space="preserve"> </w:t>
      </w:r>
      <w:r w:rsidR="004D0BD7" w:rsidRPr="003C65FF">
        <w:rPr>
          <w:rFonts w:asciiTheme="minorHAnsi" w:hAnsiTheme="minorHAnsi" w:cstheme="minorHAnsi"/>
          <w:lang w:eastAsia="en-AU"/>
        </w:rPr>
        <w:t>(i.e. existing international CBAs</w:t>
      </w:r>
      <w:r w:rsidR="00863082" w:rsidRPr="003C65FF">
        <w:rPr>
          <w:rFonts w:asciiTheme="minorHAnsi" w:hAnsiTheme="minorHAnsi" w:cstheme="minorHAnsi"/>
          <w:lang w:eastAsia="en-AU"/>
        </w:rPr>
        <w:t xml:space="preserve"> would not be relevant</w:t>
      </w:r>
      <w:r w:rsidR="004D0BD7" w:rsidRPr="003C65FF">
        <w:rPr>
          <w:rFonts w:asciiTheme="minorHAnsi" w:hAnsiTheme="minorHAnsi" w:cstheme="minorHAnsi"/>
          <w:lang w:eastAsia="en-AU"/>
        </w:rPr>
        <w:t>)</w:t>
      </w:r>
    </w:p>
    <w:p w14:paraId="054959FC" w14:textId="02902437" w:rsidR="007336D9" w:rsidRPr="003C65FF" w:rsidRDefault="007336D9"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Rating scale </w:t>
      </w:r>
      <w:r w:rsidR="00F92688" w:rsidRPr="003C65FF">
        <w:rPr>
          <w:rFonts w:asciiTheme="minorHAnsi" w:hAnsiTheme="minorHAnsi" w:cstheme="minorHAnsi"/>
          <w:lang w:eastAsia="en-AU"/>
        </w:rPr>
        <w:t xml:space="preserve">of financial costs </w:t>
      </w:r>
      <w:r w:rsidR="00120DF4" w:rsidRPr="003C65FF">
        <w:rPr>
          <w:rFonts w:asciiTheme="minorHAnsi" w:hAnsiTheme="minorHAnsi" w:cstheme="minorHAnsi"/>
          <w:lang w:eastAsia="en-AU"/>
        </w:rPr>
        <w:t>–</w:t>
      </w:r>
      <w:r w:rsidR="006E2310" w:rsidRPr="003C65FF">
        <w:rPr>
          <w:rFonts w:asciiTheme="minorHAnsi" w:hAnsiTheme="minorHAnsi" w:cstheme="minorHAnsi"/>
          <w:lang w:eastAsia="en-AU"/>
        </w:rPr>
        <w:t xml:space="preserve"> </w:t>
      </w:r>
      <w:r w:rsidR="00863082" w:rsidRPr="003C65FF">
        <w:rPr>
          <w:rFonts w:asciiTheme="minorHAnsi" w:hAnsiTheme="minorHAnsi" w:cstheme="minorHAnsi"/>
          <w:lang w:eastAsia="en-AU"/>
        </w:rPr>
        <w:t>U</w:t>
      </w:r>
      <w:r w:rsidR="006E2310" w:rsidRPr="003C65FF">
        <w:rPr>
          <w:rFonts w:asciiTheme="minorHAnsi" w:hAnsiTheme="minorHAnsi" w:cstheme="minorHAnsi"/>
          <w:lang w:eastAsia="en-AU"/>
        </w:rPr>
        <w:t>nder this option</w:t>
      </w:r>
      <w:r w:rsidR="00863082" w:rsidRPr="003C65FF">
        <w:rPr>
          <w:rFonts w:asciiTheme="minorHAnsi" w:hAnsiTheme="minorHAnsi" w:cstheme="minorHAnsi"/>
          <w:lang w:eastAsia="en-AU"/>
        </w:rPr>
        <w:t>, programs would be rated</w:t>
      </w:r>
      <w:r w:rsidR="000D5483" w:rsidRPr="003C65FF">
        <w:rPr>
          <w:rFonts w:asciiTheme="minorHAnsi" w:hAnsiTheme="minorHAnsi" w:cstheme="minorHAnsi"/>
          <w:lang w:eastAsia="en-AU"/>
        </w:rPr>
        <w:t>, preferably</w:t>
      </w:r>
      <w:r w:rsidR="00863082" w:rsidRPr="003C65FF">
        <w:rPr>
          <w:rFonts w:asciiTheme="minorHAnsi" w:hAnsiTheme="minorHAnsi" w:cstheme="minorHAnsi"/>
          <w:lang w:eastAsia="en-AU"/>
        </w:rPr>
        <w:t xml:space="preserve"> based on </w:t>
      </w:r>
      <w:r w:rsidR="000D5483" w:rsidRPr="003C65FF">
        <w:rPr>
          <w:rFonts w:asciiTheme="minorHAnsi" w:hAnsiTheme="minorHAnsi" w:cstheme="minorHAnsi"/>
          <w:lang w:eastAsia="en-AU"/>
        </w:rPr>
        <w:t>standard co</w:t>
      </w:r>
      <w:r w:rsidR="00DC3EF5" w:rsidRPr="003C65FF">
        <w:rPr>
          <w:rFonts w:asciiTheme="minorHAnsi" w:hAnsiTheme="minorHAnsi" w:cstheme="minorHAnsi"/>
          <w:lang w:eastAsia="en-AU"/>
        </w:rPr>
        <w:t>st per unit/person rating scale</w:t>
      </w:r>
    </w:p>
    <w:p w14:paraId="6A0DC0C8" w14:textId="77777777" w:rsidR="007336D9" w:rsidRPr="003C65FF" w:rsidRDefault="000D5483"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List</w:t>
      </w:r>
      <w:r w:rsidR="007336D9" w:rsidRPr="003C65FF">
        <w:rPr>
          <w:rFonts w:asciiTheme="minorHAnsi" w:hAnsiTheme="minorHAnsi" w:cstheme="minorHAnsi"/>
          <w:lang w:eastAsia="en-AU"/>
        </w:rPr>
        <w:t xml:space="preserve"> estimated costs (total program </w:t>
      </w:r>
      <w:r w:rsidR="00E370C2" w:rsidRPr="003C65FF">
        <w:rPr>
          <w:rFonts w:asciiTheme="minorHAnsi" w:hAnsiTheme="minorHAnsi" w:cstheme="minorHAnsi"/>
          <w:lang w:eastAsia="en-AU"/>
        </w:rPr>
        <w:t>and/</w:t>
      </w:r>
      <w:r w:rsidR="007336D9" w:rsidRPr="003C65FF">
        <w:rPr>
          <w:rFonts w:asciiTheme="minorHAnsi" w:hAnsiTheme="minorHAnsi" w:cstheme="minorHAnsi"/>
          <w:lang w:eastAsia="en-AU"/>
        </w:rPr>
        <w:t xml:space="preserve">or per client </w:t>
      </w:r>
      <w:r w:rsidR="00F92688" w:rsidRPr="003C65FF">
        <w:rPr>
          <w:rFonts w:asciiTheme="minorHAnsi" w:hAnsiTheme="minorHAnsi" w:cstheme="minorHAnsi"/>
          <w:lang w:eastAsia="en-AU"/>
        </w:rPr>
        <w:t>costs</w:t>
      </w:r>
      <w:r w:rsidR="007336D9" w:rsidRPr="003C65FF">
        <w:rPr>
          <w:rFonts w:asciiTheme="minorHAnsi" w:hAnsiTheme="minorHAnsi" w:cstheme="minorHAnsi"/>
          <w:lang w:eastAsia="en-AU"/>
        </w:rPr>
        <w:t>)</w:t>
      </w:r>
      <w:r w:rsidR="00F92688" w:rsidRPr="003C65FF">
        <w:rPr>
          <w:rFonts w:asciiTheme="minorHAnsi" w:hAnsiTheme="minorHAnsi" w:cstheme="minorHAnsi"/>
          <w:lang w:eastAsia="en-AU"/>
        </w:rPr>
        <w:t xml:space="preserve"> </w:t>
      </w:r>
      <w:r w:rsidR="006E2310" w:rsidRPr="003C65FF">
        <w:rPr>
          <w:rFonts w:asciiTheme="minorHAnsi" w:hAnsiTheme="minorHAnsi" w:cstheme="minorHAnsi"/>
          <w:lang w:eastAsia="en-AU"/>
        </w:rPr>
        <w:t>–</w:t>
      </w:r>
      <w:r w:rsidR="00F92688" w:rsidRPr="003C65FF">
        <w:rPr>
          <w:rFonts w:asciiTheme="minorHAnsi" w:hAnsiTheme="minorHAnsi" w:cstheme="minorHAnsi"/>
          <w:lang w:eastAsia="en-AU"/>
        </w:rPr>
        <w:t xml:space="preserve"> </w:t>
      </w:r>
      <w:r w:rsidR="006E2310" w:rsidRPr="003C65FF">
        <w:rPr>
          <w:rFonts w:asciiTheme="minorHAnsi" w:hAnsiTheme="minorHAnsi" w:cstheme="minorHAnsi"/>
          <w:lang w:eastAsia="en-AU"/>
        </w:rPr>
        <w:t xml:space="preserve">Under this option, a dollar value would be provided </w:t>
      </w:r>
      <w:r w:rsidR="00863082" w:rsidRPr="003C65FF">
        <w:rPr>
          <w:rFonts w:asciiTheme="minorHAnsi" w:hAnsiTheme="minorHAnsi" w:cstheme="minorHAnsi"/>
          <w:lang w:eastAsia="en-AU"/>
        </w:rPr>
        <w:t>in</w:t>
      </w:r>
      <w:r w:rsidR="006E2310" w:rsidRPr="003C65FF">
        <w:rPr>
          <w:rFonts w:asciiTheme="minorHAnsi" w:hAnsiTheme="minorHAnsi" w:cstheme="minorHAnsi"/>
          <w:lang w:eastAsia="en-AU"/>
        </w:rPr>
        <w:t xml:space="preserve"> this field</w:t>
      </w:r>
      <w:r w:rsidR="00863082" w:rsidRPr="003C65FF">
        <w:rPr>
          <w:rFonts w:asciiTheme="minorHAnsi" w:hAnsiTheme="minorHAnsi" w:cstheme="minorHAnsi"/>
          <w:lang w:eastAsia="en-AU"/>
        </w:rPr>
        <w:t>(s), which could represent a total program cost or unit cost</w:t>
      </w:r>
    </w:p>
    <w:p w14:paraId="2CA9A740" w14:textId="77777777" w:rsidR="006E2310" w:rsidRPr="003C65FF" w:rsidRDefault="006E2310"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Report on whether cost information is available – Under this option, a yes/no response would be provided for this field</w:t>
      </w:r>
      <w:r w:rsidR="00863082" w:rsidRPr="003C65FF">
        <w:rPr>
          <w:rFonts w:asciiTheme="minorHAnsi" w:hAnsiTheme="minorHAnsi" w:cstheme="minorHAnsi"/>
          <w:lang w:eastAsia="en-AU"/>
        </w:rPr>
        <w:t>.</w:t>
      </w:r>
    </w:p>
    <w:p w14:paraId="03821FFD" w14:textId="77777777" w:rsidR="005B1994" w:rsidRPr="003C65FF" w:rsidRDefault="000B2670" w:rsidP="00201E21">
      <w:pPr>
        <w:pStyle w:val="BodyText"/>
        <w:rPr>
          <w:rFonts w:asciiTheme="minorHAnsi" w:hAnsiTheme="minorHAnsi" w:cstheme="minorHAnsi"/>
          <w:lang w:eastAsia="en-AU"/>
        </w:rPr>
      </w:pPr>
      <w:r w:rsidRPr="003C65FF">
        <w:rPr>
          <w:rFonts w:asciiTheme="minorHAnsi" w:hAnsiTheme="minorHAnsi" w:cstheme="minorHAnsi"/>
          <w:lang w:eastAsia="en-AU"/>
        </w:rPr>
        <w:t>We recommend that t</w:t>
      </w:r>
      <w:r w:rsidR="005B1994" w:rsidRPr="003C65FF">
        <w:rPr>
          <w:rFonts w:asciiTheme="minorHAnsi" w:hAnsiTheme="minorHAnsi" w:cstheme="minorHAnsi"/>
          <w:lang w:eastAsia="en-AU"/>
        </w:rPr>
        <w:t>he Menu</w:t>
      </w:r>
      <w:r w:rsidR="00154112" w:rsidRPr="003C65FF">
        <w:rPr>
          <w:rFonts w:asciiTheme="minorHAnsi" w:hAnsiTheme="minorHAnsi" w:cstheme="minorHAnsi"/>
          <w:lang w:eastAsia="en-AU"/>
        </w:rPr>
        <w:t xml:space="preserve"> include</w:t>
      </w:r>
      <w:r w:rsidRPr="003C65FF">
        <w:rPr>
          <w:rFonts w:asciiTheme="minorHAnsi" w:hAnsiTheme="minorHAnsi" w:cstheme="minorHAnsi"/>
          <w:lang w:eastAsia="en-AU"/>
        </w:rPr>
        <w:t>s</w:t>
      </w:r>
      <w:r w:rsidR="005B1994" w:rsidRPr="003C65FF">
        <w:rPr>
          <w:rFonts w:asciiTheme="minorHAnsi" w:hAnsiTheme="minorHAnsi" w:cstheme="minorHAnsi"/>
          <w:lang w:eastAsia="en-AU"/>
        </w:rPr>
        <w:t xml:space="preserve"> a financial costs rating scale, which should be defined following a review of the likely cost range associated with common programs and practice.</w:t>
      </w:r>
    </w:p>
    <w:p w14:paraId="3211E94E" w14:textId="77777777" w:rsidR="005B1994" w:rsidRPr="003C65FF" w:rsidRDefault="005B1994" w:rsidP="00201E21">
      <w:pPr>
        <w:pStyle w:val="BodyText"/>
        <w:rPr>
          <w:rFonts w:asciiTheme="minorHAnsi" w:hAnsiTheme="minorHAnsi" w:cstheme="minorHAnsi"/>
          <w:lang w:eastAsia="en-AU"/>
        </w:rPr>
      </w:pPr>
      <w:r w:rsidRPr="003C65FF">
        <w:rPr>
          <w:rFonts w:asciiTheme="minorHAnsi" w:hAnsiTheme="minorHAnsi" w:cstheme="minorHAnsi"/>
          <w:lang w:eastAsia="en-AU"/>
        </w:rPr>
        <w:lastRenderedPageBreak/>
        <w:t xml:space="preserve">This option provides sufficient detail to inform </w:t>
      </w:r>
      <w:r w:rsidR="00A56C0D" w:rsidRPr="003C65FF">
        <w:rPr>
          <w:rFonts w:asciiTheme="minorHAnsi" w:hAnsiTheme="minorHAnsi" w:cstheme="minorHAnsi"/>
          <w:lang w:eastAsia="en-AU"/>
        </w:rPr>
        <w:t>decision-making</w:t>
      </w:r>
      <w:r w:rsidRPr="003C65FF">
        <w:rPr>
          <w:rFonts w:asciiTheme="minorHAnsi" w:hAnsiTheme="minorHAnsi" w:cstheme="minorHAnsi"/>
          <w:lang w:eastAsia="en-AU"/>
        </w:rPr>
        <w:t xml:space="preserve">, while avoiding the additional costs associated with commissioning separate </w:t>
      </w:r>
      <w:r w:rsidR="00E370C2" w:rsidRPr="003C65FF">
        <w:rPr>
          <w:rFonts w:asciiTheme="minorHAnsi" w:hAnsiTheme="minorHAnsi" w:cstheme="minorHAnsi"/>
          <w:lang w:eastAsia="en-AU"/>
        </w:rPr>
        <w:t>CBAs</w:t>
      </w:r>
      <w:r w:rsidRPr="003C65FF">
        <w:rPr>
          <w:rFonts w:asciiTheme="minorHAnsi" w:hAnsiTheme="minorHAnsi" w:cstheme="minorHAnsi"/>
          <w:lang w:eastAsia="en-AU"/>
        </w:rPr>
        <w:t>.</w:t>
      </w:r>
    </w:p>
    <w:p w14:paraId="741F0A97" w14:textId="77777777" w:rsidR="00863082" w:rsidRPr="003C65FF" w:rsidRDefault="00222101" w:rsidP="00201E21">
      <w:pPr>
        <w:pStyle w:val="BodyText"/>
        <w:rPr>
          <w:rFonts w:asciiTheme="minorHAnsi" w:hAnsiTheme="minorHAnsi" w:cstheme="minorHAnsi"/>
          <w:lang w:eastAsia="en-AU"/>
        </w:rPr>
      </w:pPr>
      <w:r w:rsidRPr="003C65FF">
        <w:rPr>
          <w:rFonts w:asciiTheme="minorHAnsi" w:hAnsiTheme="minorHAnsi" w:cstheme="minorHAnsi"/>
          <w:lang w:eastAsia="en-AU"/>
        </w:rPr>
        <w:t>The remaining options are not recommended because:</w:t>
      </w:r>
    </w:p>
    <w:p w14:paraId="65E63DA9" w14:textId="77777777" w:rsidR="00222101" w:rsidRPr="003C65FF" w:rsidRDefault="0076750F"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CBA</w:t>
      </w:r>
      <w:r w:rsidR="001B232E" w:rsidRPr="003C65FF">
        <w:rPr>
          <w:rFonts w:asciiTheme="minorHAnsi" w:hAnsiTheme="minorHAnsi" w:cstheme="minorHAnsi"/>
          <w:lang w:eastAsia="en-AU"/>
        </w:rPr>
        <w:t xml:space="preserve"> </w:t>
      </w:r>
      <w:r w:rsidR="00222101" w:rsidRPr="003C65FF">
        <w:rPr>
          <w:rFonts w:asciiTheme="minorHAnsi" w:hAnsiTheme="minorHAnsi" w:cstheme="minorHAnsi"/>
          <w:lang w:eastAsia="en-AU"/>
        </w:rPr>
        <w:t xml:space="preserve">– Cost burden and methodological issues associated with </w:t>
      </w:r>
      <w:r w:rsidR="004D0BD7" w:rsidRPr="003C65FF">
        <w:rPr>
          <w:rFonts w:asciiTheme="minorHAnsi" w:hAnsiTheme="minorHAnsi" w:cstheme="minorHAnsi"/>
          <w:lang w:eastAsia="en-AU"/>
        </w:rPr>
        <w:t>commissioning CBAs</w:t>
      </w:r>
      <w:r w:rsidR="00222101" w:rsidRPr="003C65FF">
        <w:rPr>
          <w:rFonts w:asciiTheme="minorHAnsi" w:hAnsiTheme="minorHAnsi" w:cstheme="minorHAnsi"/>
          <w:lang w:eastAsia="en-AU"/>
        </w:rPr>
        <w:t xml:space="preserve"> for all programs</w:t>
      </w:r>
    </w:p>
    <w:p w14:paraId="4CD87182" w14:textId="77777777" w:rsidR="00863082" w:rsidRPr="003C65FF" w:rsidRDefault="001B232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List estimated costs (total program or per client costs), by project </w:t>
      </w:r>
      <w:r w:rsidR="00222101" w:rsidRPr="003C65FF">
        <w:rPr>
          <w:rFonts w:asciiTheme="minorHAnsi" w:hAnsiTheme="minorHAnsi" w:cstheme="minorHAnsi"/>
          <w:lang w:eastAsia="en-AU"/>
        </w:rPr>
        <w:t xml:space="preserve">– </w:t>
      </w:r>
      <w:r w:rsidRPr="003C65FF">
        <w:rPr>
          <w:rFonts w:asciiTheme="minorHAnsi" w:hAnsiTheme="minorHAnsi" w:cstheme="minorHAnsi"/>
          <w:lang w:eastAsia="en-AU"/>
        </w:rPr>
        <w:t>The preferred approach</w:t>
      </w:r>
      <w:r w:rsidR="00222101" w:rsidRPr="003C65FF">
        <w:rPr>
          <w:rFonts w:asciiTheme="minorHAnsi" w:hAnsiTheme="minorHAnsi" w:cstheme="minorHAnsi"/>
          <w:lang w:eastAsia="en-AU"/>
        </w:rPr>
        <w:t xml:space="preserve"> takes the same information and presents it in a more usable form including allowing for the development of a combined overall rating</w:t>
      </w:r>
    </w:p>
    <w:p w14:paraId="26875E65" w14:textId="77777777" w:rsidR="007336D9" w:rsidRPr="003C65FF" w:rsidRDefault="001B232E" w:rsidP="00141FCC">
      <w:pPr>
        <w:pStyle w:val="BodyText"/>
        <w:numPr>
          <w:ilvl w:val="0"/>
          <w:numId w:val="22"/>
        </w:numPr>
        <w:rPr>
          <w:rFonts w:asciiTheme="minorHAnsi" w:hAnsiTheme="minorHAnsi" w:cstheme="minorHAnsi"/>
          <w:lang w:eastAsia="en-AU"/>
        </w:rPr>
      </w:pPr>
      <w:r w:rsidRPr="003C65FF">
        <w:rPr>
          <w:rFonts w:asciiTheme="minorHAnsi" w:hAnsiTheme="minorHAnsi" w:cstheme="minorHAnsi"/>
          <w:lang w:eastAsia="en-AU"/>
        </w:rPr>
        <w:t xml:space="preserve">Report on whether cost information is available </w:t>
      </w:r>
      <w:r w:rsidR="00222101" w:rsidRPr="003C65FF">
        <w:rPr>
          <w:rFonts w:asciiTheme="minorHAnsi" w:hAnsiTheme="minorHAnsi" w:cstheme="minorHAnsi"/>
          <w:lang w:eastAsia="en-AU"/>
        </w:rPr>
        <w:t xml:space="preserve">– Does not provide sufficient detail to inform the </w:t>
      </w:r>
      <w:r w:rsidR="006E2739" w:rsidRPr="003C65FF">
        <w:rPr>
          <w:rFonts w:asciiTheme="minorHAnsi" w:hAnsiTheme="minorHAnsi" w:cstheme="minorHAnsi"/>
          <w:lang w:eastAsia="en-AU"/>
        </w:rPr>
        <w:t>decision-making</w:t>
      </w:r>
      <w:r w:rsidR="00222101" w:rsidRPr="003C65FF">
        <w:rPr>
          <w:rFonts w:asciiTheme="minorHAnsi" w:hAnsiTheme="minorHAnsi" w:cstheme="minorHAnsi"/>
          <w:lang w:eastAsia="en-AU"/>
        </w:rPr>
        <w:t xml:space="preserve"> process</w:t>
      </w:r>
      <w:r w:rsidR="00F75360" w:rsidRPr="003C65FF">
        <w:rPr>
          <w:rFonts w:asciiTheme="minorHAnsi" w:hAnsiTheme="minorHAnsi" w:cstheme="minorHAnsi"/>
          <w:lang w:eastAsia="en-AU"/>
        </w:rPr>
        <w:t>.</w:t>
      </w:r>
    </w:p>
    <w:p w14:paraId="323D1E30" w14:textId="77777777" w:rsidR="0060327E" w:rsidRPr="003C65FF" w:rsidRDefault="0060327E" w:rsidP="00BB3F57">
      <w:pPr>
        <w:pStyle w:val="BodyText"/>
        <w:rPr>
          <w:rFonts w:asciiTheme="minorHAnsi" w:hAnsiTheme="minorHAnsi" w:cstheme="minorHAnsi"/>
        </w:rPr>
      </w:pPr>
      <w:bookmarkStart w:id="226" w:name="_Toc490579718"/>
      <w:bookmarkEnd w:id="226"/>
    </w:p>
    <w:p w14:paraId="6DBBD494" w14:textId="77777777" w:rsidR="00BB3F57" w:rsidRPr="003C65FF" w:rsidRDefault="00BB3F57" w:rsidP="00BB3F57">
      <w:pPr>
        <w:pStyle w:val="BodyText"/>
        <w:rPr>
          <w:rFonts w:asciiTheme="minorHAnsi" w:hAnsiTheme="minorHAnsi" w:cstheme="minorHAnsi"/>
          <w:lang w:eastAsia="en-AU"/>
        </w:rPr>
        <w:sectPr w:rsidR="00BB3F57" w:rsidRPr="003C65FF" w:rsidSect="00F73261">
          <w:headerReference w:type="even" r:id="rId27"/>
          <w:pgSz w:w="11907" w:h="16839" w:code="9"/>
          <w:pgMar w:top="1440" w:right="1440" w:bottom="1260" w:left="1440" w:header="720" w:footer="720" w:gutter="0"/>
          <w:cols w:space="720"/>
          <w:titlePg/>
          <w:docGrid w:linePitch="360"/>
        </w:sectPr>
      </w:pPr>
    </w:p>
    <w:p w14:paraId="59D713FF" w14:textId="6EC9FBA3" w:rsidR="00BB3F57" w:rsidRPr="003C65FF" w:rsidRDefault="005D173F" w:rsidP="005D173F">
      <w:pPr>
        <w:pStyle w:val="Heading1"/>
        <w:numPr>
          <w:ilvl w:val="0"/>
          <w:numId w:val="0"/>
        </w:numPr>
        <w:ind w:left="1021" w:hanging="1021"/>
        <w:rPr>
          <w:rFonts w:asciiTheme="minorHAnsi" w:hAnsiTheme="minorHAnsi" w:cstheme="minorHAnsi"/>
        </w:rPr>
      </w:pPr>
      <w:bookmarkStart w:id="227" w:name="_Toc513461276"/>
      <w:r w:rsidRPr="003C65FF">
        <w:rPr>
          <w:rFonts w:asciiTheme="minorHAnsi" w:hAnsiTheme="minorHAnsi" w:cstheme="minorHAnsi"/>
        </w:rPr>
        <w:lastRenderedPageBreak/>
        <w:t>Appendix A</w:t>
      </w:r>
      <w:r w:rsidRPr="003C65FF">
        <w:rPr>
          <w:rFonts w:asciiTheme="minorHAnsi" w:hAnsiTheme="minorHAnsi" w:cstheme="minorHAnsi"/>
        </w:rPr>
        <w:tab/>
      </w:r>
      <w:r w:rsidR="00163BC7" w:rsidRPr="003C65FF">
        <w:rPr>
          <w:rFonts w:asciiTheme="minorHAnsi" w:hAnsiTheme="minorHAnsi" w:cstheme="minorHAnsi"/>
        </w:rPr>
        <w:t>Menus</w:t>
      </w:r>
      <w:r w:rsidR="00B72305" w:rsidRPr="003C65FF">
        <w:rPr>
          <w:rFonts w:asciiTheme="minorHAnsi" w:hAnsiTheme="minorHAnsi" w:cstheme="minorHAnsi"/>
        </w:rPr>
        <w:t xml:space="preserve"> examined</w:t>
      </w:r>
      <w:bookmarkEnd w:id="227"/>
    </w:p>
    <w:p w14:paraId="58426E96" w14:textId="65BD1E10" w:rsidR="00BB3F57" w:rsidRPr="003C65FF" w:rsidRDefault="00566686" w:rsidP="00B72305">
      <w:pPr>
        <w:rPr>
          <w:rFonts w:asciiTheme="minorHAnsi" w:hAnsiTheme="minorHAnsi" w:cstheme="minorHAnsi"/>
        </w:rPr>
      </w:pPr>
      <w:bookmarkStart w:id="228" w:name="_Hlk497409934"/>
      <w:r w:rsidRPr="003C65FF">
        <w:rPr>
          <w:rFonts w:asciiTheme="minorHAnsi" w:hAnsiTheme="minorHAnsi" w:cstheme="minorHAnsi"/>
          <w:lang w:eastAsia="en-AU"/>
        </w:rPr>
        <w:t>Fourteen online menus and two key reports (</w:t>
      </w:r>
      <w:proofErr w:type="spellStart"/>
      <w:r w:rsidRPr="003C65FF">
        <w:rPr>
          <w:rFonts w:asciiTheme="minorHAnsi" w:hAnsiTheme="minorHAnsi" w:cstheme="minorHAnsi"/>
          <w:lang w:eastAsia="en-AU"/>
        </w:rPr>
        <w:t>Superu</w:t>
      </w:r>
      <w:proofErr w:type="spellEnd"/>
      <w:r w:rsidRPr="003C65FF">
        <w:rPr>
          <w:rFonts w:asciiTheme="minorHAnsi" w:hAnsiTheme="minorHAnsi" w:cstheme="minorHAnsi"/>
          <w:lang w:eastAsia="en-AU"/>
        </w:rPr>
        <w:t>, 2017; MCRI, 2016) were analysed for this project</w:t>
      </w:r>
      <w:r w:rsidRPr="003C65FF">
        <w:rPr>
          <w:rFonts w:asciiTheme="minorHAnsi" w:hAnsiTheme="minorHAnsi" w:cstheme="minorHAnsi"/>
        </w:rPr>
        <w:t xml:space="preserve">   </w:t>
      </w:r>
      <w:r w:rsidR="00B72305" w:rsidRPr="003C65FF">
        <w:rPr>
          <w:rFonts w:asciiTheme="minorHAnsi" w:hAnsiTheme="minorHAnsi" w:cstheme="minorHAnsi"/>
        </w:rPr>
        <w:t xml:space="preserve">The following table presents the </w:t>
      </w:r>
      <w:r w:rsidR="00163BC7" w:rsidRPr="003C65FF">
        <w:rPr>
          <w:rFonts w:asciiTheme="minorHAnsi" w:hAnsiTheme="minorHAnsi" w:cstheme="minorHAnsi"/>
        </w:rPr>
        <w:t>menus</w:t>
      </w:r>
      <w:r w:rsidR="00B72305" w:rsidRPr="003C65FF">
        <w:rPr>
          <w:rFonts w:asciiTheme="minorHAnsi" w:hAnsiTheme="minorHAnsi" w:cstheme="minorHAnsi"/>
        </w:rPr>
        <w:t xml:space="preserve"> examined as part of this project</w:t>
      </w:r>
      <w:r w:rsidRPr="003C65FF">
        <w:rPr>
          <w:rFonts w:asciiTheme="minorHAnsi" w:hAnsiTheme="minorHAnsi" w:cstheme="minorHAnsi"/>
        </w:rPr>
        <w:t xml:space="preserve"> (see Appendix C for additional reports and references)</w:t>
      </w:r>
      <w:r w:rsidR="006E2739" w:rsidRPr="003C65FF">
        <w:rPr>
          <w:rFonts w:asciiTheme="minorHAnsi" w:hAnsiTheme="minorHAnsi" w:cstheme="minorHAnsi"/>
        </w:rPr>
        <w:t>.</w:t>
      </w:r>
    </w:p>
    <w:bookmarkEnd w:id="228"/>
    <w:p w14:paraId="10155464" w14:textId="2225BC5A" w:rsidR="00566686" w:rsidRPr="003C65FF" w:rsidRDefault="00566686" w:rsidP="00B72305">
      <w:pPr>
        <w:rPr>
          <w:rFonts w:asciiTheme="minorHAnsi" w:hAnsiTheme="minorHAnsi" w:cstheme="minorHAnsi"/>
        </w:rPr>
      </w:pPr>
    </w:p>
    <w:tbl>
      <w:tblPr>
        <w:tblStyle w:val="CEITablebasic1"/>
        <w:tblW w:w="9222" w:type="dxa"/>
        <w:tblLayout w:type="fixed"/>
        <w:tblLook w:val="04A0" w:firstRow="1" w:lastRow="0" w:firstColumn="1" w:lastColumn="0" w:noHBand="0" w:noVBand="1"/>
      </w:tblPr>
      <w:tblGrid>
        <w:gridCol w:w="815"/>
        <w:gridCol w:w="2128"/>
        <w:gridCol w:w="3161"/>
        <w:gridCol w:w="3118"/>
      </w:tblGrid>
      <w:tr w:rsidR="00566686" w:rsidRPr="003C65FF" w14:paraId="3CB88525" w14:textId="77777777" w:rsidTr="002F79E7">
        <w:trPr>
          <w:cnfStyle w:val="100000000000" w:firstRow="1" w:lastRow="0" w:firstColumn="0" w:lastColumn="0" w:oddVBand="0" w:evenVBand="0" w:oddHBand="0" w:evenHBand="0" w:firstRowFirstColumn="0" w:firstRowLastColumn="0" w:lastRowFirstColumn="0" w:lastRowLastColumn="0"/>
          <w:cantSplit/>
          <w:trHeight w:val="233"/>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40EB3365"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Acronym</w:t>
            </w:r>
          </w:p>
        </w:tc>
        <w:tc>
          <w:tcPr>
            <w:tcW w:w="2128" w:type="dxa"/>
            <w:tcBorders>
              <w:top w:val="single" w:sz="4" w:space="0" w:color="009ADA"/>
              <w:left w:val="single" w:sz="4" w:space="0" w:color="009ADA"/>
              <w:bottom w:val="single" w:sz="4" w:space="0" w:color="009ADA"/>
              <w:right w:val="single" w:sz="4" w:space="0" w:color="009ADA"/>
            </w:tcBorders>
            <w:hideMark/>
          </w:tcPr>
          <w:p w14:paraId="1A1F8089" w14:textId="77777777" w:rsidR="00566686" w:rsidRPr="003C65FF" w:rsidRDefault="00566686" w:rsidP="00D91221">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Full name of resource</w:t>
            </w:r>
          </w:p>
        </w:tc>
        <w:tc>
          <w:tcPr>
            <w:tcW w:w="3161" w:type="dxa"/>
            <w:tcBorders>
              <w:top w:val="single" w:sz="4" w:space="0" w:color="009ADA"/>
              <w:left w:val="single" w:sz="4" w:space="0" w:color="009ADA"/>
              <w:bottom w:val="single" w:sz="4" w:space="0" w:color="009ADA"/>
              <w:right w:val="single" w:sz="4" w:space="0" w:color="009ADA"/>
            </w:tcBorders>
            <w:hideMark/>
          </w:tcPr>
          <w:p w14:paraId="4592CF40" w14:textId="77777777" w:rsidR="00566686" w:rsidRPr="003C65FF" w:rsidRDefault="00566686" w:rsidP="00D91221">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Link</w:t>
            </w:r>
          </w:p>
        </w:tc>
        <w:tc>
          <w:tcPr>
            <w:tcW w:w="3118" w:type="dxa"/>
            <w:tcBorders>
              <w:top w:val="single" w:sz="4" w:space="0" w:color="009ADA"/>
              <w:left w:val="single" w:sz="4" w:space="0" w:color="009ADA"/>
              <w:bottom w:val="single" w:sz="4" w:space="0" w:color="009ADA"/>
              <w:right w:val="single" w:sz="4" w:space="0" w:color="009ADA"/>
            </w:tcBorders>
            <w:hideMark/>
          </w:tcPr>
          <w:p w14:paraId="2C25AF08" w14:textId="77777777" w:rsidR="00566686" w:rsidRPr="003C65FF" w:rsidRDefault="00566686" w:rsidP="00D91221">
            <w:pPr>
              <w:pStyle w:val="TableTextsmal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Description</w:t>
            </w:r>
          </w:p>
        </w:tc>
      </w:tr>
      <w:tr w:rsidR="00566686" w:rsidRPr="003C65FF" w14:paraId="569B550B"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0DD8C1F9"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BHYD</w:t>
            </w:r>
          </w:p>
        </w:tc>
        <w:tc>
          <w:tcPr>
            <w:tcW w:w="2128" w:type="dxa"/>
            <w:tcBorders>
              <w:top w:val="single" w:sz="4" w:space="0" w:color="009ADA"/>
              <w:left w:val="single" w:sz="4" w:space="0" w:color="009ADA"/>
              <w:bottom w:val="single" w:sz="4" w:space="0" w:color="009ADA"/>
              <w:right w:val="single" w:sz="4" w:space="0" w:color="009ADA"/>
            </w:tcBorders>
            <w:hideMark/>
          </w:tcPr>
          <w:p w14:paraId="4F9625A7"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Blueprints for Healthy Youth Development</w:t>
            </w:r>
          </w:p>
        </w:tc>
        <w:tc>
          <w:tcPr>
            <w:tcW w:w="3161" w:type="dxa"/>
            <w:tcBorders>
              <w:top w:val="single" w:sz="4" w:space="0" w:color="009ADA"/>
              <w:left w:val="single" w:sz="4" w:space="0" w:color="009ADA"/>
              <w:bottom w:val="single" w:sz="4" w:space="0" w:color="009ADA"/>
              <w:right w:val="single" w:sz="4" w:space="0" w:color="009ADA"/>
            </w:tcBorders>
            <w:hideMark/>
          </w:tcPr>
          <w:p w14:paraId="4E2F5A59"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www.blueprintsprograms.com</w:t>
            </w:r>
          </w:p>
        </w:tc>
        <w:tc>
          <w:tcPr>
            <w:tcW w:w="3118" w:type="dxa"/>
            <w:tcBorders>
              <w:top w:val="single" w:sz="4" w:space="0" w:color="009ADA"/>
              <w:left w:val="single" w:sz="4" w:space="0" w:color="009ADA"/>
              <w:bottom w:val="single" w:sz="4" w:space="0" w:color="009ADA"/>
              <w:right w:val="single" w:sz="4" w:space="0" w:color="009ADA"/>
            </w:tcBorders>
            <w:hideMark/>
          </w:tcPr>
          <w:p w14:paraId="09A9EAA4"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evidence-based programs addressing the health and wellbeing of children and youth (U.S.)</w:t>
            </w:r>
          </w:p>
        </w:tc>
      </w:tr>
      <w:tr w:rsidR="00566686" w:rsidRPr="003C65FF" w14:paraId="0A32B000"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201A5B11"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CEBC</w:t>
            </w:r>
          </w:p>
        </w:tc>
        <w:tc>
          <w:tcPr>
            <w:tcW w:w="2128" w:type="dxa"/>
            <w:tcBorders>
              <w:top w:val="single" w:sz="4" w:space="0" w:color="009ADA"/>
              <w:left w:val="single" w:sz="4" w:space="0" w:color="009ADA"/>
              <w:bottom w:val="single" w:sz="4" w:space="0" w:color="009ADA"/>
              <w:right w:val="single" w:sz="4" w:space="0" w:color="009ADA"/>
            </w:tcBorders>
            <w:hideMark/>
          </w:tcPr>
          <w:p w14:paraId="2E246D60"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California Evidence-based Clearinghouse for Child Welfare</w:t>
            </w:r>
          </w:p>
        </w:tc>
        <w:tc>
          <w:tcPr>
            <w:tcW w:w="3161" w:type="dxa"/>
            <w:tcBorders>
              <w:top w:val="single" w:sz="4" w:space="0" w:color="009ADA"/>
              <w:left w:val="single" w:sz="4" w:space="0" w:color="009ADA"/>
              <w:bottom w:val="single" w:sz="4" w:space="0" w:color="009ADA"/>
              <w:right w:val="single" w:sz="4" w:space="0" w:color="009ADA"/>
            </w:tcBorders>
            <w:hideMark/>
          </w:tcPr>
          <w:p w14:paraId="4684B951"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www.cebc4cw.org</w:t>
            </w:r>
          </w:p>
        </w:tc>
        <w:tc>
          <w:tcPr>
            <w:tcW w:w="3118" w:type="dxa"/>
            <w:tcBorders>
              <w:top w:val="single" w:sz="4" w:space="0" w:color="009ADA"/>
              <w:left w:val="single" w:sz="4" w:space="0" w:color="009ADA"/>
              <w:bottom w:val="single" w:sz="4" w:space="0" w:color="009ADA"/>
              <w:right w:val="single" w:sz="4" w:space="0" w:color="009ADA"/>
            </w:tcBorders>
            <w:hideMark/>
          </w:tcPr>
          <w:p w14:paraId="6CC6302A" w14:textId="28CBA080"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 xml:space="preserve">Online platform for evidence-based </w:t>
            </w:r>
            <w:r w:rsidR="00F078C8">
              <w:rPr>
                <w:rFonts w:asciiTheme="minorHAnsi" w:hAnsiTheme="minorHAnsi" w:cstheme="minorHAnsi"/>
                <w:sz w:val="16"/>
                <w:szCs w:val="16"/>
              </w:rPr>
              <w:t>practices and programs</w:t>
            </w:r>
            <w:r w:rsidRPr="003C65FF">
              <w:rPr>
                <w:rFonts w:asciiTheme="minorHAnsi" w:hAnsiTheme="minorHAnsi" w:cstheme="minorHAnsi"/>
                <w:sz w:val="16"/>
                <w:szCs w:val="16"/>
              </w:rPr>
              <w:t xml:space="preserve"> relevant to child welfare (U.S.) </w:t>
            </w:r>
          </w:p>
        </w:tc>
      </w:tr>
      <w:tr w:rsidR="00566686" w:rsidRPr="003C65FF" w14:paraId="3855DB4D"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5596A37A"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CFCA</w:t>
            </w:r>
          </w:p>
        </w:tc>
        <w:tc>
          <w:tcPr>
            <w:tcW w:w="2128" w:type="dxa"/>
            <w:tcBorders>
              <w:top w:val="single" w:sz="4" w:space="0" w:color="009ADA"/>
              <w:left w:val="single" w:sz="4" w:space="0" w:color="009ADA"/>
              <w:bottom w:val="single" w:sz="4" w:space="0" w:color="009ADA"/>
              <w:right w:val="single" w:sz="4" w:space="0" w:color="009ADA"/>
            </w:tcBorders>
            <w:hideMark/>
          </w:tcPr>
          <w:p w14:paraId="0F0A50FF"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Child Family Community Australia - hosted by the Australian Institute for Family Studies</w:t>
            </w:r>
          </w:p>
        </w:tc>
        <w:tc>
          <w:tcPr>
            <w:tcW w:w="3161" w:type="dxa"/>
            <w:tcBorders>
              <w:top w:val="single" w:sz="4" w:space="0" w:color="009ADA"/>
              <w:left w:val="single" w:sz="4" w:space="0" w:color="009ADA"/>
              <w:bottom w:val="single" w:sz="4" w:space="0" w:color="009ADA"/>
              <w:right w:val="single" w:sz="4" w:space="0" w:color="009ADA"/>
            </w:tcBorders>
            <w:hideMark/>
          </w:tcPr>
          <w:p w14:paraId="19D1F9AA"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 xml:space="preserve">https://apps.aifs.gov.au/cfca/guidebook </w:t>
            </w:r>
          </w:p>
        </w:tc>
        <w:tc>
          <w:tcPr>
            <w:tcW w:w="3118" w:type="dxa"/>
            <w:tcBorders>
              <w:top w:val="single" w:sz="4" w:space="0" w:color="009ADA"/>
              <w:left w:val="single" w:sz="4" w:space="0" w:color="009ADA"/>
              <w:bottom w:val="single" w:sz="4" w:space="0" w:color="009ADA"/>
              <w:right w:val="single" w:sz="4" w:space="0" w:color="009ADA"/>
            </w:tcBorders>
            <w:hideMark/>
          </w:tcPr>
          <w:p w14:paraId="2763BCFC"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information exchange for professionals working with children, families and communities, including an evidence-based program guidebook (AUS)</w:t>
            </w:r>
          </w:p>
        </w:tc>
      </w:tr>
      <w:tr w:rsidR="00566686" w:rsidRPr="003C65FF" w14:paraId="357A973F"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50CAE4F3"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color w:val="000000" w:themeColor="text1"/>
                <w:sz w:val="16"/>
                <w:szCs w:val="16"/>
              </w:rPr>
              <w:t>DEECD</w:t>
            </w:r>
          </w:p>
        </w:tc>
        <w:tc>
          <w:tcPr>
            <w:tcW w:w="2128" w:type="dxa"/>
            <w:tcBorders>
              <w:top w:val="single" w:sz="4" w:space="0" w:color="009ADA"/>
              <w:left w:val="single" w:sz="4" w:space="0" w:color="009ADA"/>
              <w:bottom w:val="single" w:sz="4" w:space="0" w:color="009ADA"/>
              <w:right w:val="single" w:sz="4" w:space="0" w:color="009ADA"/>
            </w:tcBorders>
            <w:hideMark/>
          </w:tcPr>
          <w:p w14:paraId="12BE1F2A"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 xml:space="preserve">The Victorian Government’s Department of Education and Early Childhood Development Online Catalogue of Evidence-Based Strategies </w:t>
            </w:r>
          </w:p>
        </w:tc>
        <w:tc>
          <w:tcPr>
            <w:tcW w:w="3161" w:type="dxa"/>
            <w:tcBorders>
              <w:top w:val="single" w:sz="4" w:space="0" w:color="009ADA"/>
              <w:left w:val="single" w:sz="4" w:space="0" w:color="009ADA"/>
              <w:bottom w:val="single" w:sz="4" w:space="0" w:color="009ADA"/>
              <w:right w:val="single" w:sz="4" w:space="0" w:color="009ADA"/>
            </w:tcBorders>
            <w:hideMark/>
          </w:tcPr>
          <w:p w14:paraId="22BE3C6A"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http://www.education.vic.gov.au/about/ research/Pages/catalogue.aspx</w:t>
            </w:r>
          </w:p>
        </w:tc>
        <w:tc>
          <w:tcPr>
            <w:tcW w:w="3118" w:type="dxa"/>
            <w:tcBorders>
              <w:top w:val="single" w:sz="4" w:space="0" w:color="009ADA"/>
              <w:left w:val="single" w:sz="4" w:space="0" w:color="009ADA"/>
              <w:bottom w:val="single" w:sz="4" w:space="0" w:color="009ADA"/>
              <w:right w:val="single" w:sz="4" w:space="0" w:color="009ADA"/>
            </w:tcBorders>
            <w:hideMark/>
          </w:tcPr>
          <w:p w14:paraId="77208426"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evidence-based strategies (AUS)</w:t>
            </w:r>
          </w:p>
        </w:tc>
      </w:tr>
      <w:tr w:rsidR="00566686" w:rsidRPr="003C65FF" w14:paraId="1FBD4F07"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tcPr>
          <w:p w14:paraId="3B092607"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E4L</w:t>
            </w:r>
          </w:p>
        </w:tc>
        <w:tc>
          <w:tcPr>
            <w:tcW w:w="2128" w:type="dxa"/>
            <w:tcBorders>
              <w:top w:val="single" w:sz="4" w:space="0" w:color="009ADA"/>
              <w:left w:val="single" w:sz="4" w:space="0" w:color="009ADA"/>
              <w:bottom w:val="single" w:sz="4" w:space="0" w:color="009ADA"/>
              <w:right w:val="single" w:sz="4" w:space="0" w:color="009ADA"/>
            </w:tcBorders>
          </w:tcPr>
          <w:p w14:paraId="6904A1B9"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Evidence for Learning (E4L) Teaching and Learning Toolkit</w:t>
            </w:r>
          </w:p>
        </w:tc>
        <w:tc>
          <w:tcPr>
            <w:tcW w:w="3161" w:type="dxa"/>
            <w:tcBorders>
              <w:top w:val="single" w:sz="4" w:space="0" w:color="009ADA"/>
              <w:left w:val="single" w:sz="4" w:space="0" w:color="009ADA"/>
              <w:bottom w:val="single" w:sz="4" w:space="0" w:color="009ADA"/>
              <w:right w:val="single" w:sz="4" w:space="0" w:color="009ADA"/>
            </w:tcBorders>
          </w:tcPr>
          <w:p w14:paraId="71BD2579"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http://evidenceforlearning.org.au/the-toolkit/</w:t>
            </w:r>
          </w:p>
        </w:tc>
        <w:tc>
          <w:tcPr>
            <w:tcW w:w="3118" w:type="dxa"/>
            <w:tcBorders>
              <w:top w:val="single" w:sz="4" w:space="0" w:color="009ADA"/>
              <w:left w:val="single" w:sz="4" w:space="0" w:color="009ADA"/>
              <w:bottom w:val="single" w:sz="4" w:space="0" w:color="009ADA"/>
              <w:right w:val="single" w:sz="4" w:space="0" w:color="009ADA"/>
            </w:tcBorders>
          </w:tcPr>
          <w:p w14:paraId="0053890C"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summary of educational research and its effectiveness (AUS).</w:t>
            </w:r>
          </w:p>
        </w:tc>
      </w:tr>
      <w:tr w:rsidR="00566686" w:rsidRPr="003C65FF" w14:paraId="34123D00"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3C8D85D4"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EEF</w:t>
            </w:r>
          </w:p>
        </w:tc>
        <w:tc>
          <w:tcPr>
            <w:tcW w:w="2128" w:type="dxa"/>
            <w:tcBorders>
              <w:top w:val="single" w:sz="4" w:space="0" w:color="009ADA"/>
              <w:left w:val="single" w:sz="4" w:space="0" w:color="009ADA"/>
              <w:bottom w:val="single" w:sz="4" w:space="0" w:color="009ADA"/>
              <w:right w:val="single" w:sz="4" w:space="0" w:color="009ADA"/>
            </w:tcBorders>
            <w:hideMark/>
          </w:tcPr>
          <w:p w14:paraId="1C53E66B"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Education Endowment Foundation – The Teaching and Learning Toolkit</w:t>
            </w:r>
          </w:p>
        </w:tc>
        <w:tc>
          <w:tcPr>
            <w:tcW w:w="3161" w:type="dxa"/>
            <w:tcBorders>
              <w:top w:val="single" w:sz="4" w:space="0" w:color="009ADA"/>
              <w:left w:val="single" w:sz="4" w:space="0" w:color="009ADA"/>
              <w:bottom w:val="single" w:sz="4" w:space="0" w:color="009ADA"/>
              <w:right w:val="single" w:sz="4" w:space="0" w:color="009ADA"/>
            </w:tcBorders>
            <w:hideMark/>
          </w:tcPr>
          <w:p w14:paraId="59BB4686"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https://educationendowmentfoundation.org.uk/</w:t>
            </w:r>
          </w:p>
          <w:p w14:paraId="008D709B"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 xml:space="preserve">resources/teaching-learning-toolkit </w:t>
            </w:r>
          </w:p>
        </w:tc>
        <w:tc>
          <w:tcPr>
            <w:tcW w:w="3118" w:type="dxa"/>
            <w:tcBorders>
              <w:top w:val="single" w:sz="4" w:space="0" w:color="009ADA"/>
              <w:left w:val="single" w:sz="4" w:space="0" w:color="009ADA"/>
              <w:bottom w:val="single" w:sz="4" w:space="0" w:color="009ADA"/>
              <w:right w:val="single" w:sz="4" w:space="0" w:color="009ADA"/>
            </w:tcBorders>
            <w:hideMark/>
          </w:tcPr>
          <w:p w14:paraId="4D258954"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effective practices and strategies to improve school children’s learning (UK)</w:t>
            </w:r>
          </w:p>
        </w:tc>
      </w:tr>
      <w:tr w:rsidR="00566686" w:rsidRPr="003C65FF" w14:paraId="1F1F8E2B"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3ABAF401"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EIF</w:t>
            </w:r>
          </w:p>
        </w:tc>
        <w:tc>
          <w:tcPr>
            <w:tcW w:w="2128" w:type="dxa"/>
            <w:tcBorders>
              <w:top w:val="single" w:sz="4" w:space="0" w:color="009ADA"/>
              <w:left w:val="single" w:sz="4" w:space="0" w:color="009ADA"/>
              <w:bottom w:val="single" w:sz="4" w:space="0" w:color="009ADA"/>
              <w:right w:val="single" w:sz="4" w:space="0" w:color="009ADA"/>
            </w:tcBorders>
            <w:hideMark/>
          </w:tcPr>
          <w:p w14:paraId="312F9D63"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Early Intervention Foundation Guidebook</w:t>
            </w:r>
          </w:p>
        </w:tc>
        <w:tc>
          <w:tcPr>
            <w:tcW w:w="3161" w:type="dxa"/>
            <w:tcBorders>
              <w:top w:val="single" w:sz="4" w:space="0" w:color="009ADA"/>
              <w:left w:val="single" w:sz="4" w:space="0" w:color="009ADA"/>
              <w:bottom w:val="single" w:sz="4" w:space="0" w:color="009ADA"/>
              <w:right w:val="single" w:sz="4" w:space="0" w:color="009ADA"/>
            </w:tcBorders>
            <w:hideMark/>
          </w:tcPr>
          <w:p w14:paraId="0AB59C56"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http://guidebook.eif.org.uk/</w:t>
            </w:r>
          </w:p>
        </w:tc>
        <w:tc>
          <w:tcPr>
            <w:tcW w:w="3118" w:type="dxa"/>
            <w:tcBorders>
              <w:top w:val="single" w:sz="4" w:space="0" w:color="009ADA"/>
              <w:left w:val="single" w:sz="4" w:space="0" w:color="009ADA"/>
              <w:bottom w:val="single" w:sz="4" w:space="0" w:color="009ADA"/>
              <w:right w:val="single" w:sz="4" w:space="0" w:color="009ADA"/>
            </w:tcBorders>
            <w:hideMark/>
          </w:tcPr>
          <w:p w14:paraId="743B39A6"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information about early intervention programmes that have been evaluated and shown to improve outcomes for children and young people (UK)</w:t>
            </w:r>
          </w:p>
        </w:tc>
      </w:tr>
      <w:tr w:rsidR="00566686" w:rsidRPr="003C65FF" w14:paraId="3CA75F9A"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189DBAA6"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EPIC</w:t>
            </w:r>
          </w:p>
        </w:tc>
        <w:tc>
          <w:tcPr>
            <w:tcW w:w="2128" w:type="dxa"/>
            <w:tcBorders>
              <w:top w:val="single" w:sz="4" w:space="0" w:color="009ADA"/>
              <w:left w:val="single" w:sz="4" w:space="0" w:color="009ADA"/>
              <w:bottom w:val="single" w:sz="4" w:space="0" w:color="009ADA"/>
              <w:right w:val="single" w:sz="4" w:space="0" w:color="009ADA"/>
            </w:tcBorders>
            <w:hideMark/>
          </w:tcPr>
          <w:p w14:paraId="760E4087"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European Platform for Investing in Children</w:t>
            </w:r>
          </w:p>
        </w:tc>
        <w:tc>
          <w:tcPr>
            <w:tcW w:w="3161" w:type="dxa"/>
            <w:tcBorders>
              <w:top w:val="single" w:sz="4" w:space="0" w:color="009ADA"/>
              <w:left w:val="single" w:sz="4" w:space="0" w:color="009ADA"/>
              <w:bottom w:val="single" w:sz="4" w:space="0" w:color="009ADA"/>
              <w:right w:val="single" w:sz="4" w:space="0" w:color="009ADA"/>
            </w:tcBorders>
            <w:hideMark/>
          </w:tcPr>
          <w:p w14:paraId="1BCE6D29"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http://ec.europa.eu/social/</w:t>
            </w:r>
          </w:p>
          <w:p w14:paraId="593E89F2"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spellStart"/>
            <w:r w:rsidRPr="003C65FF">
              <w:rPr>
                <w:rFonts w:asciiTheme="minorHAnsi" w:hAnsiTheme="minorHAnsi" w:cstheme="minorHAnsi"/>
                <w:sz w:val="16"/>
                <w:szCs w:val="16"/>
              </w:rPr>
              <w:t>main.jsp?catId</w:t>
            </w:r>
            <w:proofErr w:type="spellEnd"/>
            <w:r w:rsidRPr="003C65FF">
              <w:rPr>
                <w:rFonts w:asciiTheme="minorHAnsi" w:hAnsiTheme="minorHAnsi" w:cstheme="minorHAnsi"/>
                <w:sz w:val="16"/>
                <w:szCs w:val="16"/>
              </w:rPr>
              <w:t>=1246&amp;langId=</w:t>
            </w:r>
            <w:proofErr w:type="spellStart"/>
            <w:r w:rsidRPr="003C65FF">
              <w:rPr>
                <w:rFonts w:asciiTheme="minorHAnsi" w:hAnsiTheme="minorHAnsi" w:cstheme="minorHAnsi"/>
                <w:sz w:val="16"/>
                <w:szCs w:val="16"/>
              </w:rPr>
              <w:t>en</w:t>
            </w:r>
            <w:proofErr w:type="spellEnd"/>
          </w:p>
        </w:tc>
        <w:tc>
          <w:tcPr>
            <w:tcW w:w="3118" w:type="dxa"/>
            <w:tcBorders>
              <w:top w:val="single" w:sz="4" w:space="0" w:color="009ADA"/>
              <w:left w:val="single" w:sz="4" w:space="0" w:color="009ADA"/>
              <w:bottom w:val="single" w:sz="4" w:space="0" w:color="009ADA"/>
              <w:right w:val="single" w:sz="4" w:space="0" w:color="009ADA"/>
            </w:tcBorders>
            <w:hideMark/>
          </w:tcPr>
          <w:p w14:paraId="4F3EF0C4"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providing information about policies that can help children and their families face the challenges that exist in the current economic climate in Europe (EU)</w:t>
            </w:r>
          </w:p>
        </w:tc>
      </w:tr>
      <w:tr w:rsidR="00566686" w:rsidRPr="003C65FF" w14:paraId="6B41D711"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6351F722"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NREPP</w:t>
            </w:r>
          </w:p>
        </w:tc>
        <w:tc>
          <w:tcPr>
            <w:tcW w:w="2128" w:type="dxa"/>
            <w:tcBorders>
              <w:top w:val="single" w:sz="4" w:space="0" w:color="009ADA"/>
              <w:left w:val="single" w:sz="4" w:space="0" w:color="009ADA"/>
              <w:bottom w:val="single" w:sz="4" w:space="0" w:color="009ADA"/>
              <w:right w:val="single" w:sz="4" w:space="0" w:color="009ADA"/>
            </w:tcBorders>
            <w:hideMark/>
          </w:tcPr>
          <w:p w14:paraId="5A82CB4F" w14:textId="2B14CF25" w:rsidR="00566686" w:rsidRPr="003C65FF" w:rsidRDefault="00566686" w:rsidP="00EE3092">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 xml:space="preserve">National Registry of Evidence-Based </w:t>
            </w:r>
            <w:r w:rsidR="00F078C8">
              <w:rPr>
                <w:rFonts w:asciiTheme="minorHAnsi" w:hAnsiTheme="minorHAnsi" w:cstheme="minorHAnsi"/>
                <w:sz w:val="16"/>
                <w:szCs w:val="16"/>
              </w:rPr>
              <w:t>P</w:t>
            </w:r>
            <w:r w:rsidR="00EE3092">
              <w:rPr>
                <w:rFonts w:asciiTheme="minorHAnsi" w:hAnsiTheme="minorHAnsi" w:cstheme="minorHAnsi"/>
                <w:sz w:val="16"/>
                <w:szCs w:val="16"/>
              </w:rPr>
              <w:t>rograms and practices</w:t>
            </w:r>
            <w:r w:rsidRPr="003C65FF">
              <w:rPr>
                <w:rFonts w:asciiTheme="minorHAnsi" w:hAnsiTheme="minorHAnsi" w:cstheme="minorHAnsi"/>
                <w:sz w:val="16"/>
                <w:szCs w:val="16"/>
              </w:rPr>
              <w:t>, developed by the U.S. Substance Abuse and Mental Health Administration</w:t>
            </w:r>
          </w:p>
        </w:tc>
        <w:tc>
          <w:tcPr>
            <w:tcW w:w="3161" w:type="dxa"/>
            <w:tcBorders>
              <w:top w:val="single" w:sz="4" w:space="0" w:color="009ADA"/>
              <w:left w:val="single" w:sz="4" w:space="0" w:color="009ADA"/>
              <w:bottom w:val="single" w:sz="4" w:space="0" w:color="009ADA"/>
              <w:right w:val="single" w:sz="4" w:space="0" w:color="009ADA"/>
            </w:tcBorders>
            <w:hideMark/>
          </w:tcPr>
          <w:p w14:paraId="66BE8E7B"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www.nrepp.samhsa.gov</w:t>
            </w:r>
          </w:p>
        </w:tc>
        <w:tc>
          <w:tcPr>
            <w:tcW w:w="3118" w:type="dxa"/>
            <w:tcBorders>
              <w:top w:val="single" w:sz="4" w:space="0" w:color="009ADA"/>
              <w:left w:val="single" w:sz="4" w:space="0" w:color="009ADA"/>
              <w:bottom w:val="single" w:sz="4" w:space="0" w:color="009ADA"/>
              <w:right w:val="single" w:sz="4" w:space="0" w:color="009ADA"/>
            </w:tcBorders>
            <w:hideMark/>
          </w:tcPr>
          <w:p w14:paraId="376CFD65" w14:textId="5DA02C7C" w:rsidR="00566686" w:rsidRPr="003C65FF" w:rsidRDefault="00566686" w:rsidP="00EE3092">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3C65FF">
              <w:rPr>
                <w:rFonts w:asciiTheme="minorHAnsi" w:hAnsiTheme="minorHAnsi" w:cstheme="minorHAnsi"/>
                <w:sz w:val="16"/>
                <w:szCs w:val="16"/>
              </w:rPr>
              <w:t xml:space="preserve">Online platform for evidence-based </w:t>
            </w:r>
            <w:r w:rsidR="00F078C8">
              <w:rPr>
                <w:rFonts w:asciiTheme="minorHAnsi" w:hAnsiTheme="minorHAnsi" w:cstheme="minorHAnsi"/>
                <w:sz w:val="16"/>
                <w:szCs w:val="16"/>
              </w:rPr>
              <w:t>pr</w:t>
            </w:r>
            <w:r w:rsidR="00EE3092">
              <w:rPr>
                <w:rFonts w:asciiTheme="minorHAnsi" w:hAnsiTheme="minorHAnsi" w:cstheme="minorHAnsi"/>
                <w:sz w:val="16"/>
                <w:szCs w:val="16"/>
              </w:rPr>
              <w:t xml:space="preserve">ograms </w:t>
            </w:r>
            <w:r w:rsidR="00F078C8">
              <w:rPr>
                <w:rFonts w:asciiTheme="minorHAnsi" w:hAnsiTheme="minorHAnsi" w:cstheme="minorHAnsi"/>
                <w:sz w:val="16"/>
                <w:szCs w:val="16"/>
              </w:rPr>
              <w:t>and pr</w:t>
            </w:r>
            <w:r w:rsidR="00EE3092">
              <w:rPr>
                <w:rFonts w:asciiTheme="minorHAnsi" w:hAnsiTheme="minorHAnsi" w:cstheme="minorHAnsi"/>
                <w:sz w:val="16"/>
                <w:szCs w:val="16"/>
              </w:rPr>
              <w:t>actices</w:t>
            </w:r>
            <w:r w:rsidRPr="003C65FF">
              <w:rPr>
                <w:rFonts w:asciiTheme="minorHAnsi" w:hAnsiTheme="minorHAnsi" w:cstheme="minorHAnsi"/>
                <w:sz w:val="16"/>
                <w:szCs w:val="16"/>
              </w:rPr>
              <w:t xml:space="preserve"> targeting mental health and substance abuse (U.S.)</w:t>
            </w:r>
          </w:p>
        </w:tc>
      </w:tr>
      <w:tr w:rsidR="00566686" w:rsidRPr="003C65FF" w14:paraId="06913340"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57E49D09"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OJJDP</w:t>
            </w:r>
          </w:p>
        </w:tc>
        <w:tc>
          <w:tcPr>
            <w:tcW w:w="2128" w:type="dxa"/>
            <w:tcBorders>
              <w:top w:val="single" w:sz="4" w:space="0" w:color="009ADA"/>
              <w:left w:val="single" w:sz="4" w:space="0" w:color="009ADA"/>
              <w:bottom w:val="single" w:sz="4" w:space="0" w:color="009ADA"/>
              <w:right w:val="single" w:sz="4" w:space="0" w:color="009ADA"/>
            </w:tcBorders>
            <w:hideMark/>
          </w:tcPr>
          <w:p w14:paraId="786957D4"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The U.S. Office of Juvenile Justice and Delinquency Prevention</w:t>
            </w:r>
          </w:p>
        </w:tc>
        <w:tc>
          <w:tcPr>
            <w:tcW w:w="3161" w:type="dxa"/>
            <w:tcBorders>
              <w:top w:val="single" w:sz="4" w:space="0" w:color="009ADA"/>
              <w:left w:val="single" w:sz="4" w:space="0" w:color="009ADA"/>
              <w:bottom w:val="single" w:sz="4" w:space="0" w:color="009ADA"/>
              <w:right w:val="single" w:sz="4" w:space="0" w:color="009ADA"/>
            </w:tcBorders>
            <w:hideMark/>
          </w:tcPr>
          <w:p w14:paraId="7C5B5FFD"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https://www.ojjdp.gov/mpg/</w:t>
            </w:r>
          </w:p>
        </w:tc>
        <w:tc>
          <w:tcPr>
            <w:tcW w:w="3118" w:type="dxa"/>
            <w:tcBorders>
              <w:top w:val="single" w:sz="4" w:space="0" w:color="009ADA"/>
              <w:left w:val="single" w:sz="4" w:space="0" w:color="009ADA"/>
              <w:bottom w:val="single" w:sz="4" w:space="0" w:color="009ADA"/>
              <w:right w:val="single" w:sz="4" w:space="0" w:color="009ADA"/>
            </w:tcBorders>
            <w:hideMark/>
          </w:tcPr>
          <w:p w14:paraId="587E7667"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r w:rsidRPr="003C65FF">
              <w:rPr>
                <w:rFonts w:asciiTheme="minorHAnsi" w:hAnsiTheme="minorHAnsi" w:cstheme="minorHAnsi"/>
                <w:sz w:val="16"/>
                <w:szCs w:val="16"/>
              </w:rPr>
              <w:t xml:space="preserve">Online platform for model programs in juvenile justice (U.S.) </w:t>
            </w:r>
          </w:p>
        </w:tc>
      </w:tr>
      <w:tr w:rsidR="00566686" w:rsidRPr="003C65FF" w14:paraId="3B579623"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0B67CBF6" w14:textId="77777777" w:rsidR="00566686" w:rsidRPr="003C65FF" w:rsidRDefault="00566686" w:rsidP="00D91221">
            <w:pPr>
              <w:pStyle w:val="TableTextsmall"/>
              <w:rPr>
                <w:rFonts w:asciiTheme="minorHAnsi" w:hAnsiTheme="minorHAnsi" w:cstheme="minorHAnsi"/>
                <w:color w:val="000000" w:themeColor="text1"/>
                <w:sz w:val="16"/>
                <w:szCs w:val="16"/>
              </w:rPr>
            </w:pPr>
            <w:r w:rsidRPr="003C65FF">
              <w:rPr>
                <w:rFonts w:asciiTheme="minorHAnsi" w:hAnsiTheme="minorHAnsi" w:cstheme="minorHAnsi"/>
                <w:sz w:val="16"/>
                <w:szCs w:val="16"/>
              </w:rPr>
              <w:t>PWB</w:t>
            </w:r>
          </w:p>
        </w:tc>
        <w:tc>
          <w:tcPr>
            <w:tcW w:w="2128" w:type="dxa"/>
            <w:tcBorders>
              <w:top w:val="single" w:sz="4" w:space="0" w:color="009ADA"/>
              <w:left w:val="single" w:sz="4" w:space="0" w:color="009ADA"/>
              <w:bottom w:val="single" w:sz="4" w:space="0" w:color="009ADA"/>
              <w:right w:val="single" w:sz="4" w:space="0" w:color="009ADA"/>
            </w:tcBorders>
            <w:hideMark/>
          </w:tcPr>
          <w:p w14:paraId="28084834"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3C65FF">
              <w:rPr>
                <w:rFonts w:asciiTheme="minorHAnsi" w:hAnsiTheme="minorHAnsi" w:cstheme="minorHAnsi"/>
                <w:sz w:val="16"/>
                <w:szCs w:val="16"/>
              </w:rPr>
              <w:t>Practice Wise Blue Menu</w:t>
            </w:r>
          </w:p>
        </w:tc>
        <w:tc>
          <w:tcPr>
            <w:tcW w:w="3161" w:type="dxa"/>
            <w:tcBorders>
              <w:top w:val="single" w:sz="4" w:space="0" w:color="009ADA"/>
              <w:left w:val="single" w:sz="4" w:space="0" w:color="009ADA"/>
              <w:bottom w:val="single" w:sz="4" w:space="0" w:color="009ADA"/>
              <w:right w:val="single" w:sz="4" w:space="0" w:color="009ADA"/>
            </w:tcBorders>
            <w:hideMark/>
          </w:tcPr>
          <w:p w14:paraId="60C6B055"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https://www.practicewise.com/</w:t>
            </w:r>
          </w:p>
        </w:tc>
        <w:tc>
          <w:tcPr>
            <w:tcW w:w="3118" w:type="dxa"/>
            <w:tcBorders>
              <w:top w:val="single" w:sz="4" w:space="0" w:color="009ADA"/>
              <w:left w:val="single" w:sz="4" w:space="0" w:color="009ADA"/>
              <w:bottom w:val="single" w:sz="4" w:space="0" w:color="009ADA"/>
              <w:right w:val="single" w:sz="4" w:space="0" w:color="009ADA"/>
            </w:tcBorders>
            <w:hideMark/>
          </w:tcPr>
          <w:p w14:paraId="4167849F"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the common processes and practices of evidence-based treatments for clinicians and organisations aiming to improve the quality of health care for children and adolescents (U.S.)</w:t>
            </w:r>
          </w:p>
        </w:tc>
      </w:tr>
      <w:tr w:rsidR="00566686" w:rsidRPr="003C65FF" w14:paraId="7DB98F22"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484A18A7"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WSIPP</w:t>
            </w:r>
          </w:p>
        </w:tc>
        <w:tc>
          <w:tcPr>
            <w:tcW w:w="2128" w:type="dxa"/>
            <w:tcBorders>
              <w:top w:val="single" w:sz="4" w:space="0" w:color="009ADA"/>
              <w:left w:val="single" w:sz="4" w:space="0" w:color="009ADA"/>
              <w:bottom w:val="single" w:sz="4" w:space="0" w:color="009ADA"/>
              <w:right w:val="single" w:sz="4" w:space="0" w:color="009ADA"/>
            </w:tcBorders>
            <w:hideMark/>
          </w:tcPr>
          <w:p w14:paraId="5DA09BCD"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Washington State Inventory of Evidence-based , Research-based and Promising Practices</w:t>
            </w:r>
          </w:p>
        </w:tc>
        <w:tc>
          <w:tcPr>
            <w:tcW w:w="3161" w:type="dxa"/>
            <w:tcBorders>
              <w:top w:val="single" w:sz="4" w:space="0" w:color="009ADA"/>
              <w:left w:val="single" w:sz="4" w:space="0" w:color="009ADA"/>
              <w:bottom w:val="single" w:sz="4" w:space="0" w:color="009ADA"/>
              <w:right w:val="single" w:sz="4" w:space="0" w:color="009ADA"/>
            </w:tcBorders>
            <w:hideMark/>
          </w:tcPr>
          <w:p w14:paraId="7585FF35"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http://www.wsipp.wa.gov/BenefitCost</w:t>
            </w:r>
          </w:p>
        </w:tc>
        <w:tc>
          <w:tcPr>
            <w:tcW w:w="3118" w:type="dxa"/>
            <w:tcBorders>
              <w:top w:val="single" w:sz="4" w:space="0" w:color="009ADA"/>
              <w:left w:val="single" w:sz="4" w:space="0" w:color="009ADA"/>
              <w:bottom w:val="single" w:sz="4" w:space="0" w:color="009ADA"/>
              <w:right w:val="single" w:sz="4" w:space="0" w:color="009ADA"/>
            </w:tcBorders>
            <w:hideMark/>
          </w:tcPr>
          <w:p w14:paraId="309C7822"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6211F"/>
                <w:sz w:val="16"/>
                <w:szCs w:val="16"/>
              </w:rPr>
            </w:pPr>
            <w:r w:rsidRPr="003C65FF">
              <w:rPr>
                <w:rFonts w:asciiTheme="minorHAnsi" w:hAnsiTheme="minorHAnsi" w:cstheme="minorHAnsi"/>
                <w:sz w:val="16"/>
                <w:szCs w:val="16"/>
              </w:rPr>
              <w:t>Online platform for evidence-based programs with a focus on assessing their cost-effectiveness (U.S.)</w:t>
            </w:r>
          </w:p>
        </w:tc>
      </w:tr>
      <w:tr w:rsidR="00566686" w:rsidRPr="003C65FF" w14:paraId="0C482032"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52B502F0"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lastRenderedPageBreak/>
              <w:t>WWC</w:t>
            </w:r>
          </w:p>
        </w:tc>
        <w:tc>
          <w:tcPr>
            <w:tcW w:w="2128" w:type="dxa"/>
            <w:tcBorders>
              <w:top w:val="single" w:sz="4" w:space="0" w:color="009ADA"/>
              <w:left w:val="single" w:sz="4" w:space="0" w:color="009ADA"/>
              <w:bottom w:val="single" w:sz="4" w:space="0" w:color="009ADA"/>
              <w:right w:val="single" w:sz="4" w:space="0" w:color="009ADA"/>
            </w:tcBorders>
            <w:hideMark/>
          </w:tcPr>
          <w:p w14:paraId="053E8722"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The Institute of Education Science What Works Clearinghouse</w:t>
            </w:r>
          </w:p>
        </w:tc>
        <w:tc>
          <w:tcPr>
            <w:tcW w:w="3161" w:type="dxa"/>
            <w:tcBorders>
              <w:top w:val="single" w:sz="4" w:space="0" w:color="009ADA"/>
              <w:left w:val="single" w:sz="4" w:space="0" w:color="009ADA"/>
              <w:bottom w:val="single" w:sz="4" w:space="0" w:color="009ADA"/>
              <w:right w:val="single" w:sz="4" w:space="0" w:color="009ADA"/>
            </w:tcBorders>
            <w:hideMark/>
          </w:tcPr>
          <w:p w14:paraId="4AD2E3F0"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www.whatworks.ed.gov</w:t>
            </w:r>
          </w:p>
        </w:tc>
        <w:tc>
          <w:tcPr>
            <w:tcW w:w="3118" w:type="dxa"/>
            <w:tcBorders>
              <w:top w:val="single" w:sz="4" w:space="0" w:color="009ADA"/>
              <w:left w:val="single" w:sz="4" w:space="0" w:color="009ADA"/>
              <w:bottom w:val="single" w:sz="4" w:space="0" w:color="009ADA"/>
              <w:right w:val="single" w:sz="4" w:space="0" w:color="009ADA"/>
            </w:tcBorders>
            <w:hideMark/>
          </w:tcPr>
          <w:p w14:paraId="177F5E0F"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 xml:space="preserve">Online platform for research on </w:t>
            </w:r>
            <w:r w:rsidRPr="003C65FF">
              <w:rPr>
                <w:rFonts w:asciiTheme="minorHAnsi" w:hAnsiTheme="minorHAnsi" w:cstheme="minorHAnsi"/>
                <w:iCs/>
                <w:sz w:val="16"/>
                <w:szCs w:val="16"/>
              </w:rPr>
              <w:t>programs</w:t>
            </w:r>
            <w:r w:rsidRPr="003C65FF">
              <w:rPr>
                <w:rFonts w:asciiTheme="minorHAnsi" w:hAnsiTheme="minorHAnsi" w:cstheme="minorHAnsi"/>
                <w:sz w:val="16"/>
                <w:szCs w:val="16"/>
              </w:rPr>
              <w:t xml:space="preserve">, </w:t>
            </w:r>
            <w:r w:rsidRPr="003C65FF">
              <w:rPr>
                <w:rFonts w:asciiTheme="minorHAnsi" w:hAnsiTheme="minorHAnsi" w:cstheme="minorHAnsi"/>
                <w:iCs/>
                <w:sz w:val="16"/>
                <w:szCs w:val="16"/>
              </w:rPr>
              <w:t>products</w:t>
            </w:r>
            <w:r w:rsidRPr="003C65FF">
              <w:rPr>
                <w:rFonts w:asciiTheme="minorHAnsi" w:hAnsiTheme="minorHAnsi" w:cstheme="minorHAnsi"/>
                <w:sz w:val="16"/>
                <w:szCs w:val="16"/>
              </w:rPr>
              <w:t xml:space="preserve">, </w:t>
            </w:r>
            <w:r w:rsidRPr="003C65FF">
              <w:rPr>
                <w:rFonts w:asciiTheme="minorHAnsi" w:hAnsiTheme="minorHAnsi" w:cstheme="minorHAnsi"/>
                <w:iCs/>
                <w:sz w:val="16"/>
                <w:szCs w:val="16"/>
              </w:rPr>
              <w:t>practices</w:t>
            </w:r>
            <w:r w:rsidRPr="003C65FF">
              <w:rPr>
                <w:rFonts w:asciiTheme="minorHAnsi" w:hAnsiTheme="minorHAnsi" w:cstheme="minorHAnsi"/>
                <w:sz w:val="16"/>
                <w:szCs w:val="16"/>
              </w:rPr>
              <w:t xml:space="preserve">, and </w:t>
            </w:r>
            <w:r w:rsidRPr="003C65FF">
              <w:rPr>
                <w:rFonts w:asciiTheme="minorHAnsi" w:hAnsiTheme="minorHAnsi" w:cstheme="minorHAnsi"/>
                <w:iCs/>
                <w:sz w:val="16"/>
                <w:szCs w:val="16"/>
              </w:rPr>
              <w:t>policies</w:t>
            </w:r>
            <w:r w:rsidRPr="003C65FF">
              <w:rPr>
                <w:rFonts w:asciiTheme="minorHAnsi" w:hAnsiTheme="minorHAnsi" w:cstheme="minorHAnsi"/>
                <w:sz w:val="16"/>
                <w:szCs w:val="16"/>
              </w:rPr>
              <w:t xml:space="preserve"> in education (U.S.)</w:t>
            </w:r>
          </w:p>
        </w:tc>
      </w:tr>
      <w:tr w:rsidR="00566686" w:rsidRPr="003C65FF" w14:paraId="3B3E6E57" w14:textId="77777777" w:rsidTr="002F79E7">
        <w:trPr>
          <w:cantSplit/>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009ADA"/>
              <w:left w:val="single" w:sz="4" w:space="0" w:color="009ADA"/>
              <w:bottom w:val="single" w:sz="4" w:space="0" w:color="009ADA"/>
              <w:right w:val="single" w:sz="4" w:space="0" w:color="009ADA"/>
            </w:tcBorders>
            <w:hideMark/>
          </w:tcPr>
          <w:p w14:paraId="4607E13A" w14:textId="77777777" w:rsidR="00566686" w:rsidRPr="003C65FF" w:rsidRDefault="00566686" w:rsidP="00D91221">
            <w:pPr>
              <w:pStyle w:val="TableTextsmall"/>
              <w:rPr>
                <w:rFonts w:asciiTheme="minorHAnsi" w:hAnsiTheme="minorHAnsi" w:cstheme="minorHAnsi"/>
                <w:sz w:val="16"/>
                <w:szCs w:val="16"/>
              </w:rPr>
            </w:pPr>
            <w:r w:rsidRPr="003C65FF">
              <w:rPr>
                <w:rFonts w:asciiTheme="minorHAnsi" w:hAnsiTheme="minorHAnsi" w:cstheme="minorHAnsi"/>
                <w:sz w:val="16"/>
                <w:szCs w:val="16"/>
              </w:rPr>
              <w:t>WW4K</w:t>
            </w:r>
          </w:p>
        </w:tc>
        <w:tc>
          <w:tcPr>
            <w:tcW w:w="2128" w:type="dxa"/>
            <w:tcBorders>
              <w:top w:val="single" w:sz="4" w:space="0" w:color="009ADA"/>
              <w:left w:val="single" w:sz="4" w:space="0" w:color="009ADA"/>
              <w:bottom w:val="single" w:sz="4" w:space="0" w:color="009ADA"/>
              <w:right w:val="single" w:sz="4" w:space="0" w:color="009ADA"/>
            </w:tcBorders>
            <w:hideMark/>
          </w:tcPr>
          <w:p w14:paraId="3758375A"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The Nest What Works for Children, created by the Australian Research Alliance for Children and Youth (ARACY)</w:t>
            </w:r>
          </w:p>
        </w:tc>
        <w:tc>
          <w:tcPr>
            <w:tcW w:w="3161" w:type="dxa"/>
            <w:tcBorders>
              <w:top w:val="single" w:sz="4" w:space="0" w:color="009ADA"/>
              <w:left w:val="single" w:sz="4" w:space="0" w:color="009ADA"/>
              <w:bottom w:val="single" w:sz="4" w:space="0" w:color="009ADA"/>
              <w:right w:val="single" w:sz="4" w:space="0" w:color="009ADA"/>
            </w:tcBorders>
            <w:hideMark/>
          </w:tcPr>
          <w:p w14:paraId="4E5043E6"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http://whatworksforkids.org.au/</w:t>
            </w:r>
          </w:p>
        </w:tc>
        <w:tc>
          <w:tcPr>
            <w:tcW w:w="3118" w:type="dxa"/>
            <w:tcBorders>
              <w:top w:val="single" w:sz="4" w:space="0" w:color="009ADA"/>
              <w:left w:val="single" w:sz="4" w:space="0" w:color="009ADA"/>
              <w:bottom w:val="single" w:sz="4" w:space="0" w:color="009ADA"/>
              <w:right w:val="single" w:sz="4" w:space="0" w:color="009ADA"/>
            </w:tcBorders>
            <w:hideMark/>
          </w:tcPr>
          <w:p w14:paraId="78499DFA" w14:textId="77777777" w:rsidR="00566686" w:rsidRPr="003C65FF" w:rsidRDefault="00566686" w:rsidP="00D91221">
            <w:pPr>
              <w:pStyle w:val="TableTextsmal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C65FF">
              <w:rPr>
                <w:rFonts w:asciiTheme="minorHAnsi" w:hAnsiTheme="minorHAnsi" w:cstheme="minorHAnsi"/>
                <w:sz w:val="16"/>
                <w:szCs w:val="16"/>
              </w:rPr>
              <w:t>Online platform for interventions aiming to improve the wellbeing of children and youth, aged 0–24 years (AUS)</w:t>
            </w:r>
          </w:p>
        </w:tc>
      </w:tr>
    </w:tbl>
    <w:p w14:paraId="1CB77CC6" w14:textId="77777777" w:rsidR="00566686" w:rsidRPr="003C65FF" w:rsidRDefault="00566686" w:rsidP="00B72305">
      <w:pPr>
        <w:rPr>
          <w:rFonts w:asciiTheme="minorHAnsi" w:hAnsiTheme="minorHAnsi" w:cstheme="minorHAnsi"/>
        </w:rPr>
      </w:pPr>
    </w:p>
    <w:p w14:paraId="07995DAB" w14:textId="77777777" w:rsidR="00DA2DBD" w:rsidRPr="003C65FF" w:rsidRDefault="00DA2DBD" w:rsidP="00B72305">
      <w:pPr>
        <w:rPr>
          <w:rFonts w:asciiTheme="minorHAnsi" w:hAnsiTheme="minorHAnsi" w:cstheme="minorHAnsi"/>
        </w:rPr>
      </w:pPr>
    </w:p>
    <w:p w14:paraId="2D2B2C41" w14:textId="4C4F0306" w:rsidR="001856E0" w:rsidRPr="003C65FF" w:rsidRDefault="001856E0" w:rsidP="00FA0F26">
      <w:pPr>
        <w:pStyle w:val="TableNote"/>
        <w:spacing w:before="20" w:after="120" w:line="240" w:lineRule="auto"/>
        <w:rPr>
          <w:rFonts w:asciiTheme="minorHAnsi" w:hAnsiTheme="minorHAnsi" w:cstheme="minorHAnsi"/>
          <w:i/>
          <w:sz w:val="16"/>
          <w:szCs w:val="16"/>
        </w:rPr>
      </w:pPr>
      <w:r w:rsidRPr="003C65FF">
        <w:rPr>
          <w:rFonts w:asciiTheme="minorHAnsi" w:hAnsiTheme="minorHAnsi" w:cstheme="minorHAnsi"/>
          <w:i/>
          <w:sz w:val="16"/>
          <w:szCs w:val="16"/>
        </w:rPr>
        <w:t>.</w:t>
      </w:r>
    </w:p>
    <w:p w14:paraId="6C4D8F41" w14:textId="77777777" w:rsidR="00520A91" w:rsidRPr="003C65FF" w:rsidRDefault="00520A91" w:rsidP="00FA0F26">
      <w:pPr>
        <w:pStyle w:val="BodyText"/>
        <w:rPr>
          <w:rFonts w:asciiTheme="minorHAnsi" w:hAnsiTheme="minorHAnsi" w:cstheme="minorHAnsi"/>
          <w:lang w:eastAsia="en-AU"/>
        </w:rPr>
      </w:pPr>
      <w:r w:rsidRPr="003C65FF">
        <w:rPr>
          <w:rFonts w:asciiTheme="minorHAnsi" w:hAnsiTheme="minorHAnsi" w:cstheme="minorHAnsi"/>
          <w:lang w:eastAsia="en-AU"/>
        </w:rPr>
        <w:br w:type="page"/>
      </w:r>
    </w:p>
    <w:p w14:paraId="767DA20D" w14:textId="6C782F2F" w:rsidR="001D7FCE" w:rsidRPr="003C65FF" w:rsidRDefault="001D7FCE" w:rsidP="001D7FCE">
      <w:pPr>
        <w:pStyle w:val="Heading1"/>
        <w:numPr>
          <w:ilvl w:val="0"/>
          <w:numId w:val="0"/>
        </w:numPr>
        <w:ind w:left="1021" w:hanging="1021"/>
        <w:rPr>
          <w:rFonts w:asciiTheme="minorHAnsi" w:hAnsiTheme="minorHAnsi" w:cstheme="minorHAnsi"/>
        </w:rPr>
      </w:pPr>
      <w:bookmarkStart w:id="229" w:name="_Toc513461277"/>
      <w:r w:rsidRPr="003C65FF">
        <w:rPr>
          <w:rFonts w:asciiTheme="minorHAnsi" w:hAnsiTheme="minorHAnsi" w:cstheme="minorHAnsi"/>
        </w:rPr>
        <w:lastRenderedPageBreak/>
        <w:t xml:space="preserve">Appendix </w:t>
      </w:r>
      <w:r w:rsidR="00E5413A" w:rsidRPr="003C65FF">
        <w:rPr>
          <w:rFonts w:asciiTheme="minorHAnsi" w:hAnsiTheme="minorHAnsi" w:cstheme="minorHAnsi"/>
        </w:rPr>
        <w:t>B</w:t>
      </w:r>
      <w:r w:rsidRPr="003C65FF">
        <w:rPr>
          <w:rFonts w:asciiTheme="minorHAnsi" w:hAnsiTheme="minorHAnsi" w:cstheme="minorHAnsi"/>
        </w:rPr>
        <w:tab/>
      </w:r>
      <w:r w:rsidR="00837D0D" w:rsidRPr="003C65FF">
        <w:rPr>
          <w:rFonts w:asciiTheme="minorHAnsi" w:hAnsiTheme="minorHAnsi" w:cstheme="minorHAnsi"/>
        </w:rPr>
        <w:t>Acknowledgements</w:t>
      </w:r>
      <w:bookmarkEnd w:id="229"/>
      <w:r w:rsidR="00837D0D" w:rsidRPr="003C65FF">
        <w:rPr>
          <w:rFonts w:asciiTheme="minorHAnsi" w:hAnsiTheme="minorHAnsi" w:cstheme="minorHAnsi"/>
        </w:rPr>
        <w:t xml:space="preserve"> </w:t>
      </w:r>
    </w:p>
    <w:p w14:paraId="4CBECD39" w14:textId="31218275" w:rsidR="00837D0D" w:rsidRPr="003C65FF" w:rsidRDefault="00837D0D" w:rsidP="00FA0F26">
      <w:pPr>
        <w:pStyle w:val="BodyText"/>
        <w:spacing w:after="240"/>
        <w:rPr>
          <w:rFonts w:asciiTheme="minorHAnsi" w:hAnsiTheme="minorHAnsi" w:cstheme="minorHAnsi"/>
        </w:rPr>
      </w:pPr>
      <w:r w:rsidRPr="003C65FF">
        <w:rPr>
          <w:rFonts w:asciiTheme="minorHAnsi" w:hAnsiTheme="minorHAnsi" w:cstheme="minorHAnsi"/>
        </w:rPr>
        <w:t>We would like to thank the following people for their insights</w:t>
      </w:r>
      <w:r w:rsidR="00AD1719" w:rsidRPr="003C65FF">
        <w:rPr>
          <w:rFonts w:asciiTheme="minorHAnsi" w:hAnsiTheme="minorHAnsi" w:cstheme="minorHAnsi"/>
        </w:rPr>
        <w:t>, input</w:t>
      </w:r>
      <w:r w:rsidRPr="003C65FF">
        <w:rPr>
          <w:rFonts w:asciiTheme="minorHAnsi" w:hAnsiTheme="minorHAnsi" w:cstheme="minorHAnsi"/>
        </w:rPr>
        <w:t xml:space="preserve"> and</w:t>
      </w:r>
      <w:r w:rsidR="00680AE7" w:rsidRPr="003C65FF">
        <w:rPr>
          <w:rFonts w:asciiTheme="minorHAnsi" w:hAnsiTheme="minorHAnsi" w:cstheme="minorHAnsi"/>
        </w:rPr>
        <w:t>/or</w:t>
      </w:r>
      <w:r w:rsidRPr="003C65FF">
        <w:rPr>
          <w:rFonts w:asciiTheme="minorHAnsi" w:hAnsiTheme="minorHAnsi" w:cstheme="minorHAnsi"/>
        </w:rPr>
        <w:t xml:space="preserve"> guidance in the preparation of this report:</w:t>
      </w:r>
    </w:p>
    <w:p w14:paraId="4ED3F154" w14:textId="77777777" w:rsidR="00837D0D" w:rsidRPr="003C65FF" w:rsidRDefault="00837D0D" w:rsidP="00FA0F26">
      <w:pPr>
        <w:pStyle w:val="BodyText"/>
        <w:numPr>
          <w:ilvl w:val="0"/>
          <w:numId w:val="18"/>
        </w:numPr>
        <w:spacing w:after="240"/>
        <w:rPr>
          <w:rFonts w:asciiTheme="minorHAnsi" w:hAnsiTheme="minorHAnsi" w:cstheme="minorHAnsi"/>
        </w:rPr>
      </w:pPr>
      <w:r w:rsidRPr="003C65FF">
        <w:rPr>
          <w:rFonts w:asciiTheme="minorHAnsi" w:hAnsiTheme="minorHAnsi" w:cstheme="minorHAnsi"/>
        </w:rPr>
        <w:t>Howard White, Chief Executive Officer of the Campbell Collaboration</w:t>
      </w:r>
    </w:p>
    <w:p w14:paraId="33DDF364" w14:textId="77777777" w:rsidR="00837D0D" w:rsidRPr="003C65FF" w:rsidRDefault="00837D0D" w:rsidP="00FA0F26">
      <w:pPr>
        <w:pStyle w:val="BodyText"/>
        <w:numPr>
          <w:ilvl w:val="0"/>
          <w:numId w:val="18"/>
        </w:numPr>
        <w:spacing w:after="240"/>
        <w:rPr>
          <w:rFonts w:asciiTheme="minorHAnsi" w:hAnsiTheme="minorHAnsi" w:cstheme="minorHAnsi"/>
        </w:rPr>
      </w:pPr>
      <w:r w:rsidRPr="003C65FF">
        <w:rPr>
          <w:rFonts w:asciiTheme="minorHAnsi" w:hAnsiTheme="minorHAnsi" w:cstheme="minorHAnsi"/>
        </w:rPr>
        <w:t xml:space="preserve">Aron </w:t>
      </w:r>
      <w:proofErr w:type="spellStart"/>
      <w:r w:rsidRPr="003C65FF">
        <w:rPr>
          <w:rFonts w:asciiTheme="minorHAnsi" w:hAnsiTheme="minorHAnsi" w:cstheme="minorHAnsi"/>
        </w:rPr>
        <w:t>Shlonsky</w:t>
      </w:r>
      <w:proofErr w:type="spellEnd"/>
      <w:r w:rsidRPr="003C65FF">
        <w:rPr>
          <w:rFonts w:asciiTheme="minorHAnsi" w:hAnsiTheme="minorHAnsi" w:cstheme="minorHAnsi"/>
        </w:rPr>
        <w:t>, Professor of Evidence Informed Practice, University of Melbourne</w:t>
      </w:r>
    </w:p>
    <w:p w14:paraId="64CF0EEE" w14:textId="77777777" w:rsidR="00837D0D" w:rsidRPr="003C65FF" w:rsidRDefault="00837D0D" w:rsidP="00FA0F26">
      <w:pPr>
        <w:pStyle w:val="BodyText"/>
        <w:numPr>
          <w:ilvl w:val="0"/>
          <w:numId w:val="18"/>
        </w:numPr>
        <w:spacing w:after="240"/>
        <w:rPr>
          <w:rFonts w:asciiTheme="minorHAnsi" w:hAnsiTheme="minorHAnsi" w:cstheme="minorHAnsi"/>
        </w:rPr>
      </w:pPr>
      <w:r w:rsidRPr="003C65FF">
        <w:rPr>
          <w:rFonts w:asciiTheme="minorHAnsi" w:hAnsiTheme="minorHAnsi" w:cstheme="minorHAnsi"/>
        </w:rPr>
        <w:t xml:space="preserve">Aron Lyon, Associate Professor, University of Washington, Department of Psychiatry and </w:t>
      </w:r>
      <w:proofErr w:type="spellStart"/>
      <w:r w:rsidRPr="003C65FF">
        <w:rPr>
          <w:rFonts w:asciiTheme="minorHAnsi" w:hAnsiTheme="minorHAnsi" w:cstheme="minorHAnsi"/>
        </w:rPr>
        <w:t>Behavioral</w:t>
      </w:r>
      <w:proofErr w:type="spellEnd"/>
      <w:r w:rsidRPr="003C65FF">
        <w:rPr>
          <w:rFonts w:asciiTheme="minorHAnsi" w:hAnsiTheme="minorHAnsi" w:cstheme="minorHAnsi"/>
        </w:rPr>
        <w:t xml:space="preserve"> Sciences</w:t>
      </w:r>
    </w:p>
    <w:p w14:paraId="767CA4DD" w14:textId="69449104" w:rsidR="00837D0D" w:rsidRPr="003C65FF" w:rsidRDefault="00837D0D" w:rsidP="00FA0F26">
      <w:pPr>
        <w:pStyle w:val="BodyText"/>
        <w:numPr>
          <w:ilvl w:val="0"/>
          <w:numId w:val="18"/>
        </w:numPr>
        <w:spacing w:after="240"/>
        <w:rPr>
          <w:rFonts w:asciiTheme="minorHAnsi" w:hAnsiTheme="minorHAnsi" w:cstheme="minorHAnsi"/>
        </w:rPr>
      </w:pPr>
      <w:r w:rsidRPr="003C65FF">
        <w:rPr>
          <w:rFonts w:asciiTheme="minorHAnsi" w:hAnsiTheme="minorHAnsi" w:cstheme="minorHAnsi"/>
        </w:rPr>
        <w:t xml:space="preserve">Bruce </w:t>
      </w:r>
      <w:proofErr w:type="spellStart"/>
      <w:r w:rsidRPr="003C65FF">
        <w:rPr>
          <w:rFonts w:asciiTheme="minorHAnsi" w:hAnsiTheme="minorHAnsi" w:cstheme="minorHAnsi"/>
        </w:rPr>
        <w:t>Chorpita</w:t>
      </w:r>
      <w:proofErr w:type="spellEnd"/>
      <w:r w:rsidRPr="003C65FF">
        <w:rPr>
          <w:rFonts w:asciiTheme="minorHAnsi" w:hAnsiTheme="minorHAnsi" w:cstheme="minorHAnsi"/>
        </w:rPr>
        <w:t>, Professor of Psychology, University of California, Los Angeles, U.S</w:t>
      </w:r>
    </w:p>
    <w:p w14:paraId="04FFCA9A" w14:textId="7D69B200" w:rsidR="00AA0BC3" w:rsidRPr="003C65FF" w:rsidRDefault="00AA0BC3" w:rsidP="00FA0F26">
      <w:pPr>
        <w:pStyle w:val="BodyText"/>
        <w:numPr>
          <w:ilvl w:val="0"/>
          <w:numId w:val="18"/>
        </w:numPr>
        <w:spacing w:after="240"/>
        <w:rPr>
          <w:rFonts w:asciiTheme="minorHAnsi" w:hAnsiTheme="minorHAnsi" w:cstheme="minorHAnsi"/>
        </w:rPr>
      </w:pPr>
      <w:r w:rsidRPr="003C65FF">
        <w:rPr>
          <w:rFonts w:asciiTheme="minorHAnsi" w:hAnsiTheme="minorHAnsi" w:cstheme="minorHAnsi"/>
          <w:lang w:val="en-US"/>
        </w:rPr>
        <w:t xml:space="preserve">Victorian Government and Victorian service sector stakeholders who </w:t>
      </w:r>
      <w:r w:rsidR="00B82668" w:rsidRPr="003C65FF">
        <w:rPr>
          <w:rFonts w:asciiTheme="minorHAnsi" w:hAnsiTheme="minorHAnsi" w:cstheme="minorHAnsi"/>
          <w:lang w:val="en-US"/>
        </w:rPr>
        <w:t>participated in</w:t>
      </w:r>
      <w:r w:rsidRPr="003C65FF">
        <w:rPr>
          <w:rFonts w:asciiTheme="minorHAnsi" w:hAnsiTheme="minorHAnsi" w:cstheme="minorHAnsi"/>
          <w:lang w:val="en-US"/>
        </w:rPr>
        <w:t xml:space="preserve"> the consultation process</w:t>
      </w:r>
      <w:r w:rsidR="00B82668" w:rsidRPr="003C65FF">
        <w:rPr>
          <w:rFonts w:asciiTheme="minorHAnsi" w:hAnsiTheme="minorHAnsi" w:cstheme="minorHAnsi"/>
          <w:lang w:val="en-US"/>
        </w:rPr>
        <w:t>.</w:t>
      </w:r>
    </w:p>
    <w:p w14:paraId="526C56E9" w14:textId="46EA7E81" w:rsidR="00837D0D" w:rsidRPr="003C65FF" w:rsidRDefault="00837D0D" w:rsidP="00837D0D">
      <w:pPr>
        <w:pStyle w:val="Heading1"/>
        <w:numPr>
          <w:ilvl w:val="0"/>
          <w:numId w:val="0"/>
        </w:numPr>
        <w:ind w:left="1021" w:hanging="1021"/>
        <w:rPr>
          <w:rFonts w:asciiTheme="minorHAnsi" w:hAnsiTheme="minorHAnsi" w:cstheme="minorHAnsi"/>
        </w:rPr>
      </w:pPr>
      <w:bookmarkStart w:id="230" w:name="_Toc513461278"/>
      <w:r w:rsidRPr="003C65FF">
        <w:rPr>
          <w:rFonts w:asciiTheme="minorHAnsi" w:hAnsiTheme="minorHAnsi" w:cstheme="minorHAnsi"/>
        </w:rPr>
        <w:lastRenderedPageBreak/>
        <w:t xml:space="preserve">Appendix </w:t>
      </w:r>
      <w:r w:rsidR="00580B97" w:rsidRPr="003C65FF">
        <w:rPr>
          <w:rFonts w:asciiTheme="minorHAnsi" w:hAnsiTheme="minorHAnsi" w:cstheme="minorHAnsi"/>
        </w:rPr>
        <w:t>C</w:t>
      </w:r>
      <w:r w:rsidRPr="003C65FF">
        <w:rPr>
          <w:rFonts w:asciiTheme="minorHAnsi" w:hAnsiTheme="minorHAnsi" w:cstheme="minorHAnsi"/>
        </w:rPr>
        <w:tab/>
        <w:t>References</w:t>
      </w:r>
      <w:bookmarkEnd w:id="230"/>
      <w:r w:rsidRPr="003C65FF">
        <w:rPr>
          <w:rFonts w:asciiTheme="minorHAnsi" w:hAnsiTheme="minorHAnsi" w:cstheme="minorHAnsi"/>
        </w:rPr>
        <w:t xml:space="preserve"> </w:t>
      </w:r>
    </w:p>
    <w:p w14:paraId="729D187F" w14:textId="77777777" w:rsidR="00EC79FB" w:rsidRPr="003C65FF" w:rsidRDefault="00EC79FB" w:rsidP="00EC79FB">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 xml:space="preserve">Barth, R. P., Lee, B. R., Lindsey, M. A., Collins, K. S., Strieder, F., Chorpita, B. F., et al. (2012). Evidence-Based Practice at a Crossroads: The Timely Emergence of Common Elements and Common Factors. Research on Social Work Practice, 22(1), 108–119. </w:t>
      </w:r>
      <w:hyperlink r:id="rId28" w:history="1">
        <w:r w:rsidR="00BD0809" w:rsidRPr="003C65FF">
          <w:rPr>
            <w:rFonts w:asciiTheme="minorHAnsi" w:hAnsiTheme="minorHAnsi" w:cstheme="minorHAnsi"/>
          </w:rPr>
          <w:t>http://doi.org/10.1177/1049731511408440</w:t>
        </w:r>
      </w:hyperlink>
    </w:p>
    <w:p w14:paraId="56BADDB0" w14:textId="77777777" w:rsidR="00EC79FB" w:rsidRPr="003C65FF" w:rsidRDefault="00EC79FB" w:rsidP="00EC79FB">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Chorpita, B. F., Daleiden, E. L., &amp; Weisz, J. R. (2005). Identifying and Selecting the Common Elements of Evidence Based Interventions: A Distillation and Matching Model. Mental Health Services Research, 7(1), 5–20. http://doi.org/10.1007/s11020-005-1962-6</w:t>
      </w:r>
    </w:p>
    <w:p w14:paraId="59D799B4" w14:textId="77777777" w:rsidR="00EC79FB" w:rsidRPr="003C65FF" w:rsidRDefault="00EC79FB" w:rsidP="00EC79FB">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 xml:space="preserve">Chorpita, B. F., Daleiden, E. L., &amp; Hamilton, J. D. (2007). Understanding the Common Elements of Evidence-Based Practice. Journal of the American Academy of Child &amp; Adolescent Psychiatry, 46(5), 647–652. </w:t>
      </w:r>
      <w:hyperlink r:id="rId29" w:history="1">
        <w:r w:rsidR="00BD0809" w:rsidRPr="003C65FF">
          <w:rPr>
            <w:rFonts w:asciiTheme="minorHAnsi" w:hAnsiTheme="minorHAnsi" w:cstheme="minorHAnsi"/>
          </w:rPr>
          <w:t>http://doi.org/10.1097/chi.0b013e318033ff71</w:t>
        </w:r>
      </w:hyperlink>
    </w:p>
    <w:p w14:paraId="3F307664" w14:textId="77777777" w:rsidR="00BD0809" w:rsidRPr="003C65FF" w:rsidRDefault="00BD0809" w:rsidP="00BD0809">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 xml:space="preserve">CURE (2016). Parenting and Family-Based Interventions Coding Protocol, Melbourne: The CURE Consortium  </w:t>
      </w:r>
    </w:p>
    <w:p w14:paraId="04CB1F8A" w14:textId="7D6965D7" w:rsidR="008F7151" w:rsidRPr="003C65FF" w:rsidRDefault="008F7151" w:rsidP="008F7151">
      <w:pPr>
        <w:pStyle w:val="EndNoteBibliography"/>
        <w:rPr>
          <w:rFonts w:asciiTheme="minorHAnsi" w:hAnsiTheme="minorHAnsi" w:cstheme="minorHAnsi"/>
          <w:lang w:val="en-GB" w:eastAsia="en-GB"/>
        </w:rPr>
      </w:pPr>
      <w:bookmarkStart w:id="231" w:name="_Hlk490908743"/>
      <w:bookmarkStart w:id="232" w:name="_Hlk498595209"/>
      <w:r w:rsidRPr="003C65FF">
        <w:rPr>
          <w:rFonts w:asciiTheme="minorHAnsi" w:hAnsiTheme="minorHAnsi" w:cstheme="minorHAnsi"/>
          <w:lang w:val="en-GB" w:eastAsia="en-GB"/>
        </w:rPr>
        <w:t xml:space="preserve">Department of Health and Human Services (2016). Roadmap for Reform: Strong families, safe children, Melbourne.  Retrieved from:  </w:t>
      </w:r>
      <w:hyperlink r:id="rId30" w:history="1">
        <w:r w:rsidR="0078726A" w:rsidRPr="003C65FF">
          <w:rPr>
            <w:rStyle w:val="Hyperlink"/>
            <w:rFonts w:asciiTheme="minorHAnsi" w:hAnsiTheme="minorHAnsi" w:cstheme="minorHAnsi"/>
            <w:lang w:val="en-GB" w:eastAsia="en-GB"/>
          </w:rPr>
          <w:t>http://www.strongfamiliessafechildren.vic.gov.au/</w:t>
        </w:r>
      </w:hyperlink>
      <w:bookmarkEnd w:id="231"/>
    </w:p>
    <w:bookmarkEnd w:id="232"/>
    <w:p w14:paraId="690B4F5F" w14:textId="1145ED55" w:rsidR="00C060D6" w:rsidRPr="003C65FF" w:rsidRDefault="00C060D6" w:rsidP="008F7151">
      <w:pPr>
        <w:pStyle w:val="EndNoteBibliography"/>
        <w:rPr>
          <w:rFonts w:asciiTheme="minorHAnsi" w:hAnsiTheme="minorHAnsi" w:cstheme="minorHAnsi"/>
          <w:lang w:val="en-GB" w:eastAsia="en-GB"/>
        </w:rPr>
      </w:pPr>
      <w:r w:rsidRPr="003C65FF">
        <w:rPr>
          <w:rFonts w:asciiTheme="minorHAnsi" w:hAnsiTheme="minorHAnsi" w:cstheme="minorHAnsi"/>
          <w:lang w:val="en"/>
        </w:rPr>
        <w:t>Durlak, J. A. and DuPre, E. P. (2008), Implementation Matters: A Review of Research on the Influence of Implementation on Program Outcomes and the Factors Affecting Implementation. American Journal of Community Psychology, 41: 327–350, 327. doi:10.1007/s10464-008-9165-0</w:t>
      </w:r>
    </w:p>
    <w:p w14:paraId="7F859312" w14:textId="77777777" w:rsidR="001E1051" w:rsidRPr="003C65FF" w:rsidRDefault="001E1051" w:rsidP="001E1051">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Early Intervention Foundation (2016). Foundations for Life: What Works to Support Parent Child Interaction in the Early Years – Report Overview. Retrived from: http://www.eif.org.uk/publication/foundations-for-life-what-works-to-support-parent-child-interaction-in-the-early-years/</w:t>
      </w:r>
    </w:p>
    <w:p w14:paraId="4268249B" w14:textId="7C590351" w:rsidR="00D91526" w:rsidRPr="003C65FF" w:rsidRDefault="00D91526" w:rsidP="00EC79FB">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Gorman, D</w:t>
      </w:r>
      <w:r w:rsidR="00DE4DE5" w:rsidRPr="003C65FF">
        <w:rPr>
          <w:rFonts w:asciiTheme="minorHAnsi" w:hAnsiTheme="minorHAnsi" w:cstheme="minorHAnsi"/>
          <w:lang w:val="en-GB" w:eastAsia="en-GB"/>
        </w:rPr>
        <w:t>. M</w:t>
      </w:r>
      <w:r w:rsidRPr="003C65FF">
        <w:rPr>
          <w:rFonts w:asciiTheme="minorHAnsi" w:hAnsiTheme="minorHAnsi" w:cstheme="minorHAnsi"/>
          <w:lang w:val="en-GB" w:eastAsia="en-GB"/>
        </w:rPr>
        <w:t xml:space="preserve">. (2017). Has the National Registry of Evidence-based </w:t>
      </w:r>
      <w:r w:rsidR="00EE3092">
        <w:rPr>
          <w:rFonts w:asciiTheme="minorHAnsi" w:hAnsiTheme="minorHAnsi" w:cstheme="minorHAnsi"/>
          <w:lang w:val="en-GB" w:eastAsia="en-GB"/>
        </w:rPr>
        <w:t>Programs and practices</w:t>
      </w:r>
      <w:r w:rsidRPr="003C65FF">
        <w:rPr>
          <w:rFonts w:asciiTheme="minorHAnsi" w:hAnsiTheme="minorHAnsi" w:cstheme="minorHAnsi"/>
          <w:lang w:val="en-GB" w:eastAsia="en-GB"/>
        </w:rPr>
        <w:t xml:space="preserve"> (NREPP) lost its way?, International Journal of Drig Policy, 45(2017</w:t>
      </w:r>
      <w:r w:rsidR="00DE4DE5" w:rsidRPr="003C65FF">
        <w:rPr>
          <w:rFonts w:asciiTheme="minorHAnsi" w:hAnsiTheme="minorHAnsi" w:cstheme="minorHAnsi"/>
          <w:lang w:val="en-GB" w:eastAsia="en-GB"/>
        </w:rPr>
        <w:t>, 40-41</w:t>
      </w:r>
    </w:p>
    <w:p w14:paraId="30512CF2" w14:textId="77777777" w:rsidR="00333746" w:rsidRPr="003C65FF" w:rsidRDefault="00333746" w:rsidP="008F7151">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Institute of Medicine. (2001). Crossing the quality chasm: A new health system for the 21st century. Washington, DC: National Academy Press.</w:t>
      </w:r>
    </w:p>
    <w:p w14:paraId="35360333" w14:textId="77777777" w:rsidR="008F7151" w:rsidRPr="003C65FF" w:rsidRDefault="008F7151" w:rsidP="008F7151">
      <w:pPr>
        <w:pStyle w:val="EndNoteBibliography"/>
        <w:rPr>
          <w:rFonts w:asciiTheme="minorHAnsi" w:hAnsiTheme="minorHAnsi" w:cstheme="minorHAnsi"/>
          <w:lang w:val="en-GB" w:eastAsia="en-GB"/>
        </w:rPr>
      </w:pPr>
      <w:bookmarkStart w:id="233" w:name="_Hlk490909238"/>
      <w:r w:rsidRPr="003C65FF">
        <w:rPr>
          <w:rFonts w:asciiTheme="minorHAnsi" w:hAnsiTheme="minorHAnsi" w:cstheme="minorHAnsi"/>
          <w:lang w:val="en-GB" w:eastAsia="en-GB"/>
        </w:rPr>
        <w:t>Murdoch Childrens Research Institute (2016). Supporting the Roadmap for Reform: Evidence-Informed Practice – Version 0.2, Melbourne.  Retrieved from: http://www.strongfamiliessafechildren.vic.gov.au/</w:t>
      </w:r>
    </w:p>
    <w:bookmarkEnd w:id="233"/>
    <w:p w14:paraId="742599B6" w14:textId="77777777" w:rsidR="009E498C" w:rsidRPr="003C65FF" w:rsidRDefault="009E498C" w:rsidP="009E498C">
      <w:pPr>
        <w:pStyle w:val="EndNoteBibliography"/>
        <w:rPr>
          <w:rFonts w:asciiTheme="minorHAnsi" w:hAnsiTheme="minorHAnsi" w:cstheme="minorHAnsi"/>
        </w:rPr>
      </w:pPr>
      <w:r w:rsidRPr="003C65FF">
        <w:rPr>
          <w:rFonts w:asciiTheme="minorHAnsi" w:hAnsiTheme="minorHAnsi" w:cstheme="minorHAnsi"/>
        </w:rPr>
        <w:t>Superu - Social Policy and Evaluation Research Unit (2017). An Evidence Rating Scale for New Zealand – Understanding the Effectiveness of Interventions in the Social Sector, Wellington: Superu</w:t>
      </w:r>
    </w:p>
    <w:p w14:paraId="39A6242F" w14:textId="6C3E8A0A" w:rsidR="005F3951" w:rsidRPr="003C65FF" w:rsidRDefault="005F3951" w:rsidP="009E498C">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Thyer, B. A. (2015). A Bibliography of Randomized Controlled Experiments in Social Work (1949–2013). Research on Social Work Practice, 25(7), 753-793. https://doi.org/10.1177/1049731515599174</w:t>
      </w:r>
    </w:p>
    <w:p w14:paraId="09B33757" w14:textId="652E3B4F" w:rsidR="009E498C" w:rsidRPr="003C65FF" w:rsidRDefault="009E498C" w:rsidP="009E498C">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 xml:space="preserve">Watson, P. Wilson, J., Thilmany, D., &amp; Winter, </w:t>
      </w:r>
      <w:r w:rsidR="00706BB0" w:rsidRPr="003C65FF">
        <w:rPr>
          <w:rFonts w:asciiTheme="minorHAnsi" w:hAnsiTheme="minorHAnsi" w:cstheme="minorHAnsi"/>
          <w:lang w:val="en-GB" w:eastAsia="en-GB"/>
        </w:rPr>
        <w:t>S</w:t>
      </w:r>
      <w:r w:rsidRPr="003C65FF">
        <w:rPr>
          <w:rFonts w:asciiTheme="minorHAnsi" w:hAnsiTheme="minorHAnsi" w:cstheme="minorHAnsi"/>
          <w:lang w:val="en-GB" w:eastAsia="en-GB"/>
        </w:rPr>
        <w:t>. (2007). Determining Economic Contributions and Impacts:  What is the difference and why do we care?,  Pedagogy in Regional Studies, JRAP 37(2):140-146.</w:t>
      </w:r>
    </w:p>
    <w:p w14:paraId="3B5EC232" w14:textId="77777777" w:rsidR="001E1051" w:rsidRPr="003C65FF" w:rsidRDefault="001E1051" w:rsidP="001E1051">
      <w:pPr>
        <w:pStyle w:val="EndNoteBibliography"/>
        <w:rPr>
          <w:rFonts w:asciiTheme="minorHAnsi" w:hAnsiTheme="minorHAnsi" w:cstheme="minorHAnsi"/>
          <w:lang w:val="en-GB" w:eastAsia="en-GB"/>
        </w:rPr>
      </w:pPr>
      <w:r w:rsidRPr="003C65FF">
        <w:rPr>
          <w:rFonts w:asciiTheme="minorHAnsi" w:hAnsiTheme="minorHAnsi" w:cstheme="minorHAnsi"/>
          <w:lang w:val="en-GB" w:eastAsia="en-GB"/>
        </w:rPr>
        <w:t xml:space="preserve">Washington State Institute for Public Policy (May 2017). Benefit-cost technical documentation. Olympia, WA: Author. </w:t>
      </w:r>
    </w:p>
    <w:p w14:paraId="48E76D9A" w14:textId="77777777" w:rsidR="00BB3F57" w:rsidRPr="003C65FF" w:rsidRDefault="00BB3F57" w:rsidP="00BB3F57">
      <w:pPr>
        <w:pStyle w:val="TableNote"/>
        <w:rPr>
          <w:rFonts w:asciiTheme="minorHAnsi" w:hAnsiTheme="minorHAnsi" w:cstheme="minorHAnsi"/>
        </w:rPr>
        <w:sectPr w:rsidR="00BB3F57" w:rsidRPr="003C65FF" w:rsidSect="00B343AE">
          <w:headerReference w:type="even" r:id="rId31"/>
          <w:headerReference w:type="default" r:id="rId32"/>
          <w:headerReference w:type="first" r:id="rId33"/>
          <w:pgSz w:w="11907" w:h="16839" w:code="9"/>
          <w:pgMar w:top="1440" w:right="1440" w:bottom="1440" w:left="1440" w:header="720" w:footer="720" w:gutter="0"/>
          <w:cols w:space="720"/>
          <w:titlePg/>
          <w:docGrid w:linePitch="360"/>
        </w:sectPr>
      </w:pPr>
      <w:r w:rsidRPr="003C65FF">
        <w:rPr>
          <w:rFonts w:asciiTheme="minorHAnsi" w:hAnsiTheme="minorHAnsi" w:cstheme="minorHAnsi"/>
        </w:rPr>
        <w:t xml:space="preserve"> </w:t>
      </w:r>
    </w:p>
    <w:p w14:paraId="71648762" w14:textId="77777777" w:rsidR="00BB3F57" w:rsidRPr="003C65FF" w:rsidRDefault="00BB3F57" w:rsidP="00BB3F57">
      <w:pPr>
        <w:pStyle w:val="TableNote"/>
        <w:rPr>
          <w:rFonts w:asciiTheme="minorHAnsi" w:hAnsiTheme="minorHAnsi" w:cstheme="minorHAnsi"/>
        </w:rPr>
      </w:pPr>
    </w:p>
    <w:p w14:paraId="38AA9DA8" w14:textId="77777777" w:rsidR="002F7C6F" w:rsidRPr="003C65FF" w:rsidRDefault="002F7C6F">
      <w:pPr>
        <w:rPr>
          <w:rFonts w:asciiTheme="minorHAnsi" w:hAnsiTheme="minorHAnsi" w:cstheme="minorHAnsi"/>
        </w:rPr>
      </w:pPr>
    </w:p>
    <w:sectPr w:rsidR="002F7C6F" w:rsidRPr="003C65FF" w:rsidSect="00B343AE">
      <w:headerReference w:type="even" r:id="rId34"/>
      <w:headerReference w:type="default" r:id="rId35"/>
      <w:headerReference w:type="first" r:id="rId36"/>
      <w:footerReference w:type="first" r:id="rId3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C0E87" w14:textId="77777777" w:rsidR="00F66C4F" w:rsidRDefault="00F66C4F" w:rsidP="00BB3F57">
      <w:pPr>
        <w:spacing w:before="0" w:after="0"/>
      </w:pPr>
      <w:r>
        <w:separator/>
      </w:r>
    </w:p>
  </w:endnote>
  <w:endnote w:type="continuationSeparator" w:id="0">
    <w:p w14:paraId="013448FC" w14:textId="77777777" w:rsidR="00F66C4F" w:rsidRDefault="00F66C4F" w:rsidP="00BB3F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0F78" w14:textId="77777777" w:rsidR="00F66C4F" w:rsidRDefault="00F66C4F">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39569"/>
      <w:docPartObj>
        <w:docPartGallery w:val="Page Numbers (Bottom of Page)"/>
        <w:docPartUnique/>
      </w:docPartObj>
    </w:sdtPr>
    <w:sdtEndPr>
      <w:rPr>
        <w:noProof/>
      </w:rPr>
    </w:sdtEndPr>
    <w:sdtContent>
      <w:p w14:paraId="7AA7F727" w14:textId="0467D37C" w:rsidR="00F66C4F" w:rsidRPr="00E12845" w:rsidRDefault="00F66C4F" w:rsidP="00CD5E75">
        <w:pPr>
          <w:pStyle w:val="Footer"/>
          <w:tabs>
            <w:tab w:val="left" w:pos="4935"/>
          </w:tabs>
        </w:pPr>
        <w:fldSimple w:instr=" STYLEREF  Title  \* MERGEFORMAT ">
          <w:r w:rsidR="0046362C">
            <w:rPr>
              <w:noProof/>
            </w:rPr>
            <w:t>Framework for a menu of evidence-informed practices and programs</w:t>
          </w:r>
          <w:r w:rsidR="0046362C">
            <w:rPr>
              <w:noProof/>
            </w:rPr>
            <w:br/>
          </w:r>
        </w:fldSimple>
        <w:r w:rsidRPr="00E61D7B">
          <w:rPr>
            <w:rStyle w:val="Characterblue"/>
          </w:rPr>
          <w:t xml:space="preserve"> </w:t>
        </w:r>
        <w:r w:rsidRPr="00E61D7B">
          <w:rPr>
            <w:rStyle w:val="Characterblue"/>
          </w:rPr>
          <w:fldChar w:fldCharType="begin"/>
        </w:r>
        <w:r w:rsidRPr="00E61D7B">
          <w:rPr>
            <w:rStyle w:val="Characterblue"/>
          </w:rPr>
          <w:instrText xml:space="preserve"> STYLEREF  Subtitle  \* MERGEFORMAT </w:instrText>
        </w:r>
        <w:r w:rsidRPr="00E61D7B">
          <w:rPr>
            <w:rStyle w:val="Characterblue"/>
          </w:rPr>
          <w:fldChar w:fldCharType="separate"/>
        </w:r>
        <w:r w:rsidR="0046362C">
          <w:rPr>
            <w:rStyle w:val="Characterblue"/>
            <w:noProof/>
          </w:rPr>
          <w:t>Department of Health and Human Services</w:t>
        </w:r>
        <w:r w:rsidRPr="00E61D7B">
          <w:rPr>
            <w:rStyle w:val="Characterblue"/>
          </w:rPr>
          <w:fldChar w:fldCharType="end"/>
        </w:r>
        <w:r>
          <w:rPr>
            <w:rStyle w:val="Characterblue"/>
          </w:rPr>
          <w:tab/>
        </w:r>
        <w:r>
          <w:t xml:space="preserve"> </w:t>
        </w:r>
        <w:r>
          <w:tab/>
        </w:r>
        <w:r>
          <w:fldChar w:fldCharType="begin"/>
        </w:r>
        <w:r>
          <w:instrText xml:space="preserve"> PAGE   \* MERGEFORMAT </w:instrText>
        </w:r>
        <w:r>
          <w:fldChar w:fldCharType="separate"/>
        </w:r>
        <w:r>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FADA" w14:textId="77777777" w:rsidR="00F66C4F" w:rsidRDefault="00F66C4F">
    <w:pPr>
      <w:spacing w:before="0"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496728375"/>
      <w:docPartObj>
        <w:docPartGallery w:val="Page Numbers (Bottom of Page)"/>
        <w:docPartUnique/>
      </w:docPartObj>
    </w:sdtPr>
    <w:sdtEndPr>
      <w:rPr>
        <w:noProof/>
      </w:rPr>
    </w:sdtEndPr>
    <w:sdtContent>
      <w:p w14:paraId="651A9CC5" w14:textId="221BAE65" w:rsidR="00F66C4F" w:rsidRPr="003C65FF" w:rsidRDefault="00F66C4F" w:rsidP="003C65FF">
        <w:pPr>
          <w:pStyle w:val="Footer"/>
          <w:tabs>
            <w:tab w:val="left" w:pos="4935"/>
          </w:tabs>
          <w:rPr>
            <w:rFonts w:asciiTheme="minorHAnsi" w:hAnsiTheme="minorHAnsi" w:cstheme="minorHAnsi"/>
          </w:rPr>
        </w:pPr>
        <w:r w:rsidRPr="0020582C">
          <w:rPr>
            <w:rFonts w:asciiTheme="minorHAnsi" w:hAnsiTheme="minorHAnsi" w:cstheme="minorHAnsi"/>
          </w:rPr>
          <w:fldChar w:fldCharType="begin"/>
        </w:r>
        <w:r w:rsidRPr="0020582C">
          <w:rPr>
            <w:rFonts w:asciiTheme="minorHAnsi" w:hAnsiTheme="minorHAnsi" w:cstheme="minorHAnsi"/>
          </w:rPr>
          <w:instrText xml:space="preserve"> STYLEREF  Title  \* MERGEFORMAT </w:instrText>
        </w:r>
        <w:r w:rsidRPr="0020582C">
          <w:rPr>
            <w:rFonts w:asciiTheme="minorHAnsi" w:hAnsiTheme="minorHAnsi" w:cstheme="minorHAnsi"/>
          </w:rPr>
          <w:fldChar w:fldCharType="separate"/>
        </w:r>
        <w:r w:rsidR="0046362C">
          <w:rPr>
            <w:rFonts w:asciiTheme="minorHAnsi" w:hAnsiTheme="minorHAnsi" w:cstheme="minorHAnsi"/>
            <w:noProof/>
          </w:rPr>
          <w:t>Menu Framework Report</w:t>
        </w:r>
        <w:r w:rsidRPr="0020582C">
          <w:rPr>
            <w:rFonts w:asciiTheme="minorHAnsi" w:hAnsiTheme="minorHAnsi" w:cstheme="minorHAnsi"/>
            <w:noProof/>
          </w:rPr>
          <w:fldChar w:fldCharType="end"/>
        </w:r>
        <w:r w:rsidRPr="0020582C">
          <w:rPr>
            <w:rStyle w:val="Characterblue"/>
            <w:rFonts w:asciiTheme="minorHAnsi" w:hAnsiTheme="minorHAnsi" w:cstheme="minorHAnsi"/>
          </w:rPr>
          <w:t xml:space="preserve"> </w:t>
        </w:r>
        <w:r w:rsidRPr="0020582C">
          <w:rPr>
            <w:rStyle w:val="Characterblue"/>
            <w:rFonts w:asciiTheme="minorHAnsi" w:hAnsiTheme="minorHAnsi" w:cstheme="minorHAnsi"/>
          </w:rPr>
          <w:fldChar w:fldCharType="begin"/>
        </w:r>
        <w:r w:rsidRPr="0020582C">
          <w:rPr>
            <w:rStyle w:val="Characterblue"/>
            <w:rFonts w:asciiTheme="minorHAnsi" w:hAnsiTheme="minorHAnsi" w:cstheme="minorHAnsi"/>
          </w:rPr>
          <w:instrText xml:space="preserve"> STYLEREF  Subtitle  \* MERGEFORMAT </w:instrText>
        </w:r>
        <w:r w:rsidRPr="0020582C">
          <w:rPr>
            <w:rStyle w:val="Characterblue"/>
            <w:rFonts w:asciiTheme="minorHAnsi" w:hAnsiTheme="minorHAnsi" w:cstheme="minorHAnsi"/>
          </w:rPr>
          <w:fldChar w:fldCharType="separate"/>
        </w:r>
        <w:r w:rsidR="0046362C">
          <w:rPr>
            <w:rStyle w:val="Characterblue"/>
            <w:rFonts w:asciiTheme="minorHAnsi" w:hAnsiTheme="minorHAnsi" w:cstheme="minorHAnsi"/>
            <w:noProof/>
          </w:rPr>
          <w:t>Department of Health and Human Services</w:t>
        </w:r>
        <w:r w:rsidRPr="0020582C">
          <w:rPr>
            <w:rStyle w:val="Characterblue"/>
            <w:rFonts w:asciiTheme="minorHAnsi" w:hAnsiTheme="minorHAnsi" w:cstheme="minorHAnsi"/>
          </w:rPr>
          <w:fldChar w:fldCharType="end"/>
        </w:r>
        <w:r w:rsidRPr="0020582C">
          <w:rPr>
            <w:rFonts w:asciiTheme="minorHAnsi" w:hAnsiTheme="minorHAnsi" w:cstheme="minorHAnsi"/>
          </w:rPr>
          <w:t xml:space="preserve"> </w:t>
        </w:r>
        <w:r w:rsidRPr="0020582C">
          <w:rPr>
            <w:rFonts w:asciiTheme="minorHAnsi" w:hAnsiTheme="minorHAnsi" w:cstheme="minorHAnsi"/>
          </w:rPr>
          <w:tab/>
        </w:r>
        <w:r w:rsidRPr="0020582C">
          <w:rPr>
            <w:rFonts w:asciiTheme="minorHAnsi" w:hAnsiTheme="minorHAnsi" w:cstheme="minorHAnsi"/>
          </w:rPr>
          <w:tab/>
        </w:r>
        <w:r w:rsidRPr="0020582C">
          <w:rPr>
            <w:rFonts w:asciiTheme="minorHAnsi" w:hAnsiTheme="minorHAnsi" w:cstheme="minorHAnsi"/>
          </w:rPr>
          <w:fldChar w:fldCharType="begin"/>
        </w:r>
        <w:r w:rsidRPr="0020582C">
          <w:rPr>
            <w:rFonts w:asciiTheme="minorHAnsi" w:hAnsiTheme="minorHAnsi" w:cstheme="minorHAnsi"/>
          </w:rPr>
          <w:instrText xml:space="preserve"> PAGE   \* MERGEFORMAT </w:instrText>
        </w:r>
        <w:r w:rsidRPr="0020582C">
          <w:rPr>
            <w:rFonts w:asciiTheme="minorHAnsi" w:hAnsiTheme="minorHAnsi" w:cstheme="minorHAnsi"/>
          </w:rPr>
          <w:fldChar w:fldCharType="separate"/>
        </w:r>
        <w:r w:rsidR="0046362C">
          <w:rPr>
            <w:rFonts w:asciiTheme="minorHAnsi" w:hAnsiTheme="minorHAnsi" w:cstheme="minorHAnsi"/>
            <w:noProof/>
          </w:rPr>
          <w:t>14</w:t>
        </w:r>
        <w:r w:rsidRPr="0020582C">
          <w:rPr>
            <w:rFonts w:asciiTheme="minorHAnsi" w:hAnsiTheme="minorHAnsi" w:cstheme="min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0CDA" w14:textId="26B39C15" w:rsidR="00F66C4F" w:rsidRPr="003C65FF" w:rsidRDefault="00F66C4F" w:rsidP="003C65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343311576"/>
      <w:docPartObj>
        <w:docPartGallery w:val="Page Numbers (Bottom of Page)"/>
        <w:docPartUnique/>
      </w:docPartObj>
    </w:sdtPr>
    <w:sdtEndPr>
      <w:rPr>
        <w:noProof/>
      </w:rPr>
    </w:sdtEndPr>
    <w:sdtContent>
      <w:p w14:paraId="4C085886" w14:textId="6B261DAD" w:rsidR="00F66C4F" w:rsidRPr="0020582C" w:rsidRDefault="00F66C4F" w:rsidP="003C65FF">
        <w:pPr>
          <w:pStyle w:val="Footer"/>
          <w:tabs>
            <w:tab w:val="left" w:pos="4935"/>
          </w:tabs>
          <w:rPr>
            <w:rFonts w:asciiTheme="minorHAnsi" w:hAnsiTheme="minorHAnsi" w:cstheme="minorHAnsi"/>
          </w:rPr>
        </w:pPr>
        <w:r w:rsidRPr="0020582C">
          <w:rPr>
            <w:rFonts w:asciiTheme="minorHAnsi" w:hAnsiTheme="minorHAnsi" w:cstheme="minorHAnsi"/>
          </w:rPr>
          <w:fldChar w:fldCharType="begin"/>
        </w:r>
        <w:r w:rsidRPr="0020582C">
          <w:rPr>
            <w:rFonts w:asciiTheme="minorHAnsi" w:hAnsiTheme="minorHAnsi" w:cstheme="minorHAnsi"/>
          </w:rPr>
          <w:instrText xml:space="preserve"> STYLEREF  Title  \* MERGEFORMAT </w:instrText>
        </w:r>
        <w:r w:rsidRPr="0020582C">
          <w:rPr>
            <w:rFonts w:asciiTheme="minorHAnsi" w:hAnsiTheme="minorHAnsi" w:cstheme="minorHAnsi"/>
          </w:rPr>
          <w:fldChar w:fldCharType="separate"/>
        </w:r>
        <w:r w:rsidR="0046362C">
          <w:rPr>
            <w:rFonts w:asciiTheme="minorHAnsi" w:hAnsiTheme="minorHAnsi" w:cstheme="minorHAnsi"/>
            <w:noProof/>
          </w:rPr>
          <w:t>Menu Framework Report</w:t>
        </w:r>
        <w:r w:rsidRPr="0020582C">
          <w:rPr>
            <w:rFonts w:asciiTheme="minorHAnsi" w:hAnsiTheme="minorHAnsi" w:cstheme="minorHAnsi"/>
            <w:noProof/>
          </w:rPr>
          <w:fldChar w:fldCharType="end"/>
        </w:r>
        <w:r w:rsidRPr="0020582C">
          <w:rPr>
            <w:rStyle w:val="Characterblue"/>
            <w:rFonts w:asciiTheme="minorHAnsi" w:hAnsiTheme="minorHAnsi" w:cstheme="minorHAnsi"/>
          </w:rPr>
          <w:t xml:space="preserve"> </w:t>
        </w:r>
        <w:r w:rsidRPr="0020582C">
          <w:rPr>
            <w:rStyle w:val="Characterblue"/>
            <w:rFonts w:asciiTheme="minorHAnsi" w:hAnsiTheme="minorHAnsi" w:cstheme="minorHAnsi"/>
          </w:rPr>
          <w:fldChar w:fldCharType="begin"/>
        </w:r>
        <w:r w:rsidRPr="0020582C">
          <w:rPr>
            <w:rStyle w:val="Characterblue"/>
            <w:rFonts w:asciiTheme="minorHAnsi" w:hAnsiTheme="minorHAnsi" w:cstheme="minorHAnsi"/>
          </w:rPr>
          <w:instrText xml:space="preserve"> STYLEREF  Subtitle  \* MERGEFORMAT </w:instrText>
        </w:r>
        <w:r w:rsidRPr="0020582C">
          <w:rPr>
            <w:rStyle w:val="Characterblue"/>
            <w:rFonts w:asciiTheme="minorHAnsi" w:hAnsiTheme="minorHAnsi" w:cstheme="minorHAnsi"/>
          </w:rPr>
          <w:fldChar w:fldCharType="separate"/>
        </w:r>
        <w:r w:rsidR="0046362C">
          <w:rPr>
            <w:rStyle w:val="Characterblue"/>
            <w:rFonts w:asciiTheme="minorHAnsi" w:hAnsiTheme="minorHAnsi" w:cstheme="minorHAnsi"/>
            <w:noProof/>
          </w:rPr>
          <w:t>Department of Health and Human Services</w:t>
        </w:r>
        <w:r w:rsidRPr="0020582C">
          <w:rPr>
            <w:rStyle w:val="Characterblue"/>
            <w:rFonts w:asciiTheme="minorHAnsi" w:hAnsiTheme="minorHAnsi" w:cstheme="minorHAnsi"/>
          </w:rPr>
          <w:fldChar w:fldCharType="end"/>
        </w:r>
        <w:r w:rsidRPr="0020582C">
          <w:rPr>
            <w:rFonts w:asciiTheme="minorHAnsi" w:hAnsiTheme="minorHAnsi" w:cstheme="minorHAnsi"/>
          </w:rPr>
          <w:t xml:space="preserve"> </w:t>
        </w:r>
        <w:r w:rsidRPr="0020582C">
          <w:rPr>
            <w:rFonts w:asciiTheme="minorHAnsi" w:hAnsiTheme="minorHAnsi" w:cstheme="minorHAnsi"/>
          </w:rPr>
          <w:tab/>
        </w:r>
        <w:r w:rsidRPr="0020582C">
          <w:rPr>
            <w:rFonts w:asciiTheme="minorHAnsi" w:hAnsiTheme="minorHAnsi" w:cstheme="minorHAnsi"/>
          </w:rPr>
          <w:tab/>
        </w:r>
        <w:r w:rsidRPr="0020582C">
          <w:rPr>
            <w:rFonts w:asciiTheme="minorHAnsi" w:hAnsiTheme="minorHAnsi" w:cstheme="minorHAnsi"/>
          </w:rPr>
          <w:fldChar w:fldCharType="begin"/>
        </w:r>
        <w:r w:rsidRPr="0020582C">
          <w:rPr>
            <w:rFonts w:asciiTheme="minorHAnsi" w:hAnsiTheme="minorHAnsi" w:cstheme="minorHAnsi"/>
          </w:rPr>
          <w:instrText xml:space="preserve"> PAGE   \* MERGEFORMAT </w:instrText>
        </w:r>
        <w:r w:rsidRPr="0020582C">
          <w:rPr>
            <w:rFonts w:asciiTheme="minorHAnsi" w:hAnsiTheme="minorHAnsi" w:cstheme="minorHAnsi"/>
          </w:rPr>
          <w:fldChar w:fldCharType="separate"/>
        </w:r>
        <w:r w:rsidR="0046362C">
          <w:rPr>
            <w:rFonts w:asciiTheme="minorHAnsi" w:hAnsiTheme="minorHAnsi" w:cstheme="minorHAnsi"/>
            <w:noProof/>
          </w:rPr>
          <w:t>19</w:t>
        </w:r>
        <w:r w:rsidRPr="0020582C">
          <w:rPr>
            <w:rFonts w:asciiTheme="minorHAnsi" w:hAnsiTheme="minorHAnsi" w:cstheme="minorHAnsi"/>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CF96" w14:textId="77777777" w:rsidR="00F66C4F" w:rsidRDefault="00F66C4F" w:rsidP="00B9445C">
    <w:pPr>
      <w:pStyle w:val="AboutCEI"/>
    </w:pPr>
    <w:r w:rsidRPr="004A65EA">
      <w:rPr>
        <w:noProof/>
        <w:lang w:eastAsia="en-AU"/>
      </w:rPr>
      <w:drawing>
        <wp:anchor distT="0" distB="0" distL="114300" distR="114300" simplePos="0" relativeHeight="251657728" behindDoc="0" locked="0" layoutInCell="1" allowOverlap="1" wp14:anchorId="43F839C9" wp14:editId="24CDB3A1">
          <wp:simplePos x="0" y="0"/>
          <wp:positionH relativeFrom="margin">
            <wp:posOffset>2544222</wp:posOffset>
          </wp:positionH>
          <wp:positionV relativeFrom="paragraph">
            <wp:posOffset>-772160</wp:posOffset>
          </wp:positionV>
          <wp:extent cx="2204720" cy="889000"/>
          <wp:effectExtent l="0" t="0" r="508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I_Logo_RGB_small.jpg"/>
                  <pic:cNvPicPr/>
                </pic:nvPicPr>
                <pic:blipFill>
                  <a:blip r:embed="rId1">
                    <a:extLst>
                      <a:ext uri="{28A0092B-C50C-407E-A947-70E740481C1C}">
                        <a14:useLocalDpi xmlns:a14="http://schemas.microsoft.com/office/drawing/2010/main" val="0"/>
                      </a:ext>
                    </a:extLst>
                  </a:blip>
                  <a:stretch>
                    <a:fillRect/>
                  </a:stretch>
                </pic:blipFill>
                <pic:spPr>
                  <a:xfrm>
                    <a:off x="0" y="0"/>
                    <a:ext cx="2204720" cy="889000"/>
                  </a:xfrm>
                  <a:prstGeom prst="rect">
                    <a:avLst/>
                  </a:prstGeom>
                </pic:spPr>
              </pic:pic>
            </a:graphicData>
          </a:graphic>
          <wp14:sizeRelH relativeFrom="page">
            <wp14:pctWidth>0</wp14:pctWidth>
          </wp14:sizeRelH>
          <wp14:sizeRelV relativeFrom="page">
            <wp14:pctHeight>0</wp14:pctHeight>
          </wp14:sizeRelV>
        </wp:anchor>
      </w:drawing>
    </w:r>
  </w:p>
  <w:p w14:paraId="3F0F5D72" w14:textId="77777777" w:rsidR="00F66C4F" w:rsidRDefault="00F66C4F" w:rsidP="00B9445C">
    <w:pPr>
      <w:pStyle w:val="AboutCEI"/>
    </w:pPr>
  </w:p>
  <w:p w14:paraId="4B80C1D8" w14:textId="77777777" w:rsidR="00F66C4F" w:rsidRDefault="00F66C4F" w:rsidP="00B9445C">
    <w:pPr>
      <w:pStyle w:val="AboutCEI"/>
    </w:pPr>
  </w:p>
  <w:p w14:paraId="259956BC" w14:textId="77777777" w:rsidR="00F66C4F" w:rsidRDefault="00F66C4F" w:rsidP="00B9445C">
    <w:pPr>
      <w:pStyle w:val="AboutCEI"/>
    </w:pPr>
  </w:p>
  <w:p w14:paraId="06A126EB" w14:textId="77777777" w:rsidR="00F66C4F" w:rsidRPr="00AD074D" w:rsidRDefault="00F66C4F" w:rsidP="00B9445C">
    <w:pPr>
      <w:pStyle w:val="AboutCE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3FD10" w14:textId="77777777" w:rsidR="00F66C4F" w:rsidRDefault="00F66C4F" w:rsidP="00BB3F57">
      <w:pPr>
        <w:spacing w:before="0" w:after="0"/>
      </w:pPr>
      <w:r>
        <w:separator/>
      </w:r>
    </w:p>
  </w:footnote>
  <w:footnote w:type="continuationSeparator" w:id="0">
    <w:p w14:paraId="48918078" w14:textId="77777777" w:rsidR="00F66C4F" w:rsidRDefault="00F66C4F" w:rsidP="00BB3F57">
      <w:pPr>
        <w:spacing w:before="0" w:after="0"/>
      </w:pPr>
      <w:r>
        <w:continuationSeparator/>
      </w:r>
    </w:p>
  </w:footnote>
  <w:footnote w:id="1">
    <w:p w14:paraId="7BF3263C" w14:textId="77777777" w:rsidR="00F66C4F" w:rsidRPr="009C26D8" w:rsidRDefault="00F66C4F" w:rsidP="00FD1E1C">
      <w:pPr>
        <w:pStyle w:val="FootnoteText"/>
        <w:rPr>
          <w:rFonts w:asciiTheme="minorHAnsi" w:hAnsiTheme="minorHAnsi" w:cstheme="minorHAnsi"/>
          <w:lang w:val="en-US"/>
        </w:rPr>
      </w:pPr>
      <w:r w:rsidRPr="009C26D8">
        <w:rPr>
          <w:rStyle w:val="FootnoteReference"/>
          <w:rFonts w:asciiTheme="minorHAnsi" w:hAnsiTheme="minorHAnsi" w:cstheme="minorHAnsi"/>
        </w:rPr>
        <w:footnoteRef/>
      </w:r>
      <w:r w:rsidRPr="009C26D8">
        <w:rPr>
          <w:rFonts w:asciiTheme="minorHAnsi" w:hAnsiTheme="minorHAnsi" w:cstheme="minorHAnsi"/>
        </w:rPr>
        <w:t xml:space="preserve"> Department of Health and Human Services (2016). Roadmap for Reform: Strong families, safe children</w:t>
      </w:r>
      <w:r>
        <w:rPr>
          <w:rFonts w:asciiTheme="minorHAnsi" w:hAnsiTheme="minorHAnsi" w:cstheme="minorHAnsi"/>
        </w:rPr>
        <w:t xml:space="preserve">, Melbourne.  Retrieved from: </w:t>
      </w:r>
      <w:r w:rsidRPr="000A6A9F">
        <w:rPr>
          <w:rFonts w:asciiTheme="minorHAnsi" w:hAnsiTheme="minorHAnsi" w:cstheme="minorHAnsi"/>
        </w:rPr>
        <w:t>http://www.strongfamiliessafechildren.vic.gov.au/</w:t>
      </w:r>
    </w:p>
  </w:footnote>
  <w:footnote w:id="2">
    <w:p w14:paraId="474F3F4E" w14:textId="77777777" w:rsidR="00F66C4F" w:rsidRPr="009C26D8" w:rsidRDefault="00F66C4F" w:rsidP="00FD1E1C">
      <w:pPr>
        <w:pStyle w:val="FootnoteText"/>
        <w:rPr>
          <w:rFonts w:asciiTheme="minorHAnsi" w:hAnsiTheme="minorHAnsi" w:cstheme="minorHAnsi"/>
          <w:lang w:val="en-US"/>
        </w:rPr>
      </w:pPr>
      <w:r w:rsidRPr="009C26D8">
        <w:rPr>
          <w:rStyle w:val="FootnoteReference"/>
          <w:rFonts w:asciiTheme="minorHAnsi" w:hAnsiTheme="minorHAnsi" w:cstheme="minorHAnsi"/>
        </w:rPr>
        <w:footnoteRef/>
      </w:r>
      <w:r w:rsidRPr="009C26D8">
        <w:rPr>
          <w:rFonts w:asciiTheme="minorHAnsi" w:hAnsiTheme="minorHAnsi" w:cstheme="minorHAnsi"/>
        </w:rPr>
        <w:t xml:space="preserve"> Department of Health and Human Services (2016). Roadmap for Reform: Strong families, safe children</w:t>
      </w:r>
      <w:r>
        <w:rPr>
          <w:rFonts w:asciiTheme="minorHAnsi" w:hAnsiTheme="minorHAnsi" w:cstheme="minorHAnsi"/>
        </w:rPr>
        <w:t xml:space="preserve">, Melbourne.  Retrieved from: </w:t>
      </w:r>
      <w:bookmarkStart w:id="9" w:name="_Hlk490908995"/>
      <w:r w:rsidRPr="000A6A9F">
        <w:rPr>
          <w:rFonts w:asciiTheme="minorHAnsi" w:hAnsiTheme="minorHAnsi" w:cstheme="minorHAnsi"/>
        </w:rPr>
        <w:t>http://www.strongfamiliessafechildren.vic.gov.au/</w:t>
      </w:r>
      <w:bookmarkEnd w:id="9"/>
    </w:p>
  </w:footnote>
  <w:footnote w:id="3">
    <w:p w14:paraId="42FF5430" w14:textId="77777777" w:rsidR="00F66C4F" w:rsidRPr="009C26D8" w:rsidRDefault="00F66C4F" w:rsidP="00F4410C">
      <w:pPr>
        <w:pStyle w:val="FootnoteText"/>
        <w:rPr>
          <w:rFonts w:asciiTheme="minorHAnsi" w:hAnsiTheme="minorHAnsi" w:cstheme="minorHAnsi"/>
          <w:i/>
        </w:rPr>
      </w:pPr>
      <w:r w:rsidRPr="009C26D8">
        <w:rPr>
          <w:rStyle w:val="FootnoteReference"/>
          <w:rFonts w:asciiTheme="minorHAnsi" w:hAnsiTheme="minorHAnsi" w:cstheme="minorHAnsi"/>
        </w:rPr>
        <w:footnoteRef/>
      </w:r>
      <w:r w:rsidRPr="009C26D8">
        <w:rPr>
          <w:rFonts w:asciiTheme="minorHAnsi" w:hAnsiTheme="minorHAnsi" w:cstheme="minorHAnsi"/>
        </w:rPr>
        <w:t xml:space="preserve"> </w:t>
      </w:r>
      <w:r w:rsidRPr="008F7151">
        <w:rPr>
          <w:rFonts w:asciiTheme="minorHAnsi" w:hAnsiTheme="minorHAnsi" w:cstheme="minorHAnsi"/>
        </w:rPr>
        <w:t xml:space="preserve">Murdoch </w:t>
      </w:r>
      <w:proofErr w:type="spellStart"/>
      <w:r w:rsidRPr="008F7151">
        <w:rPr>
          <w:rFonts w:asciiTheme="minorHAnsi" w:hAnsiTheme="minorHAnsi" w:cstheme="minorHAnsi"/>
        </w:rPr>
        <w:t>Children</w:t>
      </w:r>
      <w:r w:rsidRPr="009C26D8">
        <w:rPr>
          <w:rFonts w:asciiTheme="minorHAnsi" w:hAnsiTheme="minorHAnsi" w:cstheme="minorHAnsi"/>
        </w:rPr>
        <w:t>s</w:t>
      </w:r>
      <w:proofErr w:type="spellEnd"/>
      <w:r w:rsidRPr="009C26D8">
        <w:rPr>
          <w:rFonts w:asciiTheme="minorHAnsi" w:hAnsiTheme="minorHAnsi" w:cstheme="minorHAnsi"/>
        </w:rPr>
        <w:t xml:space="preserve"> Research Institute (2016). Supporting the Roadmap for Reform: Evidence-Informed Practice – Version 0.2, Melbourne.  Retrieved from: http://www.strongfamiliessafechildren.vic.gov.au/</w:t>
      </w:r>
    </w:p>
  </w:footnote>
  <w:footnote w:id="4">
    <w:p w14:paraId="1650A62B" w14:textId="178AAFB4" w:rsidR="00F66C4F" w:rsidRPr="00D81FCA" w:rsidRDefault="00F66C4F" w:rsidP="00D52AC6">
      <w:pPr>
        <w:pStyle w:val="FootnoteText"/>
        <w:rPr>
          <w:rFonts w:asciiTheme="minorHAnsi" w:hAnsiTheme="minorHAnsi" w:cstheme="minorHAnsi"/>
          <w:lang w:val="en-US"/>
        </w:rPr>
      </w:pPr>
      <w:r w:rsidRPr="00D81FCA">
        <w:rPr>
          <w:rStyle w:val="FootnoteReference"/>
          <w:rFonts w:asciiTheme="minorHAnsi" w:hAnsiTheme="minorHAnsi" w:cstheme="minorHAnsi"/>
        </w:rPr>
        <w:footnoteRef/>
      </w:r>
      <w:r w:rsidRPr="00D81FCA">
        <w:rPr>
          <w:rFonts w:asciiTheme="minorHAnsi" w:hAnsiTheme="minorHAnsi" w:cstheme="minorHAnsi"/>
        </w:rPr>
        <w:t xml:space="preserve"> There exist more detailed tools for appraising evidence that can be used for agencies making decisions about which interventions they choose. One high-quality example is GRADE ( </w:t>
      </w:r>
      <w:hyperlink r:id="rId1" w:history="1">
        <w:r w:rsidRPr="004302B5">
          <w:rPr>
            <w:rStyle w:val="Hyperlink"/>
            <w:rFonts w:asciiTheme="minorHAnsi" w:hAnsiTheme="minorHAnsi" w:cstheme="minorHAnsi"/>
          </w:rPr>
          <w:t>http://www.gradeworkinggroup.org/</w:t>
        </w:r>
      </w:hyperlink>
      <w:r w:rsidRPr="00D81FCA">
        <w:rPr>
          <w:rFonts w:asciiTheme="minorHAnsi" w:hAnsiTheme="minorHAnsi" w:cstheme="minorHAnsi"/>
        </w:rPr>
        <w:t>)</w:t>
      </w:r>
      <w:r>
        <w:rPr>
          <w:rFonts w:asciiTheme="minorHAnsi" w:hAnsiTheme="minorHAnsi" w:cstheme="minorHAnsi"/>
        </w:rPr>
        <w:t xml:space="preserve">. </w:t>
      </w:r>
    </w:p>
  </w:footnote>
  <w:footnote w:id="5">
    <w:p w14:paraId="1E80B4E5" w14:textId="4BB1D063" w:rsidR="00F66C4F" w:rsidRPr="00FD1E1C" w:rsidRDefault="00F66C4F">
      <w:pPr>
        <w:pStyle w:val="FootnoteText"/>
        <w:rPr>
          <w:rFonts w:asciiTheme="minorHAnsi" w:hAnsiTheme="minorHAnsi" w:cstheme="minorHAnsi"/>
          <w:lang w:val="en-US"/>
        </w:rPr>
      </w:pPr>
      <w:r w:rsidRPr="00FD1E1C">
        <w:rPr>
          <w:rStyle w:val="FootnoteReference"/>
          <w:rFonts w:asciiTheme="minorHAnsi" w:hAnsiTheme="minorHAnsi" w:cstheme="minorHAnsi"/>
        </w:rPr>
        <w:footnoteRef/>
      </w:r>
      <w:r w:rsidRPr="00FD1E1C">
        <w:rPr>
          <w:rFonts w:asciiTheme="minorHAnsi" w:hAnsiTheme="minorHAnsi" w:cstheme="minorHAnsi"/>
        </w:rPr>
        <w:t xml:space="preserve"> For a </w:t>
      </w:r>
      <w:r w:rsidR="00574343">
        <w:rPr>
          <w:rFonts w:asciiTheme="minorHAnsi" w:hAnsiTheme="minorHAnsi" w:cstheme="minorHAnsi"/>
        </w:rPr>
        <w:t>practice or program</w:t>
      </w:r>
      <w:r w:rsidRPr="00FD1E1C">
        <w:rPr>
          <w:rFonts w:asciiTheme="minorHAnsi" w:hAnsiTheme="minorHAnsi" w:cstheme="minorHAnsi"/>
        </w:rPr>
        <w:t xml:space="preserve"> to be superior to an appropriate comparison </w:t>
      </w:r>
      <w:r w:rsidR="00574343">
        <w:rPr>
          <w:rFonts w:asciiTheme="minorHAnsi" w:hAnsiTheme="minorHAnsi" w:cstheme="minorHAnsi"/>
        </w:rPr>
        <w:t>practice or program</w:t>
      </w:r>
      <w:r w:rsidRPr="00FD1E1C">
        <w:rPr>
          <w:rFonts w:asciiTheme="minorHAnsi" w:hAnsiTheme="minorHAnsi" w:cstheme="minorHAnsi"/>
        </w:rPr>
        <w:t>, the observed difference between those who got the service and those who did not was both statistically significant (p&lt;0.05) and had meaningful impact (i.e., the effect size was large enough to make a clinically meaningful difference in a child and/or family’s life)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F7651" w14:textId="77777777" w:rsidR="00F66C4F" w:rsidRDefault="00F66C4F">
    <w:pPr>
      <w:spacing w:before="0" w:after="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1C5B1" w14:textId="77777777" w:rsidR="00F66C4F" w:rsidRDefault="00F66C4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933B6" w14:textId="77777777" w:rsidR="00F66C4F" w:rsidRDefault="00F66C4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EA86" w14:textId="77777777" w:rsidR="00F66C4F" w:rsidRPr="00E61D7B" w:rsidRDefault="00F66C4F" w:rsidP="00B9445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3AB57" w14:textId="77777777" w:rsidR="00F66C4F" w:rsidRDefault="00F66C4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B1224" w14:textId="77777777" w:rsidR="00F66C4F" w:rsidRDefault="00F66C4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7116E" w14:textId="77777777" w:rsidR="00F66C4F" w:rsidRPr="00E61D7B" w:rsidRDefault="00F66C4F" w:rsidP="00B9445C">
    <w:pPr>
      <w:pStyle w:val="Header"/>
    </w:pPr>
    <w:r w:rsidRPr="00C56FF7">
      <w:rPr>
        <w:noProof/>
        <w:lang w:eastAsia="en-AU"/>
      </w:rPr>
      <mc:AlternateContent>
        <mc:Choice Requires="wps">
          <w:drawing>
            <wp:anchor distT="0" distB="0" distL="114300" distR="114300" simplePos="0" relativeHeight="251659776" behindDoc="0" locked="0" layoutInCell="1" allowOverlap="1" wp14:anchorId="3B25B948" wp14:editId="3141CA3C">
              <wp:simplePos x="0" y="0"/>
              <wp:positionH relativeFrom="margin">
                <wp:posOffset>2594610</wp:posOffset>
              </wp:positionH>
              <wp:positionV relativeFrom="paragraph">
                <wp:posOffset>508000</wp:posOffset>
              </wp:positionV>
              <wp:extent cx="3224151" cy="765871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24151" cy="7658718"/>
                      </a:xfrm>
                      <a:prstGeom prst="rect">
                        <a:avLst/>
                      </a:prstGeom>
                      <a:solidFill>
                        <a:schemeClr val="lt1"/>
                      </a:solidFill>
                      <a:ln w="6350">
                        <a:noFill/>
                      </a:ln>
                    </wps:spPr>
                    <wps:txbx>
                      <w:txbxContent>
                        <w:p w14:paraId="3AF995FB" w14:textId="77777777" w:rsidR="00F66C4F" w:rsidRPr="006E2739" w:rsidRDefault="00F66C4F" w:rsidP="00B9445C">
                          <w:pPr>
                            <w:pStyle w:val="AboutCEI"/>
                            <w:rPr>
                              <w:rStyle w:val="Characterblue"/>
                              <w:rFonts w:asciiTheme="minorHAnsi" w:hAnsiTheme="minorHAnsi"/>
                            </w:rPr>
                          </w:pPr>
                          <w:r w:rsidRPr="006E2739">
                            <w:rPr>
                              <w:rStyle w:val="Characterblue"/>
                              <w:rFonts w:asciiTheme="minorHAnsi" w:hAnsiTheme="minorHAnsi"/>
                            </w:rPr>
                            <w:t>Our mission</w:t>
                          </w:r>
                        </w:p>
                        <w:p w14:paraId="13FBA31D" w14:textId="77777777" w:rsidR="00F66C4F" w:rsidRPr="006E2739" w:rsidRDefault="00F66C4F" w:rsidP="00B9445C">
                          <w:pPr>
                            <w:pStyle w:val="AboutCEI"/>
                            <w:rPr>
                              <w:rFonts w:asciiTheme="minorHAnsi" w:hAnsiTheme="minorHAnsi"/>
                            </w:rPr>
                          </w:pPr>
                          <w:r w:rsidRPr="006E2739">
                            <w:rPr>
                              <w:rFonts w:asciiTheme="minorHAnsi" w:hAnsiTheme="minorHAnsi"/>
                            </w:rPr>
                            <w:t xml:space="preserve">We </w:t>
                          </w:r>
                          <w:r>
                            <w:rPr>
                              <w:rFonts w:asciiTheme="minorHAnsi" w:hAnsiTheme="minorHAnsi"/>
                            </w:rPr>
                            <w:t>use</w:t>
                          </w:r>
                          <w:r w:rsidRPr="006E2739">
                            <w:rPr>
                              <w:rFonts w:asciiTheme="minorHAnsi" w:hAnsiTheme="minorHAnsi"/>
                            </w:rPr>
                            <w:t xml:space="preserve"> the best evidence in practice and policy to improve the lives of children, families and communities facing adversity.</w:t>
                          </w:r>
                          <w:r w:rsidRPr="006E2739">
                            <w:rPr>
                              <w:rFonts w:asciiTheme="minorHAnsi" w:hAnsiTheme="minorHAnsi"/>
                            </w:rPr>
                            <w:br/>
                          </w:r>
                        </w:p>
                        <w:p w14:paraId="37AD5CB6" w14:textId="77777777" w:rsidR="00F66C4F" w:rsidRPr="006E2739" w:rsidRDefault="00F66C4F" w:rsidP="00B9445C">
                          <w:pPr>
                            <w:pStyle w:val="AboutCEI"/>
                            <w:rPr>
                              <w:rStyle w:val="Characterblue"/>
                              <w:rFonts w:asciiTheme="minorHAnsi" w:hAnsiTheme="minorHAnsi"/>
                            </w:rPr>
                          </w:pPr>
                          <w:r w:rsidRPr="006E2739">
                            <w:rPr>
                              <w:rStyle w:val="Characterblue"/>
                              <w:rFonts w:asciiTheme="minorHAnsi" w:hAnsiTheme="minorHAnsi"/>
                            </w:rPr>
                            <w:t>How we achieve this</w:t>
                          </w:r>
                        </w:p>
                        <w:p w14:paraId="10CA8F68" w14:textId="77777777" w:rsidR="00F66C4F" w:rsidRPr="006E2739" w:rsidRDefault="00F66C4F" w:rsidP="00B9445C">
                          <w:pPr>
                            <w:pStyle w:val="AboutCEI"/>
                            <w:rPr>
                              <w:rFonts w:asciiTheme="minorHAnsi" w:hAnsiTheme="minorHAnsi"/>
                            </w:rPr>
                          </w:pPr>
                          <w:r w:rsidRPr="006E2739">
                            <w:rPr>
                              <w:rFonts w:asciiTheme="minorHAnsi" w:hAnsiTheme="minorHAnsi"/>
                            </w:rPr>
                            <w:t>We work with a diverse range of key stakeholders who want to achieve social impact for children and families facing adversity. We bring specialist skills in:</w:t>
                          </w:r>
                        </w:p>
                        <w:p w14:paraId="45EC41BA" w14:textId="77777777" w:rsidR="00F66C4F" w:rsidRPr="006E2739" w:rsidRDefault="00F66C4F" w:rsidP="00B9445C">
                          <w:pPr>
                            <w:pStyle w:val="AboutCEIbullet"/>
                            <w:rPr>
                              <w:rFonts w:asciiTheme="minorHAnsi" w:hAnsiTheme="minorHAnsi"/>
                            </w:rPr>
                          </w:pPr>
                          <w:r w:rsidRPr="006E2739">
                            <w:rPr>
                              <w:rFonts w:asciiTheme="minorHAnsi" w:hAnsiTheme="minorHAnsi"/>
                            </w:rPr>
                            <w:t>Supporting sustained change in the behaviour of systems, organisations and individuals. We put a strong emphasis on supporting and strengthening the core components of effective program implementation.</w:t>
                          </w:r>
                        </w:p>
                        <w:p w14:paraId="13A25836" w14:textId="77777777" w:rsidR="00F66C4F" w:rsidRPr="006E2739" w:rsidRDefault="00F66C4F" w:rsidP="00B9445C">
                          <w:pPr>
                            <w:pStyle w:val="AboutCEIbullet"/>
                            <w:rPr>
                              <w:rFonts w:asciiTheme="minorHAnsi" w:hAnsiTheme="minorHAnsi"/>
                            </w:rPr>
                          </w:pPr>
                          <w:r w:rsidRPr="006E2739">
                            <w:rPr>
                              <w:rFonts w:asciiTheme="minorHAnsi" w:hAnsiTheme="minorHAnsi"/>
                            </w:rPr>
                            <w:t>Providing knowledge translation to policymakers, and relevant stakeholders, so they can access – and use – research for evidence-informed decision-making.</w:t>
                          </w:r>
                        </w:p>
                        <w:p w14:paraId="561EC8B6" w14:textId="77777777" w:rsidR="00F66C4F" w:rsidRPr="006E2739" w:rsidRDefault="00F66C4F" w:rsidP="00B9445C">
                          <w:pPr>
                            <w:pStyle w:val="AboutCEIbullet"/>
                            <w:rPr>
                              <w:rFonts w:asciiTheme="minorHAnsi" w:hAnsiTheme="minorHAnsi"/>
                            </w:rPr>
                          </w:pPr>
                          <w:r w:rsidRPr="006E2739">
                            <w:rPr>
                              <w:rFonts w:asciiTheme="minorHAnsi" w:hAnsiTheme="minorHAnsi"/>
                            </w:rPr>
                            <w:t>Program design – selecting and creating evidence-informed programs and services to achieve outcomes for children, family and communities.</w:t>
                          </w:r>
                        </w:p>
                        <w:p w14:paraId="7606D7B0" w14:textId="77777777" w:rsidR="00F66C4F" w:rsidRPr="006E2739" w:rsidRDefault="00F66C4F" w:rsidP="00B9445C">
                          <w:pPr>
                            <w:pStyle w:val="AboutCEIbullet"/>
                            <w:rPr>
                              <w:rFonts w:asciiTheme="minorHAnsi" w:hAnsiTheme="minorHAnsi"/>
                            </w:rPr>
                          </w:pPr>
                          <w:r w:rsidRPr="006E2739">
                            <w:rPr>
                              <w:rFonts w:asciiTheme="minorHAnsi" w:hAnsiTheme="minorHAnsi"/>
                            </w:rPr>
                            <w:t>Conducting rigorous evaluations, and assessing the long-term effect of outcomes.</w:t>
                          </w:r>
                          <w:r w:rsidRPr="006E2739">
                            <w:rPr>
                              <w:rFonts w:asciiTheme="minorHAnsi" w:hAnsiTheme="minorHAnsi"/>
                            </w:rPr>
                            <w:br/>
                          </w:r>
                        </w:p>
                        <w:p w14:paraId="7F8D7884" w14:textId="77777777" w:rsidR="00F66C4F" w:rsidRPr="006E2739" w:rsidRDefault="00F66C4F" w:rsidP="00B9445C">
                          <w:pPr>
                            <w:pStyle w:val="AboutCEI"/>
                            <w:rPr>
                              <w:rFonts w:asciiTheme="minorHAnsi" w:hAnsiTheme="minorHAnsi"/>
                            </w:rPr>
                          </w:pPr>
                        </w:p>
                        <w:p w14:paraId="71554A46" w14:textId="77777777" w:rsidR="00F66C4F" w:rsidRPr="006E2739" w:rsidRDefault="00F66C4F" w:rsidP="00B9445C">
                          <w:pPr>
                            <w:pStyle w:val="AboutCEI"/>
                            <w:rPr>
                              <w:rFonts w:asciiTheme="minorHAnsi" w:hAnsiTheme="minorHAnsi"/>
                            </w:rPr>
                          </w:pPr>
                        </w:p>
                        <w:p w14:paraId="700F560A" w14:textId="77777777" w:rsidR="00F66C4F" w:rsidRPr="006E2739" w:rsidRDefault="00F66C4F" w:rsidP="00B9445C">
                          <w:pPr>
                            <w:pStyle w:val="AboutCEI"/>
                            <w:rPr>
                              <w:rStyle w:val="Characterbold"/>
                              <w:rFonts w:asciiTheme="minorHAnsi" w:hAnsiTheme="minorHAnsi"/>
                            </w:rPr>
                          </w:pPr>
                          <w:r w:rsidRPr="006E2739">
                            <w:rPr>
                              <w:rStyle w:val="Characterbold"/>
                              <w:rFonts w:asciiTheme="minorHAnsi" w:hAnsiTheme="minorHAnsi"/>
                            </w:rPr>
                            <w:t xml:space="preserve">Centre for Evidence and Implementation </w:t>
                          </w:r>
                        </w:p>
                        <w:p w14:paraId="1764AC28" w14:textId="77777777" w:rsidR="00F66C4F" w:rsidRPr="006E2739" w:rsidRDefault="00F66C4F" w:rsidP="00137AA5">
                          <w:pPr>
                            <w:pStyle w:val="TableText"/>
                            <w:rPr>
                              <w:rFonts w:asciiTheme="minorHAnsi" w:hAnsiTheme="minorHAnsi"/>
                            </w:rPr>
                          </w:pPr>
                          <w:r w:rsidRPr="006E2739">
                            <w:rPr>
                              <w:rFonts w:asciiTheme="minorHAnsi" w:hAnsiTheme="minorHAnsi"/>
                            </w:rPr>
                            <w:t>Melbourne | Sydney | Brisbane | Singapore</w:t>
                          </w:r>
                        </w:p>
                        <w:p w14:paraId="0C2D2B03" w14:textId="766D9351" w:rsidR="00F66C4F" w:rsidRPr="006E2739" w:rsidRDefault="00F66C4F" w:rsidP="00B9445C">
                          <w:pPr>
                            <w:pStyle w:val="AboutCEI"/>
                            <w:rPr>
                              <w:rFonts w:asciiTheme="minorHAnsi" w:hAnsiTheme="minorHAnsi"/>
                            </w:rPr>
                          </w:pPr>
                          <w:r w:rsidRPr="006E2739">
                            <w:rPr>
                              <w:rFonts w:asciiTheme="minorHAnsi" w:hAnsiTheme="minorHAnsi"/>
                            </w:rPr>
                            <w:t xml:space="preserve">Web: </w:t>
                          </w:r>
                          <w:r w:rsidRPr="006E2739">
                            <w:rPr>
                              <w:rStyle w:val="Characterblue"/>
                              <w:rFonts w:asciiTheme="minorHAnsi" w:hAnsiTheme="minorHAnsi"/>
                            </w:rPr>
                            <w:t>cei</w:t>
                          </w:r>
                          <w:r>
                            <w:rPr>
                              <w:rStyle w:val="Characterblue"/>
                              <w:rFonts w:asciiTheme="minorHAnsi" w:hAnsiTheme="minorHAnsi"/>
                            </w:rPr>
                            <w:t>global</w:t>
                          </w:r>
                          <w:r w:rsidRPr="006E2739">
                            <w:rPr>
                              <w:rStyle w:val="Characterblue"/>
                              <w:rFonts w:asciiTheme="minorHAnsi" w:hAnsiTheme="minorHAnsi"/>
                            </w:rPr>
                            <w:t>.org</w:t>
                          </w:r>
                        </w:p>
                        <w:p w14:paraId="3BD7D992" w14:textId="77777777" w:rsidR="00F66C4F" w:rsidRPr="006E2739" w:rsidRDefault="00F66C4F" w:rsidP="00B9445C">
                          <w:pPr>
                            <w:pStyle w:val="AboutCEI"/>
                            <w:rPr>
                              <w:rFonts w:asciiTheme="minorHAnsi" w:hAnsiTheme="minorHAnsi"/>
                            </w:rPr>
                          </w:pPr>
                          <w:r w:rsidRPr="006E2739">
                            <w:rPr>
                              <w:rFonts w:asciiTheme="minorHAnsi" w:hAnsiTheme="minorHAnsi"/>
                            </w:rPr>
                            <w:t xml:space="preserve">Twitter: </w:t>
                          </w:r>
                          <w:r w:rsidRPr="006E2739">
                            <w:rPr>
                              <w:rStyle w:val="Characterblue"/>
                              <w:rFonts w:asciiTheme="minorHAnsi" w:hAnsiTheme="minorHAnsi"/>
                            </w:rPr>
                            <w:t>@</w:t>
                          </w:r>
                          <w:proofErr w:type="spellStart"/>
                          <w:r w:rsidRPr="006E2739">
                            <w:rPr>
                              <w:rStyle w:val="Characterblue"/>
                              <w:rFonts w:asciiTheme="minorHAnsi" w:hAnsiTheme="minorHAnsi"/>
                            </w:rPr>
                            <w:t>CEI_org</w:t>
                          </w:r>
                          <w:proofErr w:type="spellEnd"/>
                        </w:p>
                        <w:p w14:paraId="62C29AD1" w14:textId="77777777" w:rsidR="00F66C4F" w:rsidRPr="006E2739" w:rsidRDefault="00F66C4F" w:rsidP="00B9445C">
                          <w:pPr>
                            <w:pStyle w:val="AboutCEI"/>
                            <w:rPr>
                              <w:rFonts w:asciiTheme="minorHAnsi" w:hAnsiTheme="minorHAnsi"/>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204.3pt;margin-top:40pt;width:253.85pt;height:603.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" fillcolor="white [3201]" stroked="f" strokeweight=".5pt">
              <v:textbox>
                <w:txbxContent>
                  <w:p w14:paraId="3AF995FB" w14:textId="77777777" w:rsidR="00F66C4F" w:rsidRPr="006E2739" w:rsidRDefault="00F66C4F" w:rsidP="00B9445C">
                    <w:pPr>
                      <w:pStyle w:val="AboutCEI"/>
                      <w:rPr>
                        <w:rStyle w:val="Characterblue"/>
                        <w:rFonts w:asciiTheme="minorHAnsi" w:hAnsiTheme="minorHAnsi"/>
                      </w:rPr>
                    </w:pPr>
                    <w:r w:rsidRPr="006E2739">
                      <w:rPr>
                        <w:rStyle w:val="Characterblue"/>
                        <w:rFonts w:asciiTheme="minorHAnsi" w:hAnsiTheme="minorHAnsi"/>
                      </w:rPr>
                      <w:t>Our mission</w:t>
                    </w:r>
                  </w:p>
                  <w:p w14:paraId="13FBA31D" w14:textId="77777777" w:rsidR="00F66C4F" w:rsidRPr="006E2739" w:rsidRDefault="00F66C4F" w:rsidP="00B9445C">
                    <w:pPr>
                      <w:pStyle w:val="AboutCEI"/>
                      <w:rPr>
                        <w:rFonts w:asciiTheme="minorHAnsi" w:hAnsiTheme="minorHAnsi"/>
                      </w:rPr>
                    </w:pPr>
                    <w:r w:rsidRPr="006E2739">
                      <w:rPr>
                        <w:rFonts w:asciiTheme="minorHAnsi" w:hAnsiTheme="minorHAnsi"/>
                      </w:rPr>
                      <w:t xml:space="preserve">We </w:t>
                    </w:r>
                    <w:r>
                      <w:rPr>
                        <w:rFonts w:asciiTheme="minorHAnsi" w:hAnsiTheme="minorHAnsi"/>
                      </w:rPr>
                      <w:t>use</w:t>
                    </w:r>
                    <w:r w:rsidRPr="006E2739">
                      <w:rPr>
                        <w:rFonts w:asciiTheme="minorHAnsi" w:hAnsiTheme="minorHAnsi"/>
                      </w:rPr>
                      <w:t xml:space="preserve"> the best evidence in practice and policy to improve the lives of children, families and communities facing adversity.</w:t>
                    </w:r>
                    <w:r w:rsidRPr="006E2739">
                      <w:rPr>
                        <w:rFonts w:asciiTheme="minorHAnsi" w:hAnsiTheme="minorHAnsi"/>
                      </w:rPr>
                      <w:br/>
                    </w:r>
                  </w:p>
                  <w:p w14:paraId="37AD5CB6" w14:textId="77777777" w:rsidR="00F66C4F" w:rsidRPr="006E2739" w:rsidRDefault="00F66C4F" w:rsidP="00B9445C">
                    <w:pPr>
                      <w:pStyle w:val="AboutCEI"/>
                      <w:rPr>
                        <w:rStyle w:val="Characterblue"/>
                        <w:rFonts w:asciiTheme="minorHAnsi" w:hAnsiTheme="minorHAnsi"/>
                      </w:rPr>
                    </w:pPr>
                    <w:r w:rsidRPr="006E2739">
                      <w:rPr>
                        <w:rStyle w:val="Characterblue"/>
                        <w:rFonts w:asciiTheme="minorHAnsi" w:hAnsiTheme="minorHAnsi"/>
                      </w:rPr>
                      <w:t>How we achieve this</w:t>
                    </w:r>
                  </w:p>
                  <w:p w14:paraId="10CA8F68" w14:textId="77777777" w:rsidR="00F66C4F" w:rsidRPr="006E2739" w:rsidRDefault="00F66C4F" w:rsidP="00B9445C">
                    <w:pPr>
                      <w:pStyle w:val="AboutCEI"/>
                      <w:rPr>
                        <w:rFonts w:asciiTheme="minorHAnsi" w:hAnsiTheme="minorHAnsi"/>
                      </w:rPr>
                    </w:pPr>
                    <w:r w:rsidRPr="006E2739">
                      <w:rPr>
                        <w:rFonts w:asciiTheme="minorHAnsi" w:hAnsiTheme="minorHAnsi"/>
                      </w:rPr>
                      <w:t>We work with a diverse range of key stakeholders who want to achieve social impact for children and families facing adversity. We bring specialist skills in:</w:t>
                    </w:r>
                  </w:p>
                  <w:p w14:paraId="45EC41BA" w14:textId="77777777" w:rsidR="00F66C4F" w:rsidRPr="006E2739" w:rsidRDefault="00F66C4F" w:rsidP="00B9445C">
                    <w:pPr>
                      <w:pStyle w:val="AboutCEIbullet"/>
                      <w:rPr>
                        <w:rFonts w:asciiTheme="minorHAnsi" w:hAnsiTheme="minorHAnsi"/>
                      </w:rPr>
                    </w:pPr>
                    <w:r w:rsidRPr="006E2739">
                      <w:rPr>
                        <w:rFonts w:asciiTheme="minorHAnsi" w:hAnsiTheme="minorHAnsi"/>
                      </w:rPr>
                      <w:t>Supporting sustained change in the behaviour of systems, organisations and individuals. We put a strong emphasis on supporting and strengthening the core components of effective program implementation.</w:t>
                    </w:r>
                  </w:p>
                  <w:p w14:paraId="13A25836" w14:textId="77777777" w:rsidR="00F66C4F" w:rsidRPr="006E2739" w:rsidRDefault="00F66C4F" w:rsidP="00B9445C">
                    <w:pPr>
                      <w:pStyle w:val="AboutCEIbullet"/>
                      <w:rPr>
                        <w:rFonts w:asciiTheme="minorHAnsi" w:hAnsiTheme="minorHAnsi"/>
                      </w:rPr>
                    </w:pPr>
                    <w:r w:rsidRPr="006E2739">
                      <w:rPr>
                        <w:rFonts w:asciiTheme="minorHAnsi" w:hAnsiTheme="minorHAnsi"/>
                      </w:rPr>
                      <w:t>Providing knowledge translation to policymakers, and relevant stakeholders, so they can access – and use – research for evidence-informed decision-making.</w:t>
                    </w:r>
                  </w:p>
                  <w:p w14:paraId="561EC8B6" w14:textId="77777777" w:rsidR="00F66C4F" w:rsidRPr="006E2739" w:rsidRDefault="00F66C4F" w:rsidP="00B9445C">
                    <w:pPr>
                      <w:pStyle w:val="AboutCEIbullet"/>
                      <w:rPr>
                        <w:rFonts w:asciiTheme="minorHAnsi" w:hAnsiTheme="minorHAnsi"/>
                      </w:rPr>
                    </w:pPr>
                    <w:r w:rsidRPr="006E2739">
                      <w:rPr>
                        <w:rFonts w:asciiTheme="minorHAnsi" w:hAnsiTheme="minorHAnsi"/>
                      </w:rPr>
                      <w:t>Program design – selecting and creating evidence-informed programs and services to achieve outcomes for children, family and communities.</w:t>
                    </w:r>
                  </w:p>
                  <w:p w14:paraId="7606D7B0" w14:textId="77777777" w:rsidR="00F66C4F" w:rsidRPr="006E2739" w:rsidRDefault="00F66C4F" w:rsidP="00B9445C">
                    <w:pPr>
                      <w:pStyle w:val="AboutCEIbullet"/>
                      <w:rPr>
                        <w:rFonts w:asciiTheme="minorHAnsi" w:hAnsiTheme="minorHAnsi"/>
                      </w:rPr>
                    </w:pPr>
                    <w:r w:rsidRPr="006E2739">
                      <w:rPr>
                        <w:rFonts w:asciiTheme="minorHAnsi" w:hAnsiTheme="minorHAnsi"/>
                      </w:rPr>
                      <w:t>Conducting rigorous evaluations, and assessing the long-term effect of outcomes.</w:t>
                    </w:r>
                    <w:r w:rsidRPr="006E2739">
                      <w:rPr>
                        <w:rFonts w:asciiTheme="minorHAnsi" w:hAnsiTheme="minorHAnsi"/>
                      </w:rPr>
                      <w:br/>
                    </w:r>
                  </w:p>
                  <w:p w14:paraId="7F8D7884" w14:textId="77777777" w:rsidR="00F66C4F" w:rsidRPr="006E2739" w:rsidRDefault="00F66C4F" w:rsidP="00B9445C">
                    <w:pPr>
                      <w:pStyle w:val="AboutCEI"/>
                      <w:rPr>
                        <w:rFonts w:asciiTheme="minorHAnsi" w:hAnsiTheme="minorHAnsi"/>
                      </w:rPr>
                    </w:pPr>
                  </w:p>
                  <w:p w14:paraId="71554A46" w14:textId="77777777" w:rsidR="00F66C4F" w:rsidRPr="006E2739" w:rsidRDefault="00F66C4F" w:rsidP="00B9445C">
                    <w:pPr>
                      <w:pStyle w:val="AboutCEI"/>
                      <w:rPr>
                        <w:rFonts w:asciiTheme="minorHAnsi" w:hAnsiTheme="minorHAnsi"/>
                      </w:rPr>
                    </w:pPr>
                  </w:p>
                  <w:p w14:paraId="700F560A" w14:textId="77777777" w:rsidR="00F66C4F" w:rsidRPr="006E2739" w:rsidRDefault="00F66C4F" w:rsidP="00B9445C">
                    <w:pPr>
                      <w:pStyle w:val="AboutCEI"/>
                      <w:rPr>
                        <w:rStyle w:val="Characterbold"/>
                        <w:rFonts w:asciiTheme="minorHAnsi" w:hAnsiTheme="minorHAnsi"/>
                      </w:rPr>
                    </w:pPr>
                    <w:r w:rsidRPr="006E2739">
                      <w:rPr>
                        <w:rStyle w:val="Characterbold"/>
                        <w:rFonts w:asciiTheme="minorHAnsi" w:hAnsiTheme="minorHAnsi"/>
                      </w:rPr>
                      <w:t xml:space="preserve">Centre for Evidence and Implementation </w:t>
                    </w:r>
                  </w:p>
                  <w:p w14:paraId="1764AC28" w14:textId="77777777" w:rsidR="00F66C4F" w:rsidRPr="006E2739" w:rsidRDefault="00F66C4F" w:rsidP="00137AA5">
                    <w:pPr>
                      <w:pStyle w:val="TableText"/>
                      <w:rPr>
                        <w:rFonts w:asciiTheme="minorHAnsi" w:hAnsiTheme="minorHAnsi"/>
                      </w:rPr>
                    </w:pPr>
                    <w:r w:rsidRPr="006E2739">
                      <w:rPr>
                        <w:rFonts w:asciiTheme="minorHAnsi" w:hAnsiTheme="minorHAnsi"/>
                      </w:rPr>
                      <w:t>Melbourne | Sydney | Brisbane | Singapore</w:t>
                    </w:r>
                  </w:p>
                  <w:p w14:paraId="0C2D2B03" w14:textId="766D9351" w:rsidR="00F66C4F" w:rsidRPr="006E2739" w:rsidRDefault="00F66C4F" w:rsidP="00B9445C">
                    <w:pPr>
                      <w:pStyle w:val="AboutCEI"/>
                      <w:rPr>
                        <w:rFonts w:asciiTheme="minorHAnsi" w:hAnsiTheme="minorHAnsi"/>
                      </w:rPr>
                    </w:pPr>
                    <w:r w:rsidRPr="006E2739">
                      <w:rPr>
                        <w:rFonts w:asciiTheme="minorHAnsi" w:hAnsiTheme="minorHAnsi"/>
                      </w:rPr>
                      <w:t xml:space="preserve">Web: </w:t>
                    </w:r>
                    <w:r w:rsidRPr="006E2739">
                      <w:rPr>
                        <w:rStyle w:val="Characterblue"/>
                        <w:rFonts w:asciiTheme="minorHAnsi" w:hAnsiTheme="minorHAnsi"/>
                      </w:rPr>
                      <w:t>cei</w:t>
                    </w:r>
                    <w:r>
                      <w:rPr>
                        <w:rStyle w:val="Characterblue"/>
                        <w:rFonts w:asciiTheme="minorHAnsi" w:hAnsiTheme="minorHAnsi"/>
                      </w:rPr>
                      <w:t>global</w:t>
                    </w:r>
                    <w:r w:rsidRPr="006E2739">
                      <w:rPr>
                        <w:rStyle w:val="Characterblue"/>
                        <w:rFonts w:asciiTheme="minorHAnsi" w:hAnsiTheme="minorHAnsi"/>
                      </w:rPr>
                      <w:t>.org</w:t>
                    </w:r>
                  </w:p>
                  <w:p w14:paraId="3BD7D992" w14:textId="77777777" w:rsidR="00F66C4F" w:rsidRPr="006E2739" w:rsidRDefault="00F66C4F" w:rsidP="00B9445C">
                    <w:pPr>
                      <w:pStyle w:val="AboutCEI"/>
                      <w:rPr>
                        <w:rFonts w:asciiTheme="minorHAnsi" w:hAnsiTheme="minorHAnsi"/>
                      </w:rPr>
                    </w:pPr>
                    <w:r w:rsidRPr="006E2739">
                      <w:rPr>
                        <w:rFonts w:asciiTheme="minorHAnsi" w:hAnsiTheme="minorHAnsi"/>
                      </w:rPr>
                      <w:t xml:space="preserve">Twitter: </w:t>
                    </w:r>
                    <w:r w:rsidRPr="006E2739">
                      <w:rPr>
                        <w:rStyle w:val="Characterblue"/>
                        <w:rFonts w:asciiTheme="minorHAnsi" w:hAnsiTheme="minorHAnsi"/>
                      </w:rPr>
                      <w:t>@</w:t>
                    </w:r>
                    <w:proofErr w:type="spellStart"/>
                    <w:r w:rsidRPr="006E2739">
                      <w:rPr>
                        <w:rStyle w:val="Characterblue"/>
                        <w:rFonts w:asciiTheme="minorHAnsi" w:hAnsiTheme="minorHAnsi"/>
                      </w:rPr>
                      <w:t>CEI_org</w:t>
                    </w:r>
                    <w:proofErr w:type="spellEnd"/>
                  </w:p>
                  <w:p w14:paraId="62C29AD1" w14:textId="77777777" w:rsidR="00F66C4F" w:rsidRPr="006E2739" w:rsidRDefault="00F66C4F" w:rsidP="00B9445C">
                    <w:pPr>
                      <w:pStyle w:val="AboutCEI"/>
                      <w:rPr>
                        <w:rFonts w:asciiTheme="minorHAnsi" w:hAnsiTheme="minorHAnsi"/>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7571" w14:textId="77777777" w:rsidR="00F66C4F" w:rsidRDefault="00F66C4F">
    <w:pPr>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24EB4" w14:textId="77777777" w:rsidR="00F66C4F" w:rsidRDefault="00F66C4F">
    <w:pP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ABB98" w14:textId="77777777" w:rsidR="00F66C4F" w:rsidRDefault="00F66C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706FF" w14:textId="77777777" w:rsidR="00F66C4F" w:rsidRDefault="00F66C4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E21FE" w14:textId="77777777" w:rsidR="00F66C4F" w:rsidRDefault="00F66C4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121A" w14:textId="77777777" w:rsidR="00F66C4F" w:rsidRDefault="00F66C4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E67F" w14:textId="77777777" w:rsidR="00F66C4F" w:rsidRDefault="00F66C4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02375" w14:textId="77777777" w:rsidR="00F66C4F" w:rsidRDefault="00F66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801"/>
    <w:multiLevelType w:val="multilevel"/>
    <w:tmpl w:val="904AEB3A"/>
    <w:numStyleLink w:val="TableListNumbermaster"/>
  </w:abstractNum>
  <w:abstractNum w:abstractNumId="1">
    <w:nsid w:val="099E1AB1"/>
    <w:multiLevelType w:val="hybridMultilevel"/>
    <w:tmpl w:val="543AB5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167765"/>
    <w:multiLevelType w:val="multilevel"/>
    <w:tmpl w:val="322C18FC"/>
    <w:styleLink w:val="AppendixHeadingmaster"/>
    <w:lvl w:ilvl="0">
      <w:start w:val="1"/>
      <w:numFmt w:val="upperLetter"/>
      <w:pStyle w:val="AppendixHeading1"/>
      <w:lvlText w:val="Appendix %1"/>
      <w:lvlJc w:val="left"/>
      <w:pPr>
        <w:ind w:left="360" w:hanging="360"/>
      </w:pPr>
      <w:rPr>
        <w:rFonts w:ascii="Trebuchet MS" w:hAnsi="Trebuchet MS" w:hint="default"/>
        <w:b w:val="0"/>
        <w:i w:val="0"/>
        <w:color w:val="auto"/>
        <w:sz w:val="40"/>
      </w:rPr>
    </w:lvl>
    <w:lvl w:ilvl="1">
      <w:start w:val="1"/>
      <w:numFmt w:val="decimal"/>
      <w:pStyle w:val="AppendixHeading2"/>
      <w:lvlText w:val="%1.%2"/>
      <w:lvlJc w:val="left"/>
      <w:pPr>
        <w:ind w:left="1021" w:hanging="1021"/>
      </w:pPr>
      <w:rPr>
        <w:rFonts w:ascii="Trebuchet MS" w:hAnsi="Trebuchet M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4913431"/>
    <w:multiLevelType w:val="multilevel"/>
    <w:tmpl w:val="28F46D40"/>
    <w:numStyleLink w:val="ListNumbermaster"/>
  </w:abstractNum>
  <w:abstractNum w:abstractNumId="4">
    <w:nsid w:val="1A753D77"/>
    <w:multiLevelType w:val="multilevel"/>
    <w:tmpl w:val="A81E1A6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BB76778"/>
    <w:multiLevelType w:val="multilevel"/>
    <w:tmpl w:val="49B89FF0"/>
    <w:numStyleLink w:val="TableListBulletmaster"/>
  </w:abstractNum>
  <w:abstractNum w:abstractNumId="6">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2839DB"/>
    <w:multiLevelType w:val="multilevel"/>
    <w:tmpl w:val="312CD05C"/>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1.%2."/>
      <w:lvlJc w:val="left"/>
      <w:pPr>
        <w:tabs>
          <w:tab w:val="num" w:pos="720"/>
        </w:tabs>
        <w:ind w:left="1077" w:hanging="720"/>
      </w:pPr>
      <w:rPr>
        <w:rFonts w:ascii="Arial" w:hAnsi="Arial" w:hint="default"/>
        <w:b w:val="0"/>
        <w:i w:val="0"/>
        <w:color w:val="auto"/>
        <w:sz w:val="20"/>
      </w:rPr>
    </w:lvl>
    <w:lvl w:ilvl="2">
      <w:start w:val="1"/>
      <w:numFmt w:val="lowerRoman"/>
      <w:pStyle w:val="ListLegal3"/>
      <w:lvlText w:val="%1.%2.%3."/>
      <w:lvlJc w:val="left"/>
      <w:pPr>
        <w:ind w:left="1797" w:hanging="720"/>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E053A43"/>
    <w:multiLevelType w:val="hybridMultilevel"/>
    <w:tmpl w:val="AA644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3046E61"/>
    <w:multiLevelType w:val="hybridMultilevel"/>
    <w:tmpl w:val="7E2E2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D7736B6"/>
    <w:multiLevelType w:val="hybridMultilevel"/>
    <w:tmpl w:val="DCF8DAE8"/>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nsid w:val="448C5F65"/>
    <w:multiLevelType w:val="hybridMultilevel"/>
    <w:tmpl w:val="F3BAD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A8A433C"/>
    <w:multiLevelType w:val="hybridMultilevel"/>
    <w:tmpl w:val="096C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6">
    <w:nsid w:val="4C981C67"/>
    <w:multiLevelType w:val="hybridMultilevel"/>
    <w:tmpl w:val="B1245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D18493F"/>
    <w:multiLevelType w:val="hybridMultilevel"/>
    <w:tmpl w:val="9136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961650"/>
    <w:multiLevelType w:val="hybridMultilevel"/>
    <w:tmpl w:val="7C949638"/>
    <w:lvl w:ilvl="0" w:tplc="ABB821E4">
      <w:start w:val="1"/>
      <w:numFmt w:val="bullet"/>
      <w:pStyle w:val="AboutCEIbullet"/>
      <w:lvlText w:val=""/>
      <w:lvlJc w:val="left"/>
      <w:pPr>
        <w:ind w:left="4689" w:hanging="360"/>
      </w:pPr>
      <w:rPr>
        <w:rFonts w:ascii="Symbol" w:hAnsi="Symbol" w:hint="default"/>
        <w:color w:val="auto"/>
      </w:rPr>
    </w:lvl>
    <w:lvl w:ilvl="1" w:tplc="0C090003" w:tentative="1">
      <w:start w:val="1"/>
      <w:numFmt w:val="bullet"/>
      <w:lvlText w:val="o"/>
      <w:lvlJc w:val="left"/>
      <w:pPr>
        <w:ind w:left="5409" w:hanging="360"/>
      </w:pPr>
      <w:rPr>
        <w:rFonts w:ascii="Courier New" w:hAnsi="Courier New" w:cs="Courier New" w:hint="default"/>
      </w:rPr>
    </w:lvl>
    <w:lvl w:ilvl="2" w:tplc="0C090005" w:tentative="1">
      <w:start w:val="1"/>
      <w:numFmt w:val="bullet"/>
      <w:lvlText w:val=""/>
      <w:lvlJc w:val="left"/>
      <w:pPr>
        <w:ind w:left="6129" w:hanging="360"/>
      </w:pPr>
      <w:rPr>
        <w:rFonts w:ascii="Wingdings" w:hAnsi="Wingdings" w:hint="default"/>
      </w:rPr>
    </w:lvl>
    <w:lvl w:ilvl="3" w:tplc="0C090001" w:tentative="1">
      <w:start w:val="1"/>
      <w:numFmt w:val="bullet"/>
      <w:lvlText w:val=""/>
      <w:lvlJc w:val="left"/>
      <w:pPr>
        <w:ind w:left="6849" w:hanging="360"/>
      </w:pPr>
      <w:rPr>
        <w:rFonts w:ascii="Symbol" w:hAnsi="Symbol" w:hint="default"/>
      </w:rPr>
    </w:lvl>
    <w:lvl w:ilvl="4" w:tplc="0C090003" w:tentative="1">
      <w:start w:val="1"/>
      <w:numFmt w:val="bullet"/>
      <w:lvlText w:val="o"/>
      <w:lvlJc w:val="left"/>
      <w:pPr>
        <w:ind w:left="7569" w:hanging="360"/>
      </w:pPr>
      <w:rPr>
        <w:rFonts w:ascii="Courier New" w:hAnsi="Courier New" w:cs="Courier New" w:hint="default"/>
      </w:rPr>
    </w:lvl>
    <w:lvl w:ilvl="5" w:tplc="0C090005" w:tentative="1">
      <w:start w:val="1"/>
      <w:numFmt w:val="bullet"/>
      <w:lvlText w:val=""/>
      <w:lvlJc w:val="left"/>
      <w:pPr>
        <w:ind w:left="8289" w:hanging="360"/>
      </w:pPr>
      <w:rPr>
        <w:rFonts w:ascii="Wingdings" w:hAnsi="Wingdings" w:hint="default"/>
      </w:rPr>
    </w:lvl>
    <w:lvl w:ilvl="6" w:tplc="0C090001" w:tentative="1">
      <w:start w:val="1"/>
      <w:numFmt w:val="bullet"/>
      <w:lvlText w:val=""/>
      <w:lvlJc w:val="left"/>
      <w:pPr>
        <w:ind w:left="9009" w:hanging="360"/>
      </w:pPr>
      <w:rPr>
        <w:rFonts w:ascii="Symbol" w:hAnsi="Symbol" w:hint="default"/>
      </w:rPr>
    </w:lvl>
    <w:lvl w:ilvl="7" w:tplc="0C090003" w:tentative="1">
      <w:start w:val="1"/>
      <w:numFmt w:val="bullet"/>
      <w:lvlText w:val="o"/>
      <w:lvlJc w:val="left"/>
      <w:pPr>
        <w:ind w:left="9729" w:hanging="360"/>
      </w:pPr>
      <w:rPr>
        <w:rFonts w:ascii="Courier New" w:hAnsi="Courier New" w:cs="Courier New" w:hint="default"/>
      </w:rPr>
    </w:lvl>
    <w:lvl w:ilvl="8" w:tplc="0C090005" w:tentative="1">
      <w:start w:val="1"/>
      <w:numFmt w:val="bullet"/>
      <w:lvlText w:val=""/>
      <w:lvlJc w:val="left"/>
      <w:pPr>
        <w:ind w:left="10449" w:hanging="360"/>
      </w:pPr>
      <w:rPr>
        <w:rFonts w:ascii="Wingdings" w:hAnsi="Wingdings" w:hint="default"/>
      </w:rPr>
    </w:lvl>
  </w:abstractNum>
  <w:abstractNum w:abstractNumId="19">
    <w:nsid w:val="53B04C76"/>
    <w:multiLevelType w:val="hybridMultilevel"/>
    <w:tmpl w:val="30E4F4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4BA1E5A"/>
    <w:multiLevelType w:val="multilevel"/>
    <w:tmpl w:val="974A88C0"/>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decimal"/>
      <w:pStyle w:val="DHHSbullet2lastline"/>
      <w:lvlText w:val="%4."/>
      <w:lvlJc w:val="left"/>
      <w:pPr>
        <w:ind w:left="851" w:hanging="283"/>
      </w:pPr>
      <w:rPr>
        <w:rFonts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1596166"/>
    <w:multiLevelType w:val="hybridMultilevel"/>
    <w:tmpl w:val="8B826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32C59BA"/>
    <w:multiLevelType w:val="multilevel"/>
    <w:tmpl w:val="322C18FC"/>
    <w:numStyleLink w:val="AppendixHeadingmaster"/>
  </w:abstractNum>
  <w:abstractNum w:abstractNumId="25">
    <w:nsid w:val="648E6CBA"/>
    <w:multiLevelType w:val="multilevel"/>
    <w:tmpl w:val="54DAB2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9E659CA"/>
    <w:multiLevelType w:val="multilevel"/>
    <w:tmpl w:val="54DAB268"/>
    <w:numStyleLink w:val="ListBulletmaster"/>
  </w:abstractNum>
  <w:abstractNum w:abstractNumId="27">
    <w:nsid w:val="6E922622"/>
    <w:multiLevelType w:val="hybridMultilevel"/>
    <w:tmpl w:val="4FEC7BFA"/>
    <w:lvl w:ilvl="0" w:tplc="9E7A45E2">
      <w:start w:val="1"/>
      <w:numFmt w:val="bullet"/>
      <w:lvlText w:val="•"/>
      <w:lvlJc w:val="left"/>
      <w:pPr>
        <w:tabs>
          <w:tab w:val="num" w:pos="720"/>
        </w:tabs>
        <w:ind w:left="720" w:hanging="360"/>
      </w:pPr>
      <w:rPr>
        <w:rFonts w:ascii="Arial" w:hAnsi="Arial" w:hint="default"/>
      </w:rPr>
    </w:lvl>
    <w:lvl w:ilvl="1" w:tplc="7EAC0A36" w:tentative="1">
      <w:start w:val="1"/>
      <w:numFmt w:val="bullet"/>
      <w:lvlText w:val="•"/>
      <w:lvlJc w:val="left"/>
      <w:pPr>
        <w:tabs>
          <w:tab w:val="num" w:pos="1440"/>
        </w:tabs>
        <w:ind w:left="1440" w:hanging="360"/>
      </w:pPr>
      <w:rPr>
        <w:rFonts w:ascii="Arial" w:hAnsi="Arial" w:hint="default"/>
      </w:rPr>
    </w:lvl>
    <w:lvl w:ilvl="2" w:tplc="FB78C44C" w:tentative="1">
      <w:start w:val="1"/>
      <w:numFmt w:val="bullet"/>
      <w:lvlText w:val="•"/>
      <w:lvlJc w:val="left"/>
      <w:pPr>
        <w:tabs>
          <w:tab w:val="num" w:pos="2160"/>
        </w:tabs>
        <w:ind w:left="2160" w:hanging="360"/>
      </w:pPr>
      <w:rPr>
        <w:rFonts w:ascii="Arial" w:hAnsi="Arial" w:hint="default"/>
      </w:rPr>
    </w:lvl>
    <w:lvl w:ilvl="3" w:tplc="3EE2E53E" w:tentative="1">
      <w:start w:val="1"/>
      <w:numFmt w:val="bullet"/>
      <w:lvlText w:val="•"/>
      <w:lvlJc w:val="left"/>
      <w:pPr>
        <w:tabs>
          <w:tab w:val="num" w:pos="2880"/>
        </w:tabs>
        <w:ind w:left="2880" w:hanging="360"/>
      </w:pPr>
      <w:rPr>
        <w:rFonts w:ascii="Arial" w:hAnsi="Arial" w:hint="default"/>
      </w:rPr>
    </w:lvl>
    <w:lvl w:ilvl="4" w:tplc="30B62174" w:tentative="1">
      <w:start w:val="1"/>
      <w:numFmt w:val="bullet"/>
      <w:lvlText w:val="•"/>
      <w:lvlJc w:val="left"/>
      <w:pPr>
        <w:tabs>
          <w:tab w:val="num" w:pos="3600"/>
        </w:tabs>
        <w:ind w:left="3600" w:hanging="360"/>
      </w:pPr>
      <w:rPr>
        <w:rFonts w:ascii="Arial" w:hAnsi="Arial" w:hint="default"/>
      </w:rPr>
    </w:lvl>
    <w:lvl w:ilvl="5" w:tplc="DA44DC28" w:tentative="1">
      <w:start w:val="1"/>
      <w:numFmt w:val="bullet"/>
      <w:lvlText w:val="•"/>
      <w:lvlJc w:val="left"/>
      <w:pPr>
        <w:tabs>
          <w:tab w:val="num" w:pos="4320"/>
        </w:tabs>
        <w:ind w:left="4320" w:hanging="360"/>
      </w:pPr>
      <w:rPr>
        <w:rFonts w:ascii="Arial" w:hAnsi="Arial" w:hint="default"/>
      </w:rPr>
    </w:lvl>
    <w:lvl w:ilvl="6" w:tplc="84AC41AE" w:tentative="1">
      <w:start w:val="1"/>
      <w:numFmt w:val="bullet"/>
      <w:lvlText w:val="•"/>
      <w:lvlJc w:val="left"/>
      <w:pPr>
        <w:tabs>
          <w:tab w:val="num" w:pos="5040"/>
        </w:tabs>
        <w:ind w:left="5040" w:hanging="360"/>
      </w:pPr>
      <w:rPr>
        <w:rFonts w:ascii="Arial" w:hAnsi="Arial" w:hint="default"/>
      </w:rPr>
    </w:lvl>
    <w:lvl w:ilvl="7" w:tplc="0672A45E" w:tentative="1">
      <w:start w:val="1"/>
      <w:numFmt w:val="bullet"/>
      <w:lvlText w:val="•"/>
      <w:lvlJc w:val="left"/>
      <w:pPr>
        <w:tabs>
          <w:tab w:val="num" w:pos="5760"/>
        </w:tabs>
        <w:ind w:left="5760" w:hanging="360"/>
      </w:pPr>
      <w:rPr>
        <w:rFonts w:ascii="Arial" w:hAnsi="Arial" w:hint="default"/>
      </w:rPr>
    </w:lvl>
    <w:lvl w:ilvl="8" w:tplc="1A2EB146" w:tentative="1">
      <w:start w:val="1"/>
      <w:numFmt w:val="bullet"/>
      <w:lvlText w:val="•"/>
      <w:lvlJc w:val="left"/>
      <w:pPr>
        <w:tabs>
          <w:tab w:val="num" w:pos="6480"/>
        </w:tabs>
        <w:ind w:left="6480" w:hanging="360"/>
      </w:pPr>
      <w:rPr>
        <w:rFonts w:ascii="Arial" w:hAnsi="Arial" w:hint="default"/>
      </w:rPr>
    </w:lvl>
  </w:abstractNum>
  <w:abstractNum w:abstractNumId="28">
    <w:nsid w:val="729F0C85"/>
    <w:multiLevelType w:val="multilevel"/>
    <w:tmpl w:val="A81E1A6C"/>
    <w:numStyleLink w:val="Headingsmaster"/>
  </w:abstractNum>
  <w:abstractNum w:abstractNumId="29">
    <w:nsid w:val="79F8707D"/>
    <w:multiLevelType w:val="multilevel"/>
    <w:tmpl w:val="312CD05C"/>
    <w:numStyleLink w:val="ListLegalmaster"/>
  </w:abstractNum>
  <w:num w:numId="1">
    <w:abstractNumId w:val="2"/>
  </w:num>
  <w:num w:numId="2">
    <w:abstractNumId w:val="23"/>
  </w:num>
  <w:num w:numId="3">
    <w:abstractNumId w:val="4"/>
  </w:num>
  <w:num w:numId="4">
    <w:abstractNumId w:val="25"/>
  </w:num>
  <w:num w:numId="5">
    <w:abstractNumId w:val="8"/>
  </w:num>
  <w:num w:numId="6">
    <w:abstractNumId w:val="21"/>
  </w:num>
  <w:num w:numId="7">
    <w:abstractNumId w:val="6"/>
  </w:num>
  <w:num w:numId="8">
    <w:abstractNumId w:val="0"/>
  </w:num>
  <w:num w:numId="9">
    <w:abstractNumId w:val="13"/>
  </w:num>
  <w:num w:numId="10">
    <w:abstractNumId w:val="3"/>
  </w:num>
  <w:num w:numId="11">
    <w:abstractNumId w:val="26"/>
  </w:num>
  <w:num w:numId="12">
    <w:abstractNumId w:val="5"/>
  </w:num>
  <w:num w:numId="13">
    <w:abstractNumId w:val="7"/>
  </w:num>
  <w:num w:numId="14">
    <w:abstractNumId w:val="29"/>
  </w:num>
  <w:num w:numId="15">
    <w:abstractNumId w:val="28"/>
    <w:lvlOverride w:ilvl="2">
      <w:lvl w:ilvl="2">
        <w:start w:val="1"/>
        <w:numFmt w:val="decimal"/>
        <w:pStyle w:val="Heading3"/>
        <w:lvlText w:val="%1.%2.%3."/>
        <w:lvlJc w:val="left"/>
        <w:pPr>
          <w:tabs>
            <w:tab w:val="num" w:pos="1021"/>
          </w:tabs>
          <w:ind w:left="1021" w:hanging="1021"/>
        </w:pPr>
        <w:rPr>
          <w:rFonts w:asciiTheme="minorHAnsi" w:hAnsiTheme="minorHAnsi" w:cstheme="minorHAnsi" w:hint="default"/>
        </w:rPr>
      </w:lvl>
    </w:lvlOverride>
  </w:num>
  <w:num w:numId="16">
    <w:abstractNumId w:val="24"/>
  </w:num>
  <w:num w:numId="17">
    <w:abstractNumId w:val="18"/>
  </w:num>
  <w:num w:numId="18">
    <w:abstractNumId w:val="1"/>
  </w:num>
  <w:num w:numId="19">
    <w:abstractNumId w:val="11"/>
  </w:num>
  <w:num w:numId="20">
    <w:abstractNumId w:val="20"/>
  </w:num>
  <w:num w:numId="21">
    <w:abstractNumId w:val="15"/>
  </w:num>
  <w:num w:numId="22">
    <w:abstractNumId w:val="19"/>
  </w:num>
  <w:num w:numId="23">
    <w:abstractNumId w:val="12"/>
  </w:num>
  <w:num w:numId="24">
    <w:abstractNumId w:val="16"/>
  </w:num>
  <w:num w:numId="25">
    <w:abstractNumId w:val="9"/>
  </w:num>
  <w:num w:numId="26">
    <w:abstractNumId w:val="22"/>
  </w:num>
  <w:num w:numId="27">
    <w:abstractNumId w:val="10"/>
  </w:num>
  <w:num w:numId="28">
    <w:abstractNumId w:val="28"/>
    <w:lvlOverride w:ilvl="2">
      <w:lvl w:ilvl="2">
        <w:start w:val="1"/>
        <w:numFmt w:val="decimal"/>
        <w:pStyle w:val="Heading3"/>
        <w:lvlText w:val="%1.%2.%3."/>
        <w:lvlJc w:val="left"/>
        <w:pPr>
          <w:tabs>
            <w:tab w:val="num" w:pos="1021"/>
          </w:tabs>
          <w:ind w:left="1021" w:hanging="1021"/>
        </w:pPr>
        <w:rPr>
          <w:rFonts w:asciiTheme="minorHAnsi" w:hAnsiTheme="minorHAnsi" w:cstheme="minorHAnsi" w:hint="default"/>
        </w:rPr>
      </w:lvl>
    </w:lvlOverride>
  </w:num>
  <w:num w:numId="29">
    <w:abstractNumId w:val="2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Hennessy">
    <w15:presenceInfo w15:providerId="AD" w15:userId="S-1-5-21-2052111302-343818398-682003330-59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57"/>
    <w:rsid w:val="000028E0"/>
    <w:rsid w:val="00003E80"/>
    <w:rsid w:val="0000520C"/>
    <w:rsid w:val="000059A2"/>
    <w:rsid w:val="00007156"/>
    <w:rsid w:val="0000785D"/>
    <w:rsid w:val="00013513"/>
    <w:rsid w:val="0001415C"/>
    <w:rsid w:val="0001536E"/>
    <w:rsid w:val="00020118"/>
    <w:rsid w:val="000217F9"/>
    <w:rsid w:val="00021B89"/>
    <w:rsid w:val="00026DAF"/>
    <w:rsid w:val="000301D8"/>
    <w:rsid w:val="000318A7"/>
    <w:rsid w:val="000319E9"/>
    <w:rsid w:val="00032A24"/>
    <w:rsid w:val="00032F8A"/>
    <w:rsid w:val="00033314"/>
    <w:rsid w:val="000335E6"/>
    <w:rsid w:val="00033CF4"/>
    <w:rsid w:val="00034010"/>
    <w:rsid w:val="0005454A"/>
    <w:rsid w:val="0005512E"/>
    <w:rsid w:val="00057497"/>
    <w:rsid w:val="00064387"/>
    <w:rsid w:val="00071AEE"/>
    <w:rsid w:val="000725CE"/>
    <w:rsid w:val="00074605"/>
    <w:rsid w:val="00074C60"/>
    <w:rsid w:val="000855E9"/>
    <w:rsid w:val="00091845"/>
    <w:rsid w:val="000921B9"/>
    <w:rsid w:val="00095464"/>
    <w:rsid w:val="000955F9"/>
    <w:rsid w:val="000A5D17"/>
    <w:rsid w:val="000A6A9F"/>
    <w:rsid w:val="000A7DB0"/>
    <w:rsid w:val="000B21F5"/>
    <w:rsid w:val="000B24B1"/>
    <w:rsid w:val="000B2670"/>
    <w:rsid w:val="000B30D1"/>
    <w:rsid w:val="000C0B33"/>
    <w:rsid w:val="000C0CBA"/>
    <w:rsid w:val="000C1375"/>
    <w:rsid w:val="000C6793"/>
    <w:rsid w:val="000D1390"/>
    <w:rsid w:val="000D14A0"/>
    <w:rsid w:val="000D37DD"/>
    <w:rsid w:val="000D4570"/>
    <w:rsid w:val="000D5483"/>
    <w:rsid w:val="000D5D39"/>
    <w:rsid w:val="000E3EFC"/>
    <w:rsid w:val="000E4282"/>
    <w:rsid w:val="000E7BDE"/>
    <w:rsid w:val="000E7D7A"/>
    <w:rsid w:val="000F1967"/>
    <w:rsid w:val="000F26A4"/>
    <w:rsid w:val="000F3C29"/>
    <w:rsid w:val="000F5108"/>
    <w:rsid w:val="00101100"/>
    <w:rsid w:val="00101705"/>
    <w:rsid w:val="001038D7"/>
    <w:rsid w:val="00106874"/>
    <w:rsid w:val="0011771D"/>
    <w:rsid w:val="00117DD8"/>
    <w:rsid w:val="00120450"/>
    <w:rsid w:val="001207F0"/>
    <w:rsid w:val="00120984"/>
    <w:rsid w:val="00120DF4"/>
    <w:rsid w:val="0012152C"/>
    <w:rsid w:val="001218B7"/>
    <w:rsid w:val="00122DFA"/>
    <w:rsid w:val="00124257"/>
    <w:rsid w:val="00125EE3"/>
    <w:rsid w:val="001278A1"/>
    <w:rsid w:val="00127E36"/>
    <w:rsid w:val="001319E2"/>
    <w:rsid w:val="00137AA5"/>
    <w:rsid w:val="00141FCC"/>
    <w:rsid w:val="00146E98"/>
    <w:rsid w:val="0014732B"/>
    <w:rsid w:val="001473EF"/>
    <w:rsid w:val="00147A65"/>
    <w:rsid w:val="00154112"/>
    <w:rsid w:val="00155542"/>
    <w:rsid w:val="001611E4"/>
    <w:rsid w:val="00161684"/>
    <w:rsid w:val="00163012"/>
    <w:rsid w:val="00163BC7"/>
    <w:rsid w:val="0017025C"/>
    <w:rsid w:val="00170C2A"/>
    <w:rsid w:val="00173482"/>
    <w:rsid w:val="00174FA4"/>
    <w:rsid w:val="001834C6"/>
    <w:rsid w:val="001856E0"/>
    <w:rsid w:val="00186CB2"/>
    <w:rsid w:val="001A2363"/>
    <w:rsid w:val="001A3E5F"/>
    <w:rsid w:val="001A58A9"/>
    <w:rsid w:val="001A631E"/>
    <w:rsid w:val="001A68C5"/>
    <w:rsid w:val="001A7A2F"/>
    <w:rsid w:val="001B0307"/>
    <w:rsid w:val="001B232E"/>
    <w:rsid w:val="001B4257"/>
    <w:rsid w:val="001B62E6"/>
    <w:rsid w:val="001C27E1"/>
    <w:rsid w:val="001C4612"/>
    <w:rsid w:val="001C4CDE"/>
    <w:rsid w:val="001C4D2F"/>
    <w:rsid w:val="001C55A9"/>
    <w:rsid w:val="001C68C5"/>
    <w:rsid w:val="001D073B"/>
    <w:rsid w:val="001D2176"/>
    <w:rsid w:val="001D317F"/>
    <w:rsid w:val="001D3A5B"/>
    <w:rsid w:val="001D3FAB"/>
    <w:rsid w:val="001D5B26"/>
    <w:rsid w:val="001D7592"/>
    <w:rsid w:val="001D7FCE"/>
    <w:rsid w:val="001E1051"/>
    <w:rsid w:val="001E1F5D"/>
    <w:rsid w:val="001E2398"/>
    <w:rsid w:val="001E2B34"/>
    <w:rsid w:val="001F31B0"/>
    <w:rsid w:val="001F4639"/>
    <w:rsid w:val="002008B7"/>
    <w:rsid w:val="00201E21"/>
    <w:rsid w:val="00202346"/>
    <w:rsid w:val="00204238"/>
    <w:rsid w:val="0020582C"/>
    <w:rsid w:val="00211E4D"/>
    <w:rsid w:val="002137DD"/>
    <w:rsid w:val="00213923"/>
    <w:rsid w:val="002143B9"/>
    <w:rsid w:val="00215293"/>
    <w:rsid w:val="00222101"/>
    <w:rsid w:val="0022682F"/>
    <w:rsid w:val="00235E09"/>
    <w:rsid w:val="00241ABF"/>
    <w:rsid w:val="00241D31"/>
    <w:rsid w:val="00245D44"/>
    <w:rsid w:val="00246BB5"/>
    <w:rsid w:val="00251DB3"/>
    <w:rsid w:val="002537E9"/>
    <w:rsid w:val="002544DA"/>
    <w:rsid w:val="00257E94"/>
    <w:rsid w:val="00260F6E"/>
    <w:rsid w:val="0026699F"/>
    <w:rsid w:val="00271F5A"/>
    <w:rsid w:val="002726DE"/>
    <w:rsid w:val="00272E2D"/>
    <w:rsid w:val="00274582"/>
    <w:rsid w:val="0027734E"/>
    <w:rsid w:val="00284B20"/>
    <w:rsid w:val="00285ADB"/>
    <w:rsid w:val="0028665D"/>
    <w:rsid w:val="002868F1"/>
    <w:rsid w:val="00287285"/>
    <w:rsid w:val="00294C1C"/>
    <w:rsid w:val="002A14F9"/>
    <w:rsid w:val="002A31B4"/>
    <w:rsid w:val="002A3509"/>
    <w:rsid w:val="002A3B99"/>
    <w:rsid w:val="002B2615"/>
    <w:rsid w:val="002B3283"/>
    <w:rsid w:val="002C5B4C"/>
    <w:rsid w:val="002C700B"/>
    <w:rsid w:val="002D1880"/>
    <w:rsid w:val="002D1994"/>
    <w:rsid w:val="002D4DFD"/>
    <w:rsid w:val="002D67A8"/>
    <w:rsid w:val="002D763A"/>
    <w:rsid w:val="002E04DC"/>
    <w:rsid w:val="002E27B8"/>
    <w:rsid w:val="002E5882"/>
    <w:rsid w:val="002F1014"/>
    <w:rsid w:val="002F77A3"/>
    <w:rsid w:val="002F79E7"/>
    <w:rsid w:val="002F7C6F"/>
    <w:rsid w:val="00301527"/>
    <w:rsid w:val="003038AD"/>
    <w:rsid w:val="003053A5"/>
    <w:rsid w:val="00307D79"/>
    <w:rsid w:val="00310CAF"/>
    <w:rsid w:val="00311BD2"/>
    <w:rsid w:val="00313D47"/>
    <w:rsid w:val="00314A95"/>
    <w:rsid w:val="00316ED5"/>
    <w:rsid w:val="00322DF0"/>
    <w:rsid w:val="0032656D"/>
    <w:rsid w:val="003307A7"/>
    <w:rsid w:val="00333746"/>
    <w:rsid w:val="0033447B"/>
    <w:rsid w:val="00341E83"/>
    <w:rsid w:val="003421F9"/>
    <w:rsid w:val="00342931"/>
    <w:rsid w:val="0034374A"/>
    <w:rsid w:val="00350BC4"/>
    <w:rsid w:val="00350D5B"/>
    <w:rsid w:val="003625F5"/>
    <w:rsid w:val="00364D30"/>
    <w:rsid w:val="00367422"/>
    <w:rsid w:val="0037666C"/>
    <w:rsid w:val="0037676E"/>
    <w:rsid w:val="00384C71"/>
    <w:rsid w:val="00385549"/>
    <w:rsid w:val="003855DB"/>
    <w:rsid w:val="00386F1D"/>
    <w:rsid w:val="0039099C"/>
    <w:rsid w:val="00390B09"/>
    <w:rsid w:val="00391EE3"/>
    <w:rsid w:val="00393B52"/>
    <w:rsid w:val="00397792"/>
    <w:rsid w:val="003A01A4"/>
    <w:rsid w:val="003A1A3D"/>
    <w:rsid w:val="003B6D4B"/>
    <w:rsid w:val="003B7D34"/>
    <w:rsid w:val="003C11C5"/>
    <w:rsid w:val="003C297F"/>
    <w:rsid w:val="003C4699"/>
    <w:rsid w:val="003C65FF"/>
    <w:rsid w:val="003D05BA"/>
    <w:rsid w:val="003D10F0"/>
    <w:rsid w:val="003D2DDB"/>
    <w:rsid w:val="003D69BC"/>
    <w:rsid w:val="003E0285"/>
    <w:rsid w:val="003E3B4B"/>
    <w:rsid w:val="003E5FA1"/>
    <w:rsid w:val="003E66EF"/>
    <w:rsid w:val="003E6F80"/>
    <w:rsid w:val="003F04AB"/>
    <w:rsid w:val="003F0BA2"/>
    <w:rsid w:val="003F46EB"/>
    <w:rsid w:val="003F7EFA"/>
    <w:rsid w:val="00406200"/>
    <w:rsid w:val="0041000B"/>
    <w:rsid w:val="00415790"/>
    <w:rsid w:val="004174A1"/>
    <w:rsid w:val="004212CD"/>
    <w:rsid w:val="00427B01"/>
    <w:rsid w:val="00427BA3"/>
    <w:rsid w:val="00431FF2"/>
    <w:rsid w:val="00432506"/>
    <w:rsid w:val="00432A1E"/>
    <w:rsid w:val="0044092A"/>
    <w:rsid w:val="004448FB"/>
    <w:rsid w:val="004535D5"/>
    <w:rsid w:val="004550E5"/>
    <w:rsid w:val="0046096A"/>
    <w:rsid w:val="0046362C"/>
    <w:rsid w:val="00466F46"/>
    <w:rsid w:val="00471DAB"/>
    <w:rsid w:val="00472228"/>
    <w:rsid w:val="00473746"/>
    <w:rsid w:val="00482E5E"/>
    <w:rsid w:val="00484BAD"/>
    <w:rsid w:val="00484E68"/>
    <w:rsid w:val="00486C46"/>
    <w:rsid w:val="004933CA"/>
    <w:rsid w:val="00496EFF"/>
    <w:rsid w:val="004A16F7"/>
    <w:rsid w:val="004B330E"/>
    <w:rsid w:val="004B481C"/>
    <w:rsid w:val="004C02EC"/>
    <w:rsid w:val="004C03A5"/>
    <w:rsid w:val="004C3CD7"/>
    <w:rsid w:val="004C3E5B"/>
    <w:rsid w:val="004C5C08"/>
    <w:rsid w:val="004D0BD7"/>
    <w:rsid w:val="004E0D16"/>
    <w:rsid w:val="004E2D08"/>
    <w:rsid w:val="004E6E4F"/>
    <w:rsid w:val="004E78ED"/>
    <w:rsid w:val="004F085D"/>
    <w:rsid w:val="004F11DE"/>
    <w:rsid w:val="004F1BDF"/>
    <w:rsid w:val="004F2EDC"/>
    <w:rsid w:val="004F3F32"/>
    <w:rsid w:val="004F4336"/>
    <w:rsid w:val="004F5CE2"/>
    <w:rsid w:val="004F799C"/>
    <w:rsid w:val="00501BE5"/>
    <w:rsid w:val="005029CC"/>
    <w:rsid w:val="0050390D"/>
    <w:rsid w:val="00504CBC"/>
    <w:rsid w:val="0050611B"/>
    <w:rsid w:val="005072E1"/>
    <w:rsid w:val="0051025D"/>
    <w:rsid w:val="00515F51"/>
    <w:rsid w:val="00520A91"/>
    <w:rsid w:val="00525689"/>
    <w:rsid w:val="0053492C"/>
    <w:rsid w:val="00534990"/>
    <w:rsid w:val="00534E9B"/>
    <w:rsid w:val="00535363"/>
    <w:rsid w:val="0054074B"/>
    <w:rsid w:val="00546C54"/>
    <w:rsid w:val="0055353E"/>
    <w:rsid w:val="00553EFF"/>
    <w:rsid w:val="00563FE9"/>
    <w:rsid w:val="00566686"/>
    <w:rsid w:val="00567AF6"/>
    <w:rsid w:val="00570C9A"/>
    <w:rsid w:val="005719CF"/>
    <w:rsid w:val="00571F3A"/>
    <w:rsid w:val="00574343"/>
    <w:rsid w:val="00574716"/>
    <w:rsid w:val="00576F2A"/>
    <w:rsid w:val="0057706D"/>
    <w:rsid w:val="00580B97"/>
    <w:rsid w:val="00581EE9"/>
    <w:rsid w:val="00583418"/>
    <w:rsid w:val="005843E6"/>
    <w:rsid w:val="00586AB2"/>
    <w:rsid w:val="00587F75"/>
    <w:rsid w:val="00590573"/>
    <w:rsid w:val="00591605"/>
    <w:rsid w:val="00592B3D"/>
    <w:rsid w:val="00594B32"/>
    <w:rsid w:val="005A0F1F"/>
    <w:rsid w:val="005A568B"/>
    <w:rsid w:val="005A79CB"/>
    <w:rsid w:val="005B02FF"/>
    <w:rsid w:val="005B074B"/>
    <w:rsid w:val="005B1994"/>
    <w:rsid w:val="005B5E61"/>
    <w:rsid w:val="005C2A7B"/>
    <w:rsid w:val="005C384B"/>
    <w:rsid w:val="005C4E7D"/>
    <w:rsid w:val="005C79B6"/>
    <w:rsid w:val="005D0AA1"/>
    <w:rsid w:val="005D173F"/>
    <w:rsid w:val="005D5D48"/>
    <w:rsid w:val="005E1686"/>
    <w:rsid w:val="005E58B2"/>
    <w:rsid w:val="005F035E"/>
    <w:rsid w:val="005F33D5"/>
    <w:rsid w:val="005F3951"/>
    <w:rsid w:val="005F46CD"/>
    <w:rsid w:val="005F52A1"/>
    <w:rsid w:val="0060327E"/>
    <w:rsid w:val="00603E6F"/>
    <w:rsid w:val="00605CEA"/>
    <w:rsid w:val="00610973"/>
    <w:rsid w:val="00613AAE"/>
    <w:rsid w:val="00613E7F"/>
    <w:rsid w:val="00614292"/>
    <w:rsid w:val="006165EF"/>
    <w:rsid w:val="00616623"/>
    <w:rsid w:val="00621715"/>
    <w:rsid w:val="006219EF"/>
    <w:rsid w:val="0062495D"/>
    <w:rsid w:val="00624BD1"/>
    <w:rsid w:val="00630754"/>
    <w:rsid w:val="00632022"/>
    <w:rsid w:val="006376DC"/>
    <w:rsid w:val="0064241E"/>
    <w:rsid w:val="00645178"/>
    <w:rsid w:val="0064550F"/>
    <w:rsid w:val="00646112"/>
    <w:rsid w:val="0064708F"/>
    <w:rsid w:val="00650972"/>
    <w:rsid w:val="0065154B"/>
    <w:rsid w:val="00654ED2"/>
    <w:rsid w:val="00662A4A"/>
    <w:rsid w:val="00664BEA"/>
    <w:rsid w:val="006652CE"/>
    <w:rsid w:val="00670E7C"/>
    <w:rsid w:val="00673897"/>
    <w:rsid w:val="006802D6"/>
    <w:rsid w:val="00680AE7"/>
    <w:rsid w:val="00682849"/>
    <w:rsid w:val="00690ABE"/>
    <w:rsid w:val="00691A88"/>
    <w:rsid w:val="00696DDD"/>
    <w:rsid w:val="00697516"/>
    <w:rsid w:val="006A0EEE"/>
    <w:rsid w:val="006A4407"/>
    <w:rsid w:val="006B3568"/>
    <w:rsid w:val="006C5955"/>
    <w:rsid w:val="006C6F65"/>
    <w:rsid w:val="006C77BE"/>
    <w:rsid w:val="006D175E"/>
    <w:rsid w:val="006D1BB0"/>
    <w:rsid w:val="006D3D31"/>
    <w:rsid w:val="006D54C1"/>
    <w:rsid w:val="006D689B"/>
    <w:rsid w:val="006D7A8F"/>
    <w:rsid w:val="006E1F8E"/>
    <w:rsid w:val="006E2310"/>
    <w:rsid w:val="006E2739"/>
    <w:rsid w:val="006E39C1"/>
    <w:rsid w:val="006E5947"/>
    <w:rsid w:val="006F592D"/>
    <w:rsid w:val="006F5B38"/>
    <w:rsid w:val="006F71F3"/>
    <w:rsid w:val="006F7552"/>
    <w:rsid w:val="00706BB0"/>
    <w:rsid w:val="00711B4F"/>
    <w:rsid w:val="0071256E"/>
    <w:rsid w:val="00714439"/>
    <w:rsid w:val="00715263"/>
    <w:rsid w:val="00715E55"/>
    <w:rsid w:val="007201BE"/>
    <w:rsid w:val="0073009F"/>
    <w:rsid w:val="0073185D"/>
    <w:rsid w:val="007336D9"/>
    <w:rsid w:val="00736754"/>
    <w:rsid w:val="00737930"/>
    <w:rsid w:val="00737B12"/>
    <w:rsid w:val="00740494"/>
    <w:rsid w:val="00742109"/>
    <w:rsid w:val="0074284C"/>
    <w:rsid w:val="00747DA1"/>
    <w:rsid w:val="00754416"/>
    <w:rsid w:val="00763B9C"/>
    <w:rsid w:val="00764811"/>
    <w:rsid w:val="0076750F"/>
    <w:rsid w:val="00767D47"/>
    <w:rsid w:val="0077073B"/>
    <w:rsid w:val="00772DA8"/>
    <w:rsid w:val="007759F6"/>
    <w:rsid w:val="00783094"/>
    <w:rsid w:val="00783D3E"/>
    <w:rsid w:val="00784957"/>
    <w:rsid w:val="0078726A"/>
    <w:rsid w:val="00790045"/>
    <w:rsid w:val="0079329B"/>
    <w:rsid w:val="0079445B"/>
    <w:rsid w:val="00795A43"/>
    <w:rsid w:val="007962EE"/>
    <w:rsid w:val="007A03A9"/>
    <w:rsid w:val="007A34B2"/>
    <w:rsid w:val="007A6A8A"/>
    <w:rsid w:val="007A6B52"/>
    <w:rsid w:val="007B2562"/>
    <w:rsid w:val="007B556A"/>
    <w:rsid w:val="007B583B"/>
    <w:rsid w:val="007B7EDB"/>
    <w:rsid w:val="007C1B99"/>
    <w:rsid w:val="007C2A8C"/>
    <w:rsid w:val="007C4BB2"/>
    <w:rsid w:val="007C5153"/>
    <w:rsid w:val="007C58FD"/>
    <w:rsid w:val="007D4505"/>
    <w:rsid w:val="007D5414"/>
    <w:rsid w:val="007D7EA8"/>
    <w:rsid w:val="007E296F"/>
    <w:rsid w:val="007E540F"/>
    <w:rsid w:val="007E6E68"/>
    <w:rsid w:val="007E6FAC"/>
    <w:rsid w:val="007F081E"/>
    <w:rsid w:val="007F1F7F"/>
    <w:rsid w:val="007F2B29"/>
    <w:rsid w:val="00810265"/>
    <w:rsid w:val="00815E2E"/>
    <w:rsid w:val="00817033"/>
    <w:rsid w:val="00823140"/>
    <w:rsid w:val="0082662C"/>
    <w:rsid w:val="00827385"/>
    <w:rsid w:val="008304A9"/>
    <w:rsid w:val="00830BA9"/>
    <w:rsid w:val="008318F5"/>
    <w:rsid w:val="00833CF3"/>
    <w:rsid w:val="00837D0D"/>
    <w:rsid w:val="008404FB"/>
    <w:rsid w:val="00841313"/>
    <w:rsid w:val="008422E1"/>
    <w:rsid w:val="00842670"/>
    <w:rsid w:val="0084432C"/>
    <w:rsid w:val="00847B77"/>
    <w:rsid w:val="00851E26"/>
    <w:rsid w:val="008526D9"/>
    <w:rsid w:val="00854E45"/>
    <w:rsid w:val="008607BE"/>
    <w:rsid w:val="008609B7"/>
    <w:rsid w:val="008618CA"/>
    <w:rsid w:val="00863082"/>
    <w:rsid w:val="0086484F"/>
    <w:rsid w:val="00866956"/>
    <w:rsid w:val="008673BD"/>
    <w:rsid w:val="008703EE"/>
    <w:rsid w:val="00871B77"/>
    <w:rsid w:val="00872988"/>
    <w:rsid w:val="00876073"/>
    <w:rsid w:val="00882023"/>
    <w:rsid w:val="0088323F"/>
    <w:rsid w:val="00885E79"/>
    <w:rsid w:val="0089006E"/>
    <w:rsid w:val="00890267"/>
    <w:rsid w:val="0089103B"/>
    <w:rsid w:val="00891458"/>
    <w:rsid w:val="00893508"/>
    <w:rsid w:val="0089358F"/>
    <w:rsid w:val="00896B4A"/>
    <w:rsid w:val="00897AC7"/>
    <w:rsid w:val="008A0F58"/>
    <w:rsid w:val="008A3F78"/>
    <w:rsid w:val="008A6BAE"/>
    <w:rsid w:val="008A7F95"/>
    <w:rsid w:val="008B0CC9"/>
    <w:rsid w:val="008B3440"/>
    <w:rsid w:val="008B5BBE"/>
    <w:rsid w:val="008C191D"/>
    <w:rsid w:val="008C4D03"/>
    <w:rsid w:val="008C5238"/>
    <w:rsid w:val="008C788C"/>
    <w:rsid w:val="008D1827"/>
    <w:rsid w:val="008D3F1F"/>
    <w:rsid w:val="008D42F3"/>
    <w:rsid w:val="008E1D4B"/>
    <w:rsid w:val="008E3730"/>
    <w:rsid w:val="008E52C5"/>
    <w:rsid w:val="008E66F0"/>
    <w:rsid w:val="008E6F63"/>
    <w:rsid w:val="008F1B22"/>
    <w:rsid w:val="008F2649"/>
    <w:rsid w:val="008F2E45"/>
    <w:rsid w:val="008F3D1D"/>
    <w:rsid w:val="008F3F10"/>
    <w:rsid w:val="008F3FF5"/>
    <w:rsid w:val="008F7151"/>
    <w:rsid w:val="00901A3D"/>
    <w:rsid w:val="00903A3E"/>
    <w:rsid w:val="00915074"/>
    <w:rsid w:val="009162D0"/>
    <w:rsid w:val="00916452"/>
    <w:rsid w:val="009248B8"/>
    <w:rsid w:val="00924A6D"/>
    <w:rsid w:val="009325CB"/>
    <w:rsid w:val="00941CAD"/>
    <w:rsid w:val="00942DBC"/>
    <w:rsid w:val="00946116"/>
    <w:rsid w:val="009513B0"/>
    <w:rsid w:val="00951DEA"/>
    <w:rsid w:val="00953667"/>
    <w:rsid w:val="00965006"/>
    <w:rsid w:val="009670F3"/>
    <w:rsid w:val="00967665"/>
    <w:rsid w:val="00971103"/>
    <w:rsid w:val="00971905"/>
    <w:rsid w:val="009742FC"/>
    <w:rsid w:val="00975996"/>
    <w:rsid w:val="00980710"/>
    <w:rsid w:val="009857E7"/>
    <w:rsid w:val="009A27A6"/>
    <w:rsid w:val="009A44D0"/>
    <w:rsid w:val="009A580D"/>
    <w:rsid w:val="009A7600"/>
    <w:rsid w:val="009B08E7"/>
    <w:rsid w:val="009B1552"/>
    <w:rsid w:val="009B4813"/>
    <w:rsid w:val="009B5E27"/>
    <w:rsid w:val="009B64DA"/>
    <w:rsid w:val="009C22C1"/>
    <w:rsid w:val="009C26D8"/>
    <w:rsid w:val="009C5697"/>
    <w:rsid w:val="009C691A"/>
    <w:rsid w:val="009D41D9"/>
    <w:rsid w:val="009D559D"/>
    <w:rsid w:val="009D6DEE"/>
    <w:rsid w:val="009D72BF"/>
    <w:rsid w:val="009E14A3"/>
    <w:rsid w:val="009E3DC8"/>
    <w:rsid w:val="009E498C"/>
    <w:rsid w:val="009E5500"/>
    <w:rsid w:val="009F0F19"/>
    <w:rsid w:val="009F1CDC"/>
    <w:rsid w:val="009F444E"/>
    <w:rsid w:val="00A017D7"/>
    <w:rsid w:val="00A02F7B"/>
    <w:rsid w:val="00A0357A"/>
    <w:rsid w:val="00A03AEE"/>
    <w:rsid w:val="00A05C71"/>
    <w:rsid w:val="00A1785E"/>
    <w:rsid w:val="00A17B9F"/>
    <w:rsid w:val="00A20B87"/>
    <w:rsid w:val="00A26101"/>
    <w:rsid w:val="00A3730A"/>
    <w:rsid w:val="00A42840"/>
    <w:rsid w:val="00A4389C"/>
    <w:rsid w:val="00A44CBB"/>
    <w:rsid w:val="00A45031"/>
    <w:rsid w:val="00A47122"/>
    <w:rsid w:val="00A523E5"/>
    <w:rsid w:val="00A530BA"/>
    <w:rsid w:val="00A556BB"/>
    <w:rsid w:val="00A569C2"/>
    <w:rsid w:val="00A56C0D"/>
    <w:rsid w:val="00A62A36"/>
    <w:rsid w:val="00A62AE6"/>
    <w:rsid w:val="00A648F9"/>
    <w:rsid w:val="00A744DC"/>
    <w:rsid w:val="00A758E8"/>
    <w:rsid w:val="00A767A8"/>
    <w:rsid w:val="00A769C6"/>
    <w:rsid w:val="00A87388"/>
    <w:rsid w:val="00A902BA"/>
    <w:rsid w:val="00A9193D"/>
    <w:rsid w:val="00A92437"/>
    <w:rsid w:val="00A94097"/>
    <w:rsid w:val="00A94190"/>
    <w:rsid w:val="00A9481C"/>
    <w:rsid w:val="00AA0459"/>
    <w:rsid w:val="00AA0BC3"/>
    <w:rsid w:val="00AA4DE9"/>
    <w:rsid w:val="00AA69A9"/>
    <w:rsid w:val="00AB2323"/>
    <w:rsid w:val="00AB4A19"/>
    <w:rsid w:val="00AB70B6"/>
    <w:rsid w:val="00AC04E6"/>
    <w:rsid w:val="00AC3F3E"/>
    <w:rsid w:val="00AD0A8B"/>
    <w:rsid w:val="00AD1719"/>
    <w:rsid w:val="00AD265A"/>
    <w:rsid w:val="00AD4B94"/>
    <w:rsid w:val="00AD63D6"/>
    <w:rsid w:val="00AD6CA0"/>
    <w:rsid w:val="00AE0F03"/>
    <w:rsid w:val="00AF2E24"/>
    <w:rsid w:val="00AF5E9E"/>
    <w:rsid w:val="00AF6F5F"/>
    <w:rsid w:val="00AF7CD8"/>
    <w:rsid w:val="00B01ED1"/>
    <w:rsid w:val="00B02A4E"/>
    <w:rsid w:val="00B05422"/>
    <w:rsid w:val="00B068A3"/>
    <w:rsid w:val="00B07D08"/>
    <w:rsid w:val="00B1075C"/>
    <w:rsid w:val="00B114F3"/>
    <w:rsid w:val="00B160B8"/>
    <w:rsid w:val="00B20BC9"/>
    <w:rsid w:val="00B25C65"/>
    <w:rsid w:val="00B26908"/>
    <w:rsid w:val="00B30E1A"/>
    <w:rsid w:val="00B32AC3"/>
    <w:rsid w:val="00B33419"/>
    <w:rsid w:val="00B342D3"/>
    <w:rsid w:val="00B343AE"/>
    <w:rsid w:val="00B34FE0"/>
    <w:rsid w:val="00B41E17"/>
    <w:rsid w:val="00B41E6E"/>
    <w:rsid w:val="00B4263A"/>
    <w:rsid w:val="00B442F8"/>
    <w:rsid w:val="00B44625"/>
    <w:rsid w:val="00B47B28"/>
    <w:rsid w:val="00B55C5E"/>
    <w:rsid w:val="00B5771C"/>
    <w:rsid w:val="00B619A5"/>
    <w:rsid w:val="00B65C58"/>
    <w:rsid w:val="00B6619E"/>
    <w:rsid w:val="00B662E3"/>
    <w:rsid w:val="00B6671C"/>
    <w:rsid w:val="00B71723"/>
    <w:rsid w:val="00B72305"/>
    <w:rsid w:val="00B72463"/>
    <w:rsid w:val="00B74458"/>
    <w:rsid w:val="00B7536F"/>
    <w:rsid w:val="00B8148F"/>
    <w:rsid w:val="00B81FDF"/>
    <w:rsid w:val="00B82668"/>
    <w:rsid w:val="00B867E0"/>
    <w:rsid w:val="00B90576"/>
    <w:rsid w:val="00B91128"/>
    <w:rsid w:val="00B9445C"/>
    <w:rsid w:val="00BA5123"/>
    <w:rsid w:val="00BB3F57"/>
    <w:rsid w:val="00BB40EC"/>
    <w:rsid w:val="00BB63D0"/>
    <w:rsid w:val="00BB7CDA"/>
    <w:rsid w:val="00BC05B4"/>
    <w:rsid w:val="00BC1386"/>
    <w:rsid w:val="00BC1AA1"/>
    <w:rsid w:val="00BC7EA4"/>
    <w:rsid w:val="00BD0809"/>
    <w:rsid w:val="00BE5625"/>
    <w:rsid w:val="00BE71B9"/>
    <w:rsid w:val="00BE76B1"/>
    <w:rsid w:val="00BF0BB2"/>
    <w:rsid w:val="00BF12D6"/>
    <w:rsid w:val="00BF5769"/>
    <w:rsid w:val="00BF6E30"/>
    <w:rsid w:val="00C0216A"/>
    <w:rsid w:val="00C03D93"/>
    <w:rsid w:val="00C060D6"/>
    <w:rsid w:val="00C07622"/>
    <w:rsid w:val="00C10EF9"/>
    <w:rsid w:val="00C114BD"/>
    <w:rsid w:val="00C12E65"/>
    <w:rsid w:val="00C139A7"/>
    <w:rsid w:val="00C15378"/>
    <w:rsid w:val="00C20E98"/>
    <w:rsid w:val="00C229DE"/>
    <w:rsid w:val="00C23A17"/>
    <w:rsid w:val="00C2490F"/>
    <w:rsid w:val="00C24E81"/>
    <w:rsid w:val="00C30541"/>
    <w:rsid w:val="00C35D94"/>
    <w:rsid w:val="00C364CA"/>
    <w:rsid w:val="00C50D65"/>
    <w:rsid w:val="00C5384D"/>
    <w:rsid w:val="00C53F48"/>
    <w:rsid w:val="00C55788"/>
    <w:rsid w:val="00C571E9"/>
    <w:rsid w:val="00C63ADB"/>
    <w:rsid w:val="00C65D4C"/>
    <w:rsid w:val="00C67B24"/>
    <w:rsid w:val="00C721CE"/>
    <w:rsid w:val="00C7352C"/>
    <w:rsid w:val="00C75432"/>
    <w:rsid w:val="00C80BC7"/>
    <w:rsid w:val="00C846B5"/>
    <w:rsid w:val="00C855D2"/>
    <w:rsid w:val="00C87DAE"/>
    <w:rsid w:val="00C9298B"/>
    <w:rsid w:val="00C96E3A"/>
    <w:rsid w:val="00CA1D5A"/>
    <w:rsid w:val="00CA31FF"/>
    <w:rsid w:val="00CA549C"/>
    <w:rsid w:val="00CA66B5"/>
    <w:rsid w:val="00CA6BDD"/>
    <w:rsid w:val="00CA7699"/>
    <w:rsid w:val="00CB14D2"/>
    <w:rsid w:val="00CB2907"/>
    <w:rsid w:val="00CC020D"/>
    <w:rsid w:val="00CD0DE2"/>
    <w:rsid w:val="00CD12E8"/>
    <w:rsid w:val="00CD4813"/>
    <w:rsid w:val="00CD5E75"/>
    <w:rsid w:val="00CD6DEF"/>
    <w:rsid w:val="00CE3461"/>
    <w:rsid w:val="00CE429C"/>
    <w:rsid w:val="00CE5BFA"/>
    <w:rsid w:val="00CE5D8C"/>
    <w:rsid w:val="00CF0163"/>
    <w:rsid w:val="00CF20DD"/>
    <w:rsid w:val="00CF4199"/>
    <w:rsid w:val="00CF42A8"/>
    <w:rsid w:val="00CF6582"/>
    <w:rsid w:val="00CF7161"/>
    <w:rsid w:val="00D06810"/>
    <w:rsid w:val="00D1078B"/>
    <w:rsid w:val="00D267AA"/>
    <w:rsid w:val="00D27D82"/>
    <w:rsid w:val="00D30294"/>
    <w:rsid w:val="00D30A94"/>
    <w:rsid w:val="00D311A6"/>
    <w:rsid w:val="00D31512"/>
    <w:rsid w:val="00D367EC"/>
    <w:rsid w:val="00D43D7D"/>
    <w:rsid w:val="00D449A9"/>
    <w:rsid w:val="00D50503"/>
    <w:rsid w:val="00D51404"/>
    <w:rsid w:val="00D51566"/>
    <w:rsid w:val="00D522AE"/>
    <w:rsid w:val="00D5259D"/>
    <w:rsid w:val="00D52AC6"/>
    <w:rsid w:val="00D53DCC"/>
    <w:rsid w:val="00D65E89"/>
    <w:rsid w:val="00D70E94"/>
    <w:rsid w:val="00D7208B"/>
    <w:rsid w:val="00D73A55"/>
    <w:rsid w:val="00D77CF6"/>
    <w:rsid w:val="00D8122E"/>
    <w:rsid w:val="00D81C85"/>
    <w:rsid w:val="00D81FCA"/>
    <w:rsid w:val="00D8398D"/>
    <w:rsid w:val="00D84444"/>
    <w:rsid w:val="00D85440"/>
    <w:rsid w:val="00D907E1"/>
    <w:rsid w:val="00D91221"/>
    <w:rsid w:val="00D91526"/>
    <w:rsid w:val="00D9473D"/>
    <w:rsid w:val="00D95C50"/>
    <w:rsid w:val="00DA1004"/>
    <w:rsid w:val="00DA1CDA"/>
    <w:rsid w:val="00DA2DBD"/>
    <w:rsid w:val="00DA57FE"/>
    <w:rsid w:val="00DA6489"/>
    <w:rsid w:val="00DB2853"/>
    <w:rsid w:val="00DB28DE"/>
    <w:rsid w:val="00DB5252"/>
    <w:rsid w:val="00DB702C"/>
    <w:rsid w:val="00DC13F5"/>
    <w:rsid w:val="00DC3EF5"/>
    <w:rsid w:val="00DC4862"/>
    <w:rsid w:val="00DC4E80"/>
    <w:rsid w:val="00DC79EE"/>
    <w:rsid w:val="00DD50F4"/>
    <w:rsid w:val="00DE0600"/>
    <w:rsid w:val="00DE357E"/>
    <w:rsid w:val="00DE4274"/>
    <w:rsid w:val="00DE4DE5"/>
    <w:rsid w:val="00DE5C51"/>
    <w:rsid w:val="00DF3477"/>
    <w:rsid w:val="00DF5F26"/>
    <w:rsid w:val="00DF73D6"/>
    <w:rsid w:val="00E002F8"/>
    <w:rsid w:val="00E0112A"/>
    <w:rsid w:val="00E06E74"/>
    <w:rsid w:val="00E113FF"/>
    <w:rsid w:val="00E11520"/>
    <w:rsid w:val="00E116B3"/>
    <w:rsid w:val="00E1170D"/>
    <w:rsid w:val="00E14F8B"/>
    <w:rsid w:val="00E15316"/>
    <w:rsid w:val="00E2002F"/>
    <w:rsid w:val="00E2544F"/>
    <w:rsid w:val="00E31608"/>
    <w:rsid w:val="00E329B9"/>
    <w:rsid w:val="00E34A7E"/>
    <w:rsid w:val="00E35BB3"/>
    <w:rsid w:val="00E370C2"/>
    <w:rsid w:val="00E4185B"/>
    <w:rsid w:val="00E45E4D"/>
    <w:rsid w:val="00E46575"/>
    <w:rsid w:val="00E46925"/>
    <w:rsid w:val="00E534A5"/>
    <w:rsid w:val="00E53951"/>
    <w:rsid w:val="00E5413A"/>
    <w:rsid w:val="00E54194"/>
    <w:rsid w:val="00E54963"/>
    <w:rsid w:val="00E55032"/>
    <w:rsid w:val="00E5631B"/>
    <w:rsid w:val="00E57962"/>
    <w:rsid w:val="00E62395"/>
    <w:rsid w:val="00E632E6"/>
    <w:rsid w:val="00E65BAB"/>
    <w:rsid w:val="00E73774"/>
    <w:rsid w:val="00E74811"/>
    <w:rsid w:val="00E77594"/>
    <w:rsid w:val="00E80D3A"/>
    <w:rsid w:val="00E83705"/>
    <w:rsid w:val="00E83FF7"/>
    <w:rsid w:val="00E93417"/>
    <w:rsid w:val="00E94E31"/>
    <w:rsid w:val="00E963A3"/>
    <w:rsid w:val="00EA0BB0"/>
    <w:rsid w:val="00EA1497"/>
    <w:rsid w:val="00EA17A2"/>
    <w:rsid w:val="00EA20B7"/>
    <w:rsid w:val="00EA2B6E"/>
    <w:rsid w:val="00EA381D"/>
    <w:rsid w:val="00EA469A"/>
    <w:rsid w:val="00EB11C6"/>
    <w:rsid w:val="00EB2FD9"/>
    <w:rsid w:val="00EB4E86"/>
    <w:rsid w:val="00EB56AC"/>
    <w:rsid w:val="00EC2FFC"/>
    <w:rsid w:val="00EC337A"/>
    <w:rsid w:val="00EC3745"/>
    <w:rsid w:val="00EC466D"/>
    <w:rsid w:val="00EC5971"/>
    <w:rsid w:val="00EC79FB"/>
    <w:rsid w:val="00ED2163"/>
    <w:rsid w:val="00ED40B4"/>
    <w:rsid w:val="00ED42A8"/>
    <w:rsid w:val="00ED5496"/>
    <w:rsid w:val="00ED66BE"/>
    <w:rsid w:val="00EE03FB"/>
    <w:rsid w:val="00EE3092"/>
    <w:rsid w:val="00EE3CEE"/>
    <w:rsid w:val="00EE7A14"/>
    <w:rsid w:val="00EF724D"/>
    <w:rsid w:val="00EF75AA"/>
    <w:rsid w:val="00F01A75"/>
    <w:rsid w:val="00F0351B"/>
    <w:rsid w:val="00F076A1"/>
    <w:rsid w:val="00F078C8"/>
    <w:rsid w:val="00F1182A"/>
    <w:rsid w:val="00F1470F"/>
    <w:rsid w:val="00F244CB"/>
    <w:rsid w:val="00F25845"/>
    <w:rsid w:val="00F2778F"/>
    <w:rsid w:val="00F31AE1"/>
    <w:rsid w:val="00F31FD6"/>
    <w:rsid w:val="00F32A05"/>
    <w:rsid w:val="00F33D31"/>
    <w:rsid w:val="00F343E9"/>
    <w:rsid w:val="00F34A97"/>
    <w:rsid w:val="00F350DA"/>
    <w:rsid w:val="00F40B93"/>
    <w:rsid w:val="00F4410C"/>
    <w:rsid w:val="00F44994"/>
    <w:rsid w:val="00F44BC1"/>
    <w:rsid w:val="00F63AC3"/>
    <w:rsid w:val="00F64F5D"/>
    <w:rsid w:val="00F658B2"/>
    <w:rsid w:val="00F66C4F"/>
    <w:rsid w:val="00F71D96"/>
    <w:rsid w:val="00F73261"/>
    <w:rsid w:val="00F743A5"/>
    <w:rsid w:val="00F75360"/>
    <w:rsid w:val="00F82295"/>
    <w:rsid w:val="00F82FEC"/>
    <w:rsid w:val="00F83FC0"/>
    <w:rsid w:val="00F841A3"/>
    <w:rsid w:val="00F85BFB"/>
    <w:rsid w:val="00F87EB4"/>
    <w:rsid w:val="00F90338"/>
    <w:rsid w:val="00F90F19"/>
    <w:rsid w:val="00F91310"/>
    <w:rsid w:val="00F92688"/>
    <w:rsid w:val="00F94805"/>
    <w:rsid w:val="00FA0F26"/>
    <w:rsid w:val="00FA1D56"/>
    <w:rsid w:val="00FA7502"/>
    <w:rsid w:val="00FA7C5F"/>
    <w:rsid w:val="00FB0215"/>
    <w:rsid w:val="00FB1CEA"/>
    <w:rsid w:val="00FB1EC4"/>
    <w:rsid w:val="00FB54D9"/>
    <w:rsid w:val="00FB7EC9"/>
    <w:rsid w:val="00FC142F"/>
    <w:rsid w:val="00FC2730"/>
    <w:rsid w:val="00FC2B10"/>
    <w:rsid w:val="00FC42BE"/>
    <w:rsid w:val="00FC6B39"/>
    <w:rsid w:val="00FD1E1C"/>
    <w:rsid w:val="00FD1FAD"/>
    <w:rsid w:val="00FD7524"/>
    <w:rsid w:val="00FE298A"/>
    <w:rsid w:val="00FE6D60"/>
    <w:rsid w:val="00FE7019"/>
    <w:rsid w:val="00FF30A6"/>
    <w:rsid w:val="00FF5D49"/>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6A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header" w:uiPriority="24"/>
    <w:lsdException w:name="footer" w:uiPriority="24"/>
    <w:lsdException w:name="caption" w:uiPriority="22" w:qFormat="1"/>
    <w:lsdException w:name="table of figures" w:uiPriority="24"/>
    <w:lsdException w:name="footnote reference" w:uiPriority="8"/>
    <w:lsdException w:name="page number" w:uiPriority="24"/>
    <w:lsdException w:name="List Bullet" w:uiPriority="4" w:qFormat="1"/>
    <w:lsdException w:name="List Number" w:uiPriority="5" w:qFormat="1"/>
    <w:lsdException w:name="List Bullet 2" w:uiPriority="4" w:qFormat="1"/>
    <w:lsdException w:name="List Bullet 3" w:uiPriority="4" w:qFormat="1"/>
    <w:lsdException w:name="List Number 2" w:uiPriority="5" w:qFormat="1"/>
    <w:lsdException w:name="List Number 3" w:uiPriority="5" w:qFormat="1"/>
    <w:lsdException w:name="Title" w:semiHidden="0" w:uiPriority="24" w:unhideWhenUsed="0" w:qFormat="1"/>
    <w:lsdException w:name="Default Paragraph Font" w:uiPriority="1"/>
    <w:lsdException w:name="Body Text" w:uiPriority="0"/>
    <w:lsdException w:name="Subtitle" w:semiHidden="0" w:uiPriority="2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4" w:qFormat="1"/>
  </w:latentStyles>
  <w:style w:type="paragraph" w:default="1" w:styleId="Normal">
    <w:name w:val="Normal"/>
    <w:qFormat/>
    <w:rsid w:val="00BB3F57"/>
    <w:pPr>
      <w:spacing w:before="40" w:after="40" w:line="240" w:lineRule="auto"/>
    </w:pPr>
    <w:rPr>
      <w:rFonts w:ascii="Trebuchet MS" w:hAnsi="Trebuchet MS"/>
      <w:sz w:val="20"/>
      <w:szCs w:val="20"/>
      <w:lang w:val="en-AU"/>
    </w:rPr>
  </w:style>
  <w:style w:type="paragraph" w:styleId="Heading1">
    <w:name w:val="heading 1"/>
    <w:basedOn w:val="BodyText"/>
    <w:next w:val="BodyText"/>
    <w:link w:val="Heading1Char"/>
    <w:uiPriority w:val="9"/>
    <w:qFormat/>
    <w:rsid w:val="00BB3F57"/>
    <w:pPr>
      <w:keepNext/>
      <w:pageBreakBefore/>
      <w:numPr>
        <w:numId w:val="15"/>
      </w:numPr>
      <w:spacing w:before="200" w:after="400"/>
      <w:contextualSpacing/>
      <w:outlineLvl w:val="0"/>
    </w:pPr>
    <w:rPr>
      <w:rFonts w:eastAsia="Times New Roman" w:cs="Arial"/>
      <w:bCs/>
      <w:color w:val="16211F"/>
      <w:sz w:val="40"/>
      <w:szCs w:val="32"/>
      <w:lang w:eastAsia="en-AU"/>
    </w:rPr>
  </w:style>
  <w:style w:type="paragraph" w:styleId="Heading2">
    <w:name w:val="heading 2"/>
    <w:basedOn w:val="Heading1"/>
    <w:next w:val="BodyText"/>
    <w:link w:val="Heading2Char"/>
    <w:uiPriority w:val="9"/>
    <w:qFormat/>
    <w:rsid w:val="00BB3F57"/>
    <w:pPr>
      <w:pageBreakBefore w:val="0"/>
      <w:numPr>
        <w:ilvl w:val="1"/>
      </w:numPr>
      <w:spacing w:after="120"/>
      <w:outlineLvl w:val="1"/>
    </w:pPr>
    <w:rPr>
      <w:bCs w:val="0"/>
      <w:iCs/>
      <w:sz w:val="28"/>
      <w:szCs w:val="28"/>
    </w:rPr>
  </w:style>
  <w:style w:type="paragraph" w:styleId="Heading3">
    <w:name w:val="heading 3"/>
    <w:basedOn w:val="Heading1"/>
    <w:next w:val="BodyText"/>
    <w:link w:val="Heading3Char"/>
    <w:uiPriority w:val="9"/>
    <w:qFormat/>
    <w:rsid w:val="00BB3F57"/>
    <w:pPr>
      <w:pageBreakBefore w:val="0"/>
      <w:numPr>
        <w:ilvl w:val="2"/>
      </w:numPr>
      <w:spacing w:after="120"/>
      <w:outlineLvl w:val="2"/>
    </w:pPr>
    <w:rPr>
      <w:bCs w:val="0"/>
      <w:sz w:val="24"/>
      <w:szCs w:val="26"/>
    </w:rPr>
  </w:style>
  <w:style w:type="paragraph" w:styleId="Heading4">
    <w:name w:val="heading 4"/>
    <w:basedOn w:val="Heading1"/>
    <w:next w:val="BodyText"/>
    <w:link w:val="Heading4Char"/>
    <w:uiPriority w:val="9"/>
    <w:qFormat/>
    <w:rsid w:val="00BB3F57"/>
    <w:pPr>
      <w:pageBreakBefore w:val="0"/>
      <w:numPr>
        <w:numId w:val="0"/>
      </w:numPr>
      <w:spacing w:before="120" w:after="40"/>
      <w:outlineLvl w:val="3"/>
    </w:pPr>
    <w:rPr>
      <w:b/>
      <w:bCs w:val="0"/>
      <w:color w:val="00A98F"/>
      <w:sz w:val="22"/>
      <w:szCs w:val="21"/>
    </w:rPr>
  </w:style>
  <w:style w:type="paragraph" w:styleId="Heading5">
    <w:name w:val="heading 5"/>
    <w:basedOn w:val="Normal"/>
    <w:next w:val="Normal"/>
    <w:link w:val="Heading5Char"/>
    <w:uiPriority w:val="9"/>
    <w:semiHidden/>
    <w:qFormat/>
    <w:rsid w:val="00BB3F57"/>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F57"/>
    <w:rPr>
      <w:rFonts w:ascii="Trebuchet MS" w:eastAsia="Times New Roman" w:hAnsi="Trebuchet MS" w:cs="Arial"/>
      <w:bCs/>
      <w:color w:val="16211F"/>
      <w:sz w:val="40"/>
      <w:szCs w:val="32"/>
      <w:lang w:val="en-AU" w:eastAsia="en-AU"/>
    </w:rPr>
  </w:style>
  <w:style w:type="character" w:customStyle="1" w:styleId="Heading2Char">
    <w:name w:val="Heading 2 Char"/>
    <w:basedOn w:val="DefaultParagraphFont"/>
    <w:link w:val="Heading2"/>
    <w:uiPriority w:val="9"/>
    <w:rsid w:val="00BB3F57"/>
    <w:rPr>
      <w:rFonts w:ascii="Trebuchet MS" w:eastAsia="Times New Roman" w:hAnsi="Trebuchet MS" w:cs="Arial"/>
      <w:iCs/>
      <w:color w:val="16211F"/>
      <w:sz w:val="28"/>
      <w:szCs w:val="28"/>
      <w:lang w:val="en-AU" w:eastAsia="en-AU"/>
    </w:rPr>
  </w:style>
  <w:style w:type="character" w:customStyle="1" w:styleId="Heading3Char">
    <w:name w:val="Heading 3 Char"/>
    <w:basedOn w:val="DefaultParagraphFont"/>
    <w:link w:val="Heading3"/>
    <w:uiPriority w:val="9"/>
    <w:rsid w:val="00BB3F57"/>
    <w:rPr>
      <w:rFonts w:ascii="Trebuchet MS" w:eastAsia="Times New Roman" w:hAnsi="Trebuchet MS" w:cs="Arial"/>
      <w:color w:val="16211F"/>
      <w:sz w:val="24"/>
      <w:szCs w:val="26"/>
      <w:lang w:val="en-AU" w:eastAsia="en-AU"/>
    </w:rPr>
  </w:style>
  <w:style w:type="character" w:customStyle="1" w:styleId="Heading4Char">
    <w:name w:val="Heading 4 Char"/>
    <w:basedOn w:val="DefaultParagraphFont"/>
    <w:link w:val="Heading4"/>
    <w:uiPriority w:val="9"/>
    <w:rsid w:val="00BB3F57"/>
    <w:rPr>
      <w:rFonts w:ascii="Trebuchet MS" w:eastAsia="Times New Roman" w:hAnsi="Trebuchet MS" w:cs="Arial"/>
      <w:b/>
      <w:color w:val="00A98F"/>
      <w:szCs w:val="21"/>
      <w:lang w:val="en-AU" w:eastAsia="en-AU"/>
    </w:rPr>
  </w:style>
  <w:style w:type="character" w:customStyle="1" w:styleId="Heading5Char">
    <w:name w:val="Heading 5 Char"/>
    <w:basedOn w:val="DefaultParagraphFont"/>
    <w:link w:val="Heading5"/>
    <w:uiPriority w:val="9"/>
    <w:semiHidden/>
    <w:rsid w:val="00BB3F57"/>
    <w:rPr>
      <w:rFonts w:ascii="Trebuchet MS" w:eastAsia="Times New Roman" w:hAnsi="Trebuchet MS" w:cs="Times New Roman"/>
      <w:b/>
      <w:bCs/>
      <w:iCs/>
      <w:color w:val="414141"/>
      <w:sz w:val="20"/>
      <w:szCs w:val="20"/>
      <w:lang w:val="en-GB" w:eastAsia="en-AU"/>
    </w:rPr>
  </w:style>
  <w:style w:type="paragraph" w:styleId="BalloonText">
    <w:name w:val="Balloon Text"/>
    <w:basedOn w:val="Normal"/>
    <w:link w:val="BalloonTextChar"/>
    <w:uiPriority w:val="99"/>
    <w:semiHidden/>
    <w:rsid w:val="00BB3F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57"/>
    <w:rPr>
      <w:rFonts w:ascii="Tahoma" w:hAnsi="Tahoma" w:cs="Tahoma"/>
      <w:sz w:val="16"/>
      <w:szCs w:val="16"/>
      <w:lang w:val="en-AU"/>
    </w:rPr>
  </w:style>
  <w:style w:type="paragraph" w:styleId="ListBullet">
    <w:name w:val="List Bullet"/>
    <w:basedOn w:val="Normal"/>
    <w:uiPriority w:val="4"/>
    <w:qFormat/>
    <w:rsid w:val="00BB3F57"/>
    <w:pPr>
      <w:numPr>
        <w:numId w:val="11"/>
      </w:numPr>
      <w:spacing w:before="120" w:after="120" w:line="260" w:lineRule="atLeast"/>
      <w:ind w:left="357" w:hanging="357"/>
    </w:pPr>
    <w:rPr>
      <w:rFonts w:eastAsia="Times New Roman" w:cs="Times New Roman"/>
      <w:szCs w:val="24"/>
      <w:lang w:eastAsia="en-GB"/>
    </w:rPr>
  </w:style>
  <w:style w:type="numbering" w:customStyle="1" w:styleId="ListBulletmaster">
    <w:name w:val="List Bullet (master)"/>
    <w:rsid w:val="00BB3F57"/>
    <w:pPr>
      <w:numPr>
        <w:numId w:val="4"/>
      </w:numPr>
    </w:pPr>
  </w:style>
  <w:style w:type="paragraph" w:styleId="ListBullet2">
    <w:name w:val="List Bullet 2"/>
    <w:basedOn w:val="Normal"/>
    <w:uiPriority w:val="4"/>
    <w:qFormat/>
    <w:rsid w:val="00BB3F57"/>
    <w:pPr>
      <w:numPr>
        <w:ilvl w:val="1"/>
        <w:numId w:val="11"/>
      </w:numPr>
      <w:spacing w:before="120" w:after="120" w:line="260" w:lineRule="atLeast"/>
    </w:pPr>
    <w:rPr>
      <w:rFonts w:eastAsia="Times New Roman" w:cs="Times New Roman"/>
      <w:szCs w:val="24"/>
      <w:lang w:eastAsia="en-GB"/>
    </w:rPr>
  </w:style>
  <w:style w:type="paragraph" w:styleId="ListBullet3">
    <w:name w:val="List Bullet 3"/>
    <w:basedOn w:val="Normal"/>
    <w:uiPriority w:val="4"/>
    <w:qFormat/>
    <w:rsid w:val="00BB3F57"/>
    <w:pPr>
      <w:numPr>
        <w:ilvl w:val="2"/>
        <w:numId w:val="11"/>
      </w:numPr>
      <w:spacing w:before="120" w:after="120" w:line="260" w:lineRule="atLeast"/>
      <w:ind w:left="1071" w:hanging="357"/>
    </w:pPr>
    <w:rPr>
      <w:rFonts w:eastAsia="Times New Roman" w:cs="Times New Roman"/>
      <w:szCs w:val="24"/>
      <w:lang w:eastAsia="en-GB"/>
    </w:rPr>
  </w:style>
  <w:style w:type="numbering" w:customStyle="1" w:styleId="ListNumbermaster">
    <w:name w:val="List Number (master)"/>
    <w:rsid w:val="00BB3F57"/>
    <w:pPr>
      <w:numPr>
        <w:numId w:val="5"/>
      </w:numPr>
    </w:pPr>
  </w:style>
  <w:style w:type="paragraph" w:styleId="ListNumber2">
    <w:name w:val="List Number 2"/>
    <w:basedOn w:val="Normal"/>
    <w:uiPriority w:val="5"/>
    <w:qFormat/>
    <w:rsid w:val="00BB3F57"/>
    <w:pPr>
      <w:numPr>
        <w:ilvl w:val="1"/>
        <w:numId w:val="10"/>
      </w:numPr>
      <w:spacing w:before="120" w:after="120" w:line="260" w:lineRule="atLeast"/>
      <w:ind w:left="714" w:hanging="357"/>
    </w:pPr>
    <w:rPr>
      <w:rFonts w:eastAsia="Times New Roman" w:cs="Times New Roman"/>
      <w:szCs w:val="24"/>
      <w:lang w:eastAsia="en-GB"/>
    </w:rPr>
  </w:style>
  <w:style w:type="paragraph" w:styleId="ListNumber3">
    <w:name w:val="List Number 3"/>
    <w:basedOn w:val="Normal"/>
    <w:uiPriority w:val="5"/>
    <w:qFormat/>
    <w:rsid w:val="00BB3F57"/>
    <w:pPr>
      <w:numPr>
        <w:ilvl w:val="2"/>
        <w:numId w:val="10"/>
      </w:numPr>
      <w:spacing w:before="120" w:after="120" w:line="260" w:lineRule="atLeast"/>
      <w:ind w:left="1077" w:hanging="357"/>
    </w:pPr>
    <w:rPr>
      <w:rFonts w:eastAsia="Times New Roman" w:cs="Times New Roman"/>
      <w:szCs w:val="24"/>
      <w:lang w:eastAsia="en-GB"/>
    </w:rPr>
  </w:style>
  <w:style w:type="paragraph" w:styleId="ListNumber">
    <w:name w:val="List Number"/>
    <w:basedOn w:val="Normal"/>
    <w:uiPriority w:val="5"/>
    <w:qFormat/>
    <w:rsid w:val="00BB3F57"/>
    <w:pPr>
      <w:numPr>
        <w:numId w:val="10"/>
      </w:numPr>
      <w:spacing w:before="120" w:after="120" w:line="260" w:lineRule="atLeast"/>
      <w:ind w:left="357" w:hanging="357"/>
    </w:pPr>
    <w:rPr>
      <w:rFonts w:eastAsia="Times New Roman" w:cs="Times New Roman"/>
      <w:szCs w:val="24"/>
      <w:lang w:eastAsia="en-GB"/>
    </w:rPr>
  </w:style>
  <w:style w:type="paragraph" w:styleId="NoSpacing">
    <w:name w:val="No Spacing"/>
    <w:uiPriority w:val="99"/>
    <w:qFormat/>
    <w:rsid w:val="00BB3F57"/>
    <w:pPr>
      <w:spacing w:after="0" w:line="240" w:lineRule="auto"/>
    </w:pPr>
    <w:rPr>
      <w:rFonts w:ascii="Arial" w:eastAsia="Times New Roman" w:hAnsi="Arial" w:cs="Times New Roman"/>
      <w:sz w:val="2"/>
      <w:szCs w:val="24"/>
      <w:lang w:val="en-AU" w:eastAsia="en-GB"/>
    </w:rPr>
  </w:style>
  <w:style w:type="paragraph" w:customStyle="1" w:styleId="TableHeading">
    <w:name w:val="Table Heading"/>
    <w:basedOn w:val="Normal"/>
    <w:uiPriority w:val="14"/>
    <w:qFormat/>
    <w:rsid w:val="00BB3F57"/>
    <w:pPr>
      <w:spacing w:before="120" w:after="60" w:line="26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BB3F57"/>
    <w:pPr>
      <w:numPr>
        <w:numId w:val="12"/>
      </w:numPr>
      <w:spacing w:before="120" w:after="120" w:line="26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BB3F57"/>
    <w:pPr>
      <w:numPr>
        <w:numId w:val="6"/>
      </w:numPr>
    </w:pPr>
  </w:style>
  <w:style w:type="paragraph" w:customStyle="1" w:styleId="TableListBullet2">
    <w:name w:val="Table List Bullet 2"/>
    <w:basedOn w:val="TableListBullet"/>
    <w:uiPriority w:val="16"/>
    <w:qFormat/>
    <w:rsid w:val="00BB3F57"/>
    <w:pPr>
      <w:numPr>
        <w:ilvl w:val="1"/>
      </w:numPr>
      <w:spacing w:after="40"/>
    </w:pPr>
  </w:style>
  <w:style w:type="paragraph" w:customStyle="1" w:styleId="TableListNumber">
    <w:name w:val="Table List Number"/>
    <w:basedOn w:val="Normal"/>
    <w:uiPriority w:val="16"/>
    <w:qFormat/>
    <w:rsid w:val="00BB3F57"/>
    <w:pPr>
      <w:numPr>
        <w:numId w:val="8"/>
      </w:numPr>
      <w:spacing w:before="120" w:line="260" w:lineRule="atLeast"/>
      <w:ind w:left="357" w:hanging="357"/>
    </w:pPr>
    <w:rPr>
      <w:rFonts w:eastAsia="Times New Roman" w:cs="Times New Roman"/>
      <w:bCs/>
      <w:sz w:val="18"/>
      <w:szCs w:val="24"/>
      <w:lang w:eastAsia="en-GB"/>
    </w:rPr>
  </w:style>
  <w:style w:type="numbering" w:customStyle="1" w:styleId="TableListNumbermaster">
    <w:name w:val="Table List Number (master)"/>
    <w:rsid w:val="00BB3F57"/>
    <w:pPr>
      <w:numPr>
        <w:numId w:val="7"/>
      </w:numPr>
    </w:pPr>
  </w:style>
  <w:style w:type="paragraph" w:customStyle="1" w:styleId="TableListNumber2">
    <w:name w:val="Table List Number 2"/>
    <w:basedOn w:val="TableListNumber"/>
    <w:uiPriority w:val="16"/>
    <w:qFormat/>
    <w:rsid w:val="00BB3F57"/>
    <w:pPr>
      <w:numPr>
        <w:ilvl w:val="1"/>
      </w:numPr>
      <w:spacing w:after="120"/>
      <w:ind w:left="714" w:hanging="357"/>
    </w:pPr>
  </w:style>
  <w:style w:type="paragraph" w:customStyle="1" w:styleId="TableText">
    <w:name w:val="Table Text"/>
    <w:basedOn w:val="Normal"/>
    <w:uiPriority w:val="14"/>
    <w:qFormat/>
    <w:rsid w:val="00BB3F57"/>
    <w:pPr>
      <w:spacing w:before="120" w:after="120" w:line="260" w:lineRule="atLeast"/>
    </w:pPr>
    <w:rPr>
      <w:rFonts w:eastAsia="Times New Roman" w:cs="Times New Roman"/>
      <w:bCs/>
      <w:sz w:val="18"/>
      <w:szCs w:val="24"/>
      <w:lang w:eastAsia="en-GB"/>
    </w:rPr>
  </w:style>
  <w:style w:type="paragraph" w:customStyle="1" w:styleId="TableTextsmall">
    <w:name w:val="Table Text (small)"/>
    <w:basedOn w:val="TableText"/>
    <w:uiPriority w:val="17"/>
    <w:qFormat/>
    <w:rsid w:val="00BB3F57"/>
    <w:pPr>
      <w:spacing w:before="60" w:after="60" w:line="140" w:lineRule="atLeast"/>
    </w:pPr>
    <w:rPr>
      <w:sz w:val="15"/>
    </w:rPr>
  </w:style>
  <w:style w:type="character" w:customStyle="1" w:styleId="Characterbold">
    <w:name w:val="Character (bold)"/>
    <w:basedOn w:val="DefaultParagraphFont"/>
    <w:uiPriority w:val="2"/>
    <w:qFormat/>
    <w:rsid w:val="00BB3F57"/>
    <w:rPr>
      <w:b/>
      <w:lang w:val="en-AU"/>
    </w:rPr>
  </w:style>
  <w:style w:type="character" w:customStyle="1" w:styleId="Characteritalic">
    <w:name w:val="Character (italic)"/>
    <w:basedOn w:val="DefaultParagraphFont"/>
    <w:uiPriority w:val="2"/>
    <w:qFormat/>
    <w:rsid w:val="00BB3F57"/>
    <w:rPr>
      <w:i/>
      <w:lang w:val="en-AU"/>
    </w:rPr>
  </w:style>
  <w:style w:type="character" w:customStyle="1" w:styleId="Charactersubscript">
    <w:name w:val="Character (subscript)"/>
    <w:basedOn w:val="DefaultParagraphFont"/>
    <w:uiPriority w:val="3"/>
    <w:qFormat/>
    <w:rsid w:val="00BB3F57"/>
    <w:rPr>
      <w:vertAlign w:val="subscript"/>
      <w:lang w:val="en-AU"/>
    </w:rPr>
  </w:style>
  <w:style w:type="character" w:customStyle="1" w:styleId="Charactersuperscript">
    <w:name w:val="Character (superscript)"/>
    <w:basedOn w:val="DefaultParagraphFont"/>
    <w:uiPriority w:val="3"/>
    <w:qFormat/>
    <w:rsid w:val="00BB3F57"/>
    <w:rPr>
      <w:vertAlign w:val="superscript"/>
      <w:lang w:val="en-AU"/>
    </w:rPr>
  </w:style>
  <w:style w:type="character" w:customStyle="1" w:styleId="Characterunderline">
    <w:name w:val="Character (underline)"/>
    <w:basedOn w:val="DefaultParagraphFont"/>
    <w:uiPriority w:val="2"/>
    <w:qFormat/>
    <w:rsid w:val="00BB3F57"/>
    <w:rPr>
      <w:u w:val="single"/>
      <w:lang w:val="en-AU"/>
    </w:rPr>
  </w:style>
  <w:style w:type="paragraph" w:styleId="ListParagraph">
    <w:name w:val="List Paragraph"/>
    <w:basedOn w:val="Normal"/>
    <w:uiPriority w:val="34"/>
    <w:qFormat/>
    <w:rsid w:val="00BB3F57"/>
    <w:pPr>
      <w:ind w:left="720"/>
      <w:contextualSpacing/>
    </w:pPr>
  </w:style>
  <w:style w:type="paragraph" w:customStyle="1" w:styleId="AppendixHeading1">
    <w:name w:val="Appendix Heading 1"/>
    <w:basedOn w:val="Heading1"/>
    <w:next w:val="BodyText"/>
    <w:uiPriority w:val="11"/>
    <w:rsid w:val="00BB3F57"/>
    <w:pPr>
      <w:keepNext w:val="0"/>
      <w:numPr>
        <w:numId w:val="16"/>
      </w:numPr>
      <w:tabs>
        <w:tab w:val="left" w:pos="2835"/>
      </w:tabs>
      <w:suppressAutoHyphens/>
    </w:pPr>
    <w:rPr>
      <w:szCs w:val="30"/>
    </w:rPr>
  </w:style>
  <w:style w:type="numbering" w:customStyle="1" w:styleId="AppendixHeadingmaster">
    <w:name w:val="Appendix Heading (master)"/>
    <w:uiPriority w:val="99"/>
    <w:rsid w:val="00BB3F57"/>
    <w:pPr>
      <w:numPr>
        <w:numId w:val="1"/>
      </w:numPr>
    </w:pPr>
  </w:style>
  <w:style w:type="paragraph" w:styleId="BodyText">
    <w:name w:val="Body Text"/>
    <w:basedOn w:val="Normal"/>
    <w:link w:val="BodyTextChar"/>
    <w:rsid w:val="00BB3F57"/>
    <w:pPr>
      <w:spacing w:before="120" w:after="120" w:line="260" w:lineRule="atLeast"/>
    </w:pPr>
  </w:style>
  <w:style w:type="character" w:customStyle="1" w:styleId="BodyTextChar">
    <w:name w:val="Body Text Char"/>
    <w:basedOn w:val="DefaultParagraphFont"/>
    <w:link w:val="BodyText"/>
    <w:rsid w:val="00BB3F57"/>
    <w:rPr>
      <w:rFonts w:ascii="Trebuchet MS" w:hAnsi="Trebuchet MS"/>
      <w:sz w:val="20"/>
      <w:szCs w:val="20"/>
      <w:lang w:val="en-AU"/>
    </w:rPr>
  </w:style>
  <w:style w:type="paragraph" w:customStyle="1" w:styleId="AppendixHeading2">
    <w:name w:val="Appendix Heading 2"/>
    <w:basedOn w:val="AppendixHeading1"/>
    <w:next w:val="BodyText"/>
    <w:uiPriority w:val="11"/>
    <w:rsid w:val="00BB3F57"/>
    <w:pPr>
      <w:keepNext/>
      <w:pageBreakBefore w:val="0"/>
      <w:numPr>
        <w:ilvl w:val="1"/>
      </w:numPr>
      <w:spacing w:before="160" w:after="120"/>
    </w:pPr>
    <w:rPr>
      <w:sz w:val="28"/>
    </w:rPr>
  </w:style>
  <w:style w:type="paragraph" w:customStyle="1" w:styleId="AppendixHeading3">
    <w:name w:val="Appendix Heading 3"/>
    <w:basedOn w:val="Heading1"/>
    <w:next w:val="BodyText"/>
    <w:uiPriority w:val="11"/>
    <w:semiHidden/>
    <w:rsid w:val="00BB3F57"/>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qFormat/>
    <w:rsid w:val="00BB3F57"/>
    <w:pPr>
      <w:numPr>
        <w:numId w:val="0"/>
      </w:numPr>
    </w:pPr>
  </w:style>
  <w:style w:type="numbering" w:customStyle="1" w:styleId="Headingsmaster">
    <w:name w:val="Headings (master)"/>
    <w:uiPriority w:val="99"/>
    <w:rsid w:val="00BB3F57"/>
    <w:pPr>
      <w:numPr>
        <w:numId w:val="3"/>
      </w:numPr>
    </w:pPr>
  </w:style>
  <w:style w:type="paragraph" w:customStyle="1" w:styleId="Image">
    <w:name w:val="Image"/>
    <w:basedOn w:val="Normal"/>
    <w:next w:val="BodyText"/>
    <w:uiPriority w:val="19"/>
    <w:qFormat/>
    <w:rsid w:val="00BB3F57"/>
    <w:pPr>
      <w:spacing w:before="120" w:after="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qFormat/>
    <w:rsid w:val="00BB3F57"/>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Text"/>
    <w:next w:val="BodyText"/>
    <w:uiPriority w:val="17"/>
    <w:qFormat/>
    <w:rsid w:val="00BB3F57"/>
    <w:pPr>
      <w:spacing w:before="80" w:after="80" w:line="200" w:lineRule="atLeast"/>
    </w:pPr>
  </w:style>
  <w:style w:type="paragraph" w:customStyle="1" w:styleId="TableTextrightalign">
    <w:name w:val="Table Text (right align)"/>
    <w:basedOn w:val="TableText"/>
    <w:uiPriority w:val="17"/>
    <w:qFormat/>
    <w:rsid w:val="00BB3F57"/>
    <w:pPr>
      <w:jc w:val="right"/>
    </w:pPr>
  </w:style>
  <w:style w:type="table" w:styleId="TableGrid">
    <w:name w:val="Table Grid"/>
    <w:basedOn w:val="TableNormal"/>
    <w:uiPriority w:val="59"/>
    <w:rsid w:val="00BB3F57"/>
    <w:pPr>
      <w:spacing w:after="0" w:line="240" w:lineRule="auto"/>
    </w:pPr>
    <w:rPr>
      <w:rFonts w:ascii="Arial" w:hAnsi="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qFormat/>
    <w:rsid w:val="00BB3F57"/>
    <w:pPr>
      <w:spacing w:before="120" w:after="120" w:line="260" w:lineRule="atLeast"/>
      <w:ind w:left="1021" w:right="1021"/>
    </w:pPr>
    <w:rPr>
      <w:i/>
      <w:iCs/>
      <w:color w:val="00A98F"/>
    </w:rPr>
  </w:style>
  <w:style w:type="character" w:customStyle="1" w:styleId="QuoteChar">
    <w:name w:val="Quote Char"/>
    <w:basedOn w:val="DefaultParagraphFont"/>
    <w:link w:val="Quote"/>
    <w:uiPriority w:val="18"/>
    <w:rsid w:val="00BB3F57"/>
    <w:rPr>
      <w:rFonts w:ascii="Trebuchet MS" w:hAnsi="Trebuchet MS"/>
      <w:i/>
      <w:iCs/>
      <w:color w:val="00A98F"/>
      <w:sz w:val="20"/>
      <w:szCs w:val="20"/>
      <w:lang w:val="en-AU"/>
    </w:rPr>
  </w:style>
  <w:style w:type="paragraph" w:styleId="Header">
    <w:name w:val="header"/>
    <w:basedOn w:val="Normal"/>
    <w:link w:val="HeaderChar"/>
    <w:uiPriority w:val="24"/>
    <w:rsid w:val="00BB3F57"/>
    <w:pPr>
      <w:tabs>
        <w:tab w:val="center" w:pos="4680"/>
        <w:tab w:val="right" w:pos="9360"/>
      </w:tabs>
      <w:spacing w:before="0" w:after="0"/>
    </w:pPr>
    <w:rPr>
      <w:sz w:val="16"/>
    </w:rPr>
  </w:style>
  <w:style w:type="character" w:customStyle="1" w:styleId="HeaderChar">
    <w:name w:val="Header Char"/>
    <w:basedOn w:val="DefaultParagraphFont"/>
    <w:link w:val="Header"/>
    <w:uiPriority w:val="24"/>
    <w:rsid w:val="00BB3F57"/>
    <w:rPr>
      <w:rFonts w:ascii="Trebuchet MS" w:hAnsi="Trebuchet MS"/>
      <w:sz w:val="16"/>
      <w:szCs w:val="20"/>
      <w:lang w:val="en-AU"/>
    </w:rPr>
  </w:style>
  <w:style w:type="paragraph" w:styleId="Footer">
    <w:name w:val="footer"/>
    <w:basedOn w:val="Normal"/>
    <w:link w:val="FooterChar"/>
    <w:uiPriority w:val="24"/>
    <w:rsid w:val="00BB3F57"/>
    <w:pPr>
      <w:tabs>
        <w:tab w:val="right" w:pos="8959"/>
        <w:tab w:val="right" w:pos="14629"/>
      </w:tabs>
      <w:spacing w:before="0" w:after="0"/>
    </w:pPr>
    <w:rPr>
      <w:color w:val="00A98F"/>
      <w:sz w:val="16"/>
    </w:rPr>
  </w:style>
  <w:style w:type="character" w:customStyle="1" w:styleId="FooterChar">
    <w:name w:val="Footer Char"/>
    <w:basedOn w:val="DefaultParagraphFont"/>
    <w:link w:val="Footer"/>
    <w:uiPriority w:val="24"/>
    <w:rsid w:val="00BB3F57"/>
    <w:rPr>
      <w:rFonts w:ascii="Trebuchet MS" w:hAnsi="Trebuchet MS"/>
      <w:color w:val="00A98F"/>
      <w:sz w:val="16"/>
      <w:szCs w:val="20"/>
      <w:lang w:val="en-AU"/>
    </w:rPr>
  </w:style>
  <w:style w:type="character" w:styleId="PageNumber">
    <w:name w:val="page number"/>
    <w:basedOn w:val="DefaultParagraphFont"/>
    <w:uiPriority w:val="24"/>
    <w:rsid w:val="00BB3F57"/>
    <w:rPr>
      <w:color w:val="00A98F"/>
      <w:lang w:val="en-AU"/>
    </w:rPr>
  </w:style>
  <w:style w:type="table" w:styleId="LightShading">
    <w:name w:val="Light Shading"/>
    <w:basedOn w:val="TableNormal"/>
    <w:uiPriority w:val="60"/>
    <w:rsid w:val="00BB3F57"/>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B3F57"/>
    <w:pPr>
      <w:spacing w:after="0" w:line="240" w:lineRule="auto"/>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qFormat/>
    <w:rsid w:val="00BB3F57"/>
    <w:pPr>
      <w:spacing w:before="400" w:after="400"/>
      <w:ind w:left="680"/>
      <w:contextualSpacing/>
    </w:pPr>
    <w:rPr>
      <w:rFonts w:eastAsiaTheme="majorEastAsia" w:cstheme="majorBidi"/>
      <w:b/>
      <w:color w:val="00A98F"/>
      <w:kern w:val="28"/>
      <w:sz w:val="52"/>
      <w:szCs w:val="52"/>
    </w:rPr>
  </w:style>
  <w:style w:type="character" w:customStyle="1" w:styleId="TitleChar">
    <w:name w:val="Title Char"/>
    <w:basedOn w:val="DefaultParagraphFont"/>
    <w:link w:val="Title"/>
    <w:uiPriority w:val="24"/>
    <w:rsid w:val="00BB3F57"/>
    <w:rPr>
      <w:rFonts w:ascii="Trebuchet MS" w:eastAsiaTheme="majorEastAsia" w:hAnsi="Trebuchet MS" w:cstheme="majorBidi"/>
      <w:b/>
      <w:color w:val="00A98F"/>
      <w:kern w:val="28"/>
      <w:sz w:val="52"/>
      <w:szCs w:val="52"/>
      <w:lang w:val="en-AU"/>
    </w:rPr>
  </w:style>
  <w:style w:type="paragraph" w:styleId="Subtitle">
    <w:name w:val="Subtitle"/>
    <w:basedOn w:val="Normal"/>
    <w:next w:val="Normal"/>
    <w:link w:val="SubtitleChar"/>
    <w:uiPriority w:val="24"/>
    <w:qFormat/>
    <w:rsid w:val="00BB3F57"/>
    <w:pPr>
      <w:numPr>
        <w:ilvl w:val="1"/>
      </w:numPr>
      <w:spacing w:before="200" w:after="200"/>
      <w:ind w:left="680"/>
    </w:pPr>
    <w:rPr>
      <w:rFonts w:eastAsiaTheme="majorEastAsia" w:cstheme="majorBidi"/>
      <w:b/>
      <w:iCs/>
      <w:color w:val="009ADA"/>
      <w:sz w:val="40"/>
      <w:szCs w:val="24"/>
    </w:rPr>
  </w:style>
  <w:style w:type="character" w:customStyle="1" w:styleId="SubtitleChar">
    <w:name w:val="Subtitle Char"/>
    <w:basedOn w:val="DefaultParagraphFont"/>
    <w:link w:val="Subtitle"/>
    <w:uiPriority w:val="24"/>
    <w:rsid w:val="00BB3F57"/>
    <w:rPr>
      <w:rFonts w:ascii="Trebuchet MS" w:eastAsiaTheme="majorEastAsia" w:hAnsi="Trebuchet MS" w:cstheme="majorBidi"/>
      <w:b/>
      <w:iCs/>
      <w:color w:val="009ADA"/>
      <w:sz w:val="40"/>
      <w:szCs w:val="24"/>
      <w:lang w:val="en-AU"/>
    </w:rPr>
  </w:style>
  <w:style w:type="numbering" w:customStyle="1" w:styleId="ListAlphanumericmaster">
    <w:name w:val="List Alphanumeric (master)"/>
    <w:uiPriority w:val="99"/>
    <w:rsid w:val="00BB3F57"/>
    <w:pPr>
      <w:numPr>
        <w:numId w:val="9"/>
      </w:numPr>
    </w:pPr>
  </w:style>
  <w:style w:type="paragraph" w:styleId="TOCHeading">
    <w:name w:val="TOC Heading"/>
    <w:basedOn w:val="Heading1"/>
    <w:next w:val="Normal"/>
    <w:uiPriority w:val="24"/>
    <w:qFormat/>
    <w:rsid w:val="00BB3F57"/>
    <w:pPr>
      <w:keepLines/>
      <w:numPr>
        <w:numId w:val="0"/>
      </w:numPr>
      <w:outlineLvl w:val="9"/>
    </w:pPr>
    <w:rPr>
      <w:rFonts w:eastAsiaTheme="majorEastAsia" w:cstheme="majorBidi"/>
      <w:szCs w:val="28"/>
      <w:lang w:eastAsia="en-US"/>
    </w:rPr>
  </w:style>
  <w:style w:type="paragraph" w:styleId="TOC1">
    <w:name w:val="toc 1"/>
    <w:basedOn w:val="Normal"/>
    <w:next w:val="Normal"/>
    <w:autoRedefine/>
    <w:uiPriority w:val="39"/>
    <w:rsid w:val="004448FB"/>
    <w:pPr>
      <w:tabs>
        <w:tab w:val="left" w:pos="440"/>
        <w:tab w:val="right" w:leader="dot" w:pos="9017"/>
      </w:tabs>
      <w:spacing w:after="100"/>
      <w:ind w:right="851"/>
    </w:pPr>
    <w:rPr>
      <w:b/>
    </w:rPr>
  </w:style>
  <w:style w:type="paragraph" w:styleId="TOC2">
    <w:name w:val="toc 2"/>
    <w:basedOn w:val="Normal"/>
    <w:next w:val="Normal"/>
    <w:autoRedefine/>
    <w:uiPriority w:val="39"/>
    <w:rsid w:val="00FB0215"/>
    <w:pPr>
      <w:tabs>
        <w:tab w:val="left" w:pos="1134"/>
        <w:tab w:val="right" w:leader="dot" w:pos="9017"/>
      </w:tabs>
      <w:spacing w:after="100"/>
      <w:ind w:left="454"/>
    </w:pPr>
  </w:style>
  <w:style w:type="character" w:styleId="Hyperlink">
    <w:name w:val="Hyperlink"/>
    <w:basedOn w:val="DefaultParagraphFont"/>
    <w:uiPriority w:val="99"/>
    <w:rsid w:val="00BB3F57"/>
    <w:rPr>
      <w:color w:val="0000FF" w:themeColor="hyperlink"/>
      <w:u w:val="single"/>
    </w:rPr>
  </w:style>
  <w:style w:type="paragraph" w:styleId="TOC3">
    <w:name w:val="toc 3"/>
    <w:basedOn w:val="Normal"/>
    <w:next w:val="Normal"/>
    <w:autoRedefine/>
    <w:uiPriority w:val="39"/>
    <w:rsid w:val="00BB3F57"/>
    <w:pPr>
      <w:tabs>
        <w:tab w:val="left" w:pos="1928"/>
        <w:tab w:val="right" w:leader="dot" w:pos="9017"/>
      </w:tabs>
      <w:spacing w:after="100"/>
      <w:ind w:left="1134" w:right="851"/>
    </w:pPr>
  </w:style>
  <w:style w:type="paragraph" w:styleId="Caption">
    <w:name w:val="caption"/>
    <w:basedOn w:val="Normal"/>
    <w:next w:val="Normal"/>
    <w:uiPriority w:val="22"/>
    <w:qFormat/>
    <w:rsid w:val="00BB3F57"/>
    <w:pPr>
      <w:spacing w:before="120"/>
    </w:pPr>
    <w:rPr>
      <w:b/>
      <w:bCs/>
      <w:color w:val="009ADA"/>
      <w:sz w:val="18"/>
      <w:szCs w:val="18"/>
    </w:rPr>
  </w:style>
  <w:style w:type="paragraph" w:customStyle="1" w:styleId="Footerlandscape">
    <w:name w:val="Footer (landscape)"/>
    <w:basedOn w:val="Footer"/>
    <w:uiPriority w:val="24"/>
    <w:qFormat/>
    <w:rsid w:val="00BB3F57"/>
    <w:pPr>
      <w:tabs>
        <w:tab w:val="clear" w:pos="8959"/>
        <w:tab w:val="right" w:pos="13608"/>
      </w:tabs>
    </w:pPr>
  </w:style>
  <w:style w:type="paragraph" w:customStyle="1" w:styleId="Headerlandscape">
    <w:name w:val="Header (landscape)"/>
    <w:basedOn w:val="Header"/>
    <w:uiPriority w:val="24"/>
    <w:qFormat/>
    <w:locked/>
    <w:rsid w:val="00BB3F57"/>
    <w:pPr>
      <w:tabs>
        <w:tab w:val="clear" w:pos="9360"/>
        <w:tab w:val="right" w:pos="13608"/>
      </w:tabs>
    </w:pPr>
  </w:style>
  <w:style w:type="paragraph" w:customStyle="1" w:styleId="ListLegal">
    <w:name w:val="List Legal"/>
    <w:basedOn w:val="ListNumber"/>
    <w:uiPriority w:val="8"/>
    <w:semiHidden/>
    <w:qFormat/>
    <w:rsid w:val="00BB3F57"/>
    <w:pPr>
      <w:numPr>
        <w:numId w:val="14"/>
      </w:numPr>
    </w:pPr>
  </w:style>
  <w:style w:type="numbering" w:customStyle="1" w:styleId="ListLegalmaster">
    <w:name w:val="List Legal (master)"/>
    <w:uiPriority w:val="99"/>
    <w:rsid w:val="00BB3F57"/>
    <w:pPr>
      <w:numPr>
        <w:numId w:val="13"/>
      </w:numPr>
    </w:pPr>
  </w:style>
  <w:style w:type="paragraph" w:customStyle="1" w:styleId="ListLegal2">
    <w:name w:val="List Legal 2"/>
    <w:basedOn w:val="ListNumber2"/>
    <w:uiPriority w:val="8"/>
    <w:semiHidden/>
    <w:qFormat/>
    <w:rsid w:val="00BB3F57"/>
    <w:pPr>
      <w:numPr>
        <w:numId w:val="14"/>
      </w:numPr>
      <w:tabs>
        <w:tab w:val="clear" w:pos="720"/>
        <w:tab w:val="left" w:pos="1077"/>
      </w:tabs>
      <w:ind w:left="1434" w:hanging="1077"/>
    </w:pPr>
  </w:style>
  <w:style w:type="paragraph" w:customStyle="1" w:styleId="ListLegal3">
    <w:name w:val="List Legal 3"/>
    <w:basedOn w:val="ListLegal2"/>
    <w:uiPriority w:val="8"/>
    <w:semiHidden/>
    <w:qFormat/>
    <w:rsid w:val="00BB3F57"/>
    <w:pPr>
      <w:numPr>
        <w:ilvl w:val="2"/>
      </w:numPr>
    </w:pPr>
  </w:style>
  <w:style w:type="paragraph" w:customStyle="1" w:styleId="DocumentDetails">
    <w:name w:val="Document Details"/>
    <w:basedOn w:val="Normal"/>
    <w:uiPriority w:val="24"/>
    <w:qFormat/>
    <w:locked/>
    <w:rsid w:val="00BB3F57"/>
    <w:pPr>
      <w:spacing w:before="120"/>
      <w:ind w:left="680"/>
    </w:pPr>
    <w:rPr>
      <w:color w:val="009ADA"/>
      <w:sz w:val="24"/>
    </w:rPr>
  </w:style>
  <w:style w:type="paragraph" w:customStyle="1" w:styleId="SingleSpace">
    <w:name w:val="Single Space"/>
    <w:basedOn w:val="BodyText"/>
    <w:uiPriority w:val="21"/>
    <w:semiHidden/>
    <w:qFormat/>
    <w:rsid w:val="00BB3F57"/>
    <w:pPr>
      <w:spacing w:before="0" w:after="0" w:line="240" w:lineRule="auto"/>
    </w:pPr>
    <w:rPr>
      <w:sz w:val="2"/>
    </w:rPr>
  </w:style>
  <w:style w:type="character" w:customStyle="1" w:styleId="Characteryellowhighlight">
    <w:name w:val="Character (yellow highlight)"/>
    <w:basedOn w:val="DefaultParagraphFont"/>
    <w:uiPriority w:val="2"/>
    <w:qFormat/>
    <w:rsid w:val="00BB3F57"/>
    <w:rPr>
      <w:bdr w:val="none" w:sz="0" w:space="0" w:color="auto"/>
      <w:shd w:val="clear" w:color="auto" w:fill="FFFF00"/>
      <w:lang w:val="en-AU"/>
    </w:rPr>
  </w:style>
  <w:style w:type="paragraph" w:styleId="TableofFigures">
    <w:name w:val="table of figures"/>
    <w:basedOn w:val="Normal"/>
    <w:next w:val="Normal"/>
    <w:uiPriority w:val="24"/>
    <w:semiHidden/>
    <w:rsid w:val="00BB3F57"/>
    <w:pPr>
      <w:spacing w:after="0"/>
    </w:pPr>
  </w:style>
  <w:style w:type="paragraph" w:customStyle="1" w:styleId="BodyTextindent">
    <w:name w:val="Body Text (indent)"/>
    <w:basedOn w:val="BodyText"/>
    <w:qFormat/>
    <w:rsid w:val="00BB3F57"/>
    <w:pPr>
      <w:ind w:left="357"/>
    </w:pPr>
  </w:style>
  <w:style w:type="paragraph" w:customStyle="1" w:styleId="Bodytextindent2">
    <w:name w:val="Body text (indent 2)"/>
    <w:basedOn w:val="BodyText"/>
    <w:uiPriority w:val="1"/>
    <w:qFormat/>
    <w:rsid w:val="00BB3F57"/>
    <w:pPr>
      <w:ind w:left="714"/>
    </w:pPr>
  </w:style>
  <w:style w:type="paragraph" w:customStyle="1" w:styleId="Bodytextindent3">
    <w:name w:val="Body text (indent 3)"/>
    <w:basedOn w:val="BodyText"/>
    <w:uiPriority w:val="1"/>
    <w:qFormat/>
    <w:rsid w:val="00BB3F57"/>
    <w:pPr>
      <w:ind w:left="1077"/>
    </w:pPr>
  </w:style>
  <w:style w:type="character" w:customStyle="1" w:styleId="Charactersourcecode">
    <w:name w:val="Character (source code)"/>
    <w:basedOn w:val="DefaultParagraphFont"/>
    <w:uiPriority w:val="3"/>
    <w:semiHidden/>
    <w:qFormat/>
    <w:rsid w:val="00BB3F57"/>
    <w:rPr>
      <w:rFonts w:ascii="Courier New" w:hAnsi="Courier New"/>
    </w:rPr>
  </w:style>
  <w:style w:type="character" w:styleId="PlaceholderText">
    <w:name w:val="Placeholder Text"/>
    <w:basedOn w:val="DefaultParagraphFont"/>
    <w:uiPriority w:val="99"/>
    <w:semiHidden/>
    <w:rsid w:val="00BB3F57"/>
    <w:rPr>
      <w:color w:val="808080"/>
    </w:rPr>
  </w:style>
  <w:style w:type="character" w:customStyle="1" w:styleId="Charactergreen">
    <w:name w:val="Character (green)"/>
    <w:basedOn w:val="DefaultParagraphFont"/>
    <w:uiPriority w:val="3"/>
    <w:qFormat/>
    <w:rsid w:val="00BB3F57"/>
    <w:rPr>
      <w:color w:val="00A98F"/>
    </w:rPr>
  </w:style>
  <w:style w:type="character" w:customStyle="1" w:styleId="Characterblue">
    <w:name w:val="Character (blue)"/>
    <w:basedOn w:val="Charactergreen"/>
    <w:uiPriority w:val="3"/>
    <w:qFormat/>
    <w:rsid w:val="00BB3F57"/>
    <w:rPr>
      <w:color w:val="009ADA"/>
    </w:rPr>
  </w:style>
  <w:style w:type="table" w:customStyle="1" w:styleId="CEITablebasic">
    <w:name w:val="CEI Table (basic)"/>
    <w:basedOn w:val="TableNormal"/>
    <w:uiPriority w:val="99"/>
    <w:rsid w:val="00BB3F57"/>
    <w:pPr>
      <w:spacing w:after="0" w:line="240" w:lineRule="auto"/>
    </w:pPr>
    <w:rPr>
      <w:sz w:val="18"/>
      <w:szCs w:val="20"/>
    </w:r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cPr>
      <w:shd w:val="clear" w:color="auto" w:fill="auto"/>
    </w:tcPr>
    <w:tblStylePr w:type="firstRow">
      <w:rPr>
        <w:b/>
        <w:color w:val="FFFFFF" w:themeColor="background1"/>
      </w:rPr>
      <w:tblPr/>
      <w:trPr>
        <w:tblHeader/>
      </w:trPr>
      <w:tcPr>
        <w:shd w:val="clear" w:color="auto" w:fill="009ADA"/>
      </w:tcPr>
    </w:tblStylePr>
    <w:tblStylePr w:type="firstCol">
      <w:rPr>
        <w:b w:val="0"/>
        <w:color w:val="16211F"/>
      </w:rPr>
    </w:tblStylePr>
  </w:style>
  <w:style w:type="paragraph" w:customStyle="1" w:styleId="EndNoteBibliography">
    <w:name w:val="EndNote Bibliography"/>
    <w:basedOn w:val="BodyText"/>
    <w:link w:val="EndNoteBibliographyChar"/>
    <w:uiPriority w:val="20"/>
    <w:rsid w:val="00BB3F57"/>
    <w:pPr>
      <w:spacing w:before="60" w:line="240" w:lineRule="auto"/>
      <w:ind w:left="720" w:hanging="720"/>
    </w:pPr>
    <w:rPr>
      <w:rFonts w:ascii="Calibri" w:hAnsi="Calibri" w:cs="Calibri"/>
      <w:noProof/>
    </w:rPr>
  </w:style>
  <w:style w:type="paragraph" w:styleId="FootnoteText">
    <w:name w:val="footnote text"/>
    <w:basedOn w:val="Normal"/>
    <w:link w:val="FootnoteTextChar"/>
    <w:uiPriority w:val="8"/>
    <w:rsid w:val="00BB3F57"/>
    <w:pPr>
      <w:spacing w:before="0" w:after="0"/>
    </w:pPr>
    <w:rPr>
      <w:sz w:val="18"/>
    </w:rPr>
  </w:style>
  <w:style w:type="character" w:customStyle="1" w:styleId="FootnoteTextChar">
    <w:name w:val="Footnote Text Char"/>
    <w:basedOn w:val="DefaultParagraphFont"/>
    <w:link w:val="FootnoteText"/>
    <w:uiPriority w:val="8"/>
    <w:rsid w:val="00BB3F57"/>
    <w:rPr>
      <w:rFonts w:ascii="Trebuchet MS" w:hAnsi="Trebuchet MS"/>
      <w:sz w:val="18"/>
      <w:szCs w:val="20"/>
      <w:lang w:val="en-AU"/>
    </w:rPr>
  </w:style>
  <w:style w:type="character" w:customStyle="1" w:styleId="EndNoteBibliographyChar">
    <w:name w:val="EndNote Bibliography Char"/>
    <w:basedOn w:val="BodyTextChar"/>
    <w:link w:val="EndNoteBibliography"/>
    <w:uiPriority w:val="20"/>
    <w:rsid w:val="00BB3F57"/>
    <w:rPr>
      <w:rFonts w:ascii="Calibri" w:hAnsi="Calibri" w:cs="Calibri"/>
      <w:noProof/>
      <w:sz w:val="20"/>
      <w:szCs w:val="20"/>
      <w:lang w:val="en-AU"/>
    </w:rPr>
  </w:style>
  <w:style w:type="paragraph" w:customStyle="1" w:styleId="EndNoteBibliographyTitle">
    <w:name w:val="EndNote Bibliography Title"/>
    <w:basedOn w:val="Heading1"/>
    <w:link w:val="EndNoteBibliographyTitleChar4"/>
    <w:uiPriority w:val="20"/>
    <w:rsid w:val="00BB3F57"/>
    <w:pPr>
      <w:pageBreakBefore w:val="0"/>
      <w:numPr>
        <w:numId w:val="0"/>
      </w:numPr>
      <w:spacing w:before="320" w:after="0" w:line="240" w:lineRule="auto"/>
    </w:pPr>
    <w:rPr>
      <w:rFonts w:ascii="Calibri" w:hAnsi="Calibri" w:cs="Calibri"/>
      <w:b/>
      <w:noProof/>
      <w:color w:val="auto"/>
      <w:sz w:val="20"/>
    </w:rPr>
  </w:style>
  <w:style w:type="character" w:customStyle="1" w:styleId="EndNoteBibliographyTitleChar4">
    <w:name w:val="EndNote Bibliography Title Char4"/>
    <w:basedOn w:val="BodyTextChar"/>
    <w:link w:val="EndNoteBibliographyTitle"/>
    <w:uiPriority w:val="20"/>
    <w:rsid w:val="00BB3F57"/>
    <w:rPr>
      <w:rFonts w:ascii="Calibri" w:eastAsia="Times New Roman" w:hAnsi="Calibri" w:cs="Calibri"/>
      <w:b/>
      <w:bCs/>
      <w:noProof/>
      <w:sz w:val="20"/>
      <w:szCs w:val="32"/>
      <w:lang w:val="en-AU" w:eastAsia="en-AU"/>
    </w:rPr>
  </w:style>
  <w:style w:type="table" w:customStyle="1" w:styleId="CEITablecomplex">
    <w:name w:val="CEI Table (complex)"/>
    <w:basedOn w:val="CEITablebasic"/>
    <w:uiPriority w:val="99"/>
    <w:rsid w:val="00BB3F57"/>
    <w:tblPr>
      <w:tblStyleRowBandSize w:val="1"/>
      <w:tblStyleColBandSize w:val="1"/>
    </w:tblPr>
    <w:tcPr>
      <w:shd w:val="clear" w:color="auto" w:fill="auto"/>
    </w:tcPr>
    <w:tblStylePr w:type="firstRow">
      <w:rPr>
        <w:b/>
        <w:color w:val="FFFFFF" w:themeColor="background1"/>
      </w:rPr>
      <w:tblPr/>
      <w:trPr>
        <w:tblHeader/>
      </w:trPr>
      <w:tcPr>
        <w:shd w:val="clear" w:color="auto" w:fill="009ADA"/>
      </w:tcPr>
    </w:tblStylePr>
    <w:tblStylePr w:type="firstCol">
      <w:rPr>
        <w:b/>
        <w:color w:val="FFFFFF" w:themeColor="background1"/>
      </w:rPr>
      <w:tblPr/>
      <w:tcPr>
        <w:shd w:val="clear" w:color="auto" w:fill="009ADA"/>
      </w:tcPr>
    </w:tblStylePr>
    <w:tblStylePr w:type="band2Vert">
      <w:tblPr/>
      <w:tcPr>
        <w:shd w:val="clear" w:color="auto" w:fill="DBE5F1" w:themeFill="accent1" w:themeFillTint="33"/>
      </w:tcPr>
    </w:tblStylePr>
    <w:tblStylePr w:type="band2Horz">
      <w:tblPr/>
      <w:tcPr>
        <w:shd w:val="clear" w:color="auto" w:fill="DBE5F1" w:themeFill="accent1" w:themeFillTint="33"/>
      </w:tcPr>
    </w:tblStylePr>
  </w:style>
  <w:style w:type="paragraph" w:customStyle="1" w:styleId="AboutCEI">
    <w:name w:val="About CEI"/>
    <w:basedOn w:val="Normal"/>
    <w:uiPriority w:val="27"/>
    <w:qFormat/>
    <w:rsid w:val="00BB3F57"/>
    <w:rPr>
      <w:color w:val="000000"/>
      <w:sz w:val="18"/>
    </w:rPr>
  </w:style>
  <w:style w:type="paragraph" w:customStyle="1" w:styleId="AboutCEIbullet">
    <w:name w:val="About CEI (bullet)"/>
    <w:basedOn w:val="AboutCEI"/>
    <w:uiPriority w:val="27"/>
    <w:qFormat/>
    <w:rsid w:val="00BB3F57"/>
    <w:pPr>
      <w:numPr>
        <w:numId w:val="17"/>
      </w:numPr>
      <w:ind w:left="283" w:hanging="170"/>
    </w:pPr>
  </w:style>
  <w:style w:type="paragraph" w:styleId="NormalWeb">
    <w:name w:val="Normal (Web)"/>
    <w:basedOn w:val="Normal"/>
    <w:uiPriority w:val="99"/>
    <w:unhideWhenUsed/>
    <w:rsid w:val="00BB3F57"/>
    <w:pPr>
      <w:spacing w:before="0" w:after="150"/>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8"/>
    <w:rsid w:val="00BB3F57"/>
    <w:rPr>
      <w:vertAlign w:val="superscript"/>
    </w:rPr>
  </w:style>
  <w:style w:type="character" w:styleId="CommentReference">
    <w:name w:val="annotation reference"/>
    <w:basedOn w:val="DefaultParagraphFont"/>
    <w:uiPriority w:val="99"/>
    <w:semiHidden/>
    <w:unhideWhenUsed/>
    <w:rsid w:val="00B72305"/>
    <w:rPr>
      <w:sz w:val="16"/>
      <w:szCs w:val="16"/>
    </w:rPr>
  </w:style>
  <w:style w:type="paragraph" w:styleId="CommentText">
    <w:name w:val="annotation text"/>
    <w:basedOn w:val="Normal"/>
    <w:link w:val="CommentTextChar"/>
    <w:uiPriority w:val="99"/>
    <w:unhideWhenUsed/>
    <w:rsid w:val="00B72305"/>
  </w:style>
  <w:style w:type="character" w:customStyle="1" w:styleId="CommentTextChar">
    <w:name w:val="Comment Text Char"/>
    <w:basedOn w:val="DefaultParagraphFont"/>
    <w:link w:val="CommentText"/>
    <w:uiPriority w:val="99"/>
    <w:rsid w:val="00B72305"/>
    <w:rPr>
      <w:rFonts w:ascii="Trebuchet MS" w:hAnsi="Trebuchet MS"/>
      <w:sz w:val="20"/>
      <w:szCs w:val="20"/>
      <w:lang w:val="en-AU"/>
    </w:rPr>
  </w:style>
  <w:style w:type="table" w:customStyle="1" w:styleId="CEITablebasic1">
    <w:name w:val="CEI Table (basic)1"/>
    <w:basedOn w:val="TableNormal"/>
    <w:uiPriority w:val="99"/>
    <w:rsid w:val="00B72305"/>
    <w:pPr>
      <w:spacing w:after="0" w:line="240" w:lineRule="auto"/>
    </w:pPr>
    <w:rPr>
      <w:sz w:val="18"/>
      <w:szCs w:val="20"/>
    </w:r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cPr>
      <w:shd w:val="clear" w:color="auto" w:fill="auto"/>
    </w:tcPr>
    <w:tblStylePr w:type="firstRow">
      <w:rPr>
        <w:b/>
        <w:color w:val="FFFFFF" w:themeColor="background1"/>
      </w:rPr>
      <w:tblPr/>
      <w:trPr>
        <w:tblHeader/>
      </w:trPr>
      <w:tcPr>
        <w:shd w:val="clear" w:color="auto" w:fill="009ADA"/>
      </w:tcPr>
    </w:tblStylePr>
    <w:tblStylePr w:type="firstCol">
      <w:rPr>
        <w:b w:val="0"/>
        <w:color w:val="16211F"/>
      </w:rPr>
    </w:tblStylePr>
  </w:style>
  <w:style w:type="paragraph" w:styleId="TOC9">
    <w:name w:val="toc 9"/>
    <w:basedOn w:val="Normal"/>
    <w:next w:val="Normal"/>
    <w:autoRedefine/>
    <w:uiPriority w:val="39"/>
    <w:unhideWhenUsed/>
    <w:rsid w:val="00E74811"/>
    <w:pPr>
      <w:spacing w:after="100"/>
      <w:ind w:left="1600"/>
    </w:pPr>
  </w:style>
  <w:style w:type="paragraph" w:customStyle="1" w:styleId="DHHSbullet1">
    <w:name w:val="DHHS bullet 1"/>
    <w:basedOn w:val="Normal"/>
    <w:uiPriority w:val="99"/>
    <w:qFormat/>
    <w:rsid w:val="00E74811"/>
    <w:pPr>
      <w:numPr>
        <w:numId w:val="20"/>
      </w:numPr>
      <w:spacing w:before="0" w:line="270" w:lineRule="atLeast"/>
    </w:pPr>
    <w:rPr>
      <w:rFonts w:ascii="Arial" w:eastAsia="Times" w:hAnsi="Arial" w:cs="Times New Roman"/>
    </w:rPr>
  </w:style>
  <w:style w:type="paragraph" w:customStyle="1" w:styleId="DHHSbullet2">
    <w:name w:val="DHHS bullet 2"/>
    <w:basedOn w:val="Normal"/>
    <w:uiPriority w:val="99"/>
    <w:qFormat/>
    <w:rsid w:val="00E74811"/>
    <w:pPr>
      <w:numPr>
        <w:ilvl w:val="2"/>
        <w:numId w:val="20"/>
      </w:numPr>
      <w:spacing w:before="0" w:line="270" w:lineRule="atLeast"/>
    </w:pPr>
    <w:rPr>
      <w:rFonts w:ascii="Arial" w:eastAsia="Times" w:hAnsi="Arial" w:cs="Times New Roman"/>
    </w:rPr>
  </w:style>
  <w:style w:type="paragraph" w:customStyle="1" w:styleId="DHHStablebullet">
    <w:name w:val="DHHS table bullet"/>
    <w:basedOn w:val="Normal"/>
    <w:uiPriority w:val="99"/>
    <w:qFormat/>
    <w:rsid w:val="00E74811"/>
    <w:pPr>
      <w:numPr>
        <w:ilvl w:val="6"/>
        <w:numId w:val="20"/>
      </w:numPr>
      <w:spacing w:before="80" w:after="60"/>
    </w:pPr>
    <w:rPr>
      <w:rFonts w:ascii="Arial" w:eastAsia="Times New Roman" w:hAnsi="Arial" w:cs="Times New Roman"/>
    </w:rPr>
  </w:style>
  <w:style w:type="paragraph" w:customStyle="1" w:styleId="DHHSbulletindent">
    <w:name w:val="DHHS bullet indent"/>
    <w:basedOn w:val="Normal"/>
    <w:uiPriority w:val="99"/>
    <w:rsid w:val="00E74811"/>
    <w:pPr>
      <w:numPr>
        <w:ilvl w:val="4"/>
        <w:numId w:val="20"/>
      </w:numPr>
      <w:spacing w:before="0" w:line="270" w:lineRule="atLeast"/>
    </w:pPr>
    <w:rPr>
      <w:rFonts w:ascii="Arial" w:eastAsia="Times" w:hAnsi="Arial" w:cs="Times New Roman"/>
    </w:rPr>
  </w:style>
  <w:style w:type="paragraph" w:customStyle="1" w:styleId="DHHSbullet1lastline">
    <w:name w:val="DHHS bullet 1 last line"/>
    <w:basedOn w:val="DHHSbullet1"/>
    <w:uiPriority w:val="99"/>
    <w:qFormat/>
    <w:rsid w:val="00E74811"/>
    <w:pPr>
      <w:numPr>
        <w:ilvl w:val="1"/>
      </w:numPr>
      <w:spacing w:after="120"/>
    </w:pPr>
  </w:style>
  <w:style w:type="paragraph" w:customStyle="1" w:styleId="DHHSbullet2lastline">
    <w:name w:val="DHHS bullet 2 last line"/>
    <w:basedOn w:val="DHHSbullet2"/>
    <w:uiPriority w:val="99"/>
    <w:qFormat/>
    <w:rsid w:val="00E74811"/>
    <w:pPr>
      <w:numPr>
        <w:ilvl w:val="3"/>
      </w:numPr>
      <w:spacing w:after="120"/>
      <w:ind w:left="567"/>
    </w:pPr>
  </w:style>
  <w:style w:type="numbering" w:customStyle="1" w:styleId="ZZBullets">
    <w:name w:val="ZZ Bullets"/>
    <w:rsid w:val="00E74811"/>
    <w:pPr>
      <w:numPr>
        <w:numId w:val="20"/>
      </w:numPr>
    </w:pPr>
  </w:style>
  <w:style w:type="paragraph" w:customStyle="1" w:styleId="DHHSbulletindentlastline">
    <w:name w:val="DHHS bullet indent last line"/>
    <w:basedOn w:val="Normal"/>
    <w:uiPriority w:val="99"/>
    <w:rsid w:val="00E74811"/>
    <w:pPr>
      <w:numPr>
        <w:ilvl w:val="5"/>
        <w:numId w:val="20"/>
      </w:numPr>
      <w:spacing w:before="0" w:after="120" w:line="270" w:lineRule="atLeast"/>
    </w:pPr>
    <w:rPr>
      <w:rFonts w:ascii="Arial" w:eastAsia="Times" w:hAnsi="Arial" w:cs="Times New Roman"/>
    </w:rPr>
  </w:style>
  <w:style w:type="numbering" w:customStyle="1" w:styleId="Bullets">
    <w:name w:val="Bullets"/>
    <w:rsid w:val="00E74811"/>
    <w:pPr>
      <w:numPr>
        <w:numId w:val="21"/>
      </w:numPr>
    </w:pPr>
  </w:style>
  <w:style w:type="paragraph" w:customStyle="1" w:styleId="DHHSbullet">
    <w:name w:val="DHHS bullet"/>
    <w:basedOn w:val="Normal"/>
    <w:qFormat/>
    <w:rsid w:val="00E74811"/>
    <w:pPr>
      <w:spacing w:before="0" w:after="120" w:line="280" w:lineRule="atLeast"/>
      <w:jc w:val="both"/>
    </w:pPr>
    <w:rPr>
      <w:rFonts w:ascii="Arial" w:eastAsia="Times" w:hAnsi="Arial" w:cs="Arial"/>
    </w:rPr>
  </w:style>
  <w:style w:type="paragraph" w:customStyle="1" w:styleId="p1">
    <w:name w:val="p1"/>
    <w:basedOn w:val="Normal"/>
    <w:rsid w:val="00AD265A"/>
    <w:pPr>
      <w:spacing w:before="0" w:after="0"/>
    </w:pPr>
    <w:rPr>
      <w:rFonts w:ascii="Helvetica" w:hAnsi="Helvetica" w:cs="Times New Roman"/>
      <w:sz w:val="21"/>
      <w:szCs w:val="21"/>
      <w:lang w:val="en-US"/>
    </w:rPr>
  </w:style>
  <w:style w:type="paragraph" w:customStyle="1" w:styleId="Default">
    <w:name w:val="Default"/>
    <w:rsid w:val="000D5483"/>
    <w:pPr>
      <w:autoSpaceDE w:val="0"/>
      <w:autoSpaceDN w:val="0"/>
      <w:adjustRightInd w:val="0"/>
      <w:spacing w:after="0" w:line="240" w:lineRule="auto"/>
    </w:pPr>
    <w:rPr>
      <w:rFonts w:ascii="Book Antiqua" w:hAnsi="Book Antiqua" w:cs="Book Antiqua"/>
      <w:color w:val="000000"/>
      <w:sz w:val="24"/>
      <w:szCs w:val="24"/>
      <w:lang w:val="en-AU"/>
    </w:rPr>
  </w:style>
  <w:style w:type="character" w:customStyle="1" w:styleId="apple-converted-space">
    <w:name w:val="apple-converted-space"/>
    <w:basedOn w:val="DefaultParagraphFont"/>
    <w:semiHidden/>
    <w:rsid w:val="00882023"/>
  </w:style>
  <w:style w:type="character" w:customStyle="1" w:styleId="s1">
    <w:name w:val="s1"/>
    <w:basedOn w:val="DefaultParagraphFont"/>
    <w:semiHidden/>
    <w:rsid w:val="00882023"/>
  </w:style>
  <w:style w:type="character" w:styleId="Emphasis">
    <w:name w:val="Emphasis"/>
    <w:basedOn w:val="DefaultParagraphFont"/>
    <w:uiPriority w:val="20"/>
    <w:qFormat/>
    <w:rsid w:val="00F244CB"/>
    <w:rPr>
      <w:i/>
      <w:iCs/>
    </w:rPr>
  </w:style>
  <w:style w:type="paragraph" w:customStyle="1" w:styleId="rteindent11">
    <w:name w:val="rteindent11"/>
    <w:basedOn w:val="Normal"/>
    <w:rsid w:val="00F244CB"/>
    <w:pPr>
      <w:spacing w:before="0" w:after="0"/>
      <w:ind w:left="600"/>
    </w:pPr>
    <w:rPr>
      <w:rFonts w:ascii="Times New Roman" w:eastAsia="Times New Roman" w:hAnsi="Times New Roman" w:cs="Times New Roman"/>
      <w:sz w:val="21"/>
      <w:szCs w:val="21"/>
      <w:lang w:eastAsia="en-AU"/>
    </w:rPr>
  </w:style>
  <w:style w:type="character" w:styleId="FollowedHyperlink">
    <w:name w:val="FollowedHyperlink"/>
    <w:basedOn w:val="DefaultParagraphFont"/>
    <w:uiPriority w:val="99"/>
    <w:semiHidden/>
    <w:unhideWhenUsed/>
    <w:rsid w:val="009E498C"/>
    <w:rPr>
      <w:color w:val="800080" w:themeColor="followedHyperlink"/>
      <w:u w:val="single"/>
    </w:rPr>
  </w:style>
  <w:style w:type="character" w:customStyle="1" w:styleId="UnresolvedMention1">
    <w:name w:val="Unresolved Mention1"/>
    <w:basedOn w:val="DefaultParagraphFont"/>
    <w:uiPriority w:val="99"/>
    <w:rsid w:val="00D91526"/>
    <w:rPr>
      <w:color w:val="808080"/>
      <w:shd w:val="clear" w:color="auto" w:fill="E6E6E6"/>
    </w:rPr>
  </w:style>
  <w:style w:type="paragraph" w:styleId="Revision">
    <w:name w:val="Revision"/>
    <w:hidden/>
    <w:uiPriority w:val="99"/>
    <w:semiHidden/>
    <w:rsid w:val="00A44CBB"/>
    <w:pPr>
      <w:spacing w:after="0" w:line="240" w:lineRule="auto"/>
    </w:pPr>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C96E3A"/>
    <w:rPr>
      <w:b/>
      <w:bCs/>
    </w:rPr>
  </w:style>
  <w:style w:type="character" w:customStyle="1" w:styleId="CommentSubjectChar">
    <w:name w:val="Comment Subject Char"/>
    <w:basedOn w:val="CommentTextChar"/>
    <w:link w:val="CommentSubject"/>
    <w:uiPriority w:val="99"/>
    <w:semiHidden/>
    <w:rsid w:val="00C96E3A"/>
    <w:rPr>
      <w:rFonts w:ascii="Trebuchet MS" w:hAnsi="Trebuchet MS"/>
      <w:b/>
      <w:bCs/>
      <w:sz w:val="20"/>
      <w:szCs w:val="20"/>
      <w:lang w:val="en-AU"/>
    </w:rPr>
  </w:style>
  <w:style w:type="character" w:styleId="Strong">
    <w:name w:val="Strong"/>
    <w:basedOn w:val="DefaultParagraphFont"/>
    <w:uiPriority w:val="22"/>
    <w:qFormat/>
    <w:rsid w:val="00E54194"/>
    <w:rPr>
      <w:b/>
      <w:bCs/>
    </w:rPr>
  </w:style>
  <w:style w:type="character" w:customStyle="1" w:styleId="UnresolvedMention2">
    <w:name w:val="Unresolved Mention2"/>
    <w:basedOn w:val="DefaultParagraphFont"/>
    <w:uiPriority w:val="99"/>
    <w:semiHidden/>
    <w:unhideWhenUsed/>
    <w:rsid w:val="007A34B2"/>
    <w:rPr>
      <w:color w:val="808080"/>
      <w:shd w:val="clear" w:color="auto" w:fill="E6E6E6"/>
    </w:rPr>
  </w:style>
  <w:style w:type="character" w:customStyle="1" w:styleId="UnresolvedMention3">
    <w:name w:val="Unresolved Mention3"/>
    <w:basedOn w:val="DefaultParagraphFont"/>
    <w:uiPriority w:val="99"/>
    <w:semiHidden/>
    <w:unhideWhenUsed/>
    <w:rsid w:val="0078726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header" w:uiPriority="24"/>
    <w:lsdException w:name="footer" w:uiPriority="24"/>
    <w:lsdException w:name="caption" w:uiPriority="22" w:qFormat="1"/>
    <w:lsdException w:name="table of figures" w:uiPriority="24"/>
    <w:lsdException w:name="footnote reference" w:uiPriority="8"/>
    <w:lsdException w:name="page number" w:uiPriority="24"/>
    <w:lsdException w:name="List Bullet" w:uiPriority="4" w:qFormat="1"/>
    <w:lsdException w:name="List Number" w:uiPriority="5" w:qFormat="1"/>
    <w:lsdException w:name="List Bullet 2" w:uiPriority="4" w:qFormat="1"/>
    <w:lsdException w:name="List Bullet 3" w:uiPriority="4" w:qFormat="1"/>
    <w:lsdException w:name="List Number 2" w:uiPriority="5" w:qFormat="1"/>
    <w:lsdException w:name="List Number 3" w:uiPriority="5" w:qFormat="1"/>
    <w:lsdException w:name="Title" w:semiHidden="0" w:uiPriority="24" w:unhideWhenUsed="0" w:qFormat="1"/>
    <w:lsdException w:name="Default Paragraph Font" w:uiPriority="1"/>
    <w:lsdException w:name="Body Text" w:uiPriority="0"/>
    <w:lsdException w:name="Subtitle" w:semiHidden="0" w:uiPriority="2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4" w:qFormat="1"/>
  </w:latentStyles>
  <w:style w:type="paragraph" w:default="1" w:styleId="Normal">
    <w:name w:val="Normal"/>
    <w:qFormat/>
    <w:rsid w:val="00BB3F57"/>
    <w:pPr>
      <w:spacing w:before="40" w:after="40" w:line="240" w:lineRule="auto"/>
    </w:pPr>
    <w:rPr>
      <w:rFonts w:ascii="Trebuchet MS" w:hAnsi="Trebuchet MS"/>
      <w:sz w:val="20"/>
      <w:szCs w:val="20"/>
      <w:lang w:val="en-AU"/>
    </w:rPr>
  </w:style>
  <w:style w:type="paragraph" w:styleId="Heading1">
    <w:name w:val="heading 1"/>
    <w:basedOn w:val="BodyText"/>
    <w:next w:val="BodyText"/>
    <w:link w:val="Heading1Char"/>
    <w:uiPriority w:val="9"/>
    <w:qFormat/>
    <w:rsid w:val="00BB3F57"/>
    <w:pPr>
      <w:keepNext/>
      <w:pageBreakBefore/>
      <w:numPr>
        <w:numId w:val="15"/>
      </w:numPr>
      <w:spacing w:before="200" w:after="400"/>
      <w:contextualSpacing/>
      <w:outlineLvl w:val="0"/>
    </w:pPr>
    <w:rPr>
      <w:rFonts w:eastAsia="Times New Roman" w:cs="Arial"/>
      <w:bCs/>
      <w:color w:val="16211F"/>
      <w:sz w:val="40"/>
      <w:szCs w:val="32"/>
      <w:lang w:eastAsia="en-AU"/>
    </w:rPr>
  </w:style>
  <w:style w:type="paragraph" w:styleId="Heading2">
    <w:name w:val="heading 2"/>
    <w:basedOn w:val="Heading1"/>
    <w:next w:val="BodyText"/>
    <w:link w:val="Heading2Char"/>
    <w:uiPriority w:val="9"/>
    <w:qFormat/>
    <w:rsid w:val="00BB3F57"/>
    <w:pPr>
      <w:pageBreakBefore w:val="0"/>
      <w:numPr>
        <w:ilvl w:val="1"/>
      </w:numPr>
      <w:spacing w:after="120"/>
      <w:outlineLvl w:val="1"/>
    </w:pPr>
    <w:rPr>
      <w:bCs w:val="0"/>
      <w:iCs/>
      <w:sz w:val="28"/>
      <w:szCs w:val="28"/>
    </w:rPr>
  </w:style>
  <w:style w:type="paragraph" w:styleId="Heading3">
    <w:name w:val="heading 3"/>
    <w:basedOn w:val="Heading1"/>
    <w:next w:val="BodyText"/>
    <w:link w:val="Heading3Char"/>
    <w:uiPriority w:val="9"/>
    <w:qFormat/>
    <w:rsid w:val="00BB3F57"/>
    <w:pPr>
      <w:pageBreakBefore w:val="0"/>
      <w:numPr>
        <w:ilvl w:val="2"/>
      </w:numPr>
      <w:spacing w:after="120"/>
      <w:outlineLvl w:val="2"/>
    </w:pPr>
    <w:rPr>
      <w:bCs w:val="0"/>
      <w:sz w:val="24"/>
      <w:szCs w:val="26"/>
    </w:rPr>
  </w:style>
  <w:style w:type="paragraph" w:styleId="Heading4">
    <w:name w:val="heading 4"/>
    <w:basedOn w:val="Heading1"/>
    <w:next w:val="BodyText"/>
    <w:link w:val="Heading4Char"/>
    <w:uiPriority w:val="9"/>
    <w:qFormat/>
    <w:rsid w:val="00BB3F57"/>
    <w:pPr>
      <w:pageBreakBefore w:val="0"/>
      <w:numPr>
        <w:numId w:val="0"/>
      </w:numPr>
      <w:spacing w:before="120" w:after="40"/>
      <w:outlineLvl w:val="3"/>
    </w:pPr>
    <w:rPr>
      <w:b/>
      <w:bCs w:val="0"/>
      <w:color w:val="00A98F"/>
      <w:sz w:val="22"/>
      <w:szCs w:val="21"/>
    </w:rPr>
  </w:style>
  <w:style w:type="paragraph" w:styleId="Heading5">
    <w:name w:val="heading 5"/>
    <w:basedOn w:val="Normal"/>
    <w:next w:val="Normal"/>
    <w:link w:val="Heading5Char"/>
    <w:uiPriority w:val="9"/>
    <w:semiHidden/>
    <w:qFormat/>
    <w:rsid w:val="00BB3F57"/>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F57"/>
    <w:rPr>
      <w:rFonts w:ascii="Trebuchet MS" w:eastAsia="Times New Roman" w:hAnsi="Trebuchet MS" w:cs="Arial"/>
      <w:bCs/>
      <w:color w:val="16211F"/>
      <w:sz w:val="40"/>
      <w:szCs w:val="32"/>
      <w:lang w:val="en-AU" w:eastAsia="en-AU"/>
    </w:rPr>
  </w:style>
  <w:style w:type="character" w:customStyle="1" w:styleId="Heading2Char">
    <w:name w:val="Heading 2 Char"/>
    <w:basedOn w:val="DefaultParagraphFont"/>
    <w:link w:val="Heading2"/>
    <w:uiPriority w:val="9"/>
    <w:rsid w:val="00BB3F57"/>
    <w:rPr>
      <w:rFonts w:ascii="Trebuchet MS" w:eastAsia="Times New Roman" w:hAnsi="Trebuchet MS" w:cs="Arial"/>
      <w:iCs/>
      <w:color w:val="16211F"/>
      <w:sz w:val="28"/>
      <w:szCs w:val="28"/>
      <w:lang w:val="en-AU" w:eastAsia="en-AU"/>
    </w:rPr>
  </w:style>
  <w:style w:type="character" w:customStyle="1" w:styleId="Heading3Char">
    <w:name w:val="Heading 3 Char"/>
    <w:basedOn w:val="DefaultParagraphFont"/>
    <w:link w:val="Heading3"/>
    <w:uiPriority w:val="9"/>
    <w:rsid w:val="00BB3F57"/>
    <w:rPr>
      <w:rFonts w:ascii="Trebuchet MS" w:eastAsia="Times New Roman" w:hAnsi="Trebuchet MS" w:cs="Arial"/>
      <w:color w:val="16211F"/>
      <w:sz w:val="24"/>
      <w:szCs w:val="26"/>
      <w:lang w:val="en-AU" w:eastAsia="en-AU"/>
    </w:rPr>
  </w:style>
  <w:style w:type="character" w:customStyle="1" w:styleId="Heading4Char">
    <w:name w:val="Heading 4 Char"/>
    <w:basedOn w:val="DefaultParagraphFont"/>
    <w:link w:val="Heading4"/>
    <w:uiPriority w:val="9"/>
    <w:rsid w:val="00BB3F57"/>
    <w:rPr>
      <w:rFonts w:ascii="Trebuchet MS" w:eastAsia="Times New Roman" w:hAnsi="Trebuchet MS" w:cs="Arial"/>
      <w:b/>
      <w:color w:val="00A98F"/>
      <w:szCs w:val="21"/>
      <w:lang w:val="en-AU" w:eastAsia="en-AU"/>
    </w:rPr>
  </w:style>
  <w:style w:type="character" w:customStyle="1" w:styleId="Heading5Char">
    <w:name w:val="Heading 5 Char"/>
    <w:basedOn w:val="DefaultParagraphFont"/>
    <w:link w:val="Heading5"/>
    <w:uiPriority w:val="9"/>
    <w:semiHidden/>
    <w:rsid w:val="00BB3F57"/>
    <w:rPr>
      <w:rFonts w:ascii="Trebuchet MS" w:eastAsia="Times New Roman" w:hAnsi="Trebuchet MS" w:cs="Times New Roman"/>
      <w:b/>
      <w:bCs/>
      <w:iCs/>
      <w:color w:val="414141"/>
      <w:sz w:val="20"/>
      <w:szCs w:val="20"/>
      <w:lang w:val="en-GB" w:eastAsia="en-AU"/>
    </w:rPr>
  </w:style>
  <w:style w:type="paragraph" w:styleId="BalloonText">
    <w:name w:val="Balloon Text"/>
    <w:basedOn w:val="Normal"/>
    <w:link w:val="BalloonTextChar"/>
    <w:uiPriority w:val="99"/>
    <w:semiHidden/>
    <w:rsid w:val="00BB3F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57"/>
    <w:rPr>
      <w:rFonts w:ascii="Tahoma" w:hAnsi="Tahoma" w:cs="Tahoma"/>
      <w:sz w:val="16"/>
      <w:szCs w:val="16"/>
      <w:lang w:val="en-AU"/>
    </w:rPr>
  </w:style>
  <w:style w:type="paragraph" w:styleId="ListBullet">
    <w:name w:val="List Bullet"/>
    <w:basedOn w:val="Normal"/>
    <w:uiPriority w:val="4"/>
    <w:qFormat/>
    <w:rsid w:val="00BB3F57"/>
    <w:pPr>
      <w:numPr>
        <w:numId w:val="11"/>
      </w:numPr>
      <w:spacing w:before="120" w:after="120" w:line="260" w:lineRule="atLeast"/>
      <w:ind w:left="357" w:hanging="357"/>
    </w:pPr>
    <w:rPr>
      <w:rFonts w:eastAsia="Times New Roman" w:cs="Times New Roman"/>
      <w:szCs w:val="24"/>
      <w:lang w:eastAsia="en-GB"/>
    </w:rPr>
  </w:style>
  <w:style w:type="numbering" w:customStyle="1" w:styleId="ListBulletmaster">
    <w:name w:val="List Bullet (master)"/>
    <w:rsid w:val="00BB3F57"/>
    <w:pPr>
      <w:numPr>
        <w:numId w:val="4"/>
      </w:numPr>
    </w:pPr>
  </w:style>
  <w:style w:type="paragraph" w:styleId="ListBullet2">
    <w:name w:val="List Bullet 2"/>
    <w:basedOn w:val="Normal"/>
    <w:uiPriority w:val="4"/>
    <w:qFormat/>
    <w:rsid w:val="00BB3F57"/>
    <w:pPr>
      <w:numPr>
        <w:ilvl w:val="1"/>
        <w:numId w:val="11"/>
      </w:numPr>
      <w:spacing w:before="120" w:after="120" w:line="260" w:lineRule="atLeast"/>
    </w:pPr>
    <w:rPr>
      <w:rFonts w:eastAsia="Times New Roman" w:cs="Times New Roman"/>
      <w:szCs w:val="24"/>
      <w:lang w:eastAsia="en-GB"/>
    </w:rPr>
  </w:style>
  <w:style w:type="paragraph" w:styleId="ListBullet3">
    <w:name w:val="List Bullet 3"/>
    <w:basedOn w:val="Normal"/>
    <w:uiPriority w:val="4"/>
    <w:qFormat/>
    <w:rsid w:val="00BB3F57"/>
    <w:pPr>
      <w:numPr>
        <w:ilvl w:val="2"/>
        <w:numId w:val="11"/>
      </w:numPr>
      <w:spacing w:before="120" w:after="120" w:line="260" w:lineRule="atLeast"/>
      <w:ind w:left="1071" w:hanging="357"/>
    </w:pPr>
    <w:rPr>
      <w:rFonts w:eastAsia="Times New Roman" w:cs="Times New Roman"/>
      <w:szCs w:val="24"/>
      <w:lang w:eastAsia="en-GB"/>
    </w:rPr>
  </w:style>
  <w:style w:type="numbering" w:customStyle="1" w:styleId="ListNumbermaster">
    <w:name w:val="List Number (master)"/>
    <w:rsid w:val="00BB3F57"/>
    <w:pPr>
      <w:numPr>
        <w:numId w:val="5"/>
      </w:numPr>
    </w:pPr>
  </w:style>
  <w:style w:type="paragraph" w:styleId="ListNumber2">
    <w:name w:val="List Number 2"/>
    <w:basedOn w:val="Normal"/>
    <w:uiPriority w:val="5"/>
    <w:qFormat/>
    <w:rsid w:val="00BB3F57"/>
    <w:pPr>
      <w:numPr>
        <w:ilvl w:val="1"/>
        <w:numId w:val="10"/>
      </w:numPr>
      <w:spacing w:before="120" w:after="120" w:line="260" w:lineRule="atLeast"/>
      <w:ind w:left="714" w:hanging="357"/>
    </w:pPr>
    <w:rPr>
      <w:rFonts w:eastAsia="Times New Roman" w:cs="Times New Roman"/>
      <w:szCs w:val="24"/>
      <w:lang w:eastAsia="en-GB"/>
    </w:rPr>
  </w:style>
  <w:style w:type="paragraph" w:styleId="ListNumber3">
    <w:name w:val="List Number 3"/>
    <w:basedOn w:val="Normal"/>
    <w:uiPriority w:val="5"/>
    <w:qFormat/>
    <w:rsid w:val="00BB3F57"/>
    <w:pPr>
      <w:numPr>
        <w:ilvl w:val="2"/>
        <w:numId w:val="10"/>
      </w:numPr>
      <w:spacing w:before="120" w:after="120" w:line="260" w:lineRule="atLeast"/>
      <w:ind w:left="1077" w:hanging="357"/>
    </w:pPr>
    <w:rPr>
      <w:rFonts w:eastAsia="Times New Roman" w:cs="Times New Roman"/>
      <w:szCs w:val="24"/>
      <w:lang w:eastAsia="en-GB"/>
    </w:rPr>
  </w:style>
  <w:style w:type="paragraph" w:styleId="ListNumber">
    <w:name w:val="List Number"/>
    <w:basedOn w:val="Normal"/>
    <w:uiPriority w:val="5"/>
    <w:qFormat/>
    <w:rsid w:val="00BB3F57"/>
    <w:pPr>
      <w:numPr>
        <w:numId w:val="10"/>
      </w:numPr>
      <w:spacing w:before="120" w:after="120" w:line="260" w:lineRule="atLeast"/>
      <w:ind w:left="357" w:hanging="357"/>
    </w:pPr>
    <w:rPr>
      <w:rFonts w:eastAsia="Times New Roman" w:cs="Times New Roman"/>
      <w:szCs w:val="24"/>
      <w:lang w:eastAsia="en-GB"/>
    </w:rPr>
  </w:style>
  <w:style w:type="paragraph" w:styleId="NoSpacing">
    <w:name w:val="No Spacing"/>
    <w:uiPriority w:val="99"/>
    <w:qFormat/>
    <w:rsid w:val="00BB3F57"/>
    <w:pPr>
      <w:spacing w:after="0" w:line="240" w:lineRule="auto"/>
    </w:pPr>
    <w:rPr>
      <w:rFonts w:ascii="Arial" w:eastAsia="Times New Roman" w:hAnsi="Arial" w:cs="Times New Roman"/>
      <w:sz w:val="2"/>
      <w:szCs w:val="24"/>
      <w:lang w:val="en-AU" w:eastAsia="en-GB"/>
    </w:rPr>
  </w:style>
  <w:style w:type="paragraph" w:customStyle="1" w:styleId="TableHeading">
    <w:name w:val="Table Heading"/>
    <w:basedOn w:val="Normal"/>
    <w:uiPriority w:val="14"/>
    <w:qFormat/>
    <w:rsid w:val="00BB3F57"/>
    <w:pPr>
      <w:spacing w:before="120" w:after="60" w:line="26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BB3F57"/>
    <w:pPr>
      <w:numPr>
        <w:numId w:val="12"/>
      </w:numPr>
      <w:spacing w:before="120" w:after="120" w:line="26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BB3F57"/>
    <w:pPr>
      <w:numPr>
        <w:numId w:val="6"/>
      </w:numPr>
    </w:pPr>
  </w:style>
  <w:style w:type="paragraph" w:customStyle="1" w:styleId="TableListBullet2">
    <w:name w:val="Table List Bullet 2"/>
    <w:basedOn w:val="TableListBullet"/>
    <w:uiPriority w:val="16"/>
    <w:qFormat/>
    <w:rsid w:val="00BB3F57"/>
    <w:pPr>
      <w:numPr>
        <w:ilvl w:val="1"/>
      </w:numPr>
      <w:spacing w:after="40"/>
    </w:pPr>
  </w:style>
  <w:style w:type="paragraph" w:customStyle="1" w:styleId="TableListNumber">
    <w:name w:val="Table List Number"/>
    <w:basedOn w:val="Normal"/>
    <w:uiPriority w:val="16"/>
    <w:qFormat/>
    <w:rsid w:val="00BB3F57"/>
    <w:pPr>
      <w:numPr>
        <w:numId w:val="8"/>
      </w:numPr>
      <w:spacing w:before="120" w:line="260" w:lineRule="atLeast"/>
      <w:ind w:left="357" w:hanging="357"/>
    </w:pPr>
    <w:rPr>
      <w:rFonts w:eastAsia="Times New Roman" w:cs="Times New Roman"/>
      <w:bCs/>
      <w:sz w:val="18"/>
      <w:szCs w:val="24"/>
      <w:lang w:eastAsia="en-GB"/>
    </w:rPr>
  </w:style>
  <w:style w:type="numbering" w:customStyle="1" w:styleId="TableListNumbermaster">
    <w:name w:val="Table List Number (master)"/>
    <w:rsid w:val="00BB3F57"/>
    <w:pPr>
      <w:numPr>
        <w:numId w:val="7"/>
      </w:numPr>
    </w:pPr>
  </w:style>
  <w:style w:type="paragraph" w:customStyle="1" w:styleId="TableListNumber2">
    <w:name w:val="Table List Number 2"/>
    <w:basedOn w:val="TableListNumber"/>
    <w:uiPriority w:val="16"/>
    <w:qFormat/>
    <w:rsid w:val="00BB3F57"/>
    <w:pPr>
      <w:numPr>
        <w:ilvl w:val="1"/>
      </w:numPr>
      <w:spacing w:after="120"/>
      <w:ind w:left="714" w:hanging="357"/>
    </w:pPr>
  </w:style>
  <w:style w:type="paragraph" w:customStyle="1" w:styleId="TableText">
    <w:name w:val="Table Text"/>
    <w:basedOn w:val="Normal"/>
    <w:uiPriority w:val="14"/>
    <w:qFormat/>
    <w:rsid w:val="00BB3F57"/>
    <w:pPr>
      <w:spacing w:before="120" w:after="120" w:line="260" w:lineRule="atLeast"/>
    </w:pPr>
    <w:rPr>
      <w:rFonts w:eastAsia="Times New Roman" w:cs="Times New Roman"/>
      <w:bCs/>
      <w:sz w:val="18"/>
      <w:szCs w:val="24"/>
      <w:lang w:eastAsia="en-GB"/>
    </w:rPr>
  </w:style>
  <w:style w:type="paragraph" w:customStyle="1" w:styleId="TableTextsmall">
    <w:name w:val="Table Text (small)"/>
    <w:basedOn w:val="TableText"/>
    <w:uiPriority w:val="17"/>
    <w:qFormat/>
    <w:rsid w:val="00BB3F57"/>
    <w:pPr>
      <w:spacing w:before="60" w:after="60" w:line="140" w:lineRule="atLeast"/>
    </w:pPr>
    <w:rPr>
      <w:sz w:val="15"/>
    </w:rPr>
  </w:style>
  <w:style w:type="character" w:customStyle="1" w:styleId="Characterbold">
    <w:name w:val="Character (bold)"/>
    <w:basedOn w:val="DefaultParagraphFont"/>
    <w:uiPriority w:val="2"/>
    <w:qFormat/>
    <w:rsid w:val="00BB3F57"/>
    <w:rPr>
      <w:b/>
      <w:lang w:val="en-AU"/>
    </w:rPr>
  </w:style>
  <w:style w:type="character" w:customStyle="1" w:styleId="Characteritalic">
    <w:name w:val="Character (italic)"/>
    <w:basedOn w:val="DefaultParagraphFont"/>
    <w:uiPriority w:val="2"/>
    <w:qFormat/>
    <w:rsid w:val="00BB3F57"/>
    <w:rPr>
      <w:i/>
      <w:lang w:val="en-AU"/>
    </w:rPr>
  </w:style>
  <w:style w:type="character" w:customStyle="1" w:styleId="Charactersubscript">
    <w:name w:val="Character (subscript)"/>
    <w:basedOn w:val="DefaultParagraphFont"/>
    <w:uiPriority w:val="3"/>
    <w:qFormat/>
    <w:rsid w:val="00BB3F57"/>
    <w:rPr>
      <w:vertAlign w:val="subscript"/>
      <w:lang w:val="en-AU"/>
    </w:rPr>
  </w:style>
  <w:style w:type="character" w:customStyle="1" w:styleId="Charactersuperscript">
    <w:name w:val="Character (superscript)"/>
    <w:basedOn w:val="DefaultParagraphFont"/>
    <w:uiPriority w:val="3"/>
    <w:qFormat/>
    <w:rsid w:val="00BB3F57"/>
    <w:rPr>
      <w:vertAlign w:val="superscript"/>
      <w:lang w:val="en-AU"/>
    </w:rPr>
  </w:style>
  <w:style w:type="character" w:customStyle="1" w:styleId="Characterunderline">
    <w:name w:val="Character (underline)"/>
    <w:basedOn w:val="DefaultParagraphFont"/>
    <w:uiPriority w:val="2"/>
    <w:qFormat/>
    <w:rsid w:val="00BB3F57"/>
    <w:rPr>
      <w:u w:val="single"/>
      <w:lang w:val="en-AU"/>
    </w:rPr>
  </w:style>
  <w:style w:type="paragraph" w:styleId="ListParagraph">
    <w:name w:val="List Paragraph"/>
    <w:basedOn w:val="Normal"/>
    <w:uiPriority w:val="34"/>
    <w:qFormat/>
    <w:rsid w:val="00BB3F57"/>
    <w:pPr>
      <w:ind w:left="720"/>
      <w:contextualSpacing/>
    </w:pPr>
  </w:style>
  <w:style w:type="paragraph" w:customStyle="1" w:styleId="AppendixHeading1">
    <w:name w:val="Appendix Heading 1"/>
    <w:basedOn w:val="Heading1"/>
    <w:next w:val="BodyText"/>
    <w:uiPriority w:val="11"/>
    <w:rsid w:val="00BB3F57"/>
    <w:pPr>
      <w:keepNext w:val="0"/>
      <w:numPr>
        <w:numId w:val="16"/>
      </w:numPr>
      <w:tabs>
        <w:tab w:val="left" w:pos="2835"/>
      </w:tabs>
      <w:suppressAutoHyphens/>
    </w:pPr>
    <w:rPr>
      <w:szCs w:val="30"/>
    </w:rPr>
  </w:style>
  <w:style w:type="numbering" w:customStyle="1" w:styleId="AppendixHeadingmaster">
    <w:name w:val="Appendix Heading (master)"/>
    <w:uiPriority w:val="99"/>
    <w:rsid w:val="00BB3F57"/>
    <w:pPr>
      <w:numPr>
        <w:numId w:val="1"/>
      </w:numPr>
    </w:pPr>
  </w:style>
  <w:style w:type="paragraph" w:styleId="BodyText">
    <w:name w:val="Body Text"/>
    <w:basedOn w:val="Normal"/>
    <w:link w:val="BodyTextChar"/>
    <w:rsid w:val="00BB3F57"/>
    <w:pPr>
      <w:spacing w:before="120" w:after="120" w:line="260" w:lineRule="atLeast"/>
    </w:pPr>
  </w:style>
  <w:style w:type="character" w:customStyle="1" w:styleId="BodyTextChar">
    <w:name w:val="Body Text Char"/>
    <w:basedOn w:val="DefaultParagraphFont"/>
    <w:link w:val="BodyText"/>
    <w:rsid w:val="00BB3F57"/>
    <w:rPr>
      <w:rFonts w:ascii="Trebuchet MS" w:hAnsi="Trebuchet MS"/>
      <w:sz w:val="20"/>
      <w:szCs w:val="20"/>
      <w:lang w:val="en-AU"/>
    </w:rPr>
  </w:style>
  <w:style w:type="paragraph" w:customStyle="1" w:styleId="AppendixHeading2">
    <w:name w:val="Appendix Heading 2"/>
    <w:basedOn w:val="AppendixHeading1"/>
    <w:next w:val="BodyText"/>
    <w:uiPriority w:val="11"/>
    <w:rsid w:val="00BB3F57"/>
    <w:pPr>
      <w:keepNext/>
      <w:pageBreakBefore w:val="0"/>
      <w:numPr>
        <w:ilvl w:val="1"/>
      </w:numPr>
      <w:spacing w:before="160" w:after="120"/>
    </w:pPr>
    <w:rPr>
      <w:sz w:val="28"/>
    </w:rPr>
  </w:style>
  <w:style w:type="paragraph" w:customStyle="1" w:styleId="AppendixHeading3">
    <w:name w:val="Appendix Heading 3"/>
    <w:basedOn w:val="Heading1"/>
    <w:next w:val="BodyText"/>
    <w:uiPriority w:val="11"/>
    <w:semiHidden/>
    <w:rsid w:val="00BB3F57"/>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qFormat/>
    <w:rsid w:val="00BB3F57"/>
    <w:pPr>
      <w:numPr>
        <w:numId w:val="0"/>
      </w:numPr>
    </w:pPr>
  </w:style>
  <w:style w:type="numbering" w:customStyle="1" w:styleId="Headingsmaster">
    <w:name w:val="Headings (master)"/>
    <w:uiPriority w:val="99"/>
    <w:rsid w:val="00BB3F57"/>
    <w:pPr>
      <w:numPr>
        <w:numId w:val="3"/>
      </w:numPr>
    </w:pPr>
  </w:style>
  <w:style w:type="paragraph" w:customStyle="1" w:styleId="Image">
    <w:name w:val="Image"/>
    <w:basedOn w:val="Normal"/>
    <w:next w:val="BodyText"/>
    <w:uiPriority w:val="19"/>
    <w:qFormat/>
    <w:rsid w:val="00BB3F57"/>
    <w:pPr>
      <w:spacing w:before="120" w:after="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qFormat/>
    <w:rsid w:val="00BB3F57"/>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Text"/>
    <w:next w:val="BodyText"/>
    <w:uiPriority w:val="17"/>
    <w:qFormat/>
    <w:rsid w:val="00BB3F57"/>
    <w:pPr>
      <w:spacing w:before="80" w:after="80" w:line="200" w:lineRule="atLeast"/>
    </w:pPr>
  </w:style>
  <w:style w:type="paragraph" w:customStyle="1" w:styleId="TableTextrightalign">
    <w:name w:val="Table Text (right align)"/>
    <w:basedOn w:val="TableText"/>
    <w:uiPriority w:val="17"/>
    <w:qFormat/>
    <w:rsid w:val="00BB3F57"/>
    <w:pPr>
      <w:jc w:val="right"/>
    </w:pPr>
  </w:style>
  <w:style w:type="table" w:styleId="TableGrid">
    <w:name w:val="Table Grid"/>
    <w:basedOn w:val="TableNormal"/>
    <w:uiPriority w:val="59"/>
    <w:rsid w:val="00BB3F57"/>
    <w:pPr>
      <w:spacing w:after="0" w:line="240" w:lineRule="auto"/>
    </w:pPr>
    <w:rPr>
      <w:rFonts w:ascii="Arial" w:hAnsi="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qFormat/>
    <w:rsid w:val="00BB3F57"/>
    <w:pPr>
      <w:spacing w:before="120" w:after="120" w:line="260" w:lineRule="atLeast"/>
      <w:ind w:left="1021" w:right="1021"/>
    </w:pPr>
    <w:rPr>
      <w:i/>
      <w:iCs/>
      <w:color w:val="00A98F"/>
    </w:rPr>
  </w:style>
  <w:style w:type="character" w:customStyle="1" w:styleId="QuoteChar">
    <w:name w:val="Quote Char"/>
    <w:basedOn w:val="DefaultParagraphFont"/>
    <w:link w:val="Quote"/>
    <w:uiPriority w:val="18"/>
    <w:rsid w:val="00BB3F57"/>
    <w:rPr>
      <w:rFonts w:ascii="Trebuchet MS" w:hAnsi="Trebuchet MS"/>
      <w:i/>
      <w:iCs/>
      <w:color w:val="00A98F"/>
      <w:sz w:val="20"/>
      <w:szCs w:val="20"/>
      <w:lang w:val="en-AU"/>
    </w:rPr>
  </w:style>
  <w:style w:type="paragraph" w:styleId="Header">
    <w:name w:val="header"/>
    <w:basedOn w:val="Normal"/>
    <w:link w:val="HeaderChar"/>
    <w:uiPriority w:val="24"/>
    <w:rsid w:val="00BB3F57"/>
    <w:pPr>
      <w:tabs>
        <w:tab w:val="center" w:pos="4680"/>
        <w:tab w:val="right" w:pos="9360"/>
      </w:tabs>
      <w:spacing w:before="0" w:after="0"/>
    </w:pPr>
    <w:rPr>
      <w:sz w:val="16"/>
    </w:rPr>
  </w:style>
  <w:style w:type="character" w:customStyle="1" w:styleId="HeaderChar">
    <w:name w:val="Header Char"/>
    <w:basedOn w:val="DefaultParagraphFont"/>
    <w:link w:val="Header"/>
    <w:uiPriority w:val="24"/>
    <w:rsid w:val="00BB3F57"/>
    <w:rPr>
      <w:rFonts w:ascii="Trebuchet MS" w:hAnsi="Trebuchet MS"/>
      <w:sz w:val="16"/>
      <w:szCs w:val="20"/>
      <w:lang w:val="en-AU"/>
    </w:rPr>
  </w:style>
  <w:style w:type="paragraph" w:styleId="Footer">
    <w:name w:val="footer"/>
    <w:basedOn w:val="Normal"/>
    <w:link w:val="FooterChar"/>
    <w:uiPriority w:val="24"/>
    <w:rsid w:val="00BB3F57"/>
    <w:pPr>
      <w:tabs>
        <w:tab w:val="right" w:pos="8959"/>
        <w:tab w:val="right" w:pos="14629"/>
      </w:tabs>
      <w:spacing w:before="0" w:after="0"/>
    </w:pPr>
    <w:rPr>
      <w:color w:val="00A98F"/>
      <w:sz w:val="16"/>
    </w:rPr>
  </w:style>
  <w:style w:type="character" w:customStyle="1" w:styleId="FooterChar">
    <w:name w:val="Footer Char"/>
    <w:basedOn w:val="DefaultParagraphFont"/>
    <w:link w:val="Footer"/>
    <w:uiPriority w:val="24"/>
    <w:rsid w:val="00BB3F57"/>
    <w:rPr>
      <w:rFonts w:ascii="Trebuchet MS" w:hAnsi="Trebuchet MS"/>
      <w:color w:val="00A98F"/>
      <w:sz w:val="16"/>
      <w:szCs w:val="20"/>
      <w:lang w:val="en-AU"/>
    </w:rPr>
  </w:style>
  <w:style w:type="character" w:styleId="PageNumber">
    <w:name w:val="page number"/>
    <w:basedOn w:val="DefaultParagraphFont"/>
    <w:uiPriority w:val="24"/>
    <w:rsid w:val="00BB3F57"/>
    <w:rPr>
      <w:color w:val="00A98F"/>
      <w:lang w:val="en-AU"/>
    </w:rPr>
  </w:style>
  <w:style w:type="table" w:styleId="LightShading">
    <w:name w:val="Light Shading"/>
    <w:basedOn w:val="TableNormal"/>
    <w:uiPriority w:val="60"/>
    <w:rsid w:val="00BB3F57"/>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B3F57"/>
    <w:pPr>
      <w:spacing w:after="0" w:line="240" w:lineRule="auto"/>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qFormat/>
    <w:rsid w:val="00BB3F57"/>
    <w:pPr>
      <w:spacing w:before="400" w:after="400"/>
      <w:ind w:left="680"/>
      <w:contextualSpacing/>
    </w:pPr>
    <w:rPr>
      <w:rFonts w:eastAsiaTheme="majorEastAsia" w:cstheme="majorBidi"/>
      <w:b/>
      <w:color w:val="00A98F"/>
      <w:kern w:val="28"/>
      <w:sz w:val="52"/>
      <w:szCs w:val="52"/>
    </w:rPr>
  </w:style>
  <w:style w:type="character" w:customStyle="1" w:styleId="TitleChar">
    <w:name w:val="Title Char"/>
    <w:basedOn w:val="DefaultParagraphFont"/>
    <w:link w:val="Title"/>
    <w:uiPriority w:val="24"/>
    <w:rsid w:val="00BB3F57"/>
    <w:rPr>
      <w:rFonts w:ascii="Trebuchet MS" w:eastAsiaTheme="majorEastAsia" w:hAnsi="Trebuchet MS" w:cstheme="majorBidi"/>
      <w:b/>
      <w:color w:val="00A98F"/>
      <w:kern w:val="28"/>
      <w:sz w:val="52"/>
      <w:szCs w:val="52"/>
      <w:lang w:val="en-AU"/>
    </w:rPr>
  </w:style>
  <w:style w:type="paragraph" w:styleId="Subtitle">
    <w:name w:val="Subtitle"/>
    <w:basedOn w:val="Normal"/>
    <w:next w:val="Normal"/>
    <w:link w:val="SubtitleChar"/>
    <w:uiPriority w:val="24"/>
    <w:qFormat/>
    <w:rsid w:val="00BB3F57"/>
    <w:pPr>
      <w:numPr>
        <w:ilvl w:val="1"/>
      </w:numPr>
      <w:spacing w:before="200" w:after="200"/>
      <w:ind w:left="680"/>
    </w:pPr>
    <w:rPr>
      <w:rFonts w:eastAsiaTheme="majorEastAsia" w:cstheme="majorBidi"/>
      <w:b/>
      <w:iCs/>
      <w:color w:val="009ADA"/>
      <w:sz w:val="40"/>
      <w:szCs w:val="24"/>
    </w:rPr>
  </w:style>
  <w:style w:type="character" w:customStyle="1" w:styleId="SubtitleChar">
    <w:name w:val="Subtitle Char"/>
    <w:basedOn w:val="DefaultParagraphFont"/>
    <w:link w:val="Subtitle"/>
    <w:uiPriority w:val="24"/>
    <w:rsid w:val="00BB3F57"/>
    <w:rPr>
      <w:rFonts w:ascii="Trebuchet MS" w:eastAsiaTheme="majorEastAsia" w:hAnsi="Trebuchet MS" w:cstheme="majorBidi"/>
      <w:b/>
      <w:iCs/>
      <w:color w:val="009ADA"/>
      <w:sz w:val="40"/>
      <w:szCs w:val="24"/>
      <w:lang w:val="en-AU"/>
    </w:rPr>
  </w:style>
  <w:style w:type="numbering" w:customStyle="1" w:styleId="ListAlphanumericmaster">
    <w:name w:val="List Alphanumeric (master)"/>
    <w:uiPriority w:val="99"/>
    <w:rsid w:val="00BB3F57"/>
    <w:pPr>
      <w:numPr>
        <w:numId w:val="9"/>
      </w:numPr>
    </w:pPr>
  </w:style>
  <w:style w:type="paragraph" w:styleId="TOCHeading">
    <w:name w:val="TOC Heading"/>
    <w:basedOn w:val="Heading1"/>
    <w:next w:val="Normal"/>
    <w:uiPriority w:val="24"/>
    <w:qFormat/>
    <w:rsid w:val="00BB3F57"/>
    <w:pPr>
      <w:keepLines/>
      <w:numPr>
        <w:numId w:val="0"/>
      </w:numPr>
      <w:outlineLvl w:val="9"/>
    </w:pPr>
    <w:rPr>
      <w:rFonts w:eastAsiaTheme="majorEastAsia" w:cstheme="majorBidi"/>
      <w:szCs w:val="28"/>
      <w:lang w:eastAsia="en-US"/>
    </w:rPr>
  </w:style>
  <w:style w:type="paragraph" w:styleId="TOC1">
    <w:name w:val="toc 1"/>
    <w:basedOn w:val="Normal"/>
    <w:next w:val="Normal"/>
    <w:autoRedefine/>
    <w:uiPriority w:val="39"/>
    <w:rsid w:val="004448FB"/>
    <w:pPr>
      <w:tabs>
        <w:tab w:val="left" w:pos="440"/>
        <w:tab w:val="right" w:leader="dot" w:pos="9017"/>
      </w:tabs>
      <w:spacing w:after="100"/>
      <w:ind w:right="851"/>
    </w:pPr>
    <w:rPr>
      <w:b/>
    </w:rPr>
  </w:style>
  <w:style w:type="paragraph" w:styleId="TOC2">
    <w:name w:val="toc 2"/>
    <w:basedOn w:val="Normal"/>
    <w:next w:val="Normal"/>
    <w:autoRedefine/>
    <w:uiPriority w:val="39"/>
    <w:rsid w:val="00FB0215"/>
    <w:pPr>
      <w:tabs>
        <w:tab w:val="left" w:pos="1134"/>
        <w:tab w:val="right" w:leader="dot" w:pos="9017"/>
      </w:tabs>
      <w:spacing w:after="100"/>
      <w:ind w:left="454"/>
    </w:pPr>
  </w:style>
  <w:style w:type="character" w:styleId="Hyperlink">
    <w:name w:val="Hyperlink"/>
    <w:basedOn w:val="DefaultParagraphFont"/>
    <w:uiPriority w:val="99"/>
    <w:rsid w:val="00BB3F57"/>
    <w:rPr>
      <w:color w:val="0000FF" w:themeColor="hyperlink"/>
      <w:u w:val="single"/>
    </w:rPr>
  </w:style>
  <w:style w:type="paragraph" w:styleId="TOC3">
    <w:name w:val="toc 3"/>
    <w:basedOn w:val="Normal"/>
    <w:next w:val="Normal"/>
    <w:autoRedefine/>
    <w:uiPriority w:val="39"/>
    <w:rsid w:val="00BB3F57"/>
    <w:pPr>
      <w:tabs>
        <w:tab w:val="left" w:pos="1928"/>
        <w:tab w:val="right" w:leader="dot" w:pos="9017"/>
      </w:tabs>
      <w:spacing w:after="100"/>
      <w:ind w:left="1134" w:right="851"/>
    </w:pPr>
  </w:style>
  <w:style w:type="paragraph" w:styleId="Caption">
    <w:name w:val="caption"/>
    <w:basedOn w:val="Normal"/>
    <w:next w:val="Normal"/>
    <w:uiPriority w:val="22"/>
    <w:qFormat/>
    <w:rsid w:val="00BB3F57"/>
    <w:pPr>
      <w:spacing w:before="120"/>
    </w:pPr>
    <w:rPr>
      <w:b/>
      <w:bCs/>
      <w:color w:val="009ADA"/>
      <w:sz w:val="18"/>
      <w:szCs w:val="18"/>
    </w:rPr>
  </w:style>
  <w:style w:type="paragraph" w:customStyle="1" w:styleId="Footerlandscape">
    <w:name w:val="Footer (landscape)"/>
    <w:basedOn w:val="Footer"/>
    <w:uiPriority w:val="24"/>
    <w:qFormat/>
    <w:rsid w:val="00BB3F57"/>
    <w:pPr>
      <w:tabs>
        <w:tab w:val="clear" w:pos="8959"/>
        <w:tab w:val="right" w:pos="13608"/>
      </w:tabs>
    </w:pPr>
  </w:style>
  <w:style w:type="paragraph" w:customStyle="1" w:styleId="Headerlandscape">
    <w:name w:val="Header (landscape)"/>
    <w:basedOn w:val="Header"/>
    <w:uiPriority w:val="24"/>
    <w:qFormat/>
    <w:locked/>
    <w:rsid w:val="00BB3F57"/>
    <w:pPr>
      <w:tabs>
        <w:tab w:val="clear" w:pos="9360"/>
        <w:tab w:val="right" w:pos="13608"/>
      </w:tabs>
    </w:pPr>
  </w:style>
  <w:style w:type="paragraph" w:customStyle="1" w:styleId="ListLegal">
    <w:name w:val="List Legal"/>
    <w:basedOn w:val="ListNumber"/>
    <w:uiPriority w:val="8"/>
    <w:semiHidden/>
    <w:qFormat/>
    <w:rsid w:val="00BB3F57"/>
    <w:pPr>
      <w:numPr>
        <w:numId w:val="14"/>
      </w:numPr>
    </w:pPr>
  </w:style>
  <w:style w:type="numbering" w:customStyle="1" w:styleId="ListLegalmaster">
    <w:name w:val="List Legal (master)"/>
    <w:uiPriority w:val="99"/>
    <w:rsid w:val="00BB3F57"/>
    <w:pPr>
      <w:numPr>
        <w:numId w:val="13"/>
      </w:numPr>
    </w:pPr>
  </w:style>
  <w:style w:type="paragraph" w:customStyle="1" w:styleId="ListLegal2">
    <w:name w:val="List Legal 2"/>
    <w:basedOn w:val="ListNumber2"/>
    <w:uiPriority w:val="8"/>
    <w:semiHidden/>
    <w:qFormat/>
    <w:rsid w:val="00BB3F57"/>
    <w:pPr>
      <w:numPr>
        <w:numId w:val="14"/>
      </w:numPr>
      <w:tabs>
        <w:tab w:val="clear" w:pos="720"/>
        <w:tab w:val="left" w:pos="1077"/>
      </w:tabs>
      <w:ind w:left="1434" w:hanging="1077"/>
    </w:pPr>
  </w:style>
  <w:style w:type="paragraph" w:customStyle="1" w:styleId="ListLegal3">
    <w:name w:val="List Legal 3"/>
    <w:basedOn w:val="ListLegal2"/>
    <w:uiPriority w:val="8"/>
    <w:semiHidden/>
    <w:qFormat/>
    <w:rsid w:val="00BB3F57"/>
    <w:pPr>
      <w:numPr>
        <w:ilvl w:val="2"/>
      </w:numPr>
    </w:pPr>
  </w:style>
  <w:style w:type="paragraph" w:customStyle="1" w:styleId="DocumentDetails">
    <w:name w:val="Document Details"/>
    <w:basedOn w:val="Normal"/>
    <w:uiPriority w:val="24"/>
    <w:qFormat/>
    <w:locked/>
    <w:rsid w:val="00BB3F57"/>
    <w:pPr>
      <w:spacing w:before="120"/>
      <w:ind w:left="680"/>
    </w:pPr>
    <w:rPr>
      <w:color w:val="009ADA"/>
      <w:sz w:val="24"/>
    </w:rPr>
  </w:style>
  <w:style w:type="paragraph" w:customStyle="1" w:styleId="SingleSpace">
    <w:name w:val="Single Space"/>
    <w:basedOn w:val="BodyText"/>
    <w:uiPriority w:val="21"/>
    <w:semiHidden/>
    <w:qFormat/>
    <w:rsid w:val="00BB3F57"/>
    <w:pPr>
      <w:spacing w:before="0" w:after="0" w:line="240" w:lineRule="auto"/>
    </w:pPr>
    <w:rPr>
      <w:sz w:val="2"/>
    </w:rPr>
  </w:style>
  <w:style w:type="character" w:customStyle="1" w:styleId="Characteryellowhighlight">
    <w:name w:val="Character (yellow highlight)"/>
    <w:basedOn w:val="DefaultParagraphFont"/>
    <w:uiPriority w:val="2"/>
    <w:qFormat/>
    <w:rsid w:val="00BB3F57"/>
    <w:rPr>
      <w:bdr w:val="none" w:sz="0" w:space="0" w:color="auto"/>
      <w:shd w:val="clear" w:color="auto" w:fill="FFFF00"/>
      <w:lang w:val="en-AU"/>
    </w:rPr>
  </w:style>
  <w:style w:type="paragraph" w:styleId="TableofFigures">
    <w:name w:val="table of figures"/>
    <w:basedOn w:val="Normal"/>
    <w:next w:val="Normal"/>
    <w:uiPriority w:val="24"/>
    <w:semiHidden/>
    <w:rsid w:val="00BB3F57"/>
    <w:pPr>
      <w:spacing w:after="0"/>
    </w:pPr>
  </w:style>
  <w:style w:type="paragraph" w:customStyle="1" w:styleId="BodyTextindent">
    <w:name w:val="Body Text (indent)"/>
    <w:basedOn w:val="BodyText"/>
    <w:qFormat/>
    <w:rsid w:val="00BB3F57"/>
    <w:pPr>
      <w:ind w:left="357"/>
    </w:pPr>
  </w:style>
  <w:style w:type="paragraph" w:customStyle="1" w:styleId="Bodytextindent2">
    <w:name w:val="Body text (indent 2)"/>
    <w:basedOn w:val="BodyText"/>
    <w:uiPriority w:val="1"/>
    <w:qFormat/>
    <w:rsid w:val="00BB3F57"/>
    <w:pPr>
      <w:ind w:left="714"/>
    </w:pPr>
  </w:style>
  <w:style w:type="paragraph" w:customStyle="1" w:styleId="Bodytextindent3">
    <w:name w:val="Body text (indent 3)"/>
    <w:basedOn w:val="BodyText"/>
    <w:uiPriority w:val="1"/>
    <w:qFormat/>
    <w:rsid w:val="00BB3F57"/>
    <w:pPr>
      <w:ind w:left="1077"/>
    </w:pPr>
  </w:style>
  <w:style w:type="character" w:customStyle="1" w:styleId="Charactersourcecode">
    <w:name w:val="Character (source code)"/>
    <w:basedOn w:val="DefaultParagraphFont"/>
    <w:uiPriority w:val="3"/>
    <w:semiHidden/>
    <w:qFormat/>
    <w:rsid w:val="00BB3F57"/>
    <w:rPr>
      <w:rFonts w:ascii="Courier New" w:hAnsi="Courier New"/>
    </w:rPr>
  </w:style>
  <w:style w:type="character" w:styleId="PlaceholderText">
    <w:name w:val="Placeholder Text"/>
    <w:basedOn w:val="DefaultParagraphFont"/>
    <w:uiPriority w:val="99"/>
    <w:semiHidden/>
    <w:rsid w:val="00BB3F57"/>
    <w:rPr>
      <w:color w:val="808080"/>
    </w:rPr>
  </w:style>
  <w:style w:type="character" w:customStyle="1" w:styleId="Charactergreen">
    <w:name w:val="Character (green)"/>
    <w:basedOn w:val="DefaultParagraphFont"/>
    <w:uiPriority w:val="3"/>
    <w:qFormat/>
    <w:rsid w:val="00BB3F57"/>
    <w:rPr>
      <w:color w:val="00A98F"/>
    </w:rPr>
  </w:style>
  <w:style w:type="character" w:customStyle="1" w:styleId="Characterblue">
    <w:name w:val="Character (blue)"/>
    <w:basedOn w:val="Charactergreen"/>
    <w:uiPriority w:val="3"/>
    <w:qFormat/>
    <w:rsid w:val="00BB3F57"/>
    <w:rPr>
      <w:color w:val="009ADA"/>
    </w:rPr>
  </w:style>
  <w:style w:type="table" w:customStyle="1" w:styleId="CEITablebasic">
    <w:name w:val="CEI Table (basic)"/>
    <w:basedOn w:val="TableNormal"/>
    <w:uiPriority w:val="99"/>
    <w:rsid w:val="00BB3F57"/>
    <w:pPr>
      <w:spacing w:after="0" w:line="240" w:lineRule="auto"/>
    </w:pPr>
    <w:rPr>
      <w:sz w:val="18"/>
      <w:szCs w:val="20"/>
    </w:r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cPr>
      <w:shd w:val="clear" w:color="auto" w:fill="auto"/>
    </w:tcPr>
    <w:tblStylePr w:type="firstRow">
      <w:rPr>
        <w:b/>
        <w:color w:val="FFFFFF" w:themeColor="background1"/>
      </w:rPr>
      <w:tblPr/>
      <w:trPr>
        <w:tblHeader/>
      </w:trPr>
      <w:tcPr>
        <w:shd w:val="clear" w:color="auto" w:fill="009ADA"/>
      </w:tcPr>
    </w:tblStylePr>
    <w:tblStylePr w:type="firstCol">
      <w:rPr>
        <w:b w:val="0"/>
        <w:color w:val="16211F"/>
      </w:rPr>
    </w:tblStylePr>
  </w:style>
  <w:style w:type="paragraph" w:customStyle="1" w:styleId="EndNoteBibliography">
    <w:name w:val="EndNote Bibliography"/>
    <w:basedOn w:val="BodyText"/>
    <w:link w:val="EndNoteBibliographyChar"/>
    <w:uiPriority w:val="20"/>
    <w:rsid w:val="00BB3F57"/>
    <w:pPr>
      <w:spacing w:before="60" w:line="240" w:lineRule="auto"/>
      <w:ind w:left="720" w:hanging="720"/>
    </w:pPr>
    <w:rPr>
      <w:rFonts w:ascii="Calibri" w:hAnsi="Calibri" w:cs="Calibri"/>
      <w:noProof/>
    </w:rPr>
  </w:style>
  <w:style w:type="paragraph" w:styleId="FootnoteText">
    <w:name w:val="footnote text"/>
    <w:basedOn w:val="Normal"/>
    <w:link w:val="FootnoteTextChar"/>
    <w:uiPriority w:val="8"/>
    <w:rsid w:val="00BB3F57"/>
    <w:pPr>
      <w:spacing w:before="0" w:after="0"/>
    </w:pPr>
    <w:rPr>
      <w:sz w:val="18"/>
    </w:rPr>
  </w:style>
  <w:style w:type="character" w:customStyle="1" w:styleId="FootnoteTextChar">
    <w:name w:val="Footnote Text Char"/>
    <w:basedOn w:val="DefaultParagraphFont"/>
    <w:link w:val="FootnoteText"/>
    <w:uiPriority w:val="8"/>
    <w:rsid w:val="00BB3F57"/>
    <w:rPr>
      <w:rFonts w:ascii="Trebuchet MS" w:hAnsi="Trebuchet MS"/>
      <w:sz w:val="18"/>
      <w:szCs w:val="20"/>
      <w:lang w:val="en-AU"/>
    </w:rPr>
  </w:style>
  <w:style w:type="character" w:customStyle="1" w:styleId="EndNoteBibliographyChar">
    <w:name w:val="EndNote Bibliography Char"/>
    <w:basedOn w:val="BodyTextChar"/>
    <w:link w:val="EndNoteBibliography"/>
    <w:uiPriority w:val="20"/>
    <w:rsid w:val="00BB3F57"/>
    <w:rPr>
      <w:rFonts w:ascii="Calibri" w:hAnsi="Calibri" w:cs="Calibri"/>
      <w:noProof/>
      <w:sz w:val="20"/>
      <w:szCs w:val="20"/>
      <w:lang w:val="en-AU"/>
    </w:rPr>
  </w:style>
  <w:style w:type="paragraph" w:customStyle="1" w:styleId="EndNoteBibliographyTitle">
    <w:name w:val="EndNote Bibliography Title"/>
    <w:basedOn w:val="Heading1"/>
    <w:link w:val="EndNoteBibliographyTitleChar4"/>
    <w:uiPriority w:val="20"/>
    <w:rsid w:val="00BB3F57"/>
    <w:pPr>
      <w:pageBreakBefore w:val="0"/>
      <w:numPr>
        <w:numId w:val="0"/>
      </w:numPr>
      <w:spacing w:before="320" w:after="0" w:line="240" w:lineRule="auto"/>
    </w:pPr>
    <w:rPr>
      <w:rFonts w:ascii="Calibri" w:hAnsi="Calibri" w:cs="Calibri"/>
      <w:b/>
      <w:noProof/>
      <w:color w:val="auto"/>
      <w:sz w:val="20"/>
    </w:rPr>
  </w:style>
  <w:style w:type="character" w:customStyle="1" w:styleId="EndNoteBibliographyTitleChar4">
    <w:name w:val="EndNote Bibliography Title Char4"/>
    <w:basedOn w:val="BodyTextChar"/>
    <w:link w:val="EndNoteBibliographyTitle"/>
    <w:uiPriority w:val="20"/>
    <w:rsid w:val="00BB3F57"/>
    <w:rPr>
      <w:rFonts w:ascii="Calibri" w:eastAsia="Times New Roman" w:hAnsi="Calibri" w:cs="Calibri"/>
      <w:b/>
      <w:bCs/>
      <w:noProof/>
      <w:sz w:val="20"/>
      <w:szCs w:val="32"/>
      <w:lang w:val="en-AU" w:eastAsia="en-AU"/>
    </w:rPr>
  </w:style>
  <w:style w:type="table" w:customStyle="1" w:styleId="CEITablecomplex">
    <w:name w:val="CEI Table (complex)"/>
    <w:basedOn w:val="CEITablebasic"/>
    <w:uiPriority w:val="99"/>
    <w:rsid w:val="00BB3F57"/>
    <w:tblPr>
      <w:tblStyleRowBandSize w:val="1"/>
      <w:tblStyleColBandSize w:val="1"/>
    </w:tblPr>
    <w:tcPr>
      <w:shd w:val="clear" w:color="auto" w:fill="auto"/>
    </w:tcPr>
    <w:tblStylePr w:type="firstRow">
      <w:rPr>
        <w:b/>
        <w:color w:val="FFFFFF" w:themeColor="background1"/>
      </w:rPr>
      <w:tblPr/>
      <w:trPr>
        <w:tblHeader/>
      </w:trPr>
      <w:tcPr>
        <w:shd w:val="clear" w:color="auto" w:fill="009ADA"/>
      </w:tcPr>
    </w:tblStylePr>
    <w:tblStylePr w:type="firstCol">
      <w:rPr>
        <w:b/>
        <w:color w:val="FFFFFF" w:themeColor="background1"/>
      </w:rPr>
      <w:tblPr/>
      <w:tcPr>
        <w:shd w:val="clear" w:color="auto" w:fill="009ADA"/>
      </w:tcPr>
    </w:tblStylePr>
    <w:tblStylePr w:type="band2Vert">
      <w:tblPr/>
      <w:tcPr>
        <w:shd w:val="clear" w:color="auto" w:fill="DBE5F1" w:themeFill="accent1" w:themeFillTint="33"/>
      </w:tcPr>
    </w:tblStylePr>
    <w:tblStylePr w:type="band2Horz">
      <w:tblPr/>
      <w:tcPr>
        <w:shd w:val="clear" w:color="auto" w:fill="DBE5F1" w:themeFill="accent1" w:themeFillTint="33"/>
      </w:tcPr>
    </w:tblStylePr>
  </w:style>
  <w:style w:type="paragraph" w:customStyle="1" w:styleId="AboutCEI">
    <w:name w:val="About CEI"/>
    <w:basedOn w:val="Normal"/>
    <w:uiPriority w:val="27"/>
    <w:qFormat/>
    <w:rsid w:val="00BB3F57"/>
    <w:rPr>
      <w:color w:val="000000"/>
      <w:sz w:val="18"/>
    </w:rPr>
  </w:style>
  <w:style w:type="paragraph" w:customStyle="1" w:styleId="AboutCEIbullet">
    <w:name w:val="About CEI (bullet)"/>
    <w:basedOn w:val="AboutCEI"/>
    <w:uiPriority w:val="27"/>
    <w:qFormat/>
    <w:rsid w:val="00BB3F57"/>
    <w:pPr>
      <w:numPr>
        <w:numId w:val="17"/>
      </w:numPr>
      <w:ind w:left="283" w:hanging="170"/>
    </w:pPr>
  </w:style>
  <w:style w:type="paragraph" w:styleId="NormalWeb">
    <w:name w:val="Normal (Web)"/>
    <w:basedOn w:val="Normal"/>
    <w:uiPriority w:val="99"/>
    <w:unhideWhenUsed/>
    <w:rsid w:val="00BB3F57"/>
    <w:pPr>
      <w:spacing w:before="0" w:after="150"/>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8"/>
    <w:rsid w:val="00BB3F57"/>
    <w:rPr>
      <w:vertAlign w:val="superscript"/>
    </w:rPr>
  </w:style>
  <w:style w:type="character" w:styleId="CommentReference">
    <w:name w:val="annotation reference"/>
    <w:basedOn w:val="DefaultParagraphFont"/>
    <w:uiPriority w:val="99"/>
    <w:semiHidden/>
    <w:unhideWhenUsed/>
    <w:rsid w:val="00B72305"/>
    <w:rPr>
      <w:sz w:val="16"/>
      <w:szCs w:val="16"/>
    </w:rPr>
  </w:style>
  <w:style w:type="paragraph" w:styleId="CommentText">
    <w:name w:val="annotation text"/>
    <w:basedOn w:val="Normal"/>
    <w:link w:val="CommentTextChar"/>
    <w:uiPriority w:val="99"/>
    <w:unhideWhenUsed/>
    <w:rsid w:val="00B72305"/>
  </w:style>
  <w:style w:type="character" w:customStyle="1" w:styleId="CommentTextChar">
    <w:name w:val="Comment Text Char"/>
    <w:basedOn w:val="DefaultParagraphFont"/>
    <w:link w:val="CommentText"/>
    <w:uiPriority w:val="99"/>
    <w:rsid w:val="00B72305"/>
    <w:rPr>
      <w:rFonts w:ascii="Trebuchet MS" w:hAnsi="Trebuchet MS"/>
      <w:sz w:val="20"/>
      <w:szCs w:val="20"/>
      <w:lang w:val="en-AU"/>
    </w:rPr>
  </w:style>
  <w:style w:type="table" w:customStyle="1" w:styleId="CEITablebasic1">
    <w:name w:val="CEI Table (basic)1"/>
    <w:basedOn w:val="TableNormal"/>
    <w:uiPriority w:val="99"/>
    <w:rsid w:val="00B72305"/>
    <w:pPr>
      <w:spacing w:after="0" w:line="240" w:lineRule="auto"/>
    </w:pPr>
    <w:rPr>
      <w:sz w:val="18"/>
      <w:szCs w:val="20"/>
    </w:r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cPr>
      <w:shd w:val="clear" w:color="auto" w:fill="auto"/>
    </w:tcPr>
    <w:tblStylePr w:type="firstRow">
      <w:rPr>
        <w:b/>
        <w:color w:val="FFFFFF" w:themeColor="background1"/>
      </w:rPr>
      <w:tblPr/>
      <w:trPr>
        <w:tblHeader/>
      </w:trPr>
      <w:tcPr>
        <w:shd w:val="clear" w:color="auto" w:fill="009ADA"/>
      </w:tcPr>
    </w:tblStylePr>
    <w:tblStylePr w:type="firstCol">
      <w:rPr>
        <w:b w:val="0"/>
        <w:color w:val="16211F"/>
      </w:rPr>
    </w:tblStylePr>
  </w:style>
  <w:style w:type="paragraph" w:styleId="TOC9">
    <w:name w:val="toc 9"/>
    <w:basedOn w:val="Normal"/>
    <w:next w:val="Normal"/>
    <w:autoRedefine/>
    <w:uiPriority w:val="39"/>
    <w:unhideWhenUsed/>
    <w:rsid w:val="00E74811"/>
    <w:pPr>
      <w:spacing w:after="100"/>
      <w:ind w:left="1600"/>
    </w:pPr>
  </w:style>
  <w:style w:type="paragraph" w:customStyle="1" w:styleId="DHHSbullet1">
    <w:name w:val="DHHS bullet 1"/>
    <w:basedOn w:val="Normal"/>
    <w:uiPriority w:val="99"/>
    <w:qFormat/>
    <w:rsid w:val="00E74811"/>
    <w:pPr>
      <w:numPr>
        <w:numId w:val="20"/>
      </w:numPr>
      <w:spacing w:before="0" w:line="270" w:lineRule="atLeast"/>
    </w:pPr>
    <w:rPr>
      <w:rFonts w:ascii="Arial" w:eastAsia="Times" w:hAnsi="Arial" w:cs="Times New Roman"/>
    </w:rPr>
  </w:style>
  <w:style w:type="paragraph" w:customStyle="1" w:styleId="DHHSbullet2">
    <w:name w:val="DHHS bullet 2"/>
    <w:basedOn w:val="Normal"/>
    <w:uiPriority w:val="99"/>
    <w:qFormat/>
    <w:rsid w:val="00E74811"/>
    <w:pPr>
      <w:numPr>
        <w:ilvl w:val="2"/>
        <w:numId w:val="20"/>
      </w:numPr>
      <w:spacing w:before="0" w:line="270" w:lineRule="atLeast"/>
    </w:pPr>
    <w:rPr>
      <w:rFonts w:ascii="Arial" w:eastAsia="Times" w:hAnsi="Arial" w:cs="Times New Roman"/>
    </w:rPr>
  </w:style>
  <w:style w:type="paragraph" w:customStyle="1" w:styleId="DHHStablebullet">
    <w:name w:val="DHHS table bullet"/>
    <w:basedOn w:val="Normal"/>
    <w:uiPriority w:val="99"/>
    <w:qFormat/>
    <w:rsid w:val="00E74811"/>
    <w:pPr>
      <w:numPr>
        <w:ilvl w:val="6"/>
        <w:numId w:val="20"/>
      </w:numPr>
      <w:spacing w:before="80" w:after="60"/>
    </w:pPr>
    <w:rPr>
      <w:rFonts w:ascii="Arial" w:eastAsia="Times New Roman" w:hAnsi="Arial" w:cs="Times New Roman"/>
    </w:rPr>
  </w:style>
  <w:style w:type="paragraph" w:customStyle="1" w:styleId="DHHSbulletindent">
    <w:name w:val="DHHS bullet indent"/>
    <w:basedOn w:val="Normal"/>
    <w:uiPriority w:val="99"/>
    <w:rsid w:val="00E74811"/>
    <w:pPr>
      <w:numPr>
        <w:ilvl w:val="4"/>
        <w:numId w:val="20"/>
      </w:numPr>
      <w:spacing w:before="0" w:line="270" w:lineRule="atLeast"/>
    </w:pPr>
    <w:rPr>
      <w:rFonts w:ascii="Arial" w:eastAsia="Times" w:hAnsi="Arial" w:cs="Times New Roman"/>
    </w:rPr>
  </w:style>
  <w:style w:type="paragraph" w:customStyle="1" w:styleId="DHHSbullet1lastline">
    <w:name w:val="DHHS bullet 1 last line"/>
    <w:basedOn w:val="DHHSbullet1"/>
    <w:uiPriority w:val="99"/>
    <w:qFormat/>
    <w:rsid w:val="00E74811"/>
    <w:pPr>
      <w:numPr>
        <w:ilvl w:val="1"/>
      </w:numPr>
      <w:spacing w:after="120"/>
    </w:pPr>
  </w:style>
  <w:style w:type="paragraph" w:customStyle="1" w:styleId="DHHSbullet2lastline">
    <w:name w:val="DHHS bullet 2 last line"/>
    <w:basedOn w:val="DHHSbullet2"/>
    <w:uiPriority w:val="99"/>
    <w:qFormat/>
    <w:rsid w:val="00E74811"/>
    <w:pPr>
      <w:numPr>
        <w:ilvl w:val="3"/>
      </w:numPr>
      <w:spacing w:after="120"/>
      <w:ind w:left="567"/>
    </w:pPr>
  </w:style>
  <w:style w:type="numbering" w:customStyle="1" w:styleId="ZZBullets">
    <w:name w:val="ZZ Bullets"/>
    <w:rsid w:val="00E74811"/>
    <w:pPr>
      <w:numPr>
        <w:numId w:val="20"/>
      </w:numPr>
    </w:pPr>
  </w:style>
  <w:style w:type="paragraph" w:customStyle="1" w:styleId="DHHSbulletindentlastline">
    <w:name w:val="DHHS bullet indent last line"/>
    <w:basedOn w:val="Normal"/>
    <w:uiPriority w:val="99"/>
    <w:rsid w:val="00E74811"/>
    <w:pPr>
      <w:numPr>
        <w:ilvl w:val="5"/>
        <w:numId w:val="20"/>
      </w:numPr>
      <w:spacing w:before="0" w:after="120" w:line="270" w:lineRule="atLeast"/>
    </w:pPr>
    <w:rPr>
      <w:rFonts w:ascii="Arial" w:eastAsia="Times" w:hAnsi="Arial" w:cs="Times New Roman"/>
    </w:rPr>
  </w:style>
  <w:style w:type="numbering" w:customStyle="1" w:styleId="Bullets">
    <w:name w:val="Bullets"/>
    <w:rsid w:val="00E74811"/>
    <w:pPr>
      <w:numPr>
        <w:numId w:val="21"/>
      </w:numPr>
    </w:pPr>
  </w:style>
  <w:style w:type="paragraph" w:customStyle="1" w:styleId="DHHSbullet">
    <w:name w:val="DHHS bullet"/>
    <w:basedOn w:val="Normal"/>
    <w:qFormat/>
    <w:rsid w:val="00E74811"/>
    <w:pPr>
      <w:spacing w:before="0" w:after="120" w:line="280" w:lineRule="atLeast"/>
      <w:jc w:val="both"/>
    </w:pPr>
    <w:rPr>
      <w:rFonts w:ascii="Arial" w:eastAsia="Times" w:hAnsi="Arial" w:cs="Arial"/>
    </w:rPr>
  </w:style>
  <w:style w:type="paragraph" w:customStyle="1" w:styleId="p1">
    <w:name w:val="p1"/>
    <w:basedOn w:val="Normal"/>
    <w:rsid w:val="00AD265A"/>
    <w:pPr>
      <w:spacing w:before="0" w:after="0"/>
    </w:pPr>
    <w:rPr>
      <w:rFonts w:ascii="Helvetica" w:hAnsi="Helvetica" w:cs="Times New Roman"/>
      <w:sz w:val="21"/>
      <w:szCs w:val="21"/>
      <w:lang w:val="en-US"/>
    </w:rPr>
  </w:style>
  <w:style w:type="paragraph" w:customStyle="1" w:styleId="Default">
    <w:name w:val="Default"/>
    <w:rsid w:val="000D5483"/>
    <w:pPr>
      <w:autoSpaceDE w:val="0"/>
      <w:autoSpaceDN w:val="0"/>
      <w:adjustRightInd w:val="0"/>
      <w:spacing w:after="0" w:line="240" w:lineRule="auto"/>
    </w:pPr>
    <w:rPr>
      <w:rFonts w:ascii="Book Antiqua" w:hAnsi="Book Antiqua" w:cs="Book Antiqua"/>
      <w:color w:val="000000"/>
      <w:sz w:val="24"/>
      <w:szCs w:val="24"/>
      <w:lang w:val="en-AU"/>
    </w:rPr>
  </w:style>
  <w:style w:type="character" w:customStyle="1" w:styleId="apple-converted-space">
    <w:name w:val="apple-converted-space"/>
    <w:basedOn w:val="DefaultParagraphFont"/>
    <w:semiHidden/>
    <w:rsid w:val="00882023"/>
  </w:style>
  <w:style w:type="character" w:customStyle="1" w:styleId="s1">
    <w:name w:val="s1"/>
    <w:basedOn w:val="DefaultParagraphFont"/>
    <w:semiHidden/>
    <w:rsid w:val="00882023"/>
  </w:style>
  <w:style w:type="character" w:styleId="Emphasis">
    <w:name w:val="Emphasis"/>
    <w:basedOn w:val="DefaultParagraphFont"/>
    <w:uiPriority w:val="20"/>
    <w:qFormat/>
    <w:rsid w:val="00F244CB"/>
    <w:rPr>
      <w:i/>
      <w:iCs/>
    </w:rPr>
  </w:style>
  <w:style w:type="paragraph" w:customStyle="1" w:styleId="rteindent11">
    <w:name w:val="rteindent11"/>
    <w:basedOn w:val="Normal"/>
    <w:rsid w:val="00F244CB"/>
    <w:pPr>
      <w:spacing w:before="0" w:after="0"/>
      <w:ind w:left="600"/>
    </w:pPr>
    <w:rPr>
      <w:rFonts w:ascii="Times New Roman" w:eastAsia="Times New Roman" w:hAnsi="Times New Roman" w:cs="Times New Roman"/>
      <w:sz w:val="21"/>
      <w:szCs w:val="21"/>
      <w:lang w:eastAsia="en-AU"/>
    </w:rPr>
  </w:style>
  <w:style w:type="character" w:styleId="FollowedHyperlink">
    <w:name w:val="FollowedHyperlink"/>
    <w:basedOn w:val="DefaultParagraphFont"/>
    <w:uiPriority w:val="99"/>
    <w:semiHidden/>
    <w:unhideWhenUsed/>
    <w:rsid w:val="009E498C"/>
    <w:rPr>
      <w:color w:val="800080" w:themeColor="followedHyperlink"/>
      <w:u w:val="single"/>
    </w:rPr>
  </w:style>
  <w:style w:type="character" w:customStyle="1" w:styleId="UnresolvedMention1">
    <w:name w:val="Unresolved Mention1"/>
    <w:basedOn w:val="DefaultParagraphFont"/>
    <w:uiPriority w:val="99"/>
    <w:rsid w:val="00D91526"/>
    <w:rPr>
      <w:color w:val="808080"/>
      <w:shd w:val="clear" w:color="auto" w:fill="E6E6E6"/>
    </w:rPr>
  </w:style>
  <w:style w:type="paragraph" w:styleId="Revision">
    <w:name w:val="Revision"/>
    <w:hidden/>
    <w:uiPriority w:val="99"/>
    <w:semiHidden/>
    <w:rsid w:val="00A44CBB"/>
    <w:pPr>
      <w:spacing w:after="0" w:line="240" w:lineRule="auto"/>
    </w:pPr>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C96E3A"/>
    <w:rPr>
      <w:b/>
      <w:bCs/>
    </w:rPr>
  </w:style>
  <w:style w:type="character" w:customStyle="1" w:styleId="CommentSubjectChar">
    <w:name w:val="Comment Subject Char"/>
    <w:basedOn w:val="CommentTextChar"/>
    <w:link w:val="CommentSubject"/>
    <w:uiPriority w:val="99"/>
    <w:semiHidden/>
    <w:rsid w:val="00C96E3A"/>
    <w:rPr>
      <w:rFonts w:ascii="Trebuchet MS" w:hAnsi="Trebuchet MS"/>
      <w:b/>
      <w:bCs/>
      <w:sz w:val="20"/>
      <w:szCs w:val="20"/>
      <w:lang w:val="en-AU"/>
    </w:rPr>
  </w:style>
  <w:style w:type="character" w:styleId="Strong">
    <w:name w:val="Strong"/>
    <w:basedOn w:val="DefaultParagraphFont"/>
    <w:uiPriority w:val="22"/>
    <w:qFormat/>
    <w:rsid w:val="00E54194"/>
    <w:rPr>
      <w:b/>
      <w:bCs/>
    </w:rPr>
  </w:style>
  <w:style w:type="character" w:customStyle="1" w:styleId="UnresolvedMention2">
    <w:name w:val="Unresolved Mention2"/>
    <w:basedOn w:val="DefaultParagraphFont"/>
    <w:uiPriority w:val="99"/>
    <w:semiHidden/>
    <w:unhideWhenUsed/>
    <w:rsid w:val="007A34B2"/>
    <w:rPr>
      <w:color w:val="808080"/>
      <w:shd w:val="clear" w:color="auto" w:fill="E6E6E6"/>
    </w:rPr>
  </w:style>
  <w:style w:type="character" w:customStyle="1" w:styleId="UnresolvedMention3">
    <w:name w:val="Unresolved Mention3"/>
    <w:basedOn w:val="DefaultParagraphFont"/>
    <w:uiPriority w:val="99"/>
    <w:semiHidden/>
    <w:unhideWhenUsed/>
    <w:rsid w:val="007872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2373">
      <w:bodyDiv w:val="1"/>
      <w:marLeft w:val="0"/>
      <w:marRight w:val="0"/>
      <w:marTop w:val="0"/>
      <w:marBottom w:val="0"/>
      <w:divBdr>
        <w:top w:val="none" w:sz="0" w:space="0" w:color="auto"/>
        <w:left w:val="none" w:sz="0" w:space="0" w:color="auto"/>
        <w:bottom w:val="none" w:sz="0" w:space="0" w:color="auto"/>
        <w:right w:val="none" w:sz="0" w:space="0" w:color="auto"/>
      </w:divBdr>
    </w:div>
    <w:div w:id="117839996">
      <w:bodyDiv w:val="1"/>
      <w:marLeft w:val="0"/>
      <w:marRight w:val="0"/>
      <w:marTop w:val="0"/>
      <w:marBottom w:val="0"/>
      <w:divBdr>
        <w:top w:val="none" w:sz="0" w:space="0" w:color="auto"/>
        <w:left w:val="none" w:sz="0" w:space="0" w:color="auto"/>
        <w:bottom w:val="none" w:sz="0" w:space="0" w:color="auto"/>
        <w:right w:val="none" w:sz="0" w:space="0" w:color="auto"/>
      </w:divBdr>
      <w:divsChild>
        <w:div w:id="378432500">
          <w:marLeft w:val="547"/>
          <w:marRight w:val="0"/>
          <w:marTop w:val="0"/>
          <w:marBottom w:val="0"/>
          <w:divBdr>
            <w:top w:val="none" w:sz="0" w:space="0" w:color="auto"/>
            <w:left w:val="none" w:sz="0" w:space="0" w:color="auto"/>
            <w:bottom w:val="none" w:sz="0" w:space="0" w:color="auto"/>
            <w:right w:val="none" w:sz="0" w:space="0" w:color="auto"/>
          </w:divBdr>
        </w:div>
      </w:divsChild>
    </w:div>
    <w:div w:id="1006975816">
      <w:bodyDiv w:val="1"/>
      <w:marLeft w:val="0"/>
      <w:marRight w:val="0"/>
      <w:marTop w:val="0"/>
      <w:marBottom w:val="0"/>
      <w:divBdr>
        <w:top w:val="none" w:sz="0" w:space="0" w:color="auto"/>
        <w:left w:val="none" w:sz="0" w:space="0" w:color="auto"/>
        <w:bottom w:val="none" w:sz="0" w:space="0" w:color="auto"/>
        <w:right w:val="none" w:sz="0" w:space="0" w:color="auto"/>
      </w:divBdr>
      <w:divsChild>
        <w:div w:id="822500806">
          <w:marLeft w:val="547"/>
          <w:marRight w:val="0"/>
          <w:marTop w:val="0"/>
          <w:marBottom w:val="120"/>
          <w:divBdr>
            <w:top w:val="none" w:sz="0" w:space="0" w:color="auto"/>
            <w:left w:val="none" w:sz="0" w:space="0" w:color="auto"/>
            <w:bottom w:val="none" w:sz="0" w:space="0" w:color="auto"/>
            <w:right w:val="none" w:sz="0" w:space="0" w:color="auto"/>
          </w:divBdr>
        </w:div>
        <w:div w:id="714352484">
          <w:marLeft w:val="547"/>
          <w:marRight w:val="0"/>
          <w:marTop w:val="0"/>
          <w:marBottom w:val="120"/>
          <w:divBdr>
            <w:top w:val="none" w:sz="0" w:space="0" w:color="auto"/>
            <w:left w:val="none" w:sz="0" w:space="0" w:color="auto"/>
            <w:bottom w:val="none" w:sz="0" w:space="0" w:color="auto"/>
            <w:right w:val="none" w:sz="0" w:space="0" w:color="auto"/>
          </w:divBdr>
        </w:div>
        <w:div w:id="646085979">
          <w:marLeft w:val="547"/>
          <w:marRight w:val="0"/>
          <w:marTop w:val="0"/>
          <w:marBottom w:val="120"/>
          <w:divBdr>
            <w:top w:val="none" w:sz="0" w:space="0" w:color="auto"/>
            <w:left w:val="none" w:sz="0" w:space="0" w:color="auto"/>
            <w:bottom w:val="none" w:sz="0" w:space="0" w:color="auto"/>
            <w:right w:val="none" w:sz="0" w:space="0" w:color="auto"/>
          </w:divBdr>
        </w:div>
      </w:divsChild>
    </w:div>
    <w:div w:id="1055549977">
      <w:bodyDiv w:val="1"/>
      <w:marLeft w:val="0"/>
      <w:marRight w:val="0"/>
      <w:marTop w:val="0"/>
      <w:marBottom w:val="0"/>
      <w:divBdr>
        <w:top w:val="none" w:sz="0" w:space="0" w:color="auto"/>
        <w:left w:val="none" w:sz="0" w:space="0" w:color="auto"/>
        <w:bottom w:val="none" w:sz="0" w:space="0" w:color="auto"/>
        <w:right w:val="none" w:sz="0" w:space="0" w:color="auto"/>
      </w:divBdr>
      <w:divsChild>
        <w:div w:id="1843355046">
          <w:marLeft w:val="0"/>
          <w:marRight w:val="0"/>
          <w:marTop w:val="0"/>
          <w:marBottom w:val="0"/>
          <w:divBdr>
            <w:top w:val="none" w:sz="0" w:space="0" w:color="auto"/>
            <w:left w:val="none" w:sz="0" w:space="0" w:color="auto"/>
            <w:bottom w:val="none" w:sz="0" w:space="0" w:color="auto"/>
            <w:right w:val="none" w:sz="0" w:space="0" w:color="auto"/>
          </w:divBdr>
          <w:divsChild>
            <w:div w:id="1611165890">
              <w:marLeft w:val="0"/>
              <w:marRight w:val="0"/>
              <w:marTop w:val="0"/>
              <w:marBottom w:val="0"/>
              <w:divBdr>
                <w:top w:val="none" w:sz="0" w:space="0" w:color="auto"/>
                <w:left w:val="none" w:sz="0" w:space="0" w:color="auto"/>
                <w:bottom w:val="none" w:sz="0" w:space="0" w:color="auto"/>
                <w:right w:val="none" w:sz="0" w:space="0" w:color="auto"/>
              </w:divBdr>
              <w:divsChild>
                <w:div w:id="627468805">
                  <w:marLeft w:val="0"/>
                  <w:marRight w:val="0"/>
                  <w:marTop w:val="0"/>
                  <w:marBottom w:val="0"/>
                  <w:divBdr>
                    <w:top w:val="none" w:sz="0" w:space="0" w:color="auto"/>
                    <w:left w:val="none" w:sz="0" w:space="0" w:color="auto"/>
                    <w:bottom w:val="none" w:sz="0" w:space="0" w:color="auto"/>
                    <w:right w:val="none" w:sz="0" w:space="0" w:color="auto"/>
                  </w:divBdr>
                  <w:divsChild>
                    <w:div w:id="77289269">
                      <w:marLeft w:val="0"/>
                      <w:marRight w:val="0"/>
                      <w:marTop w:val="0"/>
                      <w:marBottom w:val="0"/>
                      <w:divBdr>
                        <w:top w:val="none" w:sz="0" w:space="0" w:color="auto"/>
                        <w:left w:val="none" w:sz="0" w:space="0" w:color="auto"/>
                        <w:bottom w:val="none" w:sz="0" w:space="0" w:color="auto"/>
                        <w:right w:val="none" w:sz="0" w:space="0" w:color="auto"/>
                      </w:divBdr>
                      <w:divsChild>
                        <w:div w:id="239218988">
                          <w:marLeft w:val="0"/>
                          <w:marRight w:val="0"/>
                          <w:marTop w:val="0"/>
                          <w:marBottom w:val="0"/>
                          <w:divBdr>
                            <w:top w:val="none" w:sz="0" w:space="0" w:color="auto"/>
                            <w:left w:val="none" w:sz="0" w:space="0" w:color="auto"/>
                            <w:bottom w:val="none" w:sz="0" w:space="0" w:color="auto"/>
                            <w:right w:val="none" w:sz="0" w:space="0" w:color="auto"/>
                          </w:divBdr>
                          <w:divsChild>
                            <w:div w:id="1653295213">
                              <w:marLeft w:val="0"/>
                              <w:marRight w:val="0"/>
                              <w:marTop w:val="0"/>
                              <w:marBottom w:val="0"/>
                              <w:divBdr>
                                <w:top w:val="none" w:sz="0" w:space="0" w:color="auto"/>
                                <w:left w:val="none" w:sz="0" w:space="0" w:color="auto"/>
                                <w:bottom w:val="none" w:sz="0" w:space="0" w:color="auto"/>
                                <w:right w:val="none" w:sz="0" w:space="0" w:color="auto"/>
                              </w:divBdr>
                              <w:divsChild>
                                <w:div w:id="1236434535">
                                  <w:marLeft w:val="0"/>
                                  <w:marRight w:val="0"/>
                                  <w:marTop w:val="0"/>
                                  <w:marBottom w:val="0"/>
                                  <w:divBdr>
                                    <w:top w:val="none" w:sz="0" w:space="0" w:color="auto"/>
                                    <w:left w:val="none" w:sz="0" w:space="0" w:color="auto"/>
                                    <w:bottom w:val="none" w:sz="0" w:space="0" w:color="auto"/>
                                    <w:right w:val="none" w:sz="0" w:space="0" w:color="auto"/>
                                  </w:divBdr>
                                  <w:divsChild>
                                    <w:div w:id="1315524068">
                                      <w:marLeft w:val="0"/>
                                      <w:marRight w:val="0"/>
                                      <w:marTop w:val="210"/>
                                      <w:marBottom w:val="0"/>
                                      <w:divBdr>
                                        <w:top w:val="none" w:sz="0" w:space="0" w:color="auto"/>
                                        <w:left w:val="none" w:sz="0" w:space="0" w:color="auto"/>
                                        <w:bottom w:val="none" w:sz="0" w:space="0" w:color="auto"/>
                                        <w:right w:val="none" w:sz="0" w:space="0" w:color="auto"/>
                                      </w:divBdr>
                                      <w:divsChild>
                                        <w:div w:id="1084259876">
                                          <w:marLeft w:val="0"/>
                                          <w:marRight w:val="0"/>
                                          <w:marTop w:val="0"/>
                                          <w:marBottom w:val="0"/>
                                          <w:divBdr>
                                            <w:top w:val="none" w:sz="0" w:space="0" w:color="auto"/>
                                            <w:left w:val="none" w:sz="0" w:space="0" w:color="auto"/>
                                            <w:bottom w:val="none" w:sz="0" w:space="0" w:color="auto"/>
                                            <w:right w:val="none" w:sz="0" w:space="0" w:color="auto"/>
                                          </w:divBdr>
                                          <w:divsChild>
                                            <w:div w:id="5431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851025">
      <w:bodyDiv w:val="1"/>
      <w:marLeft w:val="0"/>
      <w:marRight w:val="0"/>
      <w:marTop w:val="0"/>
      <w:marBottom w:val="0"/>
      <w:divBdr>
        <w:top w:val="none" w:sz="0" w:space="0" w:color="auto"/>
        <w:left w:val="none" w:sz="0" w:space="0" w:color="auto"/>
        <w:bottom w:val="none" w:sz="0" w:space="0" w:color="auto"/>
        <w:right w:val="none" w:sz="0" w:space="0" w:color="auto"/>
      </w:divBdr>
    </w:div>
    <w:div w:id="1297179413">
      <w:bodyDiv w:val="1"/>
      <w:marLeft w:val="0"/>
      <w:marRight w:val="0"/>
      <w:marTop w:val="0"/>
      <w:marBottom w:val="0"/>
      <w:divBdr>
        <w:top w:val="none" w:sz="0" w:space="0" w:color="auto"/>
        <w:left w:val="none" w:sz="0" w:space="0" w:color="auto"/>
        <w:bottom w:val="none" w:sz="0" w:space="0" w:color="auto"/>
        <w:right w:val="none" w:sz="0" w:space="0" w:color="auto"/>
      </w:divBdr>
    </w:div>
    <w:div w:id="2022196677">
      <w:bodyDiv w:val="1"/>
      <w:marLeft w:val="0"/>
      <w:marRight w:val="0"/>
      <w:marTop w:val="0"/>
      <w:marBottom w:val="0"/>
      <w:divBdr>
        <w:top w:val="none" w:sz="0" w:space="0" w:color="auto"/>
        <w:left w:val="none" w:sz="0" w:space="0" w:color="auto"/>
        <w:bottom w:val="none" w:sz="0" w:space="0" w:color="auto"/>
        <w:right w:val="none" w:sz="0" w:space="0" w:color="auto"/>
      </w:divBdr>
      <w:divsChild>
        <w:div w:id="907610843">
          <w:marLeft w:val="0"/>
          <w:marRight w:val="0"/>
          <w:marTop w:val="0"/>
          <w:marBottom w:val="0"/>
          <w:divBdr>
            <w:top w:val="none" w:sz="0" w:space="0" w:color="auto"/>
            <w:left w:val="none" w:sz="0" w:space="0" w:color="auto"/>
            <w:bottom w:val="none" w:sz="0" w:space="0" w:color="auto"/>
            <w:right w:val="none" w:sz="0" w:space="0" w:color="auto"/>
          </w:divBdr>
          <w:divsChild>
            <w:div w:id="554656696">
              <w:marLeft w:val="0"/>
              <w:marRight w:val="0"/>
              <w:marTop w:val="0"/>
              <w:marBottom w:val="0"/>
              <w:divBdr>
                <w:top w:val="none" w:sz="0" w:space="0" w:color="auto"/>
                <w:left w:val="none" w:sz="0" w:space="0" w:color="auto"/>
                <w:bottom w:val="none" w:sz="0" w:space="0" w:color="auto"/>
                <w:right w:val="none" w:sz="0" w:space="0" w:color="auto"/>
              </w:divBdr>
              <w:divsChild>
                <w:div w:id="17511395">
                  <w:marLeft w:val="0"/>
                  <w:marRight w:val="0"/>
                  <w:marTop w:val="0"/>
                  <w:marBottom w:val="0"/>
                  <w:divBdr>
                    <w:top w:val="none" w:sz="0" w:space="0" w:color="auto"/>
                    <w:left w:val="none" w:sz="0" w:space="0" w:color="auto"/>
                    <w:bottom w:val="none" w:sz="0" w:space="0" w:color="auto"/>
                    <w:right w:val="none" w:sz="0" w:space="0" w:color="auto"/>
                  </w:divBdr>
                  <w:divsChild>
                    <w:div w:id="852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campbellcollaboration.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cochrane.org" TargetMode="Externa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5.xml"/><Relationship Id="rId29" Type="http://schemas.openxmlformats.org/officeDocument/2006/relationships/hyperlink" Target="http://doi.org/10.1097/chi.0b013e318033ff71"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doi.org/10.1177/1049731511408440" TargetMode="Externa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www.strongfamiliessafechildren.vic.gov.au/" TargetMode="External"/><Relationship Id="rId35" Type="http://schemas.openxmlformats.org/officeDocument/2006/relationships/header" Target="header14.xml"/></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gradeworking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4A9A4-8CD7-4647-9829-5CD91C01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8427</Words>
  <Characters>48038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Hennessy</dc:creator>
  <cp:lastModifiedBy>Nicola Thomson</cp:lastModifiedBy>
  <cp:revision>4</cp:revision>
  <cp:lastPrinted>2018-05-07T03:00:00Z</cp:lastPrinted>
  <dcterms:created xsi:type="dcterms:W3CDTF">2018-05-07T02:35:00Z</dcterms:created>
  <dcterms:modified xsi:type="dcterms:W3CDTF">2018-05-07T03:01:00Z</dcterms:modified>
</cp:coreProperties>
</file>