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F4148">
        <w:trPr>
          <w:trHeight w:val="1418"/>
        </w:trPr>
        <w:tc>
          <w:tcPr>
            <w:tcW w:w="7825" w:type="dxa"/>
            <w:vAlign w:val="bottom"/>
          </w:tcPr>
          <w:p w14:paraId="1B06FE4C" w14:textId="132BD6E2" w:rsidR="00AD784C" w:rsidRPr="00161AA0" w:rsidRDefault="00D92F5A" w:rsidP="00EC20FF">
            <w:pPr>
              <w:pStyle w:val="Documenttitle"/>
            </w:pPr>
            <w:r>
              <w:t xml:space="preserve">Department of Families, </w:t>
            </w:r>
            <w:r w:rsidR="004C6280">
              <w:t>F</w:t>
            </w:r>
            <w:r>
              <w:t xml:space="preserve">airness and </w:t>
            </w:r>
            <w:r w:rsidR="004C6280">
              <w:t>H</w:t>
            </w:r>
            <w:r>
              <w:t xml:space="preserve">ousing </w:t>
            </w:r>
          </w:p>
        </w:tc>
      </w:tr>
      <w:tr w:rsidR="000B2117" w14:paraId="5DF317EC" w14:textId="77777777" w:rsidTr="009C1CB1">
        <w:trPr>
          <w:trHeight w:val="1247"/>
        </w:trPr>
        <w:tc>
          <w:tcPr>
            <w:tcW w:w="7825" w:type="dxa"/>
          </w:tcPr>
          <w:p w14:paraId="69C24C39" w14:textId="6D469179" w:rsidR="000B2117" w:rsidRPr="00A1389F" w:rsidRDefault="000B2117" w:rsidP="00CF4148">
            <w:pPr>
              <w:pStyle w:val="Documentsubtitle"/>
            </w:pPr>
          </w:p>
        </w:tc>
      </w:tr>
      <w:tr w:rsidR="00CF4148" w14:paraId="5F5E6105" w14:textId="77777777" w:rsidTr="00CF4148">
        <w:trPr>
          <w:trHeight w:val="284"/>
        </w:trPr>
        <w:tc>
          <w:tcPr>
            <w:tcW w:w="7825" w:type="dxa"/>
          </w:tcPr>
          <w:p w14:paraId="45D389E8" w14:textId="74334762" w:rsidR="00CF4148" w:rsidRPr="00250DC4" w:rsidRDefault="003920D0" w:rsidP="00CF4148">
            <w:pPr>
              <w:pStyle w:val="Bannermarking"/>
            </w:pPr>
            <w:r>
              <w:fldChar w:fldCharType="begin"/>
            </w:r>
            <w:r>
              <w:instrText>FILLIN  "Type the protective marking" \d OFFICIAL \o  \* MERGEFORMAT</w:instrText>
            </w:r>
            <w:r>
              <w:fldChar w:fldCharType="separate"/>
            </w:r>
            <w:r w:rsidR="00CF4148">
              <w:t>OFFICIAL</w:t>
            </w:r>
            <w:r>
              <w:fldChar w:fldCharType="end"/>
            </w: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W w:w="10490" w:type="dxa"/>
        <w:tblLook w:val="04A0" w:firstRow="1" w:lastRow="0" w:firstColumn="1" w:lastColumn="0" w:noHBand="0" w:noVBand="1"/>
      </w:tblPr>
      <w:tblGrid>
        <w:gridCol w:w="2835"/>
        <w:gridCol w:w="7655"/>
      </w:tblGrid>
      <w:tr w:rsidR="00B92DA4" w14:paraId="68763AAE" w14:textId="77777777" w:rsidTr="00B92DA4">
        <w:tc>
          <w:tcPr>
            <w:tcW w:w="2835" w:type="dxa"/>
          </w:tcPr>
          <w:p w14:paraId="280F5F3E" w14:textId="1DDEB433" w:rsidR="00B92DA4" w:rsidRDefault="00F975FB" w:rsidP="0016479C">
            <w:pPr>
              <w:pStyle w:val="Tablecolhead"/>
            </w:pPr>
            <w:bookmarkStart w:id="0" w:name="_Hlk37240926"/>
            <w:r>
              <w:t>Position Title</w:t>
            </w:r>
          </w:p>
        </w:tc>
        <w:tc>
          <w:tcPr>
            <w:tcW w:w="7655" w:type="dxa"/>
          </w:tcPr>
          <w:p w14:paraId="70C59F1E" w14:textId="68B8C314" w:rsidR="000737A3" w:rsidRDefault="00F975FB" w:rsidP="0016479C">
            <w:pPr>
              <w:pStyle w:val="Tabletext"/>
            </w:pPr>
            <w:r w:rsidRPr="00E67FC4">
              <w:t>Senior Clinician</w:t>
            </w:r>
            <w:r>
              <w:t xml:space="preserve">, </w:t>
            </w:r>
            <w:bookmarkStart w:id="1" w:name="_Hlk138237534"/>
            <w:r w:rsidRPr="00D4635D">
              <w:t>Youth Forensic Disability Clinical Service</w:t>
            </w:r>
            <w:bookmarkEnd w:id="1"/>
          </w:p>
        </w:tc>
      </w:tr>
      <w:tr w:rsidR="00F975FB" w14:paraId="34BE9651" w14:textId="77777777" w:rsidTr="00B92DA4">
        <w:tc>
          <w:tcPr>
            <w:tcW w:w="2835" w:type="dxa"/>
          </w:tcPr>
          <w:p w14:paraId="56CCE6D7" w14:textId="63139EE5" w:rsidR="00F975FB" w:rsidRDefault="00F975FB" w:rsidP="00F975FB">
            <w:pPr>
              <w:pStyle w:val="Tablecolhead"/>
            </w:pPr>
            <w:r>
              <w:t>Position number:</w:t>
            </w:r>
          </w:p>
        </w:tc>
        <w:tc>
          <w:tcPr>
            <w:tcW w:w="7655" w:type="dxa"/>
          </w:tcPr>
          <w:p w14:paraId="0DC0B3CE" w14:textId="02C3B5E6" w:rsidR="00F975FB" w:rsidRPr="00316DBF" w:rsidRDefault="00F975FB" w:rsidP="00F975FB">
            <w:pPr>
              <w:pStyle w:val="Tabletext"/>
            </w:pPr>
            <w:r w:rsidRPr="00316DBF">
              <w:t>D</w:t>
            </w:r>
            <w:r>
              <w:t>FFH</w:t>
            </w:r>
            <w:r w:rsidRPr="00316DBF">
              <w:t>/</w:t>
            </w:r>
            <w:r>
              <w:t xml:space="preserve">00 </w:t>
            </w:r>
          </w:p>
        </w:tc>
      </w:tr>
      <w:tr w:rsidR="00F975FB" w14:paraId="310BD209" w14:textId="77777777" w:rsidTr="00B92DA4">
        <w:tc>
          <w:tcPr>
            <w:tcW w:w="2835" w:type="dxa"/>
          </w:tcPr>
          <w:p w14:paraId="1AB61DEC" w14:textId="77777777" w:rsidR="00F975FB" w:rsidRDefault="00F975FB" w:rsidP="00F975FB">
            <w:pPr>
              <w:pStyle w:val="Tablecolhead"/>
            </w:pPr>
            <w:r>
              <w:t>Branch/Division/Team:</w:t>
            </w:r>
          </w:p>
        </w:tc>
        <w:tc>
          <w:tcPr>
            <w:tcW w:w="7655" w:type="dxa"/>
          </w:tcPr>
          <w:p w14:paraId="57A6B21C" w14:textId="0DFEF27D" w:rsidR="00F975FB" w:rsidRDefault="00F975FB" w:rsidP="00F975FB">
            <w:pPr>
              <w:pStyle w:val="Tabletext"/>
            </w:pPr>
            <w:r w:rsidRPr="001A4152">
              <w:t xml:space="preserve">Community </w:t>
            </w:r>
            <w:r>
              <w:t>Operations and Practice Leadership</w:t>
            </w:r>
            <w:r w:rsidR="003920D0">
              <w:t>,</w:t>
            </w:r>
            <w:r>
              <w:t xml:space="preserve"> </w:t>
            </w:r>
            <w:r w:rsidR="003920D0" w:rsidRPr="001A4152">
              <w:t>Statewide Disability</w:t>
            </w:r>
            <w:r w:rsidR="003920D0">
              <w:t xml:space="preserve"> and Housing Operations Group,</w:t>
            </w:r>
            <w:r w:rsidR="003920D0">
              <w:t xml:space="preserve"> </w:t>
            </w:r>
            <w:r w:rsidR="003920D0" w:rsidRPr="001A4152">
              <w:t>Forensic Disability Services</w:t>
            </w:r>
          </w:p>
        </w:tc>
      </w:tr>
      <w:tr w:rsidR="00F975FB" w14:paraId="6B904D7E" w14:textId="77777777" w:rsidTr="00B92DA4">
        <w:tc>
          <w:tcPr>
            <w:tcW w:w="2835" w:type="dxa"/>
          </w:tcPr>
          <w:p w14:paraId="2D857265" w14:textId="77777777" w:rsidR="00F975FB" w:rsidRDefault="00F975FB" w:rsidP="00F975FB">
            <w:pPr>
              <w:pStyle w:val="Tablecolhead"/>
            </w:pPr>
            <w:r>
              <w:t>Work location:</w:t>
            </w:r>
          </w:p>
        </w:tc>
        <w:tc>
          <w:tcPr>
            <w:tcW w:w="7655" w:type="dxa"/>
          </w:tcPr>
          <w:p w14:paraId="73825F56" w14:textId="2EE67F96" w:rsidR="00F975FB" w:rsidRDefault="003920D0" w:rsidP="00F975FB">
            <w:pPr>
              <w:pStyle w:val="Tabletext"/>
            </w:pPr>
            <w:r>
              <w:t>TBC</w:t>
            </w:r>
          </w:p>
        </w:tc>
      </w:tr>
      <w:tr w:rsidR="00F975FB" w14:paraId="1A49ABF6" w14:textId="77777777" w:rsidTr="00B92DA4">
        <w:tc>
          <w:tcPr>
            <w:tcW w:w="2835" w:type="dxa"/>
          </w:tcPr>
          <w:p w14:paraId="19F9C04E" w14:textId="77777777" w:rsidR="00F975FB" w:rsidRDefault="00F975FB" w:rsidP="00F975FB">
            <w:pPr>
              <w:pStyle w:val="Tablecolhead"/>
            </w:pPr>
            <w:r>
              <w:t>Classification:</w:t>
            </w:r>
          </w:p>
        </w:tc>
        <w:tc>
          <w:tcPr>
            <w:tcW w:w="7655" w:type="dxa"/>
          </w:tcPr>
          <w:p w14:paraId="1D53289C" w14:textId="1E4C7474" w:rsidR="00F975FB" w:rsidRDefault="00F975FB" w:rsidP="00F975FB">
            <w:pPr>
              <w:pStyle w:val="Tabletext"/>
            </w:pPr>
            <w:r>
              <w:t>AH-4</w:t>
            </w:r>
          </w:p>
        </w:tc>
      </w:tr>
      <w:tr w:rsidR="00F975FB" w14:paraId="1ABE766B" w14:textId="77777777" w:rsidTr="00B92DA4">
        <w:tc>
          <w:tcPr>
            <w:tcW w:w="2835" w:type="dxa"/>
          </w:tcPr>
          <w:p w14:paraId="6AFB2C59" w14:textId="3B87F87A" w:rsidR="00F975FB" w:rsidRDefault="00F975FB" w:rsidP="00F975FB">
            <w:pPr>
              <w:pStyle w:val="Tablecolhead"/>
            </w:pPr>
            <w:r>
              <w:t xml:space="preserve">Salary: </w:t>
            </w:r>
          </w:p>
        </w:tc>
        <w:tc>
          <w:tcPr>
            <w:tcW w:w="7655" w:type="dxa"/>
          </w:tcPr>
          <w:p w14:paraId="1F290FE7" w14:textId="446E72A1" w:rsidR="00F975FB" w:rsidRDefault="00F975FB" w:rsidP="00F975FB">
            <w:pPr>
              <w:pStyle w:val="Tabletext"/>
            </w:pPr>
            <w:r>
              <w:t>Value range 1: $105,479 - $116,550</w:t>
            </w:r>
          </w:p>
          <w:p w14:paraId="40E13516" w14:textId="52EF3374" w:rsidR="00F975FB" w:rsidRDefault="00F975FB" w:rsidP="00F975FB">
            <w:pPr>
              <w:pStyle w:val="Tabletext"/>
            </w:pPr>
            <w:r>
              <w:t>Value range 2: $116,552 - $127,621</w:t>
            </w:r>
          </w:p>
        </w:tc>
      </w:tr>
      <w:tr w:rsidR="00F975FB" w14:paraId="5400F270" w14:textId="77777777" w:rsidTr="00B92DA4">
        <w:tc>
          <w:tcPr>
            <w:tcW w:w="2835" w:type="dxa"/>
          </w:tcPr>
          <w:p w14:paraId="529196A7" w14:textId="77777777" w:rsidR="00F975FB" w:rsidRDefault="00F975FB" w:rsidP="00F975FB">
            <w:pPr>
              <w:pStyle w:val="Tablecolhead"/>
            </w:pPr>
            <w:r>
              <w:t>Position reports to</w:t>
            </w:r>
          </w:p>
        </w:tc>
        <w:tc>
          <w:tcPr>
            <w:tcW w:w="7655" w:type="dxa"/>
          </w:tcPr>
          <w:p w14:paraId="364D7151" w14:textId="23D99444" w:rsidR="00F975FB" w:rsidRDefault="00F975FB" w:rsidP="00F975FB">
            <w:pPr>
              <w:pStyle w:val="Tabletext"/>
            </w:pPr>
            <w:r>
              <w:t>Manager, Forensic Disability Clinical Services</w:t>
            </w:r>
          </w:p>
        </w:tc>
      </w:tr>
      <w:tr w:rsidR="00F975FB" w14:paraId="5777EE73" w14:textId="77777777" w:rsidTr="00B92DA4">
        <w:tc>
          <w:tcPr>
            <w:tcW w:w="2835" w:type="dxa"/>
          </w:tcPr>
          <w:p w14:paraId="43618D80" w14:textId="77777777" w:rsidR="00F975FB" w:rsidRDefault="00F975FB" w:rsidP="00F975FB">
            <w:pPr>
              <w:pStyle w:val="Tablecolhead"/>
            </w:pPr>
            <w:r>
              <w:t>Position contact:</w:t>
            </w:r>
          </w:p>
        </w:tc>
        <w:tc>
          <w:tcPr>
            <w:tcW w:w="7655" w:type="dxa"/>
          </w:tcPr>
          <w:p w14:paraId="107E4709" w14:textId="632F1AF9" w:rsidR="00F975FB" w:rsidRDefault="00F975FB" w:rsidP="00F975FB">
            <w:pPr>
              <w:pStyle w:val="Tabletext"/>
            </w:pPr>
            <w:r>
              <w:t>Manager, Forensic Disability Clinical Services</w:t>
            </w:r>
          </w:p>
        </w:tc>
      </w:tr>
    </w:tbl>
    <w:p w14:paraId="31EDD102" w14:textId="50C7F436" w:rsidR="00B92DA4" w:rsidRDefault="00B92DA4" w:rsidP="00B92DA4">
      <w:pPr>
        <w:pStyle w:val="Heading1"/>
      </w:pPr>
      <w:r>
        <w:t>Role purpose</w:t>
      </w:r>
    </w:p>
    <w:p w14:paraId="74DE1553" w14:textId="2868E28F" w:rsidR="00E67FC4" w:rsidRPr="007A471D" w:rsidRDefault="00E67FC4" w:rsidP="008345AA">
      <w:pPr>
        <w:pStyle w:val="Body"/>
        <w:jc w:val="both"/>
      </w:pPr>
      <w:r w:rsidRPr="007A471D">
        <w:t xml:space="preserve">The Senior Clinician </w:t>
      </w:r>
      <w:r w:rsidR="00D71E53">
        <w:t>(</w:t>
      </w:r>
      <w:r w:rsidR="00D71E53" w:rsidRPr="00D4635D">
        <w:t>Youth Forensic Disability Clinical Service</w:t>
      </w:r>
      <w:r w:rsidR="00D71E53">
        <w:t>)</w:t>
      </w:r>
      <w:r w:rsidR="00D71E53" w:rsidRPr="007A471D">
        <w:t xml:space="preserve"> </w:t>
      </w:r>
      <w:r w:rsidRPr="007A471D">
        <w:t xml:space="preserve">is a leadership position that is responsible for the development and provision of </w:t>
      </w:r>
      <w:r w:rsidR="00F975FB">
        <w:t xml:space="preserve">clinical </w:t>
      </w:r>
      <w:r w:rsidRPr="007A471D">
        <w:t xml:space="preserve">supervision and </w:t>
      </w:r>
      <w:r w:rsidR="00BF305E">
        <w:t>line management of</w:t>
      </w:r>
      <w:r w:rsidRPr="007A471D">
        <w:t xml:space="preserve"> clinical staff at </w:t>
      </w:r>
      <w:r w:rsidR="00D84A46">
        <w:t xml:space="preserve">the </w:t>
      </w:r>
      <w:r w:rsidR="00D71E53" w:rsidRPr="00D4635D">
        <w:t>Youth Forensic Disability Clinical Service</w:t>
      </w:r>
      <w:r w:rsidR="00D71E53">
        <w:t xml:space="preserve"> </w:t>
      </w:r>
      <w:r w:rsidR="00D84A46">
        <w:t>Team</w:t>
      </w:r>
      <w:r w:rsidRPr="007A471D">
        <w:t xml:space="preserve">. The position is integral </w:t>
      </w:r>
      <w:r w:rsidR="00D479E3">
        <w:t xml:space="preserve">to </w:t>
      </w:r>
      <w:r w:rsidRPr="007A471D">
        <w:t xml:space="preserve">the provision of contemporary treatment and care within the </w:t>
      </w:r>
      <w:r w:rsidR="00E9685D">
        <w:t xml:space="preserve">forensic </w:t>
      </w:r>
      <w:r w:rsidRPr="007A471D">
        <w:t xml:space="preserve">disability sector. </w:t>
      </w:r>
    </w:p>
    <w:p w14:paraId="19EFC627" w14:textId="18439CAB" w:rsidR="009C56FF" w:rsidRDefault="009C56FF" w:rsidP="00CA161E">
      <w:pPr>
        <w:pStyle w:val="Heading2"/>
      </w:pPr>
      <w:r>
        <w:t>Department of Families, Fairness and Housing</w:t>
      </w:r>
    </w:p>
    <w:p w14:paraId="0B77F5E6" w14:textId="394EB439" w:rsidR="00B92DA4" w:rsidRDefault="00B92DA4" w:rsidP="008345AA">
      <w:pPr>
        <w:pStyle w:val="Body"/>
        <w:jc w:val="both"/>
      </w:pPr>
      <w:r>
        <w:t xml:space="preserve">The creation of the Department of Families, Fairness and Housing will allow for a dedicated focus on the community wellbeing and the social recovery of Victoria. The newly formed </w:t>
      </w:r>
      <w:r w:rsidR="00E043E2">
        <w:t>department</w:t>
      </w:r>
      <w:r>
        <w:t xml:space="preserve"> will enable us to continue t</w:t>
      </w:r>
      <w:r w:rsidR="002B7961">
        <w:t>he</w:t>
      </w:r>
      <w:r>
        <w:t xml:space="preserve"> extraordinary work of supporting Victorian’s, sharpening our focus on better services for 2021. It will also provide opportunities to deliver important work started before the pandemic and to lead bold and innovative reform. </w:t>
      </w:r>
      <w:r w:rsidR="00E043E2">
        <w:t>The department</w:t>
      </w:r>
      <w:r>
        <w:t xml:space="preserve"> includes Child Protection, Prevention of Family Violence, Housing and Disability and Ageing and Carers. </w:t>
      </w:r>
      <w:r w:rsidR="00E043E2">
        <w:t>The department</w:t>
      </w:r>
      <w:r>
        <w:t xml:space="preserve"> is also responsible for the key portfolios of Multicultural Affairs, LGBTQI</w:t>
      </w:r>
      <w:r w:rsidR="00BF305E">
        <w:t>A</w:t>
      </w:r>
      <w:r>
        <w:t xml:space="preserve">+ Equality, Veterans and of offices of Women and Youth, enhancing the alignment with policy areas and portfolios focusing on the recovery and growth of our diverse communities. </w:t>
      </w:r>
      <w:r w:rsidR="00E043E2">
        <w:t>The department</w:t>
      </w:r>
      <w:r>
        <w:t xml:space="preserve"> also supports Family Safety Victoria, Homes Victoria and Respect Victoria.</w:t>
      </w:r>
    </w:p>
    <w:p w14:paraId="478B8EDA" w14:textId="77777777" w:rsidR="00BE564C" w:rsidRDefault="00BE564C" w:rsidP="00BE564C">
      <w:pPr>
        <w:spacing w:after="0" w:line="240" w:lineRule="auto"/>
        <w:textAlignment w:val="baseline"/>
        <w:rPr>
          <w:rFonts w:eastAsia="Calibri" w:cs="Arial"/>
          <w:b/>
          <w:bCs/>
          <w:color w:val="000000"/>
          <w:sz w:val="24"/>
          <w:szCs w:val="24"/>
          <w:lang w:eastAsia="en-AU"/>
        </w:rPr>
      </w:pPr>
    </w:p>
    <w:p w14:paraId="7A3C6556" w14:textId="40CAA7CD" w:rsidR="7B0E5077" w:rsidRDefault="7B0E5077" w:rsidP="729F2FAE">
      <w:pPr>
        <w:pStyle w:val="Heading2"/>
      </w:pPr>
      <w:r w:rsidRPr="3AD4E58D">
        <w:rPr>
          <w:rFonts w:eastAsia="Arial" w:cs="Arial"/>
        </w:rPr>
        <w:t>Forensic Disability Services</w:t>
      </w:r>
    </w:p>
    <w:p w14:paraId="7292926E" w14:textId="03C2AC00" w:rsidR="44D3D294" w:rsidRDefault="44D3D294" w:rsidP="3AD4E58D">
      <w:pPr>
        <w:spacing w:after="0"/>
        <w:jc w:val="both"/>
        <w:rPr>
          <w:rFonts w:eastAsia="Arial" w:cs="Arial"/>
          <w:szCs w:val="21"/>
        </w:rPr>
      </w:pPr>
      <w:r w:rsidRPr="3AD4E58D">
        <w:rPr>
          <w:rFonts w:eastAsia="Arial" w:cs="Arial"/>
          <w:szCs w:val="21"/>
        </w:rPr>
        <w:t xml:space="preserve">Forensic Disability Services within the Department of Families, Fairness and Housing operates under the </w:t>
      </w:r>
      <w:r w:rsidRPr="3AD4E58D">
        <w:rPr>
          <w:rFonts w:eastAsia="Arial" w:cs="Arial"/>
          <w:i/>
          <w:iCs/>
          <w:szCs w:val="21"/>
        </w:rPr>
        <w:t xml:space="preserve">Disability Act 2006 </w:t>
      </w:r>
      <w:r w:rsidRPr="3AD4E58D">
        <w:rPr>
          <w:rFonts w:eastAsia="Arial" w:cs="Arial"/>
          <w:szCs w:val="21"/>
        </w:rPr>
        <w:t xml:space="preserve">and supports people with cognitive disability involved in the criminal justice system, who require specialist support and adapted intervention to address criminogenic needs. </w:t>
      </w:r>
    </w:p>
    <w:p w14:paraId="03B7C4F0" w14:textId="5C849D45" w:rsidR="44D3D294" w:rsidRDefault="44D3D294" w:rsidP="3AD4E58D">
      <w:pPr>
        <w:spacing w:after="0"/>
        <w:jc w:val="both"/>
        <w:rPr>
          <w:rFonts w:eastAsia="Arial" w:cs="Arial"/>
          <w:szCs w:val="21"/>
        </w:rPr>
      </w:pPr>
      <w:r w:rsidRPr="3AD4E58D">
        <w:rPr>
          <w:rFonts w:eastAsia="Arial" w:cs="Arial"/>
          <w:szCs w:val="21"/>
        </w:rPr>
        <w:t xml:space="preserve"> </w:t>
      </w:r>
    </w:p>
    <w:p w14:paraId="391BB007" w14:textId="5DD628CC" w:rsidR="44D3D294" w:rsidRDefault="44D3D294" w:rsidP="3AD4E58D">
      <w:pPr>
        <w:spacing w:after="0"/>
        <w:jc w:val="both"/>
        <w:rPr>
          <w:rFonts w:eastAsia="Arial" w:cs="Arial"/>
          <w:szCs w:val="21"/>
        </w:rPr>
      </w:pPr>
      <w:r w:rsidRPr="3AD4E58D">
        <w:rPr>
          <w:rFonts w:eastAsia="Arial" w:cs="Arial"/>
          <w:szCs w:val="21"/>
        </w:rPr>
        <w:lastRenderedPageBreak/>
        <w:t xml:space="preserve">The program operates alongside the broader justice and disability service system and other mainstream services, to address disability specific factors contributing to a person’s risk of offending. </w:t>
      </w:r>
    </w:p>
    <w:p w14:paraId="5C35CE9D" w14:textId="0A90C309" w:rsidR="44D3D294" w:rsidRDefault="44D3D294" w:rsidP="3AD4E58D">
      <w:pPr>
        <w:spacing w:after="0"/>
        <w:jc w:val="both"/>
        <w:rPr>
          <w:rFonts w:eastAsia="Arial" w:cs="Arial"/>
          <w:szCs w:val="21"/>
        </w:rPr>
      </w:pPr>
      <w:r w:rsidRPr="3AD4E58D">
        <w:rPr>
          <w:rFonts w:eastAsia="Arial" w:cs="Arial"/>
          <w:szCs w:val="21"/>
        </w:rPr>
        <w:t xml:space="preserve"> </w:t>
      </w:r>
    </w:p>
    <w:p w14:paraId="5C9B0775" w14:textId="64C476CD" w:rsidR="44D3D294" w:rsidRDefault="44D3D294" w:rsidP="3AD4E58D">
      <w:pPr>
        <w:spacing w:after="0"/>
        <w:jc w:val="both"/>
        <w:rPr>
          <w:rFonts w:eastAsia="Arial" w:cs="Arial"/>
          <w:szCs w:val="21"/>
        </w:rPr>
      </w:pPr>
      <w:r w:rsidRPr="3AD4E58D">
        <w:rPr>
          <w:rFonts w:eastAsia="Arial" w:cs="Arial"/>
          <w:szCs w:val="21"/>
        </w:rPr>
        <w:t xml:space="preserve">The primary objective of forensic disability services is: </w:t>
      </w:r>
    </w:p>
    <w:p w14:paraId="2E332E77" w14:textId="5F9288DE" w:rsidR="44D3D294" w:rsidRDefault="44D3D294" w:rsidP="003920D0">
      <w:pPr>
        <w:pStyle w:val="ListParagraph"/>
        <w:numPr>
          <w:ilvl w:val="0"/>
          <w:numId w:val="2"/>
        </w:numPr>
        <w:spacing w:after="0"/>
        <w:jc w:val="both"/>
        <w:rPr>
          <w:rFonts w:eastAsia="Arial" w:cs="Arial"/>
          <w:szCs w:val="21"/>
        </w:rPr>
      </w:pPr>
      <w:r w:rsidRPr="3AD4E58D">
        <w:rPr>
          <w:rFonts w:eastAsia="Arial" w:cs="Arial"/>
          <w:szCs w:val="21"/>
        </w:rPr>
        <w:t xml:space="preserve">enhance community safety by reducing the risk of reoffending among clients. </w:t>
      </w:r>
    </w:p>
    <w:p w14:paraId="40D4FDB9" w14:textId="30912149" w:rsidR="44D3D294" w:rsidRDefault="44D3D294" w:rsidP="003920D0">
      <w:pPr>
        <w:pStyle w:val="ListParagraph"/>
        <w:numPr>
          <w:ilvl w:val="0"/>
          <w:numId w:val="2"/>
        </w:numPr>
        <w:spacing w:after="0"/>
        <w:jc w:val="both"/>
        <w:rPr>
          <w:rFonts w:eastAsia="Arial" w:cs="Arial"/>
          <w:szCs w:val="21"/>
        </w:rPr>
      </w:pPr>
      <w:r w:rsidRPr="3AD4E58D">
        <w:rPr>
          <w:rFonts w:eastAsia="Arial" w:cs="Arial"/>
          <w:szCs w:val="21"/>
        </w:rPr>
        <w:t>foster clients’ independent living and enable them to achieve personal goals by improving their adaptive functioning skills and quality of life.</w:t>
      </w:r>
    </w:p>
    <w:p w14:paraId="5AAFA801" w14:textId="2B25E0E0" w:rsidR="3AD4E58D" w:rsidRDefault="3AD4E58D" w:rsidP="3AD4E58D">
      <w:pPr>
        <w:jc w:val="both"/>
        <w:rPr>
          <w:rFonts w:eastAsia="Arial" w:cs="Arial"/>
          <w:szCs w:val="21"/>
        </w:rPr>
      </w:pPr>
    </w:p>
    <w:p w14:paraId="13A44642" w14:textId="527685E7" w:rsidR="7B0E5077" w:rsidRDefault="7B0E5077" w:rsidP="729F2FAE">
      <w:pPr>
        <w:jc w:val="both"/>
      </w:pPr>
      <w:r w:rsidRPr="3AD4E58D">
        <w:rPr>
          <w:rFonts w:eastAsia="Arial" w:cs="Arial"/>
        </w:rPr>
        <w:t xml:space="preserve"> The services that make up the Forensic Disability Program are: </w:t>
      </w:r>
    </w:p>
    <w:p w14:paraId="7B451035" w14:textId="3AB5563A" w:rsidR="7B0E5077" w:rsidRDefault="7B0E5077" w:rsidP="003920D0">
      <w:pPr>
        <w:pStyle w:val="ListParagraph"/>
        <w:numPr>
          <w:ilvl w:val="0"/>
          <w:numId w:val="3"/>
        </w:numPr>
        <w:spacing w:after="0"/>
        <w:jc w:val="both"/>
        <w:rPr>
          <w:rFonts w:eastAsia="Arial" w:cs="Arial"/>
          <w:szCs w:val="21"/>
        </w:rPr>
      </w:pPr>
      <w:r w:rsidRPr="729F2FAE">
        <w:rPr>
          <w:rFonts w:eastAsia="Arial" w:cs="Arial"/>
          <w:szCs w:val="21"/>
        </w:rPr>
        <w:t xml:space="preserve">Forensic Disability Statewide Access Services </w:t>
      </w:r>
    </w:p>
    <w:p w14:paraId="6B3FE3BD" w14:textId="5F42B169" w:rsidR="7B0E5077" w:rsidRDefault="7B0E5077" w:rsidP="003920D0">
      <w:pPr>
        <w:pStyle w:val="ListParagraph"/>
        <w:numPr>
          <w:ilvl w:val="0"/>
          <w:numId w:val="3"/>
        </w:numPr>
        <w:spacing w:after="0"/>
        <w:jc w:val="both"/>
        <w:rPr>
          <w:rFonts w:eastAsia="Arial" w:cs="Arial"/>
          <w:szCs w:val="21"/>
        </w:rPr>
      </w:pPr>
      <w:r w:rsidRPr="729F2FAE">
        <w:rPr>
          <w:rFonts w:eastAsia="Arial" w:cs="Arial"/>
          <w:szCs w:val="21"/>
        </w:rPr>
        <w:t xml:space="preserve">Disability Justice Coordination </w:t>
      </w:r>
    </w:p>
    <w:p w14:paraId="30309FEC" w14:textId="7A872DF4" w:rsidR="7B0E5077" w:rsidRDefault="7B0E5077" w:rsidP="003920D0">
      <w:pPr>
        <w:pStyle w:val="ListParagraph"/>
        <w:numPr>
          <w:ilvl w:val="0"/>
          <w:numId w:val="3"/>
        </w:numPr>
        <w:spacing w:after="0"/>
        <w:jc w:val="both"/>
        <w:rPr>
          <w:rFonts w:eastAsia="Arial" w:cs="Arial"/>
          <w:szCs w:val="21"/>
        </w:rPr>
      </w:pPr>
      <w:r w:rsidRPr="729F2FAE">
        <w:rPr>
          <w:rFonts w:eastAsia="Arial" w:cs="Arial"/>
          <w:szCs w:val="21"/>
        </w:rPr>
        <w:t xml:space="preserve">Forensic Residential Services </w:t>
      </w:r>
    </w:p>
    <w:p w14:paraId="07957F2C" w14:textId="6954CFCE" w:rsidR="7B0E5077" w:rsidRDefault="7B0E5077" w:rsidP="003920D0">
      <w:pPr>
        <w:pStyle w:val="ListParagraph"/>
        <w:numPr>
          <w:ilvl w:val="0"/>
          <w:numId w:val="3"/>
        </w:numPr>
        <w:spacing w:after="0"/>
        <w:jc w:val="both"/>
        <w:rPr>
          <w:rFonts w:eastAsia="Arial" w:cs="Arial"/>
          <w:szCs w:val="21"/>
        </w:rPr>
      </w:pPr>
      <w:r w:rsidRPr="00E14CCE">
        <w:rPr>
          <w:rFonts w:eastAsia="Arial" w:cs="Arial"/>
        </w:rPr>
        <w:t>Forensic Disability Clinical Services</w:t>
      </w:r>
    </w:p>
    <w:p w14:paraId="3CE4615C" w14:textId="298BEB02" w:rsidR="730BCEB7" w:rsidRDefault="730BCEB7" w:rsidP="003920D0">
      <w:pPr>
        <w:pStyle w:val="ListParagraph"/>
        <w:numPr>
          <w:ilvl w:val="0"/>
          <w:numId w:val="3"/>
        </w:numPr>
        <w:spacing w:after="0"/>
        <w:jc w:val="both"/>
      </w:pPr>
      <w:r w:rsidRPr="00E14CCE">
        <w:rPr>
          <w:rFonts w:eastAsia="Arial" w:cs="Arial"/>
          <w:color w:val="000000" w:themeColor="text1"/>
          <w:szCs w:val="21"/>
        </w:rPr>
        <w:t>Youth Forensic Disability Clinical Services</w:t>
      </w:r>
    </w:p>
    <w:p w14:paraId="75B50D3D" w14:textId="686D9013" w:rsidR="00F975FB" w:rsidRDefault="00F975FB" w:rsidP="00F975FB">
      <w:pPr>
        <w:spacing w:after="0"/>
        <w:jc w:val="both"/>
        <w:rPr>
          <w:rFonts w:eastAsia="Arial" w:cs="Arial"/>
          <w:szCs w:val="21"/>
        </w:rPr>
      </w:pPr>
    </w:p>
    <w:p w14:paraId="168D99F7" w14:textId="77777777" w:rsidR="00F975FB" w:rsidRPr="00345EF8" w:rsidRDefault="00F975FB" w:rsidP="00F975FB">
      <w:pPr>
        <w:pStyle w:val="Heading2"/>
      </w:pPr>
      <w:bookmarkStart w:id="2" w:name="_Hlk112667266"/>
      <w:r>
        <w:t>Forensic Disability Clinical Services</w:t>
      </w:r>
    </w:p>
    <w:bookmarkEnd w:id="2"/>
    <w:p w14:paraId="51584EFA" w14:textId="77777777" w:rsidR="00F975FB" w:rsidRDefault="00F975FB" w:rsidP="00F975FB">
      <w:pPr>
        <w:spacing w:after="0"/>
        <w:jc w:val="both"/>
        <w:rPr>
          <w:rFonts w:eastAsia="Arial" w:cs="Arial"/>
          <w:color w:val="000000" w:themeColor="text1"/>
          <w:szCs w:val="21"/>
        </w:rPr>
      </w:pPr>
      <w:r w:rsidRPr="008B6CF6">
        <w:rPr>
          <w:rFonts w:eastAsia="Arial" w:cs="Arial"/>
          <w:color w:val="000000" w:themeColor="text1"/>
          <w:szCs w:val="21"/>
        </w:rPr>
        <w:t>Forensic Disability Clinical Services offers behaviour assessment, treatment and consultation services to people with a cognitive disability at risk of reoffending.</w:t>
      </w:r>
      <w:r>
        <w:rPr>
          <w:rFonts w:eastAsia="Arial" w:cs="Arial"/>
          <w:color w:val="000000" w:themeColor="text1"/>
          <w:szCs w:val="21"/>
        </w:rPr>
        <w:t xml:space="preserve"> </w:t>
      </w:r>
      <w:r w:rsidRPr="008B6CF6">
        <w:rPr>
          <w:rFonts w:eastAsia="Arial" w:cs="Arial"/>
          <w:color w:val="000000" w:themeColor="text1"/>
          <w:szCs w:val="21"/>
        </w:rPr>
        <w:t>Treatment consists of cognitive behavioural individual and group treatment programs in two areas:</w:t>
      </w:r>
    </w:p>
    <w:p w14:paraId="43DABA24" w14:textId="77777777" w:rsidR="00F975FB" w:rsidRPr="008B6CF6" w:rsidRDefault="00F975FB" w:rsidP="00F975FB">
      <w:pPr>
        <w:spacing w:after="0"/>
        <w:jc w:val="both"/>
        <w:rPr>
          <w:rFonts w:eastAsia="Arial" w:cs="Arial"/>
          <w:color w:val="000000" w:themeColor="text1"/>
          <w:szCs w:val="21"/>
        </w:rPr>
      </w:pPr>
    </w:p>
    <w:p w14:paraId="3923D171" w14:textId="77777777" w:rsidR="00F975FB" w:rsidRPr="00FB0E4D" w:rsidRDefault="00F975FB" w:rsidP="003920D0">
      <w:pPr>
        <w:pStyle w:val="ListParagraph"/>
        <w:numPr>
          <w:ilvl w:val="0"/>
          <w:numId w:val="16"/>
        </w:numPr>
        <w:spacing w:after="0"/>
        <w:jc w:val="both"/>
        <w:rPr>
          <w:rFonts w:eastAsia="Arial" w:cs="Arial"/>
          <w:color w:val="000000" w:themeColor="text1"/>
          <w:szCs w:val="21"/>
        </w:rPr>
      </w:pPr>
      <w:r w:rsidRPr="00FB0E4D">
        <w:rPr>
          <w:rFonts w:eastAsia="Arial" w:cs="Arial"/>
          <w:color w:val="000000" w:themeColor="text1"/>
          <w:szCs w:val="21"/>
        </w:rPr>
        <w:t>Offence specific treatment: sexual violence, physical violence and maintaining change</w:t>
      </w:r>
    </w:p>
    <w:p w14:paraId="2E26B824" w14:textId="77777777" w:rsidR="00F975FB" w:rsidRPr="00FB0E4D" w:rsidRDefault="00F975FB" w:rsidP="003920D0">
      <w:pPr>
        <w:pStyle w:val="ListParagraph"/>
        <w:numPr>
          <w:ilvl w:val="0"/>
          <w:numId w:val="16"/>
        </w:numPr>
        <w:spacing w:after="0"/>
        <w:jc w:val="both"/>
        <w:rPr>
          <w:rFonts w:eastAsia="Arial" w:cs="Arial"/>
          <w:color w:val="000000" w:themeColor="text1"/>
          <w:szCs w:val="21"/>
        </w:rPr>
      </w:pPr>
      <w:r w:rsidRPr="00FB0E4D">
        <w:rPr>
          <w:rFonts w:eastAsia="Arial" w:cs="Arial"/>
          <w:color w:val="000000" w:themeColor="text1"/>
          <w:szCs w:val="21"/>
        </w:rPr>
        <w:t>Offence related treatment: exploring change; communication; managing anger differently; problem solving and emotion regulation.</w:t>
      </w:r>
    </w:p>
    <w:p w14:paraId="1E72F99F" w14:textId="77777777" w:rsidR="00F975FB" w:rsidRDefault="00F975FB" w:rsidP="00F975FB">
      <w:pPr>
        <w:spacing w:after="0"/>
        <w:jc w:val="both"/>
        <w:rPr>
          <w:rFonts w:eastAsia="Arial" w:cs="Arial"/>
          <w:color w:val="000000" w:themeColor="text1"/>
          <w:szCs w:val="21"/>
        </w:rPr>
      </w:pPr>
    </w:p>
    <w:p w14:paraId="4E3D08F6" w14:textId="5A6ED4E2" w:rsidR="00F975FB" w:rsidRPr="00F975FB" w:rsidRDefault="00F975FB" w:rsidP="00F975FB">
      <w:pPr>
        <w:spacing w:after="0"/>
        <w:jc w:val="both"/>
        <w:rPr>
          <w:rFonts w:eastAsia="Arial" w:cs="Arial"/>
          <w:color w:val="000000" w:themeColor="text1"/>
          <w:szCs w:val="21"/>
        </w:rPr>
      </w:pPr>
      <w:r w:rsidRPr="008B6CF6">
        <w:rPr>
          <w:rFonts w:eastAsia="Arial" w:cs="Arial"/>
          <w:color w:val="000000" w:themeColor="text1"/>
          <w:szCs w:val="21"/>
        </w:rPr>
        <w:t xml:space="preserve">Clinical Services also deliver a forensic disability mental health service which provides psychiatric consultation to people with a cognitive disability and history of offending.  </w:t>
      </w:r>
      <w:r>
        <w:rPr>
          <w:rFonts w:eastAsia="Arial" w:cs="Arial"/>
          <w:color w:val="000000" w:themeColor="text1"/>
          <w:szCs w:val="21"/>
        </w:rPr>
        <w:t xml:space="preserve">The service also operates a youth service which provides consultation, behavioural, cognitive behavioural and systemic interventions to young people and their families. </w:t>
      </w:r>
    </w:p>
    <w:p w14:paraId="4549580E" w14:textId="4630712D" w:rsidR="729F2FAE" w:rsidRDefault="729F2FAE" w:rsidP="729F2FAE">
      <w:pPr>
        <w:spacing w:after="0" w:line="240" w:lineRule="auto"/>
      </w:pPr>
    </w:p>
    <w:p w14:paraId="56D12A05" w14:textId="7358AD3C" w:rsidR="00B92DA4" w:rsidRPr="00F975FB" w:rsidRDefault="00B92DA4" w:rsidP="00F975FB">
      <w:pPr>
        <w:pStyle w:val="Heading2"/>
      </w:pPr>
      <w:r>
        <w:t>Key accountabilities</w:t>
      </w:r>
    </w:p>
    <w:p w14:paraId="2282D7CB" w14:textId="77777777" w:rsidR="001532B0" w:rsidRDefault="001532B0" w:rsidP="001532B0">
      <w:pPr>
        <w:pStyle w:val="Heading3"/>
      </w:pPr>
      <w:r>
        <w:t>Operating at value range 1, you will:</w:t>
      </w:r>
    </w:p>
    <w:p w14:paraId="5A6D0549" w14:textId="769DA850" w:rsidR="00765572" w:rsidRDefault="007B6F60" w:rsidP="003920D0">
      <w:pPr>
        <w:pStyle w:val="DHSNumberingOutline"/>
        <w:jc w:val="both"/>
      </w:pPr>
      <w:r>
        <w:t xml:space="preserve">Provide clinical and line management </w:t>
      </w:r>
      <w:r w:rsidR="00921C3B">
        <w:t xml:space="preserve">and leadership </w:t>
      </w:r>
      <w:r w:rsidR="006E6FFC">
        <w:t>to</w:t>
      </w:r>
      <w:r>
        <w:t xml:space="preserve"> a</w:t>
      </w:r>
      <w:r w:rsidR="00765572">
        <w:t xml:space="preserve"> team of clinical staff </w:t>
      </w:r>
      <w:r>
        <w:t>to deliver assessment, consultancy and treatment related to people with cognitive disability and offending behaviour</w:t>
      </w:r>
      <w:r w:rsidR="006E6FFC">
        <w:t xml:space="preserve">, </w:t>
      </w:r>
      <w:r w:rsidR="006E6FFC" w:rsidRPr="00B4386A">
        <w:t>including individual and team performance management and staff professional development</w:t>
      </w:r>
      <w:r>
        <w:t>.</w:t>
      </w:r>
    </w:p>
    <w:p w14:paraId="1097053C" w14:textId="3F05BE94" w:rsidR="007A471D" w:rsidRPr="00B4386A" w:rsidRDefault="007A471D" w:rsidP="003920D0">
      <w:pPr>
        <w:pStyle w:val="DHSNumberingOutline"/>
        <w:jc w:val="both"/>
      </w:pPr>
      <w:r w:rsidRPr="00B4386A">
        <w:t xml:space="preserve">Contribute to the planning, development and delivery of training and education programs for </w:t>
      </w:r>
      <w:r w:rsidR="00B92AF3">
        <w:t xml:space="preserve">clinical </w:t>
      </w:r>
      <w:r w:rsidRPr="00B4386A">
        <w:t xml:space="preserve">staff and other agencies working with forensic clients with </w:t>
      </w:r>
      <w:r w:rsidR="00DB70A2">
        <w:t>a cognitive</w:t>
      </w:r>
      <w:r w:rsidRPr="00B4386A">
        <w:t xml:space="preserve"> disability and assist in the selection and co-ordination of the supervision of university interns on placement with </w:t>
      </w:r>
      <w:r w:rsidR="00A70804">
        <w:t>FDCS</w:t>
      </w:r>
      <w:r w:rsidRPr="00B4386A">
        <w:t>.</w:t>
      </w:r>
    </w:p>
    <w:p w14:paraId="6C8511F3" w14:textId="1EE3034C" w:rsidR="007A471D" w:rsidRPr="00B4386A" w:rsidRDefault="00282905" w:rsidP="003920D0">
      <w:pPr>
        <w:pStyle w:val="DHSNumberingOutline"/>
        <w:jc w:val="both"/>
      </w:pPr>
      <w:r>
        <w:t>E</w:t>
      </w:r>
      <w:r w:rsidR="007A471D" w:rsidRPr="00B4386A">
        <w:t xml:space="preserve">nsure efficient and effective provision of </w:t>
      </w:r>
      <w:r w:rsidR="00921C3B">
        <w:t xml:space="preserve">clinical </w:t>
      </w:r>
      <w:r w:rsidR="007A471D" w:rsidRPr="00B4386A">
        <w:t>services</w:t>
      </w:r>
      <w:r w:rsidR="007A471D">
        <w:t xml:space="preserve"> </w:t>
      </w:r>
      <w:r w:rsidR="00921C3B">
        <w:t>to clients</w:t>
      </w:r>
      <w:r w:rsidR="007A471D" w:rsidRPr="00B4386A">
        <w:t>.</w:t>
      </w:r>
      <w:r w:rsidR="007A471D">
        <w:t xml:space="preserve"> </w:t>
      </w:r>
      <w:r w:rsidR="002F1A6B">
        <w:t xml:space="preserve">This includes consideration of resources, staffing and quality </w:t>
      </w:r>
      <w:r w:rsidR="00917B36">
        <w:t>and type of tools and interventions applied</w:t>
      </w:r>
      <w:r w:rsidR="0022436F">
        <w:t xml:space="preserve"> to </w:t>
      </w:r>
      <w:r w:rsidR="008F6914">
        <w:t>reduce</w:t>
      </w:r>
      <w:r w:rsidR="00530F1F">
        <w:t xml:space="preserve"> likelihood</w:t>
      </w:r>
      <w:r w:rsidR="0022436F">
        <w:t xml:space="preserve"> </w:t>
      </w:r>
      <w:r w:rsidR="00530F1F">
        <w:t>of</w:t>
      </w:r>
      <w:r w:rsidR="0022436F">
        <w:t xml:space="preserve"> </w:t>
      </w:r>
      <w:r w:rsidR="008F6914">
        <w:t>behaviours of concern</w:t>
      </w:r>
      <w:r w:rsidR="00530F1F">
        <w:t xml:space="preserve"> and</w:t>
      </w:r>
      <w:r w:rsidR="008F6914">
        <w:t xml:space="preserve"> incarceration and </w:t>
      </w:r>
      <w:r w:rsidR="00530F1F">
        <w:t>increase achievement of personal goals and independent living</w:t>
      </w:r>
      <w:r w:rsidR="0006688C">
        <w:t>.</w:t>
      </w:r>
    </w:p>
    <w:p w14:paraId="480E8E43" w14:textId="77777777" w:rsidR="007A471D" w:rsidRPr="00B4386A" w:rsidRDefault="007A471D" w:rsidP="003920D0">
      <w:pPr>
        <w:pStyle w:val="DHSNumberingOutline"/>
        <w:jc w:val="both"/>
      </w:pPr>
      <w:r w:rsidRPr="00B4386A">
        <w:t xml:space="preserve">Make decisions on complex intervention strategies that may have significant consequences for clients and their families. </w:t>
      </w:r>
    </w:p>
    <w:p w14:paraId="71748B43" w14:textId="719350F3" w:rsidR="007A471D" w:rsidRDefault="007A471D" w:rsidP="003920D0">
      <w:pPr>
        <w:pStyle w:val="DHSNumberingOutline"/>
        <w:jc w:val="both"/>
      </w:pPr>
      <w:r w:rsidRPr="00B4386A">
        <w:t xml:space="preserve">Provide specialist advice and consultancy services to departmental staff, staff from other agencies, other professionals, </w:t>
      </w:r>
      <w:r>
        <w:t xml:space="preserve">courts and </w:t>
      </w:r>
      <w:r w:rsidRPr="00B4386A">
        <w:t xml:space="preserve">clients and their families regarding programs and services for forensic clients with </w:t>
      </w:r>
      <w:r w:rsidR="00C8350F">
        <w:t xml:space="preserve"> cognitive </w:t>
      </w:r>
      <w:r w:rsidRPr="00B4386A">
        <w:t xml:space="preserve">disability. </w:t>
      </w:r>
    </w:p>
    <w:p w14:paraId="20510EE1" w14:textId="52DF0B10" w:rsidR="008B6F53" w:rsidRDefault="008B6F53" w:rsidP="003920D0">
      <w:pPr>
        <w:pStyle w:val="DHSNumberingOutline"/>
      </w:pPr>
      <w:r>
        <w:lastRenderedPageBreak/>
        <w:t>Undertake the duties of an Autho</w:t>
      </w:r>
      <w:r w:rsidR="00632959">
        <w:t>rised Program Officer</w:t>
      </w:r>
    </w:p>
    <w:p w14:paraId="413BA7AB" w14:textId="0370FB95" w:rsidR="00083391" w:rsidRDefault="00083391" w:rsidP="003920D0">
      <w:pPr>
        <w:pStyle w:val="DHSNumberingOutline"/>
        <w:rPr>
          <w:lang w:eastAsia="en-AU"/>
        </w:rPr>
      </w:pPr>
      <w:r>
        <w:rPr>
          <w:lang w:eastAsia="en-AU"/>
        </w:rPr>
        <w:t>Lead the clinical operations of forensic residential services, including application of the therapeutic model, delivery of behaviour support and the safety and wellbeing of those on site.</w:t>
      </w:r>
    </w:p>
    <w:p w14:paraId="0E9B6C74" w14:textId="77777777" w:rsidR="0014632F" w:rsidRDefault="0014632F" w:rsidP="003920D0">
      <w:pPr>
        <w:pStyle w:val="DHSNumberingOutline"/>
        <w:rPr>
          <w:rFonts w:eastAsia="Times"/>
          <w:lang w:val="en-GB" w:eastAsia="en-AU"/>
        </w:rPr>
      </w:pPr>
      <w:r w:rsidRPr="00851D49">
        <w:rPr>
          <w:rFonts w:eastAsia="Times"/>
          <w:lang w:val="en-GB" w:eastAsia="en-AU"/>
        </w:rPr>
        <w:t>Provide administrative support for meetings.</w:t>
      </w:r>
    </w:p>
    <w:p w14:paraId="7B9C4EFE" w14:textId="77777777" w:rsidR="0014632F" w:rsidRPr="0041619C" w:rsidRDefault="0014632F" w:rsidP="003920D0">
      <w:pPr>
        <w:pStyle w:val="DHSNumberingOutline"/>
        <w:rPr>
          <w:rFonts w:eastAsia="Times"/>
          <w:lang w:val="en-GB" w:eastAsia="en-AU"/>
        </w:rPr>
      </w:pPr>
      <w:r>
        <w:rPr>
          <w:rFonts w:eastAsia="Times"/>
          <w:lang w:val="en-GB" w:eastAsia="en-AU"/>
        </w:rPr>
        <w:t>M</w:t>
      </w:r>
      <w:r w:rsidRPr="0041619C">
        <w:rPr>
          <w:rFonts w:eastAsia="Times"/>
          <w:lang w:val="en-GB" w:eastAsia="en-AU"/>
        </w:rPr>
        <w:t xml:space="preserve">aintain prescribed registers, </w:t>
      </w:r>
      <w:r>
        <w:rPr>
          <w:rFonts w:eastAsia="Times"/>
          <w:lang w:val="en-GB" w:eastAsia="en-AU"/>
        </w:rPr>
        <w:t xml:space="preserve">data bases, </w:t>
      </w:r>
      <w:r w:rsidRPr="0041619C">
        <w:rPr>
          <w:rFonts w:eastAsia="Times"/>
          <w:lang w:val="en-GB" w:eastAsia="en-AU"/>
        </w:rPr>
        <w:t>reporting systems and client records ensuring the need to adhere to matters of confidentiality and diversity within a sensitive environment.</w:t>
      </w:r>
    </w:p>
    <w:p w14:paraId="368F5099" w14:textId="77777777" w:rsidR="0014632F" w:rsidRDefault="0014632F" w:rsidP="003920D0">
      <w:pPr>
        <w:pStyle w:val="DHSNumberingOutline"/>
        <w:rPr>
          <w:rFonts w:eastAsia="Times"/>
          <w:lang w:val="en-GB" w:eastAsia="en-AU"/>
        </w:rPr>
      </w:pPr>
      <w:r w:rsidRPr="00273DBC">
        <w:rPr>
          <w:rFonts w:eastAsia="Times"/>
          <w:lang w:val="en-GB" w:eastAsia="en-AU"/>
        </w:rPr>
        <w:t xml:space="preserve">Operate as required by legislation and departmental standards and exercise the appropriate authorities and legal delegations pursuant to relevant legislation and other specific delegations and functions. </w:t>
      </w:r>
    </w:p>
    <w:p w14:paraId="3313CDD5" w14:textId="77777777" w:rsidR="0014632F" w:rsidRPr="00273DBC" w:rsidRDefault="0014632F" w:rsidP="003920D0">
      <w:pPr>
        <w:pStyle w:val="DHSNumberingOutline"/>
        <w:rPr>
          <w:rFonts w:eastAsia="Times" w:cs="Arial"/>
          <w:lang w:val="en-GB" w:eastAsia="en-AU"/>
        </w:rPr>
      </w:pPr>
      <w:r>
        <w:rPr>
          <w:rFonts w:eastAsia="Times"/>
        </w:rPr>
        <w:t xml:space="preserve">As required, </w:t>
      </w:r>
      <w:r w:rsidRPr="00AD6CC4">
        <w:rPr>
          <w:rFonts w:eastAsia="Times"/>
        </w:rPr>
        <w:t>attend hearings at the Magistrates’, Children’s, Cou</w:t>
      </w:r>
      <w:r w:rsidRPr="00FA0BEE">
        <w:rPr>
          <w:rFonts w:eastAsia="Times"/>
        </w:rPr>
        <w:t>nty and Supreme C</w:t>
      </w:r>
      <w:r w:rsidRPr="00273DBC">
        <w:rPr>
          <w:rFonts w:eastAsia="Times"/>
        </w:rPr>
        <w:t>ourts as well as the Victorian Civil and Administrative Tribunal.</w:t>
      </w:r>
    </w:p>
    <w:p w14:paraId="19CC2C76" w14:textId="77777777" w:rsidR="0014632F" w:rsidRPr="0041619C" w:rsidRDefault="0014632F" w:rsidP="003920D0">
      <w:pPr>
        <w:pStyle w:val="DHSNumberingOutline"/>
        <w:rPr>
          <w:rFonts w:eastAsia="Times"/>
          <w:lang w:val="en-GB" w:eastAsia="en-AU"/>
        </w:rPr>
      </w:pPr>
      <w:r w:rsidRPr="0041619C">
        <w:rPr>
          <w:rFonts w:eastAsia="Times"/>
          <w:lang w:val="en-GB" w:eastAsia="en-AU"/>
        </w:rPr>
        <w:t xml:space="preserve">Participate actively in professional development opportunities. </w:t>
      </w:r>
    </w:p>
    <w:p w14:paraId="48D27AAA" w14:textId="77777777" w:rsidR="0014632F" w:rsidRPr="0041619C" w:rsidRDefault="0014632F" w:rsidP="003920D0">
      <w:pPr>
        <w:pStyle w:val="DHSNumberingOutline"/>
        <w:rPr>
          <w:rFonts w:eastAsia="Times"/>
          <w:lang w:val="en-GB" w:eastAsia="en-AU"/>
        </w:rPr>
      </w:pPr>
      <w:r w:rsidRPr="0041619C">
        <w:rPr>
          <w:rFonts w:eastAsia="Times"/>
          <w:lang w:val="en-GB" w:eastAsia="en-AU"/>
        </w:rPr>
        <w:t xml:space="preserve">Contribute to team planning, work process improvements and day-to-day administration. </w:t>
      </w:r>
    </w:p>
    <w:p w14:paraId="4DB8B6C1" w14:textId="77777777" w:rsidR="0014632F" w:rsidRPr="0041619C" w:rsidRDefault="0014632F" w:rsidP="003920D0">
      <w:pPr>
        <w:pStyle w:val="DHSNumberingOutline"/>
        <w:rPr>
          <w:rFonts w:eastAsia="Times"/>
          <w:lang w:val="en-GB" w:eastAsia="en-AU"/>
        </w:rPr>
      </w:pPr>
      <w:r w:rsidRPr="0041619C">
        <w:rPr>
          <w:rFonts w:eastAsia="Times"/>
          <w:lang w:val="en-GB" w:eastAsia="en-AU"/>
        </w:rPr>
        <w:t>Be professionally accountable for autonomous decisions that impact on clients and staff, made within bounds of department policy and with management support.</w:t>
      </w:r>
    </w:p>
    <w:p w14:paraId="4247F2A3" w14:textId="77777777" w:rsidR="0014632F" w:rsidRPr="0041619C" w:rsidRDefault="0014632F" w:rsidP="003920D0">
      <w:pPr>
        <w:pStyle w:val="DHSNumberingOutline"/>
        <w:rPr>
          <w:rFonts w:eastAsia="Times"/>
          <w:lang w:val="en-GB" w:eastAsia="en-AU"/>
        </w:rPr>
      </w:pPr>
      <w:r w:rsidRPr="0041619C">
        <w:rPr>
          <w:rFonts w:eastAsia="Times"/>
          <w:lang w:val="en-GB" w:eastAsia="en-AU"/>
        </w:rPr>
        <w:t xml:space="preserve">Keep accurate and complete records of your work activities in accordance with legislative requirements and the department's records, information security and privacy policies and requirements. </w:t>
      </w:r>
    </w:p>
    <w:p w14:paraId="5D343FF7" w14:textId="77777777" w:rsidR="0014632F" w:rsidRPr="0041619C" w:rsidRDefault="0014632F" w:rsidP="003920D0">
      <w:pPr>
        <w:pStyle w:val="DHSNumberingOutline"/>
        <w:rPr>
          <w:rFonts w:eastAsia="Times"/>
          <w:lang w:val="en-GB" w:eastAsia="en-AU"/>
        </w:rPr>
      </w:pPr>
      <w:r w:rsidRPr="0041619C">
        <w:rPr>
          <w:rFonts w:eastAsia="Times"/>
          <w:lang w:val="en-GB" w:eastAsia="en-AU"/>
        </w:rPr>
        <w:t>Take reasonable care for your own health and safety and for that of others in the workplace by working in accordance with legislative requirements and the department's occupational health and safety (OHS) policies and procedures.</w:t>
      </w:r>
      <w:r w:rsidRPr="0041619C">
        <w:rPr>
          <w:rFonts w:eastAsia="Times"/>
          <w:color w:val="FF0000"/>
          <w:lang w:val="en-GB" w:eastAsia="en-AU"/>
        </w:rPr>
        <w:t xml:space="preserve"> </w:t>
      </w:r>
    </w:p>
    <w:p w14:paraId="3886BE06" w14:textId="77777777" w:rsidR="0014632F" w:rsidRPr="0041619C" w:rsidRDefault="0014632F" w:rsidP="003920D0">
      <w:pPr>
        <w:pStyle w:val="DHSNumberingOutline"/>
        <w:rPr>
          <w:rFonts w:eastAsia="Times"/>
          <w:lang w:val="en-GB"/>
        </w:rPr>
      </w:pPr>
      <w:r w:rsidRPr="0041619C">
        <w:rPr>
          <w:rFonts w:eastAsia="Times"/>
          <w:lang w:val="en-GB" w:eastAsia="en-AU"/>
        </w:rPr>
        <w:t xml:space="preserve">Demonstrate how the actions and outcomes of this role and work unit impact clients and the department’s ability to deliver, or facilitate the delivery of, effective support and services. </w:t>
      </w:r>
    </w:p>
    <w:p w14:paraId="0E21342B" w14:textId="77777777" w:rsidR="007A471D" w:rsidRDefault="007A471D" w:rsidP="007A471D">
      <w:pPr>
        <w:pStyle w:val="Heading4"/>
        <w:jc w:val="both"/>
      </w:pPr>
      <w:r w:rsidRPr="006E113D">
        <w:br/>
        <w:t>Operating at value range 2, you will perform all the above together with increasing involvement to:</w:t>
      </w:r>
    </w:p>
    <w:p w14:paraId="2ADB10AB" w14:textId="267229BD" w:rsidR="007A471D" w:rsidRPr="00B4386A" w:rsidRDefault="007A471D" w:rsidP="003920D0">
      <w:pPr>
        <w:pStyle w:val="DHSNumberingOutline"/>
        <w:numPr>
          <w:ilvl w:val="0"/>
          <w:numId w:val="14"/>
        </w:numPr>
        <w:jc w:val="both"/>
      </w:pPr>
      <w:r w:rsidRPr="00B4386A">
        <w:t xml:space="preserve">Provide </w:t>
      </w:r>
      <w:r w:rsidR="00632959">
        <w:t xml:space="preserve">supervision to </w:t>
      </w:r>
      <w:r w:rsidR="00D8783A">
        <w:t xml:space="preserve">student clinicians and paid clinicians in accordance with </w:t>
      </w:r>
      <w:r w:rsidR="005051CF">
        <w:t>registration bodies for purpose of registration as a Psychologist or Social Worker.</w:t>
      </w:r>
      <w:r w:rsidR="00D8783A">
        <w:t xml:space="preserve"> </w:t>
      </w:r>
      <w:r w:rsidRPr="00B4386A">
        <w:t xml:space="preserve"> </w:t>
      </w:r>
    </w:p>
    <w:p w14:paraId="4DBE07BA" w14:textId="3CDDF1B7" w:rsidR="00222B75" w:rsidRDefault="008C714E" w:rsidP="003920D0">
      <w:pPr>
        <w:pStyle w:val="Bullet1"/>
        <w:numPr>
          <w:ilvl w:val="0"/>
          <w:numId w:val="14"/>
        </w:numPr>
        <w:rPr>
          <w:sz w:val="20"/>
        </w:rPr>
      </w:pPr>
      <w:r>
        <w:rPr>
          <w:sz w:val="20"/>
        </w:rPr>
        <w:t xml:space="preserve">Provide service-wide leadership in </w:t>
      </w:r>
      <w:r w:rsidR="00090D5E">
        <w:rPr>
          <w:sz w:val="20"/>
        </w:rPr>
        <w:t>offender rehabilitation of people with cognitive disability who offend.</w:t>
      </w:r>
    </w:p>
    <w:p w14:paraId="5E6F9C2F" w14:textId="56EE0517" w:rsidR="00090D5E" w:rsidRDefault="00090D5E" w:rsidP="003920D0">
      <w:pPr>
        <w:pStyle w:val="Bullet1"/>
        <w:numPr>
          <w:ilvl w:val="0"/>
          <w:numId w:val="14"/>
        </w:numPr>
        <w:rPr>
          <w:sz w:val="20"/>
        </w:rPr>
      </w:pPr>
      <w:r>
        <w:rPr>
          <w:sz w:val="20"/>
        </w:rPr>
        <w:t xml:space="preserve">Lead the development </w:t>
      </w:r>
      <w:r w:rsidR="001D4A8A">
        <w:rPr>
          <w:sz w:val="20"/>
        </w:rPr>
        <w:t>and evaluation of evidence based assessments and interventions.</w:t>
      </w:r>
    </w:p>
    <w:p w14:paraId="04692F84" w14:textId="49DD2BFD" w:rsidR="001532B0" w:rsidRDefault="008E12E7" w:rsidP="001532B0">
      <w:pPr>
        <w:pStyle w:val="Heading1"/>
      </w:pPr>
      <w:r>
        <w:t xml:space="preserve">Key </w:t>
      </w:r>
      <w:r w:rsidR="001532B0">
        <w:t>Selection criteria</w:t>
      </w:r>
    </w:p>
    <w:p w14:paraId="44ED6AB1" w14:textId="77777777" w:rsidR="008E12E7" w:rsidRDefault="008E12E7" w:rsidP="008E12E7">
      <w:pPr>
        <w:pStyle w:val="Heading2"/>
      </w:pPr>
      <w:r>
        <w:t>Technical expertise</w:t>
      </w:r>
    </w:p>
    <w:p w14:paraId="6322E3B6" w14:textId="77777777" w:rsidR="008E12E7" w:rsidRDefault="008E12E7" w:rsidP="003920D0">
      <w:pPr>
        <w:pStyle w:val="Bullet1"/>
        <w:rPr>
          <w:lang w:eastAsia="en-AU"/>
        </w:rPr>
      </w:pPr>
      <w:r>
        <w:rPr>
          <w:lang w:eastAsia="en-AU"/>
        </w:rPr>
        <w:t>Demonstrated skills and ability to conduct and interpret specialised forensic assessment and timely report writing to key agencies, such as the Adult Parole Board, the Victorian Civil and Administrative Tribunal, the Courts and Corrections Victoria.</w:t>
      </w:r>
    </w:p>
    <w:p w14:paraId="2538592A" w14:textId="77777777" w:rsidR="00306AC4" w:rsidRDefault="00306AC4" w:rsidP="003920D0">
      <w:pPr>
        <w:pStyle w:val="Bullet1"/>
        <w:rPr>
          <w:lang w:eastAsia="en-AU"/>
        </w:rPr>
      </w:pPr>
      <w:r>
        <w:rPr>
          <w:lang w:eastAsia="en-AU"/>
        </w:rPr>
        <w:t>Demonstrated knowledge of and experience in providing psychological assessment and treatment to young people.  This includes application of counselling skills, behavioural interventions, cognitive behavioural therapy, systemic / family therapies, relapse prevention planning and group programs.</w:t>
      </w:r>
    </w:p>
    <w:p w14:paraId="65CF5ED7" w14:textId="77777777" w:rsidR="008E12E7" w:rsidRDefault="008E12E7" w:rsidP="003920D0">
      <w:pPr>
        <w:pStyle w:val="Bullet1"/>
        <w:rPr>
          <w:lang w:eastAsia="en-AU"/>
        </w:rPr>
      </w:pPr>
      <w:r>
        <w:rPr>
          <w:lang w:eastAsia="en-AU"/>
        </w:rPr>
        <w:t>Knowledge of the Victorian criminal justice system and the Disability Act 2006 in particular as pertaining to restrictive practice and compulsory treatment. An understanding of the broader legislative context and experience in working within a legislative framework.</w:t>
      </w:r>
    </w:p>
    <w:p w14:paraId="644BE8FB" w14:textId="2066B827" w:rsidR="00732256" w:rsidRPr="00732256" w:rsidRDefault="00732256" w:rsidP="003920D0">
      <w:pPr>
        <w:pStyle w:val="Bullet1"/>
        <w:rPr>
          <w:lang w:val="en-GB"/>
        </w:rPr>
      </w:pPr>
      <w:r w:rsidRPr="007A471D">
        <w:rPr>
          <w:lang w:val="en-GB"/>
        </w:rPr>
        <w:t>Demonstrated experience and leadership working within a relevant or similar legislative and legal environment.</w:t>
      </w:r>
    </w:p>
    <w:p w14:paraId="50BF7235" w14:textId="2F1284DA" w:rsidR="007A471D" w:rsidRDefault="007A471D" w:rsidP="007A471D">
      <w:pPr>
        <w:pStyle w:val="Heading3"/>
      </w:pPr>
      <w:r>
        <w:lastRenderedPageBreak/>
        <w:t>Qualifications</w:t>
      </w:r>
    </w:p>
    <w:p w14:paraId="54545EB7" w14:textId="43FCD0B6" w:rsidR="007A471D" w:rsidRPr="007A471D" w:rsidRDefault="007A471D" w:rsidP="003920D0">
      <w:pPr>
        <w:pStyle w:val="DHSNumberingOutline"/>
        <w:numPr>
          <w:ilvl w:val="0"/>
          <w:numId w:val="15"/>
        </w:numPr>
        <w:textAlignment w:val="auto"/>
        <w:rPr>
          <w:lang w:val="en-GB"/>
        </w:rPr>
      </w:pPr>
      <w:r w:rsidRPr="007A471D">
        <w:rPr>
          <w:lang w:val="en-GB"/>
        </w:rPr>
        <w:t>A Tertiary Degree level qualification in appropriate Health Sciences; Psychology, Occupational Therapy, Psychiatric Nursing or Social Work.</w:t>
      </w:r>
    </w:p>
    <w:p w14:paraId="1768B8F1" w14:textId="212AB9AC" w:rsidR="007A471D" w:rsidRDefault="007A471D" w:rsidP="003920D0">
      <w:pPr>
        <w:pStyle w:val="DHSNumberingOutline"/>
        <w:numPr>
          <w:ilvl w:val="0"/>
          <w:numId w:val="15"/>
        </w:numPr>
        <w:textAlignment w:val="auto"/>
        <w:rPr>
          <w:lang w:val="en-GB"/>
        </w:rPr>
      </w:pPr>
      <w:r w:rsidRPr="007A471D">
        <w:rPr>
          <w:lang w:val="en-GB"/>
        </w:rPr>
        <w:t xml:space="preserve">To be eligible for registration with the appropriate professional body or association, such as the </w:t>
      </w:r>
      <w:r w:rsidR="00E95E09">
        <w:rPr>
          <w:lang w:val="en-GB"/>
        </w:rPr>
        <w:t>AHPRA</w:t>
      </w:r>
      <w:r w:rsidRPr="007A471D">
        <w:rPr>
          <w:lang w:val="en-GB"/>
        </w:rPr>
        <w:t xml:space="preserve"> or the Australian Association of Social Work.</w:t>
      </w:r>
    </w:p>
    <w:p w14:paraId="7F21AE95" w14:textId="20E17495" w:rsidR="0079155A" w:rsidRPr="0079155A" w:rsidRDefault="0079155A" w:rsidP="003920D0">
      <w:pPr>
        <w:pStyle w:val="ListParagraph"/>
        <w:numPr>
          <w:ilvl w:val="0"/>
          <w:numId w:val="15"/>
        </w:numPr>
        <w:rPr>
          <w:lang w:val="en-GB"/>
        </w:rPr>
      </w:pPr>
      <w:r>
        <w:rPr>
          <w:lang w:val="en-GB"/>
        </w:rPr>
        <w:t xml:space="preserve">Experience proving </w:t>
      </w:r>
      <w:r w:rsidRPr="0079155A">
        <w:rPr>
          <w:lang w:val="en-GB"/>
        </w:rPr>
        <w:t xml:space="preserve">therapeutic treatment </w:t>
      </w:r>
      <w:r>
        <w:rPr>
          <w:lang w:val="en-GB"/>
        </w:rPr>
        <w:t>to youth, is desirable.</w:t>
      </w:r>
    </w:p>
    <w:p w14:paraId="3789590E" w14:textId="21EDF78E" w:rsidR="007A471D" w:rsidRPr="007A471D" w:rsidRDefault="007A471D" w:rsidP="003920D0">
      <w:pPr>
        <w:pStyle w:val="DHSNumberingOutline"/>
        <w:numPr>
          <w:ilvl w:val="0"/>
          <w:numId w:val="15"/>
        </w:numPr>
        <w:textAlignment w:val="auto"/>
        <w:rPr>
          <w:lang w:val="en-GB"/>
        </w:rPr>
      </w:pPr>
      <w:r w:rsidRPr="007A471D">
        <w:rPr>
          <w:lang w:val="en-GB"/>
        </w:rPr>
        <w:t>A current full driver’s license is required as travel to other offices within the Department may be required.</w:t>
      </w:r>
    </w:p>
    <w:p w14:paraId="52507EC5" w14:textId="77777777" w:rsidR="001532B0" w:rsidRDefault="001532B0" w:rsidP="001532B0">
      <w:pPr>
        <w:pStyle w:val="Heading3"/>
      </w:pPr>
      <w:r>
        <w:t>Knowledge and skills</w:t>
      </w:r>
    </w:p>
    <w:p w14:paraId="751C1EA9" w14:textId="77777777" w:rsidR="001532B0" w:rsidRDefault="001532B0" w:rsidP="001532B0">
      <w:pPr>
        <w:pStyle w:val="DHHSbody"/>
        <w:rPr>
          <w:lang w:eastAsia="en-AU"/>
        </w:rPr>
      </w:pPr>
      <w:r>
        <w:rPr>
          <w:lang w:eastAsia="en-AU"/>
        </w:rPr>
        <w:t xml:space="preserve">1. </w:t>
      </w:r>
      <w:r w:rsidRPr="00DE5FB6">
        <w:rPr>
          <w:b/>
          <w:bCs/>
          <w:lang w:eastAsia="en-AU"/>
        </w:rPr>
        <w:t>Verbal Communication</w:t>
      </w:r>
      <w:r>
        <w:rPr>
          <w:lang w:eastAsia="en-AU"/>
        </w:rPr>
        <w:t>: confidently conveys ideas and information in a clear and interesting way; understands and meets the needs of the audiences (the right information to the right people); welcomes constructive feedback; sees things from other’s points of view and confirms understanding.</w:t>
      </w:r>
    </w:p>
    <w:p w14:paraId="52D12417" w14:textId="77777777" w:rsidR="001532B0" w:rsidRDefault="001532B0" w:rsidP="001532B0">
      <w:pPr>
        <w:pStyle w:val="DHHSbody"/>
        <w:rPr>
          <w:lang w:eastAsia="en-AU"/>
        </w:rPr>
      </w:pPr>
      <w:r>
        <w:rPr>
          <w:lang w:eastAsia="en-AU"/>
        </w:rPr>
        <w:t xml:space="preserve">2. </w:t>
      </w:r>
      <w:r w:rsidRPr="00DE5FB6">
        <w:rPr>
          <w:b/>
          <w:bCs/>
          <w:lang w:eastAsia="en-AU"/>
        </w:rPr>
        <w:t>Interpersonal skills:</w:t>
      </w:r>
      <w:r>
        <w:rPr>
          <w:lang w:eastAsia="en-AU"/>
        </w:rPr>
        <w:t xml:space="preserve"> sees things from other’s point of view and confirms understanding; expresses own views in a constructive and diplomatic way; reflects on how own emotions impact on others.</w:t>
      </w:r>
    </w:p>
    <w:p w14:paraId="3C62795F" w14:textId="77777777" w:rsidR="001532B0" w:rsidRDefault="001532B0" w:rsidP="001532B0">
      <w:pPr>
        <w:pStyle w:val="DHHSbody"/>
        <w:rPr>
          <w:lang w:eastAsia="en-AU"/>
        </w:rPr>
      </w:pPr>
      <w:r>
        <w:rPr>
          <w:lang w:eastAsia="en-AU"/>
        </w:rPr>
        <w:t xml:space="preserve">3. </w:t>
      </w:r>
      <w:r w:rsidRPr="00DE5FB6">
        <w:rPr>
          <w:b/>
          <w:bCs/>
          <w:lang w:eastAsia="en-AU"/>
        </w:rPr>
        <w:t>Planning and organising:</w:t>
      </w:r>
      <w:r>
        <w:rPr>
          <w:lang w:eastAsia="en-AU"/>
        </w:rPr>
        <w:t xml:space="preserve"> identifies processes, tasks and resources required to achieve a goal; identifies more and less critical activities and operates accordingly, reviewing and adjusting as required; develops and implements systems and procedures to guide work and track progress; recognises barriers and finds effective ways to deal with them.</w:t>
      </w:r>
    </w:p>
    <w:p w14:paraId="28D70462" w14:textId="250C2E6D" w:rsidR="001532B0" w:rsidRDefault="001532B0" w:rsidP="001532B0">
      <w:pPr>
        <w:pStyle w:val="DHHSbody"/>
        <w:rPr>
          <w:lang w:eastAsia="en-AU"/>
        </w:rPr>
      </w:pPr>
      <w:r>
        <w:rPr>
          <w:lang w:eastAsia="en-AU"/>
        </w:rPr>
        <w:t xml:space="preserve">4. </w:t>
      </w:r>
      <w:r w:rsidRPr="00DE5FB6">
        <w:rPr>
          <w:b/>
          <w:bCs/>
          <w:lang w:eastAsia="en-AU"/>
        </w:rPr>
        <w:t>Self-management:</w:t>
      </w:r>
      <w:r>
        <w:rPr>
          <w:lang w:eastAsia="en-AU"/>
        </w:rPr>
        <w:t xml:space="preserve">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w:t>
      </w:r>
    </w:p>
    <w:p w14:paraId="5F5DC31E" w14:textId="769CF019" w:rsidR="00DE5FB6" w:rsidRDefault="00DE5FB6" w:rsidP="001532B0">
      <w:pPr>
        <w:pStyle w:val="DHHSbody"/>
        <w:rPr>
          <w:lang w:eastAsia="en-AU"/>
        </w:rPr>
      </w:pPr>
      <w:r w:rsidRPr="00DE5FB6">
        <w:rPr>
          <w:lang w:eastAsia="en-AU"/>
        </w:rPr>
        <w:t xml:space="preserve">3. </w:t>
      </w:r>
      <w:r w:rsidRPr="00DE5FB6">
        <w:rPr>
          <w:b/>
          <w:bCs/>
          <w:lang w:eastAsia="en-AU"/>
        </w:rPr>
        <w:t>Project management:</w:t>
      </w:r>
      <w:r w:rsidRPr="00DE5FB6">
        <w:rPr>
          <w:lang w:eastAsia="en-AU"/>
        </w:rPr>
        <w:t xml:space="preserve"> consults, liaises with and influences key stakeholders; produces detailed project plans where objectives are clearly defined and action steps for achieving them are clearly specified; monitors performance against objectives and manages project risks and issues; ensures project objectives are met.</w:t>
      </w:r>
    </w:p>
    <w:p w14:paraId="5BCFF965" w14:textId="77777777" w:rsidR="001532B0" w:rsidRDefault="001532B0" w:rsidP="001532B0">
      <w:pPr>
        <w:pStyle w:val="Heading3"/>
      </w:pPr>
      <w:r>
        <w:t>Personal qualities</w:t>
      </w:r>
    </w:p>
    <w:p w14:paraId="549F70B5" w14:textId="77777777" w:rsidR="001532B0" w:rsidRDefault="001532B0" w:rsidP="001532B0">
      <w:pPr>
        <w:pStyle w:val="DHHSbody"/>
        <w:rPr>
          <w:lang w:eastAsia="en-AU"/>
        </w:rPr>
      </w:pPr>
      <w:r>
        <w:rPr>
          <w:lang w:eastAsia="en-AU"/>
        </w:rPr>
        <w:t xml:space="preserve">5. </w:t>
      </w:r>
      <w:r w:rsidRPr="00DE5FB6">
        <w:rPr>
          <w:b/>
          <w:bCs/>
          <w:lang w:eastAsia="en-AU"/>
        </w:rPr>
        <w:t>Initiative and accountability:</w:t>
      </w:r>
      <w:r>
        <w:rPr>
          <w:lang w:eastAsia="en-AU"/>
        </w:rPr>
        <w:t xml:space="preserve"> proactive and self-starting; seizes opportunities and acts upon them; takes responsibility for own actions.</w:t>
      </w:r>
    </w:p>
    <w:p w14:paraId="03B3A181" w14:textId="77777777" w:rsidR="001532B0" w:rsidRDefault="001532B0" w:rsidP="001532B0">
      <w:pPr>
        <w:pStyle w:val="DHHSbody"/>
        <w:rPr>
          <w:lang w:eastAsia="en-AU"/>
        </w:rPr>
      </w:pPr>
      <w:r>
        <w:rPr>
          <w:lang w:eastAsia="en-AU"/>
        </w:rPr>
        <w:t xml:space="preserve">6. </w:t>
      </w:r>
      <w:r w:rsidRPr="00DE5FB6">
        <w:rPr>
          <w:b/>
          <w:bCs/>
          <w:lang w:eastAsia="en-AU"/>
        </w:rPr>
        <w:t>Resilience:</w:t>
      </w:r>
      <w:r>
        <w:rPr>
          <w:lang w:eastAsia="en-AU"/>
        </w:rPr>
        <w:t xml:space="preserve"> perseveres to achieve goals, even in the face of obstacles; copes effectively with setbacks and disappointments; remains calm and in control under pressure; accepts constructive criticism in an objective manner, without becoming defensive.</w:t>
      </w:r>
    </w:p>
    <w:p w14:paraId="1D478BDC" w14:textId="77777777" w:rsidR="001532B0" w:rsidRDefault="001532B0" w:rsidP="001532B0">
      <w:pPr>
        <w:pStyle w:val="DHHSbody"/>
        <w:rPr>
          <w:lang w:eastAsia="en-AU"/>
        </w:rPr>
      </w:pPr>
      <w:r>
        <w:rPr>
          <w:lang w:eastAsia="en-AU"/>
        </w:rPr>
        <w:t xml:space="preserve">7. </w:t>
      </w:r>
      <w:r w:rsidRPr="00DE5FB6">
        <w:rPr>
          <w:b/>
          <w:bCs/>
          <w:lang w:eastAsia="en-AU"/>
        </w:rPr>
        <w:t>Drive and commitment:</w:t>
      </w:r>
      <w:r>
        <w:rPr>
          <w:lang w:eastAsia="en-AU"/>
        </w:rPr>
        <w:t xml:space="preserve"> enthusiastic and committed; demonstrates capacity for sustained effort and hard work; sets high standards of performance for self and others; enjoys a vigorous and dynamic work environment.</w:t>
      </w:r>
    </w:p>
    <w:p w14:paraId="5CCD4106" w14:textId="1BD7D871" w:rsidR="001532B0" w:rsidRDefault="001532B0" w:rsidP="001532B0">
      <w:pPr>
        <w:pStyle w:val="DHHSbody"/>
        <w:rPr>
          <w:lang w:eastAsia="en-AU"/>
        </w:rPr>
      </w:pPr>
      <w:r w:rsidRPr="1D037EE1">
        <w:rPr>
          <w:lang w:eastAsia="en-AU"/>
        </w:rPr>
        <w:t xml:space="preserve">8. </w:t>
      </w:r>
      <w:r w:rsidRPr="1D037EE1">
        <w:rPr>
          <w:b/>
          <w:bCs/>
          <w:lang w:eastAsia="en-AU"/>
        </w:rPr>
        <w:t>Teamwork:</w:t>
      </w:r>
      <w:r w:rsidRPr="1D037EE1">
        <w:rPr>
          <w:lang w:eastAsia="en-AU"/>
        </w:rPr>
        <w:t xml:space="preserve"> cooperates and works well with others in pursuit of team goals, collaborates and shares information, shows consideration, concern and respect for other</w:t>
      </w:r>
      <w:r w:rsidR="00D5230D" w:rsidRPr="1D037EE1">
        <w:rPr>
          <w:lang w:eastAsia="en-AU"/>
        </w:rPr>
        <w:t>’</w:t>
      </w:r>
      <w:r w:rsidRPr="1D037EE1">
        <w:rPr>
          <w:lang w:eastAsia="en-AU"/>
        </w:rPr>
        <w:t>s feelings and ideas, accommodates and works well with the different working styles of others, encourages resolution of conflict within the group.</w:t>
      </w:r>
    </w:p>
    <w:p w14:paraId="2146C6F7" w14:textId="28B2C0FD" w:rsidR="1D037EE1" w:rsidRDefault="1D037EE1" w:rsidP="1D037EE1">
      <w:pPr>
        <w:pStyle w:val="Bullet1"/>
        <w:numPr>
          <w:ilvl w:val="0"/>
          <w:numId w:val="0"/>
        </w:numPr>
        <w:rPr>
          <w:rFonts w:eastAsia="Arial" w:cs="Arial"/>
          <w:color w:val="201547"/>
          <w:sz w:val="40"/>
          <w:szCs w:val="40"/>
        </w:rPr>
      </w:pPr>
    </w:p>
    <w:p w14:paraId="13C11A83" w14:textId="3C14CFA5" w:rsidR="621B2555" w:rsidRDefault="621B2555" w:rsidP="1D037EE1">
      <w:pPr>
        <w:spacing w:after="0"/>
      </w:pPr>
      <w:r w:rsidRPr="1D037EE1">
        <w:rPr>
          <w:rFonts w:eastAsia="Arial" w:cs="Arial"/>
          <w:color w:val="201547"/>
          <w:sz w:val="40"/>
          <w:szCs w:val="40"/>
        </w:rPr>
        <w:t xml:space="preserve">Values and behaviours </w:t>
      </w:r>
    </w:p>
    <w:p w14:paraId="6E6B9A8C" w14:textId="44ECD7F1" w:rsidR="621B2555" w:rsidRDefault="621B2555" w:rsidP="1D037EE1">
      <w:pPr>
        <w:spacing w:after="0"/>
      </w:pPr>
      <w:r w:rsidRPr="1D037EE1">
        <w:rPr>
          <w:rFonts w:eastAsia="Arial" w:cs="Arial"/>
          <w:szCs w:val="21"/>
        </w:rPr>
        <w:t xml:space="preserve">The Department of Families, Fairness and Housing employees are required to demonstrate commitment to: </w:t>
      </w:r>
    </w:p>
    <w:p w14:paraId="7BB1DB68" w14:textId="4B6AFDB1" w:rsidR="621B2555" w:rsidRDefault="621B2555" w:rsidP="1D037EE1">
      <w:pPr>
        <w:spacing w:after="0"/>
      </w:pPr>
      <w:r w:rsidRPr="1D037EE1">
        <w:rPr>
          <w:rFonts w:eastAsia="Arial" w:cs="Arial"/>
          <w:b/>
          <w:bCs/>
          <w:szCs w:val="21"/>
        </w:rPr>
        <w:t>The public sector values and behaviours</w:t>
      </w:r>
      <w:r w:rsidRPr="1D037EE1">
        <w:rPr>
          <w:rFonts w:eastAsia="Arial" w:cs="Arial"/>
          <w:szCs w:val="21"/>
        </w:rPr>
        <w:t xml:space="preserve"> – responsiveness, integrity, impartiality, accountability, respect, leadership and human rights. </w:t>
      </w:r>
    </w:p>
    <w:p w14:paraId="2FDB31A7" w14:textId="420D8A91" w:rsidR="621B2555" w:rsidRDefault="621B2555" w:rsidP="1D037EE1">
      <w:pPr>
        <w:spacing w:after="0"/>
      </w:pPr>
      <w:r w:rsidRPr="1D037EE1">
        <w:rPr>
          <w:rFonts w:eastAsia="Arial" w:cs="Arial"/>
          <w:b/>
          <w:bCs/>
          <w:szCs w:val="21"/>
        </w:rPr>
        <w:lastRenderedPageBreak/>
        <w:t>Recordkeeping</w:t>
      </w:r>
      <w:r w:rsidRPr="1D037EE1">
        <w:rPr>
          <w:rFonts w:eastAsia="Arial" w:cs="Arial"/>
          <w:szCs w:val="21"/>
        </w:rPr>
        <w:t xml:space="preserve"> – The department is committed to good record keeping and requires all staff to routinely create and keep full and accurate records of their work-related activities, transactions and decisions, using authorised systems. </w:t>
      </w:r>
    </w:p>
    <w:p w14:paraId="5D2114EC" w14:textId="3A3D4628" w:rsidR="621B2555" w:rsidRDefault="621B2555" w:rsidP="1D037EE1">
      <w:pPr>
        <w:spacing w:after="0"/>
      </w:pPr>
      <w:r w:rsidRPr="1D037EE1">
        <w:rPr>
          <w:rFonts w:eastAsia="Arial" w:cs="Arial"/>
          <w:b/>
          <w:bCs/>
          <w:szCs w:val="21"/>
        </w:rPr>
        <w:t>Diversity</w:t>
      </w:r>
      <w:r w:rsidRPr="1D037EE1">
        <w:rPr>
          <w:rFonts w:eastAsia="Arial" w:cs="Arial"/>
          <w:szCs w:val="21"/>
        </w:rPr>
        <w:t xml:space="preserve"> – The department values an inclusive workplace that embraces diversity and strongly encourages applications from Aboriginal people, people with disability, people from the LGBTQI+ community, and people from culturally diverse backgrounds. </w:t>
      </w:r>
    </w:p>
    <w:p w14:paraId="5695F553" w14:textId="27098126" w:rsidR="621B2555" w:rsidRDefault="621B2555" w:rsidP="1D037EE1">
      <w:pPr>
        <w:spacing w:after="0"/>
        <w:ind w:left="390" w:hanging="390"/>
      </w:pPr>
      <w:r w:rsidRPr="1D037EE1">
        <w:rPr>
          <w:rFonts w:eastAsia="Arial" w:cs="Arial"/>
          <w:szCs w:val="21"/>
        </w:rPr>
        <w:t xml:space="preserve"> </w:t>
      </w:r>
    </w:p>
    <w:p w14:paraId="213CA6CC" w14:textId="158951F7" w:rsidR="621B2555" w:rsidRDefault="621B2555" w:rsidP="1D037EE1">
      <w:pPr>
        <w:spacing w:after="0"/>
      </w:pPr>
      <w:r w:rsidRPr="1D037EE1">
        <w:rPr>
          <w:rFonts w:eastAsia="Arial" w:cs="Arial"/>
          <w:color w:val="201547"/>
          <w:sz w:val="40"/>
          <w:szCs w:val="40"/>
        </w:rPr>
        <w:t xml:space="preserve">Important information </w:t>
      </w:r>
    </w:p>
    <w:p w14:paraId="634A871C" w14:textId="0094B7E7" w:rsidR="621B2555" w:rsidRDefault="621B2555" w:rsidP="1D037EE1">
      <w:pPr>
        <w:spacing w:after="0"/>
      </w:pPr>
      <w:r w:rsidRPr="1D037EE1">
        <w:rPr>
          <w:rFonts w:eastAsia="Arial" w:cs="Arial"/>
          <w:szCs w:val="21"/>
        </w:rPr>
        <w:t xml:space="preserve">The salary range for this position is set out in Schedule C of the </w:t>
      </w:r>
      <w:r w:rsidRPr="1D037EE1">
        <w:rPr>
          <w:rFonts w:eastAsia="Arial" w:cs="Arial"/>
          <w:i/>
          <w:iCs/>
          <w:szCs w:val="21"/>
        </w:rPr>
        <w:t>Victorian Public Service Enterprise Agreement</w:t>
      </w:r>
      <w:r w:rsidRPr="1D037EE1">
        <w:rPr>
          <w:rFonts w:eastAsia="Arial" w:cs="Arial"/>
          <w:szCs w:val="21"/>
        </w:rPr>
        <w:t xml:space="preserve"> 2020. For further information refer to </w:t>
      </w:r>
      <w:hyperlink r:id="rId19">
        <w:r w:rsidRPr="1D037EE1">
          <w:rPr>
            <w:rStyle w:val="Hyperlink"/>
            <w:rFonts w:eastAsia="Arial" w:cs="Arial"/>
            <w:szCs w:val="21"/>
          </w:rPr>
          <w:t xml:space="preserve">Department of Treasury and Finance </w:t>
        </w:r>
      </w:hyperlink>
      <w:r w:rsidRPr="1D037EE1">
        <w:rPr>
          <w:rFonts w:eastAsia="Arial" w:cs="Arial"/>
          <w:szCs w:val="21"/>
        </w:rPr>
        <w:t xml:space="preserve">&lt;https://www.dtf.vic.gov.au/home&gt;). </w:t>
      </w:r>
    </w:p>
    <w:p w14:paraId="0624015B" w14:textId="6712C46E" w:rsidR="621B2555" w:rsidRDefault="621B2555" w:rsidP="1D037EE1">
      <w:pPr>
        <w:spacing w:after="0"/>
      </w:pPr>
      <w:r w:rsidRPr="1D037EE1">
        <w:rPr>
          <w:rFonts w:eastAsia="Arial" w:cs="Arial"/>
          <w:szCs w:val="21"/>
        </w:rPr>
        <w:t xml:space="preserve">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 </w:t>
      </w:r>
    </w:p>
    <w:p w14:paraId="1E08EAE6" w14:textId="59514232" w:rsidR="621B2555" w:rsidRDefault="621B2555" w:rsidP="1D037EE1">
      <w:pPr>
        <w:spacing w:after="0"/>
      </w:pPr>
      <w:r w:rsidRPr="1D037EE1">
        <w:rPr>
          <w:rFonts w:eastAsia="Arial" w:cs="Arial"/>
          <w:szCs w:val="21"/>
        </w:rPr>
        <w:t xml:space="preserve">Individuals who have received a Voluntary Departure Package from a Victoria Public Service department/agency are ineligible for re-employment for a minimum of three calendar years from the date of separation. </w:t>
      </w:r>
    </w:p>
    <w:p w14:paraId="66439C03" w14:textId="0438B433" w:rsidR="621B2555" w:rsidRDefault="621B2555" w:rsidP="1D037EE1">
      <w:pPr>
        <w:spacing w:after="0"/>
      </w:pPr>
      <w:r w:rsidRPr="1D037EE1">
        <w:rPr>
          <w:rFonts w:eastAsia="Arial" w:cs="Arial"/>
          <w:szCs w:val="21"/>
        </w:rPr>
        <w:t xml:space="preserve">Individuals who have received an Early Retirement Package (ERP) from a Victoria Public Service department/agency are ineligible for re-employment for a minimum of 12 months from the date of separation. </w:t>
      </w:r>
    </w:p>
    <w:p w14:paraId="6CC05D3D" w14:textId="2E39C6A5" w:rsidR="621B2555" w:rsidRDefault="621B2555" w:rsidP="1D037EE1">
      <w:pPr>
        <w:spacing w:after="0"/>
      </w:pPr>
      <w:r w:rsidRPr="1D037EE1">
        <w:rPr>
          <w:rFonts w:eastAsia="Arial" w:cs="Arial"/>
          <w:szCs w:val="21"/>
        </w:rPr>
        <w:t xml:space="preserve">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 </w:t>
      </w:r>
    </w:p>
    <w:p w14:paraId="0295319E" w14:textId="176280A0" w:rsidR="621B2555" w:rsidRDefault="621B2555" w:rsidP="1D037EE1">
      <w:pPr>
        <w:spacing w:after="0"/>
      </w:pPr>
      <w:r w:rsidRPr="1D037EE1">
        <w:rPr>
          <w:rFonts w:eastAsia="Arial" w:cs="Arial"/>
          <w:szCs w:val="21"/>
        </w:rPr>
        <w:t xml:space="preserve">The department provides and maintains a safe working environment that does not risk the health of its employees. </w:t>
      </w:r>
    </w:p>
    <w:p w14:paraId="156FCA0F" w14:textId="001C2D4E" w:rsidR="621B2555" w:rsidRDefault="621B2555" w:rsidP="1D037EE1">
      <w:pPr>
        <w:spacing w:after="0"/>
      </w:pPr>
      <w:r w:rsidRPr="1D037EE1">
        <w:rPr>
          <w:rFonts w:eastAsia="Arial" w:cs="Arial"/>
          <w:color w:val="201547"/>
          <w:sz w:val="40"/>
          <w:szCs w:val="40"/>
        </w:rPr>
        <w:t xml:space="preserve"> </w:t>
      </w:r>
    </w:p>
    <w:p w14:paraId="1F4844B4" w14:textId="21AF840B" w:rsidR="621B2555" w:rsidRDefault="621B2555" w:rsidP="1D037EE1">
      <w:pPr>
        <w:spacing w:after="0"/>
      </w:pPr>
      <w:r w:rsidRPr="1D037EE1">
        <w:rPr>
          <w:rFonts w:eastAsia="Arial" w:cs="Arial"/>
          <w:color w:val="201547"/>
          <w:sz w:val="40"/>
          <w:szCs w:val="40"/>
        </w:rPr>
        <w:t xml:space="preserve">Pre-employment checks </w:t>
      </w:r>
    </w:p>
    <w:p w14:paraId="7C97BABB" w14:textId="3390D54E" w:rsidR="621B2555" w:rsidRDefault="621B2555" w:rsidP="1D037EE1">
      <w:pPr>
        <w:spacing w:after="0"/>
      </w:pPr>
      <w:r w:rsidRPr="1D037EE1">
        <w:rPr>
          <w:rFonts w:eastAsia="Arial" w:cs="Arial"/>
          <w:szCs w:val="21"/>
        </w:rPr>
        <w:t xml:space="preserve">All appointments require reference checks, national criminal records checks and pre-employment misconduct screening. Some positions also require a Working with Children Check and screening through the Disability Worker Screening List. </w:t>
      </w:r>
    </w:p>
    <w:p w14:paraId="6E2B2DDF" w14:textId="5C2A931A" w:rsidR="621B2555" w:rsidRDefault="621B2555" w:rsidP="1D037EE1">
      <w:pPr>
        <w:spacing w:after="0"/>
      </w:pPr>
      <w:r w:rsidRPr="1D037EE1">
        <w:rPr>
          <w:rFonts w:eastAsia="Arial" w:cs="Arial"/>
          <w:szCs w:val="21"/>
        </w:rPr>
        <w:t xml:space="preserve">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 </w:t>
      </w:r>
    </w:p>
    <w:p w14:paraId="514E0C83" w14:textId="602498A9" w:rsidR="621B2555" w:rsidRDefault="621B2555" w:rsidP="1D037EE1">
      <w:pPr>
        <w:spacing w:after="0"/>
      </w:pPr>
      <w:r w:rsidRPr="1D037EE1">
        <w:rPr>
          <w:rFonts w:eastAsia="Arial" w:cs="Arial"/>
          <w:szCs w:val="21"/>
        </w:rPr>
        <w:t>Pre-employment checks may include checking whether an applicant’s name is on the Disability Worker Screening List. This incorporates</w:t>
      </w:r>
      <w:r w:rsidRPr="1D037EE1">
        <w:rPr>
          <w:rFonts w:eastAsia="Arial" w:cs="Arial"/>
          <w:szCs w:val="21"/>
          <w:u w:val="single"/>
        </w:rPr>
        <w:t>:</w:t>
      </w:r>
      <w:r w:rsidRPr="1D037EE1">
        <w:rPr>
          <w:rFonts w:ascii="Times New Roman" w:hAnsi="Times New Roman"/>
          <w:szCs w:val="21"/>
        </w:rPr>
        <w:t xml:space="preserve">  </w:t>
      </w:r>
    </w:p>
    <w:p w14:paraId="287CD10C" w14:textId="2462DAC5" w:rsidR="621B2555" w:rsidRDefault="621B2555" w:rsidP="003920D0">
      <w:pPr>
        <w:pStyle w:val="ListParagraph"/>
        <w:numPr>
          <w:ilvl w:val="0"/>
          <w:numId w:val="1"/>
        </w:numPr>
        <w:spacing w:after="0"/>
        <w:rPr>
          <w:rFonts w:ascii="Times New Roman" w:hAnsi="Times New Roman"/>
          <w:szCs w:val="21"/>
        </w:rPr>
      </w:pPr>
      <w:r w:rsidRPr="1D037EE1">
        <w:rPr>
          <w:rFonts w:eastAsia="Arial" w:cs="Arial"/>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1D037EE1">
        <w:rPr>
          <w:rFonts w:ascii="Times New Roman" w:hAnsi="Times New Roman"/>
          <w:szCs w:val="21"/>
        </w:rPr>
        <w:t xml:space="preserve">  </w:t>
      </w:r>
    </w:p>
    <w:p w14:paraId="7F3E599F" w14:textId="3CB4ED2E" w:rsidR="621B2555" w:rsidRDefault="621B2555" w:rsidP="003920D0">
      <w:pPr>
        <w:pStyle w:val="ListParagraph"/>
        <w:numPr>
          <w:ilvl w:val="0"/>
          <w:numId w:val="1"/>
        </w:numPr>
        <w:spacing w:after="0"/>
        <w:rPr>
          <w:rFonts w:ascii="Times New Roman" w:hAnsi="Times New Roman"/>
          <w:szCs w:val="21"/>
        </w:rPr>
      </w:pPr>
      <w:r w:rsidRPr="1D037EE1">
        <w:rPr>
          <w:rFonts w:eastAsia="Arial" w:cs="Arial"/>
          <w:szCs w:val="21"/>
        </w:rPr>
        <w:t>the National Disability Insurance Scheme Quality and Safeguards Commission which has compliance and enforcement actions, including banning orders</w:t>
      </w:r>
      <w:r w:rsidRPr="1D037EE1">
        <w:rPr>
          <w:rFonts w:ascii="Times New Roman" w:hAnsi="Times New Roman"/>
          <w:szCs w:val="21"/>
        </w:rPr>
        <w:t xml:space="preserve">  </w:t>
      </w:r>
    </w:p>
    <w:p w14:paraId="28D359F4" w14:textId="6F186EC8" w:rsidR="621B2555" w:rsidRDefault="621B2555" w:rsidP="003920D0">
      <w:pPr>
        <w:pStyle w:val="ListParagraph"/>
        <w:numPr>
          <w:ilvl w:val="0"/>
          <w:numId w:val="1"/>
        </w:numPr>
        <w:spacing w:after="0"/>
        <w:rPr>
          <w:rFonts w:ascii="Times New Roman" w:hAnsi="Times New Roman"/>
          <w:szCs w:val="21"/>
        </w:rPr>
      </w:pPr>
      <w:r w:rsidRPr="1D037EE1">
        <w:rPr>
          <w:rFonts w:eastAsia="Arial" w:cs="Arial"/>
          <w:szCs w:val="21"/>
        </w:rPr>
        <w:t>the Victorian Disability Worker Commission prohibition orders.</w:t>
      </w:r>
      <w:r w:rsidRPr="1D037EE1">
        <w:rPr>
          <w:rFonts w:ascii="Times New Roman" w:hAnsi="Times New Roman"/>
          <w:szCs w:val="21"/>
        </w:rPr>
        <w:t xml:space="preserve">  </w:t>
      </w:r>
    </w:p>
    <w:p w14:paraId="6C6D3ED9" w14:textId="080BF2CA" w:rsidR="621B2555" w:rsidRDefault="621B2555" w:rsidP="1D037EE1">
      <w:pPr>
        <w:spacing w:after="0"/>
      </w:pPr>
      <w:r w:rsidRPr="1D037EE1">
        <w:rPr>
          <w:rFonts w:eastAsia="Arial" w:cs="Arial"/>
          <w:color w:val="201547"/>
          <w:sz w:val="40"/>
          <w:szCs w:val="40"/>
        </w:rPr>
        <w:t xml:space="preserve"> </w:t>
      </w:r>
    </w:p>
    <w:p w14:paraId="7340DF46" w14:textId="77777777" w:rsidR="003920D0" w:rsidRDefault="003920D0" w:rsidP="1D037EE1">
      <w:pPr>
        <w:spacing w:after="0"/>
        <w:rPr>
          <w:rFonts w:eastAsia="Arial" w:cs="Arial"/>
          <w:color w:val="201547"/>
          <w:sz w:val="40"/>
          <w:szCs w:val="40"/>
        </w:rPr>
      </w:pPr>
    </w:p>
    <w:p w14:paraId="6EEFBAF1" w14:textId="5BB96ABE" w:rsidR="621B2555" w:rsidRDefault="621B2555" w:rsidP="1D037EE1">
      <w:pPr>
        <w:spacing w:after="0"/>
      </w:pPr>
      <w:r w:rsidRPr="1D037EE1">
        <w:rPr>
          <w:rFonts w:eastAsia="Arial" w:cs="Arial"/>
          <w:color w:val="201547"/>
          <w:sz w:val="40"/>
          <w:szCs w:val="40"/>
        </w:rPr>
        <w:t xml:space="preserve">COVID-19 Vaccination </w:t>
      </w:r>
    </w:p>
    <w:p w14:paraId="3381D28B" w14:textId="3B8BF999" w:rsidR="621B2555" w:rsidRDefault="621B2555" w:rsidP="1D037EE1">
      <w:pPr>
        <w:spacing w:after="0"/>
      </w:pPr>
      <w:r w:rsidRPr="1D037EE1">
        <w:rPr>
          <w:rFonts w:eastAsia="Arial" w:cs="Arial"/>
          <w:szCs w:val="21"/>
        </w:rPr>
        <w:t xml:space="preserve">The department strongly recommends (but does not mandate) that employees maintain their COVID-19 vaccination status in accordance with current </w:t>
      </w:r>
      <w:hyperlink r:id="rId20">
        <w:r w:rsidRPr="1D037EE1">
          <w:rPr>
            <w:rStyle w:val="Hyperlink"/>
            <w:rFonts w:eastAsia="Arial" w:cs="Arial"/>
            <w:b/>
            <w:bCs/>
            <w:color w:val="0000FF"/>
            <w:szCs w:val="21"/>
          </w:rPr>
          <w:t xml:space="preserve">ATAGI (Australian Technical Advisory Group on </w:t>
        </w:r>
        <w:r w:rsidRPr="1D037EE1">
          <w:rPr>
            <w:rStyle w:val="Hyperlink"/>
            <w:rFonts w:eastAsia="Arial" w:cs="Arial"/>
            <w:b/>
            <w:bCs/>
            <w:color w:val="0000FF"/>
            <w:szCs w:val="21"/>
          </w:rPr>
          <w:lastRenderedPageBreak/>
          <w:t>Immunisation) advice</w:t>
        </w:r>
      </w:hyperlink>
      <w:r w:rsidRPr="1D037EE1">
        <w:rPr>
          <w:rFonts w:eastAsia="Arial" w:cs="Arial"/>
          <w:szCs w:val="21"/>
        </w:rPr>
        <w:t xml:space="preserve">, given their individual circumstances. As of June 2023, DFFH does not require evidence of COVID-19 vaccination status. </w:t>
      </w:r>
    </w:p>
    <w:p w14:paraId="2086EFA8" w14:textId="5EE07EA9" w:rsidR="621B2555" w:rsidRDefault="621B2555" w:rsidP="1D037EE1">
      <w:pPr>
        <w:spacing w:after="0"/>
      </w:pPr>
      <w:r w:rsidRPr="1D037EE1">
        <w:rPr>
          <w:rFonts w:eastAsia="Arial" w:cs="Arial"/>
          <w:color w:val="201547"/>
          <w:sz w:val="40"/>
          <w:szCs w:val="40"/>
        </w:rPr>
        <w:t xml:space="preserve"> </w:t>
      </w:r>
    </w:p>
    <w:p w14:paraId="0C186341" w14:textId="4CC3F285" w:rsidR="621B2555" w:rsidRDefault="621B2555" w:rsidP="1D037EE1">
      <w:pPr>
        <w:spacing w:after="0"/>
      </w:pPr>
      <w:r w:rsidRPr="1D037EE1">
        <w:rPr>
          <w:rFonts w:eastAsia="Arial" w:cs="Arial"/>
          <w:color w:val="201547"/>
          <w:sz w:val="40"/>
          <w:szCs w:val="40"/>
        </w:rPr>
        <w:t xml:space="preserve">Further information </w:t>
      </w:r>
    </w:p>
    <w:p w14:paraId="436ADD70" w14:textId="3170357B" w:rsidR="621B2555" w:rsidRDefault="621B2555" w:rsidP="1D037EE1">
      <w:pPr>
        <w:spacing w:after="0"/>
      </w:pPr>
      <w:r w:rsidRPr="1D037EE1">
        <w:rPr>
          <w:rFonts w:eastAsia="Arial" w:cs="Arial"/>
          <w:szCs w:val="21"/>
        </w:rPr>
        <w:t xml:space="preserve">For enquiries regarding the position please phone the contact on the position description. If you experience difficulties in applying online, please contact Workforce Services via email at </w:t>
      </w:r>
      <w:hyperlink r:id="rId21">
        <w:r w:rsidRPr="1D037EE1">
          <w:rPr>
            <w:rStyle w:val="Hyperlink"/>
            <w:rFonts w:eastAsia="Arial" w:cs="Arial"/>
            <w:szCs w:val="21"/>
          </w:rPr>
          <w:t>COPLWorkforceServices@dffh.vic.gov.au</w:t>
        </w:r>
      </w:hyperlink>
      <w:r w:rsidRPr="1D037EE1">
        <w:rPr>
          <w:rFonts w:eastAsia="Arial" w:cs="Arial"/>
          <w:color w:val="004C97"/>
          <w:szCs w:val="21"/>
        </w:rPr>
        <w:t xml:space="preserve"> </w:t>
      </w:r>
    </w:p>
    <w:p w14:paraId="5186FFD2" w14:textId="47EECD80" w:rsidR="621B2555" w:rsidRDefault="621B2555" w:rsidP="1D037EE1">
      <w:pPr>
        <w:spacing w:after="0"/>
      </w:pPr>
      <w:r w:rsidRPr="1D037EE1">
        <w:rPr>
          <w:rFonts w:eastAsia="Arial" w:cs="Arial"/>
          <w:szCs w:val="21"/>
        </w:rPr>
        <w:t xml:space="preserve">DFFH values the contribution of all employees and fair and equitable treatment of all people is integral to all activities. As such, the DFFH offers reasonable adjustments for applicants with disabilities on request at </w:t>
      </w:r>
      <w:hyperlink r:id="rId22">
        <w:r w:rsidRPr="1D037EE1">
          <w:rPr>
            <w:rStyle w:val="Hyperlink"/>
            <w:rFonts w:eastAsia="Arial" w:cs="Arial"/>
            <w:szCs w:val="21"/>
          </w:rPr>
          <w:t>aboriginaldiversityinclusion@dffh.vic.gov.au</w:t>
        </w:r>
      </w:hyperlink>
      <w:r w:rsidRPr="1D037EE1">
        <w:rPr>
          <w:rFonts w:eastAsia="Arial" w:cs="Arial"/>
          <w:szCs w:val="21"/>
        </w:rPr>
        <w:t xml:space="preserve"> </w:t>
      </w:r>
    </w:p>
    <w:p w14:paraId="65E3B1E1" w14:textId="1658E19E" w:rsidR="621B2555" w:rsidRDefault="621B2555" w:rsidP="1D037EE1">
      <w:pPr>
        <w:spacing w:after="0"/>
      </w:pPr>
      <w:r w:rsidRPr="1D037EE1">
        <w:rPr>
          <w:rFonts w:eastAsia="Arial" w:cs="Arial"/>
          <w:szCs w:val="21"/>
        </w:rPr>
        <w:t xml:space="preserve">For further information visit </w:t>
      </w:r>
      <w:hyperlink r:id="rId23">
        <w:r w:rsidRPr="1D037EE1">
          <w:rPr>
            <w:rStyle w:val="Hyperlink"/>
            <w:rFonts w:eastAsia="Arial" w:cs="Arial"/>
            <w:szCs w:val="21"/>
          </w:rPr>
          <w:t>‘About the Department’ on Department of Families, Fairness and Housing’</w:t>
        </w:r>
      </w:hyperlink>
      <w:r w:rsidRPr="1D037EE1">
        <w:rPr>
          <w:rFonts w:eastAsia="Arial" w:cs="Arial"/>
          <w:szCs w:val="21"/>
        </w:rPr>
        <w:t xml:space="preserve"> &lt;www.dffh.vic.gov.au/about&gt;. </w:t>
      </w:r>
    </w:p>
    <w:p w14:paraId="5113255F" w14:textId="16BCC332" w:rsidR="1D037EE1" w:rsidRDefault="1D037EE1" w:rsidP="1D037EE1">
      <w:pPr>
        <w:spacing w:after="0"/>
        <w:rPr>
          <w:rFonts w:eastAsia="Arial" w:cs="Arial"/>
          <w:szCs w:val="21"/>
        </w:rPr>
      </w:pPr>
    </w:p>
    <w:p w14:paraId="742EDC82" w14:textId="0003CE93" w:rsidR="1D037EE1" w:rsidRDefault="1D037EE1" w:rsidP="1D037EE1">
      <w:pPr>
        <w:spacing w:after="40"/>
        <w:rPr>
          <w:color w:val="000000" w:themeColor="text1"/>
          <w:szCs w:val="21"/>
        </w:rPr>
      </w:pPr>
    </w:p>
    <w:p w14:paraId="52EAC495" w14:textId="1207DB5A" w:rsidR="1D037EE1" w:rsidRDefault="1D037EE1" w:rsidP="1D037EE1">
      <w:pPr>
        <w:pStyle w:val="Bullet1"/>
        <w:numPr>
          <w:ilvl w:val="0"/>
          <w:numId w:val="0"/>
        </w:numPr>
        <w:rPr>
          <w:szCs w:val="21"/>
        </w:rPr>
      </w:pPr>
    </w:p>
    <w:tbl>
      <w:tblPr>
        <w:tblStyle w:val="TableGrid"/>
        <w:tblW w:w="0" w:type="auto"/>
        <w:tblCellMar>
          <w:bottom w:w="108" w:type="dxa"/>
        </w:tblCellMar>
        <w:tblLook w:val="0600" w:firstRow="0" w:lastRow="0" w:firstColumn="0" w:lastColumn="0" w:noHBand="1" w:noVBand="1"/>
      </w:tblPr>
      <w:tblGrid>
        <w:gridCol w:w="10194"/>
      </w:tblGrid>
      <w:tr w:rsidR="00B92DA4" w14:paraId="29E9589C" w14:textId="77777777" w:rsidTr="0016479C">
        <w:tc>
          <w:tcPr>
            <w:tcW w:w="10194" w:type="dxa"/>
          </w:tcPr>
          <w:p w14:paraId="000561DE" w14:textId="77777777" w:rsidR="00B92DA4" w:rsidRPr="0055119B" w:rsidRDefault="00B92DA4" w:rsidP="0016479C">
            <w:pPr>
              <w:pStyle w:val="Accessibilitypara"/>
            </w:pPr>
            <w:r w:rsidRPr="0055119B">
              <w:t>To receive this document in another format</w:t>
            </w:r>
            <w:r>
              <w:t>,</w:t>
            </w:r>
            <w:r w:rsidRPr="0055119B">
              <w:t xml:space="preserve"> </w:t>
            </w:r>
            <w:hyperlink r:id="rId24" w:history="1">
              <w:r w:rsidRPr="008F7893">
                <w:rPr>
                  <w:rStyle w:val="Hyperlink"/>
                </w:rPr>
                <w:t xml:space="preserve">email People and Culture </w:t>
              </w:r>
            </w:hyperlink>
            <w:r w:rsidRPr="0055119B">
              <w:t>&lt;</w:t>
            </w:r>
            <w:r>
              <w:t>careers@dhhs.vic.gov.au</w:t>
            </w:r>
            <w:r w:rsidRPr="0055119B">
              <w:t>&gt;.</w:t>
            </w:r>
          </w:p>
          <w:p w14:paraId="0FC90761" w14:textId="2A8687C0" w:rsidR="00E043E2" w:rsidRDefault="00B92DA4" w:rsidP="0016479C">
            <w:pPr>
              <w:pStyle w:val="Imprint"/>
            </w:pPr>
            <w:r w:rsidRPr="0055119B">
              <w:t>Authorised and published by the Victorian Government, 1 Treasury Place, Melbourne.</w:t>
            </w:r>
            <w:r>
              <w:br/>
            </w:r>
            <w:r w:rsidRPr="0055119B">
              <w:t xml:space="preserve">© State of Victoria, Australia, Department </w:t>
            </w:r>
            <w:r w:rsidRPr="001B058F">
              <w:t xml:space="preserve">of </w:t>
            </w:r>
            <w:r>
              <w:t>Families, Fairness and Housing</w:t>
            </w:r>
            <w:r w:rsidRPr="0055119B">
              <w:t xml:space="preserve">, </w:t>
            </w:r>
            <w:r w:rsidRPr="004A6C78">
              <w:rPr>
                <w:color w:val="004C97"/>
              </w:rPr>
              <w:t>month</w:t>
            </w:r>
            <w:r w:rsidRPr="00E33237">
              <w:rPr>
                <w:color w:val="004C97"/>
              </w:rPr>
              <w:t xml:space="preserve"> year</w:t>
            </w:r>
            <w:r w:rsidRPr="0055119B">
              <w:t>.</w:t>
            </w:r>
            <w:bookmarkStart w:id="3" w:name="_Hlk62746129"/>
            <w:r>
              <w:br/>
            </w:r>
            <w:r w:rsidRPr="008F7893">
              <w:t>In this document, ‘Aboriginal’ refers to both Aboriginal and Torres Strait Islander people. ‘Indigenous’ or ‘Koori/Koorie’ is retained when part of the title of a report, program or quotation.</w:t>
            </w:r>
            <w:r>
              <w:br/>
            </w:r>
            <w:r w:rsidRPr="0055119B">
              <w:t xml:space="preserve">Available at </w:t>
            </w:r>
            <w:hyperlink r:id="rId25" w:history="1">
              <w:r w:rsidR="00E043E2" w:rsidRPr="00E043E2">
                <w:rPr>
                  <w:rStyle w:val="Hyperlink"/>
                </w:rPr>
                <w:t>careers.vic.gov.au</w:t>
              </w:r>
            </w:hyperlink>
            <w:r w:rsidRPr="0055119B">
              <w:t xml:space="preserve"> </w:t>
            </w:r>
            <w:r w:rsidRPr="00E043E2">
              <w:rPr>
                <w:color w:val="auto"/>
              </w:rPr>
              <w:t>&lt;</w:t>
            </w:r>
            <w:r w:rsidR="00E043E2" w:rsidRPr="00E043E2">
              <w:rPr>
                <w:color w:val="auto"/>
              </w:rPr>
              <w:t xml:space="preserve"> </w:t>
            </w:r>
            <w:hyperlink r:id="rId26" w:history="1">
              <w:r w:rsidR="00E043E2" w:rsidRPr="00E043E2">
                <w:rPr>
                  <w:rStyle w:val="Hyperlink"/>
                  <w:color w:val="auto"/>
                </w:rPr>
                <w:t>https://careers.vic.gov.au/</w:t>
              </w:r>
            </w:hyperlink>
            <w:r w:rsidRPr="0055119B">
              <w:t>&gt;</w:t>
            </w:r>
            <w:bookmarkEnd w:id="3"/>
            <w:r w:rsidR="00A724C0">
              <w:t xml:space="preserve"> and </w:t>
            </w:r>
            <w:hyperlink r:id="rId27" w:history="1">
              <w:r w:rsidR="00E043E2" w:rsidRPr="00E043E2">
                <w:rPr>
                  <w:rStyle w:val="Hyperlink"/>
                </w:rPr>
                <w:t>Jobs and Skills Exchange</w:t>
              </w:r>
            </w:hyperlink>
            <w:r w:rsidR="00E043E2">
              <w:t xml:space="preserve"> &lt;</w:t>
            </w:r>
            <w:r w:rsidR="004A6C78" w:rsidRPr="004A6C78">
              <w:t>https://jse.vic.gov.au/</w:t>
            </w:r>
            <w:r w:rsidR="00E043E2">
              <w:t>&gt;</w:t>
            </w:r>
          </w:p>
          <w:p w14:paraId="6988386B" w14:textId="7A275A28" w:rsidR="004A6C78" w:rsidRDefault="0056208E" w:rsidP="0016479C">
            <w:pPr>
              <w:pStyle w:val="Imprint"/>
            </w:pPr>
            <w:r>
              <w:rPr>
                <w:color w:val="004C97"/>
              </w:rPr>
              <w:t>Delete as required or a</w:t>
            </w:r>
            <w:r w:rsidR="004A6C78" w:rsidRPr="004A6C78">
              <w:rPr>
                <w:color w:val="004C97"/>
              </w:rPr>
              <w:t xml:space="preserve">dd more if </w:t>
            </w:r>
            <w:r w:rsidR="001071A7">
              <w:rPr>
                <w:color w:val="004C97"/>
              </w:rPr>
              <w:t xml:space="preserve">this document </w:t>
            </w:r>
            <w:r w:rsidR="004A6C78" w:rsidRPr="004A6C78">
              <w:rPr>
                <w:color w:val="004C97"/>
              </w:rPr>
              <w:t>appears elsewhere</w:t>
            </w:r>
          </w:p>
        </w:tc>
      </w:tr>
      <w:bookmarkEnd w:id="0"/>
    </w:tbl>
    <w:p w14:paraId="77F9240C" w14:textId="77777777" w:rsidR="00B92DA4" w:rsidRDefault="00B92DA4" w:rsidP="00B92DA4">
      <w:pPr>
        <w:pStyle w:val="Body"/>
      </w:pPr>
    </w:p>
    <w:p w14:paraId="312DEA78" w14:textId="2BE8D639" w:rsidR="00162CA9" w:rsidRDefault="00162CA9" w:rsidP="00B92DA4">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54EF9" w14:textId="77777777" w:rsidR="007C3772" w:rsidRDefault="007C3772">
      <w:r>
        <w:separator/>
      </w:r>
    </w:p>
    <w:p w14:paraId="4AC36C5D" w14:textId="77777777" w:rsidR="007C3772" w:rsidRDefault="007C3772"/>
  </w:endnote>
  <w:endnote w:type="continuationSeparator" w:id="0">
    <w:p w14:paraId="7E965DA0" w14:textId="77777777" w:rsidR="007C3772" w:rsidRDefault="007C3772">
      <w:r>
        <w:continuationSeparator/>
      </w:r>
    </w:p>
    <w:p w14:paraId="6992C725" w14:textId="77777777" w:rsidR="007C3772" w:rsidRDefault="007C3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B2DE" w14:textId="77777777" w:rsidR="003920D0" w:rsidRDefault="003920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C05D4CC" w:rsidR="00E261B3" w:rsidRPr="00F65AA9" w:rsidRDefault="00BE564C" w:rsidP="00EF2C72">
    <w:pPr>
      <w:pStyle w:val="Footer"/>
    </w:pPr>
    <w:r>
      <w:rPr>
        <w:noProof/>
        <w:lang w:eastAsia="en-AU"/>
      </w:rPr>
      <mc:AlternateContent>
        <mc:Choice Requires="wps">
          <w:drawing>
            <wp:anchor distT="0" distB="0" distL="114300" distR="114300" simplePos="0" relativeHeight="251676160" behindDoc="0" locked="0" layoutInCell="0" allowOverlap="1" wp14:anchorId="56C140F8" wp14:editId="3CF71403">
              <wp:simplePos x="0" y="0"/>
              <wp:positionH relativeFrom="page">
                <wp:posOffset>0</wp:posOffset>
              </wp:positionH>
              <wp:positionV relativeFrom="page">
                <wp:posOffset>10189210</wp:posOffset>
              </wp:positionV>
              <wp:extent cx="7560310" cy="311785"/>
              <wp:effectExtent l="0" t="0" r="0" b="12065"/>
              <wp:wrapNone/>
              <wp:docPr id="3" name="MSIPCM912349dd8e281683382c019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38038" w14:textId="6C0DED64" w:rsidR="00BE564C" w:rsidRPr="00BE564C" w:rsidRDefault="00BE564C" w:rsidP="00BE564C">
                          <w:pPr>
                            <w:spacing w:after="0"/>
                            <w:jc w:val="center"/>
                            <w:rPr>
                              <w:rFonts w:ascii="Arial Black" w:hAnsi="Arial Black"/>
                              <w:color w:val="000000"/>
                              <w:sz w:val="20"/>
                            </w:rPr>
                          </w:pPr>
                          <w:r w:rsidRPr="00BE56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w14:anchorId="18171002">
            <v:shapetype id="_x0000_t202" coordsize="21600,21600" o:spt="202" path="m,l,21600r21600,l21600,xe" w14:anchorId="56C140F8">
              <v:stroke joinstyle="miter"/>
              <v:path gradientshapeok="t" o:connecttype="rect"/>
            </v:shapetype>
            <v:shape id="MSIPCM912349dd8e281683382c0195" style="position:absolute;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E564C" w:rsidR="00BE564C" w:rsidP="00BE564C" w:rsidRDefault="00BE564C" w14:paraId="09E77742" w14:textId="6C0DED64">
                    <w:pPr>
                      <w:spacing w:after="0"/>
                      <w:jc w:val="center"/>
                      <w:rPr>
                        <w:rFonts w:ascii="Arial Black" w:hAnsi="Arial Black"/>
                        <w:color w:val="000000"/>
                        <w:sz w:val="20"/>
                      </w:rPr>
                    </w:pPr>
                    <w:r w:rsidRPr="00BE564C">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5168"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5E8E0CB3" w:rsidR="00E261B3" w:rsidRDefault="00BE564C">
    <w:pPr>
      <w:pStyle w:val="Footer"/>
    </w:pPr>
    <w:r>
      <w:rPr>
        <w:noProof/>
      </w:rPr>
      <mc:AlternateContent>
        <mc:Choice Requires="wps">
          <w:drawing>
            <wp:anchor distT="0" distB="0" distL="114300" distR="114300" simplePos="1" relativeHeight="251677184" behindDoc="0" locked="0" layoutInCell="0" allowOverlap="1" wp14:anchorId="0A8A0965" wp14:editId="1315A637">
              <wp:simplePos x="0" y="10189687"/>
              <wp:positionH relativeFrom="page">
                <wp:posOffset>0</wp:posOffset>
              </wp:positionH>
              <wp:positionV relativeFrom="page">
                <wp:posOffset>10189210</wp:posOffset>
              </wp:positionV>
              <wp:extent cx="7560310" cy="311785"/>
              <wp:effectExtent l="0" t="0" r="0" b="12065"/>
              <wp:wrapNone/>
              <wp:docPr id="4" name="MSIPCM011c447996420807d9c5c27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04E69" w14:textId="21CED861" w:rsidR="00BE564C" w:rsidRPr="00BE564C" w:rsidRDefault="00BE564C" w:rsidP="00BE564C">
                          <w:pPr>
                            <w:spacing w:after="0"/>
                            <w:jc w:val="center"/>
                            <w:rPr>
                              <w:rFonts w:ascii="Arial Black" w:hAnsi="Arial Black"/>
                              <w:color w:val="000000"/>
                              <w:sz w:val="20"/>
                            </w:rPr>
                          </w:pPr>
                          <w:r w:rsidRPr="00BE564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4AA302B7">
            <v:shapetype id="_x0000_t202" coordsize="21600,21600" o:spt="202" path="m,l,21600r21600,l21600,xe" w14:anchorId="0A8A0965">
              <v:stroke joinstyle="miter"/>
              <v:path gradientshapeok="t" o:connecttype="rect"/>
            </v:shapetype>
            <v:shape id="MSIPCM011c447996420807d9c5c275" style="position:absolute;margin-left:0;margin-top:802.3pt;width:595.3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BE564C" w:rsidR="00BE564C" w:rsidP="00BE564C" w:rsidRDefault="00BE564C" w14:paraId="08CE8BEA" w14:textId="21CED861">
                    <w:pPr>
                      <w:spacing w:after="0"/>
                      <w:jc w:val="center"/>
                      <w:rPr>
                        <w:rFonts w:ascii="Arial Black" w:hAnsi="Arial Black"/>
                        <w:color w:val="000000"/>
                        <w:sz w:val="20"/>
                      </w:rPr>
                    </w:pPr>
                    <w:r w:rsidRPr="00BE564C">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38CDE" w14:textId="77777777" w:rsidR="007C3772" w:rsidRDefault="007C3772" w:rsidP="00207717">
      <w:pPr>
        <w:spacing w:before="120"/>
      </w:pPr>
      <w:r>
        <w:separator/>
      </w:r>
    </w:p>
  </w:footnote>
  <w:footnote w:type="continuationSeparator" w:id="0">
    <w:p w14:paraId="02C8E6F5" w14:textId="77777777" w:rsidR="007C3772" w:rsidRDefault="007C3772">
      <w:r>
        <w:continuationSeparator/>
      </w:r>
    </w:p>
    <w:p w14:paraId="70510690" w14:textId="77777777" w:rsidR="007C3772" w:rsidRDefault="007C3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14C2" w14:textId="77777777" w:rsidR="003920D0" w:rsidRDefault="003920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A1C5" w14:textId="77777777" w:rsidR="003920D0" w:rsidRDefault="003920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75136"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5EE3E9"/>
    <w:multiLevelType w:val="hybridMultilevel"/>
    <w:tmpl w:val="0E3EABDA"/>
    <w:lvl w:ilvl="0" w:tplc="5FE0AEDA">
      <w:start w:val="1"/>
      <w:numFmt w:val="bullet"/>
      <w:lvlText w:val="·"/>
      <w:lvlJc w:val="left"/>
      <w:pPr>
        <w:ind w:left="720" w:hanging="360"/>
      </w:pPr>
      <w:rPr>
        <w:rFonts w:ascii="Symbol" w:hAnsi="Symbol" w:hint="default"/>
      </w:rPr>
    </w:lvl>
    <w:lvl w:ilvl="1" w:tplc="662AF8E6">
      <w:start w:val="1"/>
      <w:numFmt w:val="bullet"/>
      <w:lvlText w:val="o"/>
      <w:lvlJc w:val="left"/>
      <w:pPr>
        <w:ind w:left="1440" w:hanging="360"/>
      </w:pPr>
      <w:rPr>
        <w:rFonts w:ascii="Courier New" w:hAnsi="Courier New" w:hint="default"/>
      </w:rPr>
    </w:lvl>
    <w:lvl w:ilvl="2" w:tplc="3DCABC9E">
      <w:start w:val="1"/>
      <w:numFmt w:val="bullet"/>
      <w:lvlText w:val=""/>
      <w:lvlJc w:val="left"/>
      <w:pPr>
        <w:ind w:left="2160" w:hanging="360"/>
      </w:pPr>
      <w:rPr>
        <w:rFonts w:ascii="Wingdings" w:hAnsi="Wingdings" w:hint="default"/>
      </w:rPr>
    </w:lvl>
    <w:lvl w:ilvl="3" w:tplc="9DFC5180">
      <w:start w:val="1"/>
      <w:numFmt w:val="bullet"/>
      <w:lvlText w:val=""/>
      <w:lvlJc w:val="left"/>
      <w:pPr>
        <w:ind w:left="2880" w:hanging="360"/>
      </w:pPr>
      <w:rPr>
        <w:rFonts w:ascii="Symbol" w:hAnsi="Symbol" w:hint="default"/>
      </w:rPr>
    </w:lvl>
    <w:lvl w:ilvl="4" w:tplc="1994B428">
      <w:start w:val="1"/>
      <w:numFmt w:val="bullet"/>
      <w:lvlText w:val="o"/>
      <w:lvlJc w:val="left"/>
      <w:pPr>
        <w:ind w:left="3600" w:hanging="360"/>
      </w:pPr>
      <w:rPr>
        <w:rFonts w:ascii="Courier New" w:hAnsi="Courier New" w:hint="default"/>
      </w:rPr>
    </w:lvl>
    <w:lvl w:ilvl="5" w:tplc="1040B7B4">
      <w:start w:val="1"/>
      <w:numFmt w:val="bullet"/>
      <w:lvlText w:val=""/>
      <w:lvlJc w:val="left"/>
      <w:pPr>
        <w:ind w:left="4320" w:hanging="360"/>
      </w:pPr>
      <w:rPr>
        <w:rFonts w:ascii="Wingdings" w:hAnsi="Wingdings" w:hint="default"/>
      </w:rPr>
    </w:lvl>
    <w:lvl w:ilvl="6" w:tplc="F1E438B0">
      <w:start w:val="1"/>
      <w:numFmt w:val="bullet"/>
      <w:lvlText w:val=""/>
      <w:lvlJc w:val="left"/>
      <w:pPr>
        <w:ind w:left="5040" w:hanging="360"/>
      </w:pPr>
      <w:rPr>
        <w:rFonts w:ascii="Symbol" w:hAnsi="Symbol" w:hint="default"/>
      </w:rPr>
    </w:lvl>
    <w:lvl w:ilvl="7" w:tplc="0F6856EC">
      <w:start w:val="1"/>
      <w:numFmt w:val="bullet"/>
      <w:lvlText w:val="o"/>
      <w:lvlJc w:val="left"/>
      <w:pPr>
        <w:ind w:left="5760" w:hanging="360"/>
      </w:pPr>
      <w:rPr>
        <w:rFonts w:ascii="Courier New" w:hAnsi="Courier New" w:hint="default"/>
      </w:rPr>
    </w:lvl>
    <w:lvl w:ilvl="8" w:tplc="EC60DB78">
      <w:start w:val="1"/>
      <w:numFmt w:val="bullet"/>
      <w:lvlText w:val=""/>
      <w:lvlJc w:val="left"/>
      <w:pPr>
        <w:ind w:left="6480" w:hanging="360"/>
      </w:pPr>
      <w:rPr>
        <w:rFonts w:ascii="Wingdings" w:hAnsi="Wingdings" w:hint="default"/>
      </w:rPr>
    </w:lvl>
  </w:abstractNum>
  <w:abstractNum w:abstractNumId="3" w15:restartNumberingAfterBreak="0">
    <w:nsid w:val="11F93BEB"/>
    <w:multiLevelType w:val="hybridMultilevel"/>
    <w:tmpl w:val="490EF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8" w15:restartNumberingAfterBreak="0">
    <w:nsid w:val="52BC3675"/>
    <w:multiLevelType w:val="hybridMultilevel"/>
    <w:tmpl w:val="3D789854"/>
    <w:lvl w:ilvl="0" w:tplc="649AF0A0">
      <w:start w:val="1"/>
      <w:numFmt w:val="bullet"/>
      <w:lvlText w:val="·"/>
      <w:lvlJc w:val="left"/>
      <w:pPr>
        <w:ind w:left="720" w:hanging="360"/>
      </w:pPr>
      <w:rPr>
        <w:rFonts w:ascii="Symbol" w:hAnsi="Symbol" w:hint="default"/>
      </w:rPr>
    </w:lvl>
    <w:lvl w:ilvl="1" w:tplc="EA707292">
      <w:start w:val="1"/>
      <w:numFmt w:val="bullet"/>
      <w:lvlText w:val="o"/>
      <w:lvlJc w:val="left"/>
      <w:pPr>
        <w:ind w:left="1440" w:hanging="360"/>
      </w:pPr>
      <w:rPr>
        <w:rFonts w:ascii="Courier New" w:hAnsi="Courier New" w:hint="default"/>
      </w:rPr>
    </w:lvl>
    <w:lvl w:ilvl="2" w:tplc="C1F8DDC6">
      <w:start w:val="1"/>
      <w:numFmt w:val="bullet"/>
      <w:lvlText w:val=""/>
      <w:lvlJc w:val="left"/>
      <w:pPr>
        <w:ind w:left="2160" w:hanging="360"/>
      </w:pPr>
      <w:rPr>
        <w:rFonts w:ascii="Wingdings" w:hAnsi="Wingdings" w:hint="default"/>
      </w:rPr>
    </w:lvl>
    <w:lvl w:ilvl="3" w:tplc="81CE1ABA">
      <w:start w:val="1"/>
      <w:numFmt w:val="bullet"/>
      <w:lvlText w:val=""/>
      <w:lvlJc w:val="left"/>
      <w:pPr>
        <w:ind w:left="2880" w:hanging="360"/>
      </w:pPr>
      <w:rPr>
        <w:rFonts w:ascii="Symbol" w:hAnsi="Symbol" w:hint="default"/>
      </w:rPr>
    </w:lvl>
    <w:lvl w:ilvl="4" w:tplc="C63C7136">
      <w:start w:val="1"/>
      <w:numFmt w:val="bullet"/>
      <w:lvlText w:val="o"/>
      <w:lvlJc w:val="left"/>
      <w:pPr>
        <w:ind w:left="3600" w:hanging="360"/>
      </w:pPr>
      <w:rPr>
        <w:rFonts w:ascii="Courier New" w:hAnsi="Courier New" w:hint="default"/>
      </w:rPr>
    </w:lvl>
    <w:lvl w:ilvl="5" w:tplc="A24EF5FA">
      <w:start w:val="1"/>
      <w:numFmt w:val="bullet"/>
      <w:lvlText w:val=""/>
      <w:lvlJc w:val="left"/>
      <w:pPr>
        <w:ind w:left="4320" w:hanging="360"/>
      </w:pPr>
      <w:rPr>
        <w:rFonts w:ascii="Wingdings" w:hAnsi="Wingdings" w:hint="default"/>
      </w:rPr>
    </w:lvl>
    <w:lvl w:ilvl="6" w:tplc="3346903A">
      <w:start w:val="1"/>
      <w:numFmt w:val="bullet"/>
      <w:lvlText w:val=""/>
      <w:lvlJc w:val="left"/>
      <w:pPr>
        <w:ind w:left="5040" w:hanging="360"/>
      </w:pPr>
      <w:rPr>
        <w:rFonts w:ascii="Symbol" w:hAnsi="Symbol" w:hint="default"/>
      </w:rPr>
    </w:lvl>
    <w:lvl w:ilvl="7" w:tplc="876A65FA">
      <w:start w:val="1"/>
      <w:numFmt w:val="bullet"/>
      <w:lvlText w:val="o"/>
      <w:lvlJc w:val="left"/>
      <w:pPr>
        <w:ind w:left="5760" w:hanging="360"/>
      </w:pPr>
      <w:rPr>
        <w:rFonts w:ascii="Courier New" w:hAnsi="Courier New" w:hint="default"/>
      </w:rPr>
    </w:lvl>
    <w:lvl w:ilvl="8" w:tplc="87E24C5C">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2" w15:restartNumberingAfterBreak="0">
    <w:nsid w:val="5EC572C2"/>
    <w:multiLevelType w:val="hybridMultilevel"/>
    <w:tmpl w:val="956CD7E0"/>
    <w:lvl w:ilvl="0" w:tplc="09FC8CAC">
      <w:start w:val="1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73AAE8B0"/>
    <w:multiLevelType w:val="hybridMultilevel"/>
    <w:tmpl w:val="FFFFFFFF"/>
    <w:lvl w:ilvl="0" w:tplc="02060354">
      <w:start w:val="1"/>
      <w:numFmt w:val="bullet"/>
      <w:lvlText w:val="·"/>
      <w:lvlJc w:val="left"/>
      <w:pPr>
        <w:ind w:left="720" w:hanging="360"/>
      </w:pPr>
      <w:rPr>
        <w:rFonts w:ascii="Symbol" w:hAnsi="Symbol" w:hint="default"/>
      </w:rPr>
    </w:lvl>
    <w:lvl w:ilvl="1" w:tplc="2F06652C">
      <w:start w:val="1"/>
      <w:numFmt w:val="bullet"/>
      <w:lvlText w:val="o"/>
      <w:lvlJc w:val="left"/>
      <w:pPr>
        <w:ind w:left="1440" w:hanging="360"/>
      </w:pPr>
      <w:rPr>
        <w:rFonts w:ascii="Courier New" w:hAnsi="Courier New" w:hint="default"/>
      </w:rPr>
    </w:lvl>
    <w:lvl w:ilvl="2" w:tplc="D66EE942">
      <w:start w:val="1"/>
      <w:numFmt w:val="bullet"/>
      <w:lvlText w:val=""/>
      <w:lvlJc w:val="left"/>
      <w:pPr>
        <w:ind w:left="2160" w:hanging="360"/>
      </w:pPr>
      <w:rPr>
        <w:rFonts w:ascii="Wingdings" w:hAnsi="Wingdings" w:hint="default"/>
      </w:rPr>
    </w:lvl>
    <w:lvl w:ilvl="3" w:tplc="2E085D7E">
      <w:start w:val="1"/>
      <w:numFmt w:val="bullet"/>
      <w:lvlText w:val=""/>
      <w:lvlJc w:val="left"/>
      <w:pPr>
        <w:ind w:left="2880" w:hanging="360"/>
      </w:pPr>
      <w:rPr>
        <w:rFonts w:ascii="Symbol" w:hAnsi="Symbol" w:hint="default"/>
      </w:rPr>
    </w:lvl>
    <w:lvl w:ilvl="4" w:tplc="FD683818">
      <w:start w:val="1"/>
      <w:numFmt w:val="bullet"/>
      <w:lvlText w:val="o"/>
      <w:lvlJc w:val="left"/>
      <w:pPr>
        <w:ind w:left="3600" w:hanging="360"/>
      </w:pPr>
      <w:rPr>
        <w:rFonts w:ascii="Courier New" w:hAnsi="Courier New" w:hint="default"/>
      </w:rPr>
    </w:lvl>
    <w:lvl w:ilvl="5" w:tplc="82F80958">
      <w:start w:val="1"/>
      <w:numFmt w:val="bullet"/>
      <w:lvlText w:val=""/>
      <w:lvlJc w:val="left"/>
      <w:pPr>
        <w:ind w:left="4320" w:hanging="360"/>
      </w:pPr>
      <w:rPr>
        <w:rFonts w:ascii="Wingdings" w:hAnsi="Wingdings" w:hint="default"/>
      </w:rPr>
    </w:lvl>
    <w:lvl w:ilvl="6" w:tplc="D1401214">
      <w:start w:val="1"/>
      <w:numFmt w:val="bullet"/>
      <w:lvlText w:val=""/>
      <w:lvlJc w:val="left"/>
      <w:pPr>
        <w:ind w:left="5040" w:hanging="360"/>
      </w:pPr>
      <w:rPr>
        <w:rFonts w:ascii="Symbol" w:hAnsi="Symbol" w:hint="default"/>
      </w:rPr>
    </w:lvl>
    <w:lvl w:ilvl="7" w:tplc="08448066">
      <w:start w:val="1"/>
      <w:numFmt w:val="bullet"/>
      <w:lvlText w:val="o"/>
      <w:lvlJc w:val="left"/>
      <w:pPr>
        <w:ind w:left="5760" w:hanging="360"/>
      </w:pPr>
      <w:rPr>
        <w:rFonts w:ascii="Courier New" w:hAnsi="Courier New" w:hint="default"/>
      </w:rPr>
    </w:lvl>
    <w:lvl w:ilvl="8" w:tplc="5DE44F66">
      <w:start w:val="1"/>
      <w:numFmt w:val="bullet"/>
      <w:lvlText w:val=""/>
      <w:lvlJc w:val="left"/>
      <w:pPr>
        <w:ind w:left="6480" w:hanging="360"/>
      </w:pPr>
      <w:rPr>
        <w:rFonts w:ascii="Wingdings" w:hAnsi="Wingdings" w:hint="default"/>
      </w:rPr>
    </w:lvl>
  </w:abstractNum>
  <w:abstractNum w:abstractNumId="15"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num w:numId="1" w16cid:durableId="620722749">
    <w:abstractNumId w:val="8"/>
  </w:num>
  <w:num w:numId="2" w16cid:durableId="387336839">
    <w:abstractNumId w:val="14"/>
  </w:num>
  <w:num w:numId="3" w16cid:durableId="620107801">
    <w:abstractNumId w:val="2"/>
  </w:num>
  <w:num w:numId="4" w16cid:durableId="207035988">
    <w:abstractNumId w:val="5"/>
  </w:num>
  <w:num w:numId="5" w16cid:durableId="845940687">
    <w:abstractNumId w:val="10"/>
  </w:num>
  <w:num w:numId="6" w16cid:durableId="1811747095">
    <w:abstractNumId w:val="9"/>
  </w:num>
  <w:num w:numId="7" w16cid:durableId="1032389679">
    <w:abstractNumId w:val="13"/>
  </w:num>
  <w:num w:numId="8" w16cid:durableId="1618219326">
    <w:abstractNumId w:val="6"/>
  </w:num>
  <w:num w:numId="9" w16cid:durableId="1564219197">
    <w:abstractNumId w:val="1"/>
  </w:num>
  <w:num w:numId="10" w16cid:durableId="1060206658">
    <w:abstractNumId w:val="4"/>
  </w:num>
  <w:num w:numId="11" w16cid:durableId="755439509">
    <w:abstractNumId w:val="0"/>
  </w:num>
  <w:num w:numId="12" w16cid:durableId="1550337382">
    <w:abstractNumId w:val="15"/>
  </w:num>
  <w:num w:numId="13" w16cid:durableId="2093965603">
    <w:abstractNumId w:val="7"/>
  </w:num>
  <w:num w:numId="14" w16cid:durableId="1432705075">
    <w:abstractNumId w:val="11"/>
  </w:num>
  <w:num w:numId="15" w16cid:durableId="804667251">
    <w:abstractNumId w:val="3"/>
  </w:num>
  <w:num w:numId="16" w16cid:durableId="104170928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4B9"/>
    <w:rsid w:val="000578B2"/>
    <w:rsid w:val="00060959"/>
    <w:rsid w:val="00060C8F"/>
    <w:rsid w:val="0006298A"/>
    <w:rsid w:val="00063346"/>
    <w:rsid w:val="00064598"/>
    <w:rsid w:val="000663CD"/>
    <w:rsid w:val="0006688C"/>
    <w:rsid w:val="000733FE"/>
    <w:rsid w:val="000737A3"/>
    <w:rsid w:val="00074219"/>
    <w:rsid w:val="00074ED5"/>
    <w:rsid w:val="00082E24"/>
    <w:rsid w:val="00083391"/>
    <w:rsid w:val="00084304"/>
    <w:rsid w:val="0008508E"/>
    <w:rsid w:val="00086557"/>
    <w:rsid w:val="00087951"/>
    <w:rsid w:val="00090D5E"/>
    <w:rsid w:val="0009113B"/>
    <w:rsid w:val="00093402"/>
    <w:rsid w:val="00094DA3"/>
    <w:rsid w:val="00096CD1"/>
    <w:rsid w:val="000A012C"/>
    <w:rsid w:val="000A0EB9"/>
    <w:rsid w:val="000A186C"/>
    <w:rsid w:val="000A1EA4"/>
    <w:rsid w:val="000A2476"/>
    <w:rsid w:val="000A3F2B"/>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82C"/>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37D7"/>
    <w:rsid w:val="001447B3"/>
    <w:rsid w:val="0014632F"/>
    <w:rsid w:val="00152073"/>
    <w:rsid w:val="001532B0"/>
    <w:rsid w:val="00156598"/>
    <w:rsid w:val="00161939"/>
    <w:rsid w:val="00161AA0"/>
    <w:rsid w:val="00161D2E"/>
    <w:rsid w:val="00161F3E"/>
    <w:rsid w:val="00162093"/>
    <w:rsid w:val="00162CA9"/>
    <w:rsid w:val="0016362E"/>
    <w:rsid w:val="00165459"/>
    <w:rsid w:val="00165A57"/>
    <w:rsid w:val="001712C2"/>
    <w:rsid w:val="00172BAF"/>
    <w:rsid w:val="00176193"/>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4A8A"/>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2B75"/>
    <w:rsid w:val="0022436F"/>
    <w:rsid w:val="0022701F"/>
    <w:rsid w:val="00227C68"/>
    <w:rsid w:val="002333F5"/>
    <w:rsid w:val="00233724"/>
    <w:rsid w:val="002365B4"/>
    <w:rsid w:val="00242378"/>
    <w:rsid w:val="002432E1"/>
    <w:rsid w:val="00243FE9"/>
    <w:rsid w:val="00246207"/>
    <w:rsid w:val="00246C5E"/>
    <w:rsid w:val="00247736"/>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2905"/>
    <w:rsid w:val="002862F1"/>
    <w:rsid w:val="002869F4"/>
    <w:rsid w:val="00291373"/>
    <w:rsid w:val="0029597D"/>
    <w:rsid w:val="002962C3"/>
    <w:rsid w:val="00297063"/>
    <w:rsid w:val="0029752B"/>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1A6B"/>
    <w:rsid w:val="002F3ADF"/>
    <w:rsid w:val="002F3D32"/>
    <w:rsid w:val="002F5F31"/>
    <w:rsid w:val="002F5F46"/>
    <w:rsid w:val="00302216"/>
    <w:rsid w:val="00303E53"/>
    <w:rsid w:val="00305CC1"/>
    <w:rsid w:val="00306AC4"/>
    <w:rsid w:val="00306E5F"/>
    <w:rsid w:val="00307E14"/>
    <w:rsid w:val="00314054"/>
    <w:rsid w:val="003148CE"/>
    <w:rsid w:val="00316F27"/>
    <w:rsid w:val="003214F1"/>
    <w:rsid w:val="00322E4B"/>
    <w:rsid w:val="003265C6"/>
    <w:rsid w:val="00327870"/>
    <w:rsid w:val="0033259D"/>
    <w:rsid w:val="003333D2"/>
    <w:rsid w:val="0033526A"/>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86BFD"/>
    <w:rsid w:val="003920D0"/>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E8F"/>
    <w:rsid w:val="003D6475"/>
    <w:rsid w:val="003D6EE6"/>
    <w:rsid w:val="003E375C"/>
    <w:rsid w:val="003E4086"/>
    <w:rsid w:val="003E5C39"/>
    <w:rsid w:val="003E639E"/>
    <w:rsid w:val="003E71E5"/>
    <w:rsid w:val="003F0445"/>
    <w:rsid w:val="003F0CF0"/>
    <w:rsid w:val="003F14B1"/>
    <w:rsid w:val="003F2B20"/>
    <w:rsid w:val="003F3289"/>
    <w:rsid w:val="003F3C62"/>
    <w:rsid w:val="003F5CB9"/>
    <w:rsid w:val="004013C7"/>
    <w:rsid w:val="00401FCF"/>
    <w:rsid w:val="00403A09"/>
    <w:rsid w:val="004048BB"/>
    <w:rsid w:val="00406285"/>
    <w:rsid w:val="004148F9"/>
    <w:rsid w:val="0042084E"/>
    <w:rsid w:val="00421EEF"/>
    <w:rsid w:val="00424D65"/>
    <w:rsid w:val="00430393"/>
    <w:rsid w:val="00431806"/>
    <w:rsid w:val="00437AC5"/>
    <w:rsid w:val="0044111F"/>
    <w:rsid w:val="00442C6C"/>
    <w:rsid w:val="00443CBE"/>
    <w:rsid w:val="00443E8A"/>
    <w:rsid w:val="004441BC"/>
    <w:rsid w:val="004468B4"/>
    <w:rsid w:val="0045230A"/>
    <w:rsid w:val="00454AD0"/>
    <w:rsid w:val="00456FAA"/>
    <w:rsid w:val="00457337"/>
    <w:rsid w:val="00462E3D"/>
    <w:rsid w:val="00466E79"/>
    <w:rsid w:val="00470D7D"/>
    <w:rsid w:val="0047372D"/>
    <w:rsid w:val="00473BA3"/>
    <w:rsid w:val="004743DD"/>
    <w:rsid w:val="00474CEA"/>
    <w:rsid w:val="00477E26"/>
    <w:rsid w:val="00483968"/>
    <w:rsid w:val="004841BE"/>
    <w:rsid w:val="00484F86"/>
    <w:rsid w:val="004906FB"/>
    <w:rsid w:val="00490746"/>
    <w:rsid w:val="00490852"/>
    <w:rsid w:val="00491C9C"/>
    <w:rsid w:val="00492F30"/>
    <w:rsid w:val="004946F4"/>
    <w:rsid w:val="0049487E"/>
    <w:rsid w:val="004A160D"/>
    <w:rsid w:val="004A3E81"/>
    <w:rsid w:val="004A4195"/>
    <w:rsid w:val="004A5C62"/>
    <w:rsid w:val="004A5CE5"/>
    <w:rsid w:val="004A6C78"/>
    <w:rsid w:val="004A707D"/>
    <w:rsid w:val="004B048A"/>
    <w:rsid w:val="004B1FAE"/>
    <w:rsid w:val="004B4185"/>
    <w:rsid w:val="004C5541"/>
    <w:rsid w:val="004C6280"/>
    <w:rsid w:val="004C6EEE"/>
    <w:rsid w:val="004C702B"/>
    <w:rsid w:val="004D0033"/>
    <w:rsid w:val="004D016B"/>
    <w:rsid w:val="004D1B22"/>
    <w:rsid w:val="004D23CC"/>
    <w:rsid w:val="004D36F2"/>
    <w:rsid w:val="004E1106"/>
    <w:rsid w:val="004E138F"/>
    <w:rsid w:val="004E39D5"/>
    <w:rsid w:val="004E4649"/>
    <w:rsid w:val="004E4857"/>
    <w:rsid w:val="004E5C2B"/>
    <w:rsid w:val="004F00DD"/>
    <w:rsid w:val="004F2133"/>
    <w:rsid w:val="004F2702"/>
    <w:rsid w:val="004F5398"/>
    <w:rsid w:val="004F55F1"/>
    <w:rsid w:val="004F6936"/>
    <w:rsid w:val="004F7B35"/>
    <w:rsid w:val="00503DC6"/>
    <w:rsid w:val="005051CF"/>
    <w:rsid w:val="00506F5D"/>
    <w:rsid w:val="00507385"/>
    <w:rsid w:val="00510C37"/>
    <w:rsid w:val="005126D0"/>
    <w:rsid w:val="00514667"/>
    <w:rsid w:val="0051568D"/>
    <w:rsid w:val="00521450"/>
    <w:rsid w:val="00522968"/>
    <w:rsid w:val="00526AC7"/>
    <w:rsid w:val="00526C15"/>
    <w:rsid w:val="00530F1F"/>
    <w:rsid w:val="00534538"/>
    <w:rsid w:val="00536499"/>
    <w:rsid w:val="00542A03"/>
    <w:rsid w:val="00543903"/>
    <w:rsid w:val="00543F11"/>
    <w:rsid w:val="00546305"/>
    <w:rsid w:val="00547A95"/>
    <w:rsid w:val="0055119B"/>
    <w:rsid w:val="00556C35"/>
    <w:rsid w:val="00561202"/>
    <w:rsid w:val="0056208E"/>
    <w:rsid w:val="00566D6E"/>
    <w:rsid w:val="00567ABC"/>
    <w:rsid w:val="00572031"/>
    <w:rsid w:val="00572282"/>
    <w:rsid w:val="00573CE3"/>
    <w:rsid w:val="00576E84"/>
    <w:rsid w:val="00580394"/>
    <w:rsid w:val="005809CD"/>
    <w:rsid w:val="00582B8C"/>
    <w:rsid w:val="0058757E"/>
    <w:rsid w:val="00596A4B"/>
    <w:rsid w:val="00597507"/>
    <w:rsid w:val="005A147E"/>
    <w:rsid w:val="005A479D"/>
    <w:rsid w:val="005A5A4C"/>
    <w:rsid w:val="005B1C6D"/>
    <w:rsid w:val="005B21B6"/>
    <w:rsid w:val="005B3A08"/>
    <w:rsid w:val="005B7A63"/>
    <w:rsid w:val="005C0955"/>
    <w:rsid w:val="005C49DA"/>
    <w:rsid w:val="005C50F3"/>
    <w:rsid w:val="005C54B5"/>
    <w:rsid w:val="005C5D80"/>
    <w:rsid w:val="005C5D91"/>
    <w:rsid w:val="005D07B8"/>
    <w:rsid w:val="005D0E03"/>
    <w:rsid w:val="005D6597"/>
    <w:rsid w:val="005E14E7"/>
    <w:rsid w:val="005E26A3"/>
    <w:rsid w:val="005E2C64"/>
    <w:rsid w:val="005E2ECB"/>
    <w:rsid w:val="005E447E"/>
    <w:rsid w:val="005E4FD1"/>
    <w:rsid w:val="005F0775"/>
    <w:rsid w:val="005F0CF5"/>
    <w:rsid w:val="005F21EB"/>
    <w:rsid w:val="005F64CF"/>
    <w:rsid w:val="006041AD"/>
    <w:rsid w:val="00605908"/>
    <w:rsid w:val="00607850"/>
    <w:rsid w:val="00610D7C"/>
    <w:rsid w:val="00613414"/>
    <w:rsid w:val="00620154"/>
    <w:rsid w:val="0062269A"/>
    <w:rsid w:val="0062408D"/>
    <w:rsid w:val="006240CC"/>
    <w:rsid w:val="00624940"/>
    <w:rsid w:val="006254F8"/>
    <w:rsid w:val="00627DA7"/>
    <w:rsid w:val="00630DA4"/>
    <w:rsid w:val="00631CD4"/>
    <w:rsid w:val="00632597"/>
    <w:rsid w:val="00632959"/>
    <w:rsid w:val="00634D13"/>
    <w:rsid w:val="006358B4"/>
    <w:rsid w:val="00641724"/>
    <w:rsid w:val="006419AA"/>
    <w:rsid w:val="00644B1F"/>
    <w:rsid w:val="00644B7E"/>
    <w:rsid w:val="006454E6"/>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77922"/>
    <w:rsid w:val="00682988"/>
    <w:rsid w:val="00682D8E"/>
    <w:rsid w:val="00683878"/>
    <w:rsid w:val="0068454C"/>
    <w:rsid w:val="00685355"/>
    <w:rsid w:val="00691B62"/>
    <w:rsid w:val="006933B5"/>
    <w:rsid w:val="00693D14"/>
    <w:rsid w:val="00695A93"/>
    <w:rsid w:val="00696F27"/>
    <w:rsid w:val="006A0C9C"/>
    <w:rsid w:val="006A18C2"/>
    <w:rsid w:val="006A3383"/>
    <w:rsid w:val="006B077C"/>
    <w:rsid w:val="006B16AF"/>
    <w:rsid w:val="006B6803"/>
    <w:rsid w:val="006D0F16"/>
    <w:rsid w:val="006D2A3F"/>
    <w:rsid w:val="006D2FBC"/>
    <w:rsid w:val="006E138B"/>
    <w:rsid w:val="006E1867"/>
    <w:rsid w:val="006E6FFC"/>
    <w:rsid w:val="006F0330"/>
    <w:rsid w:val="006F1FD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1AD4"/>
    <w:rsid w:val="00732256"/>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65572"/>
    <w:rsid w:val="00770F37"/>
    <w:rsid w:val="007711A0"/>
    <w:rsid w:val="00772D5E"/>
    <w:rsid w:val="0077463E"/>
    <w:rsid w:val="00776928"/>
    <w:rsid w:val="00776E0F"/>
    <w:rsid w:val="007774B1"/>
    <w:rsid w:val="00777BE1"/>
    <w:rsid w:val="007833D8"/>
    <w:rsid w:val="00785677"/>
    <w:rsid w:val="00786F16"/>
    <w:rsid w:val="0079155A"/>
    <w:rsid w:val="00791BD7"/>
    <w:rsid w:val="007933F7"/>
    <w:rsid w:val="00795001"/>
    <w:rsid w:val="007965E8"/>
    <w:rsid w:val="00796E20"/>
    <w:rsid w:val="00797C32"/>
    <w:rsid w:val="007A11E8"/>
    <w:rsid w:val="007A471D"/>
    <w:rsid w:val="007B0914"/>
    <w:rsid w:val="007B1374"/>
    <w:rsid w:val="007B32E5"/>
    <w:rsid w:val="007B3DB9"/>
    <w:rsid w:val="007B559C"/>
    <w:rsid w:val="007B589F"/>
    <w:rsid w:val="007B6186"/>
    <w:rsid w:val="007B6F60"/>
    <w:rsid w:val="007B73BC"/>
    <w:rsid w:val="007C1838"/>
    <w:rsid w:val="007C20B9"/>
    <w:rsid w:val="007C3772"/>
    <w:rsid w:val="007C7301"/>
    <w:rsid w:val="007C7859"/>
    <w:rsid w:val="007C7F28"/>
    <w:rsid w:val="007D1466"/>
    <w:rsid w:val="007D2BDE"/>
    <w:rsid w:val="007D2FB6"/>
    <w:rsid w:val="007D49EB"/>
    <w:rsid w:val="007D5E1C"/>
    <w:rsid w:val="007D7CD4"/>
    <w:rsid w:val="007E0DE2"/>
    <w:rsid w:val="007E3B98"/>
    <w:rsid w:val="007E417A"/>
    <w:rsid w:val="007F31B6"/>
    <w:rsid w:val="007F546C"/>
    <w:rsid w:val="007F625F"/>
    <w:rsid w:val="007F665E"/>
    <w:rsid w:val="00800412"/>
    <w:rsid w:val="0080587B"/>
    <w:rsid w:val="00806468"/>
    <w:rsid w:val="008119CA"/>
    <w:rsid w:val="00812D52"/>
    <w:rsid w:val="008130C4"/>
    <w:rsid w:val="008155F0"/>
    <w:rsid w:val="00816735"/>
    <w:rsid w:val="00820141"/>
    <w:rsid w:val="00820E0C"/>
    <w:rsid w:val="00823275"/>
    <w:rsid w:val="0082366F"/>
    <w:rsid w:val="008338A2"/>
    <w:rsid w:val="008345AA"/>
    <w:rsid w:val="00841AA9"/>
    <w:rsid w:val="008474FE"/>
    <w:rsid w:val="0085232E"/>
    <w:rsid w:val="00853EE4"/>
    <w:rsid w:val="00855535"/>
    <w:rsid w:val="00857C5A"/>
    <w:rsid w:val="00861D86"/>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00FC"/>
    <w:rsid w:val="008B2029"/>
    <w:rsid w:val="008B2EE4"/>
    <w:rsid w:val="008B3821"/>
    <w:rsid w:val="008B4D3D"/>
    <w:rsid w:val="008B57C7"/>
    <w:rsid w:val="008B6F53"/>
    <w:rsid w:val="008C29A8"/>
    <w:rsid w:val="008C2F92"/>
    <w:rsid w:val="008C589D"/>
    <w:rsid w:val="008C6D51"/>
    <w:rsid w:val="008C714E"/>
    <w:rsid w:val="008D16E0"/>
    <w:rsid w:val="008D2846"/>
    <w:rsid w:val="008D333E"/>
    <w:rsid w:val="008D4236"/>
    <w:rsid w:val="008D462F"/>
    <w:rsid w:val="008D5C45"/>
    <w:rsid w:val="008D6DCF"/>
    <w:rsid w:val="008E12E7"/>
    <w:rsid w:val="008E4376"/>
    <w:rsid w:val="008E7A0A"/>
    <w:rsid w:val="008E7B49"/>
    <w:rsid w:val="008F59F6"/>
    <w:rsid w:val="008F6914"/>
    <w:rsid w:val="00900719"/>
    <w:rsid w:val="009017AC"/>
    <w:rsid w:val="00902A9A"/>
    <w:rsid w:val="00904A1C"/>
    <w:rsid w:val="00905030"/>
    <w:rsid w:val="00906490"/>
    <w:rsid w:val="009111B2"/>
    <w:rsid w:val="009151F5"/>
    <w:rsid w:val="00917B36"/>
    <w:rsid w:val="00921C3B"/>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06C"/>
    <w:rsid w:val="0097761E"/>
    <w:rsid w:val="009803FC"/>
    <w:rsid w:val="00982454"/>
    <w:rsid w:val="00982CF0"/>
    <w:rsid w:val="009853E1"/>
    <w:rsid w:val="00986E6B"/>
    <w:rsid w:val="00990032"/>
    <w:rsid w:val="00990B19"/>
    <w:rsid w:val="0099153B"/>
    <w:rsid w:val="00991769"/>
    <w:rsid w:val="0099232C"/>
    <w:rsid w:val="00994386"/>
    <w:rsid w:val="009948F1"/>
    <w:rsid w:val="009A13D8"/>
    <w:rsid w:val="009A279E"/>
    <w:rsid w:val="009A3015"/>
    <w:rsid w:val="009A3490"/>
    <w:rsid w:val="009B0A6F"/>
    <w:rsid w:val="009B0A94"/>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A60"/>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0804"/>
    <w:rsid w:val="00A7161C"/>
    <w:rsid w:val="00A724C0"/>
    <w:rsid w:val="00A77AA3"/>
    <w:rsid w:val="00A8236D"/>
    <w:rsid w:val="00A854EB"/>
    <w:rsid w:val="00A872E5"/>
    <w:rsid w:val="00A91406"/>
    <w:rsid w:val="00A96E65"/>
    <w:rsid w:val="00A96ECE"/>
    <w:rsid w:val="00A97239"/>
    <w:rsid w:val="00A97C72"/>
    <w:rsid w:val="00AA2B60"/>
    <w:rsid w:val="00AA310B"/>
    <w:rsid w:val="00AA608C"/>
    <w:rsid w:val="00AA63D4"/>
    <w:rsid w:val="00AB06E8"/>
    <w:rsid w:val="00AB1CD3"/>
    <w:rsid w:val="00AB352F"/>
    <w:rsid w:val="00AC274B"/>
    <w:rsid w:val="00AC4764"/>
    <w:rsid w:val="00AC6D36"/>
    <w:rsid w:val="00AD0CBA"/>
    <w:rsid w:val="00AD26E2"/>
    <w:rsid w:val="00AD3E4D"/>
    <w:rsid w:val="00AD784C"/>
    <w:rsid w:val="00AE126A"/>
    <w:rsid w:val="00AE152D"/>
    <w:rsid w:val="00AE1BAE"/>
    <w:rsid w:val="00AE3005"/>
    <w:rsid w:val="00AE3BD5"/>
    <w:rsid w:val="00AE59A0"/>
    <w:rsid w:val="00AE7145"/>
    <w:rsid w:val="00AF0C57"/>
    <w:rsid w:val="00AF26F3"/>
    <w:rsid w:val="00AF2FA4"/>
    <w:rsid w:val="00AF43CD"/>
    <w:rsid w:val="00AF5F04"/>
    <w:rsid w:val="00B00672"/>
    <w:rsid w:val="00B01B4D"/>
    <w:rsid w:val="00B04489"/>
    <w:rsid w:val="00B06571"/>
    <w:rsid w:val="00B068BA"/>
    <w:rsid w:val="00B07217"/>
    <w:rsid w:val="00B07DF9"/>
    <w:rsid w:val="00B13851"/>
    <w:rsid w:val="00B13B1C"/>
    <w:rsid w:val="00B14B5F"/>
    <w:rsid w:val="00B21F90"/>
    <w:rsid w:val="00B22291"/>
    <w:rsid w:val="00B23F9A"/>
    <w:rsid w:val="00B2417B"/>
    <w:rsid w:val="00B24E6F"/>
    <w:rsid w:val="00B26CB5"/>
    <w:rsid w:val="00B2752E"/>
    <w:rsid w:val="00B27D09"/>
    <w:rsid w:val="00B307CC"/>
    <w:rsid w:val="00B326B7"/>
    <w:rsid w:val="00B3588E"/>
    <w:rsid w:val="00B37F19"/>
    <w:rsid w:val="00B4198F"/>
    <w:rsid w:val="00B41F3D"/>
    <w:rsid w:val="00B431E8"/>
    <w:rsid w:val="00B45141"/>
    <w:rsid w:val="00B47A8A"/>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90729"/>
    <w:rsid w:val="00B907DA"/>
    <w:rsid w:val="00B92AF3"/>
    <w:rsid w:val="00B92DA4"/>
    <w:rsid w:val="00B950BC"/>
    <w:rsid w:val="00B9714C"/>
    <w:rsid w:val="00B978B7"/>
    <w:rsid w:val="00BA172B"/>
    <w:rsid w:val="00BA29AD"/>
    <w:rsid w:val="00BA33CF"/>
    <w:rsid w:val="00BA3F8D"/>
    <w:rsid w:val="00BB2896"/>
    <w:rsid w:val="00BB7A10"/>
    <w:rsid w:val="00BC60BE"/>
    <w:rsid w:val="00BC7468"/>
    <w:rsid w:val="00BC7D4F"/>
    <w:rsid w:val="00BC7ED7"/>
    <w:rsid w:val="00BD2850"/>
    <w:rsid w:val="00BD60DE"/>
    <w:rsid w:val="00BE1BFA"/>
    <w:rsid w:val="00BE28D2"/>
    <w:rsid w:val="00BE4A64"/>
    <w:rsid w:val="00BE564C"/>
    <w:rsid w:val="00BE5E43"/>
    <w:rsid w:val="00BF305E"/>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989"/>
    <w:rsid w:val="00C33388"/>
    <w:rsid w:val="00C35484"/>
    <w:rsid w:val="00C4173A"/>
    <w:rsid w:val="00C50DED"/>
    <w:rsid w:val="00C52217"/>
    <w:rsid w:val="00C602FF"/>
    <w:rsid w:val="00C61174"/>
    <w:rsid w:val="00C6141D"/>
    <w:rsid w:val="00C6148F"/>
    <w:rsid w:val="00C621B1"/>
    <w:rsid w:val="00C62F7A"/>
    <w:rsid w:val="00C63B9C"/>
    <w:rsid w:val="00C6682F"/>
    <w:rsid w:val="00C67BF4"/>
    <w:rsid w:val="00C7275E"/>
    <w:rsid w:val="00C74C5D"/>
    <w:rsid w:val="00C751B6"/>
    <w:rsid w:val="00C75296"/>
    <w:rsid w:val="00C8350F"/>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CF7159"/>
    <w:rsid w:val="00D02919"/>
    <w:rsid w:val="00D04C61"/>
    <w:rsid w:val="00D05B8D"/>
    <w:rsid w:val="00D05B9B"/>
    <w:rsid w:val="00D065A2"/>
    <w:rsid w:val="00D079AA"/>
    <w:rsid w:val="00D07F00"/>
    <w:rsid w:val="00D1130F"/>
    <w:rsid w:val="00D11644"/>
    <w:rsid w:val="00D123AE"/>
    <w:rsid w:val="00D17B72"/>
    <w:rsid w:val="00D3185C"/>
    <w:rsid w:val="00D3205F"/>
    <w:rsid w:val="00D3318E"/>
    <w:rsid w:val="00D33E72"/>
    <w:rsid w:val="00D35BD6"/>
    <w:rsid w:val="00D361B5"/>
    <w:rsid w:val="00D40FF9"/>
    <w:rsid w:val="00D411A2"/>
    <w:rsid w:val="00D4606D"/>
    <w:rsid w:val="00D4635D"/>
    <w:rsid w:val="00D479E3"/>
    <w:rsid w:val="00D50B9C"/>
    <w:rsid w:val="00D5230D"/>
    <w:rsid w:val="00D52D73"/>
    <w:rsid w:val="00D52E58"/>
    <w:rsid w:val="00D56B20"/>
    <w:rsid w:val="00D578B3"/>
    <w:rsid w:val="00D613FC"/>
    <w:rsid w:val="00D618F4"/>
    <w:rsid w:val="00D714CC"/>
    <w:rsid w:val="00D71E53"/>
    <w:rsid w:val="00D72734"/>
    <w:rsid w:val="00D754A0"/>
    <w:rsid w:val="00D75EA7"/>
    <w:rsid w:val="00D81ADF"/>
    <w:rsid w:val="00D81F21"/>
    <w:rsid w:val="00D84A46"/>
    <w:rsid w:val="00D864F2"/>
    <w:rsid w:val="00D8783A"/>
    <w:rsid w:val="00D92F5A"/>
    <w:rsid w:val="00D943F8"/>
    <w:rsid w:val="00D95470"/>
    <w:rsid w:val="00D96B55"/>
    <w:rsid w:val="00DA2619"/>
    <w:rsid w:val="00DA2E57"/>
    <w:rsid w:val="00DA4239"/>
    <w:rsid w:val="00DA65DE"/>
    <w:rsid w:val="00DB0B61"/>
    <w:rsid w:val="00DB1474"/>
    <w:rsid w:val="00DB2962"/>
    <w:rsid w:val="00DB52FB"/>
    <w:rsid w:val="00DB70A2"/>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628"/>
    <w:rsid w:val="00DD6945"/>
    <w:rsid w:val="00DE2D04"/>
    <w:rsid w:val="00DE3250"/>
    <w:rsid w:val="00DE5FB6"/>
    <w:rsid w:val="00DE6028"/>
    <w:rsid w:val="00DE6C85"/>
    <w:rsid w:val="00DE78A3"/>
    <w:rsid w:val="00DF016E"/>
    <w:rsid w:val="00DF1A71"/>
    <w:rsid w:val="00DF50FC"/>
    <w:rsid w:val="00DF68C7"/>
    <w:rsid w:val="00DF731A"/>
    <w:rsid w:val="00E043E2"/>
    <w:rsid w:val="00E06B75"/>
    <w:rsid w:val="00E11332"/>
    <w:rsid w:val="00E11352"/>
    <w:rsid w:val="00E14CCE"/>
    <w:rsid w:val="00E170DC"/>
    <w:rsid w:val="00E17546"/>
    <w:rsid w:val="00E210B5"/>
    <w:rsid w:val="00E261B3"/>
    <w:rsid w:val="00E26818"/>
    <w:rsid w:val="00E27FFC"/>
    <w:rsid w:val="00E30B15"/>
    <w:rsid w:val="00E33237"/>
    <w:rsid w:val="00E40181"/>
    <w:rsid w:val="00E43253"/>
    <w:rsid w:val="00E43499"/>
    <w:rsid w:val="00E54950"/>
    <w:rsid w:val="00E55FB3"/>
    <w:rsid w:val="00E56A01"/>
    <w:rsid w:val="00E629A1"/>
    <w:rsid w:val="00E66DFA"/>
    <w:rsid w:val="00E6794C"/>
    <w:rsid w:val="00E67FC4"/>
    <w:rsid w:val="00E71591"/>
    <w:rsid w:val="00E71CEB"/>
    <w:rsid w:val="00E7474F"/>
    <w:rsid w:val="00E80DE3"/>
    <w:rsid w:val="00E82C55"/>
    <w:rsid w:val="00E868FF"/>
    <w:rsid w:val="00E8787E"/>
    <w:rsid w:val="00E92AC3"/>
    <w:rsid w:val="00E95E09"/>
    <w:rsid w:val="00E9685D"/>
    <w:rsid w:val="00EA2C41"/>
    <w:rsid w:val="00EA2F6A"/>
    <w:rsid w:val="00EB00E0"/>
    <w:rsid w:val="00EB05D5"/>
    <w:rsid w:val="00EB1931"/>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5FB"/>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1D037EE1"/>
    <w:rsid w:val="2E09FEA9"/>
    <w:rsid w:val="3AD4E58D"/>
    <w:rsid w:val="3CA901DB"/>
    <w:rsid w:val="40CB7505"/>
    <w:rsid w:val="44D3D294"/>
    <w:rsid w:val="46CE274F"/>
    <w:rsid w:val="4D47AE49"/>
    <w:rsid w:val="5A173C40"/>
    <w:rsid w:val="621B2555"/>
    <w:rsid w:val="6908B3FD"/>
    <w:rsid w:val="6BC6EAA5"/>
    <w:rsid w:val="729F2FAE"/>
    <w:rsid w:val="730BCEB7"/>
    <w:rsid w:val="7B0E507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5"/>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5"/>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6"/>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6"/>
      </w:numPr>
    </w:pPr>
  </w:style>
  <w:style w:type="numbering" w:customStyle="1" w:styleId="ZZTablebullets">
    <w:name w:val="ZZ Table bullets"/>
    <w:basedOn w:val="NoList"/>
    <w:rsid w:val="00337339"/>
    <w:pPr>
      <w:numPr>
        <w:numId w:val="6"/>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4"/>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5"/>
      </w:numPr>
    </w:pPr>
  </w:style>
  <w:style w:type="numbering" w:customStyle="1" w:styleId="ZZNumbersdigit">
    <w:name w:val="ZZ Numbers digit"/>
    <w:rsid w:val="00337339"/>
    <w:pPr>
      <w:numPr>
        <w:numId w:val="4"/>
      </w:numPr>
    </w:pPr>
  </w:style>
  <w:style w:type="numbering" w:customStyle="1" w:styleId="ZZQuotebullets">
    <w:name w:val="ZZ Quote bullets"/>
    <w:basedOn w:val="ZZNumbersdigit"/>
    <w:rsid w:val="00337339"/>
    <w:pPr>
      <w:numPr>
        <w:numId w:val="7"/>
      </w:numPr>
    </w:pPr>
  </w:style>
  <w:style w:type="paragraph" w:customStyle="1" w:styleId="Numberdigit">
    <w:name w:val="Number digit"/>
    <w:basedOn w:val="Body"/>
    <w:uiPriority w:val="2"/>
    <w:rsid w:val="00337339"/>
    <w:pPr>
      <w:numPr>
        <w:numId w:val="4"/>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Numberloweralphaindent"/>
    <w:uiPriority w:val="3"/>
    <w:rsid w:val="00337339"/>
    <w:pPr>
      <w:numPr>
        <w:numId w:val="4"/>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8"/>
      </w:numPr>
    </w:pPr>
  </w:style>
  <w:style w:type="paragraph" w:customStyle="1" w:styleId="Numberlowerromanindent">
    <w:name w:val="Number lower roman indent"/>
    <w:basedOn w:val="Body"/>
    <w:uiPriority w:val="3"/>
    <w:rsid w:val="00337339"/>
    <w:pPr>
      <w:numPr>
        <w:ilvl w:val="1"/>
        <w:numId w:val="8"/>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4"/>
      </w:numPr>
    </w:pPr>
  </w:style>
  <w:style w:type="numbering" w:customStyle="1" w:styleId="ZZNumberslowerroman">
    <w:name w:val="ZZ Numbers lower roman"/>
    <w:basedOn w:val="ZZQuotebullets"/>
    <w:rsid w:val="00337339"/>
    <w:pPr>
      <w:numPr>
        <w:numId w:val="8"/>
      </w:numPr>
    </w:pPr>
  </w:style>
  <w:style w:type="numbering" w:customStyle="1" w:styleId="ZZNumbersloweralpha">
    <w:name w:val="ZZ Numbers lower alpha"/>
    <w:basedOn w:val="NoList"/>
    <w:rsid w:val="00337339"/>
    <w:pPr>
      <w:numPr>
        <w:numId w:val="9"/>
      </w:numPr>
    </w:pPr>
  </w:style>
  <w:style w:type="paragraph" w:customStyle="1" w:styleId="Quotebullet1">
    <w:name w:val="Quote bullet 1"/>
    <w:basedOn w:val="Quotetext"/>
    <w:rsid w:val="00337339"/>
    <w:pPr>
      <w:numPr>
        <w:numId w:val="7"/>
      </w:numPr>
    </w:pPr>
  </w:style>
  <w:style w:type="paragraph" w:customStyle="1" w:styleId="Quotebullet2">
    <w:name w:val="Quote bullet 2"/>
    <w:basedOn w:val="Quotetext"/>
    <w:rsid w:val="00337339"/>
    <w:pPr>
      <w:numPr>
        <w:ilvl w:val="1"/>
        <w:numId w:val="7"/>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10"/>
      </w:numPr>
    </w:pPr>
  </w:style>
  <w:style w:type="paragraph" w:customStyle="1" w:styleId="DHHSnumberdigit">
    <w:name w:val="DHHS number digit"/>
    <w:basedOn w:val="Normal"/>
    <w:uiPriority w:val="4"/>
    <w:rsid w:val="00D11644"/>
    <w:pPr>
      <w:numPr>
        <w:numId w:val="10"/>
      </w:numPr>
      <w:spacing w:line="270" w:lineRule="atLeast"/>
    </w:pPr>
    <w:rPr>
      <w:rFonts w:eastAsia="Times"/>
      <w:sz w:val="20"/>
    </w:rPr>
  </w:style>
  <w:style w:type="paragraph" w:customStyle="1" w:styleId="DHHSnumberloweralphaindent">
    <w:name w:val="DHHS number lower alpha indent"/>
    <w:basedOn w:val="Normal"/>
    <w:uiPriority w:val="3"/>
    <w:rsid w:val="00D11644"/>
    <w:pPr>
      <w:numPr>
        <w:ilvl w:val="3"/>
        <w:numId w:val="10"/>
      </w:numPr>
      <w:spacing w:line="270" w:lineRule="atLeast"/>
    </w:pPr>
    <w:rPr>
      <w:rFonts w:eastAsia="Times"/>
      <w:sz w:val="20"/>
    </w:rPr>
  </w:style>
  <w:style w:type="paragraph" w:customStyle="1" w:styleId="DHHSnumberdigitindent">
    <w:name w:val="DHHS number digit indent"/>
    <w:basedOn w:val="DHHSnumberloweralphaindent"/>
    <w:uiPriority w:val="3"/>
    <w:rsid w:val="00D11644"/>
    <w:pPr>
      <w:numPr>
        <w:ilvl w:val="1"/>
      </w:numPr>
    </w:pPr>
  </w:style>
  <w:style w:type="paragraph" w:customStyle="1" w:styleId="DHHSnumberloweralpha">
    <w:name w:val="DHHS number lower alpha"/>
    <w:basedOn w:val="Normal"/>
    <w:uiPriority w:val="3"/>
    <w:rsid w:val="00D11644"/>
    <w:pPr>
      <w:numPr>
        <w:ilvl w:val="2"/>
        <w:numId w:val="10"/>
      </w:numPr>
      <w:spacing w:line="270" w:lineRule="atLeast"/>
    </w:pPr>
    <w:rPr>
      <w:rFonts w:eastAsia="Times"/>
      <w:sz w:val="20"/>
    </w:rPr>
  </w:style>
  <w:style w:type="paragraph" w:customStyle="1" w:styleId="DHHSnumberlowerroman">
    <w:name w:val="DHHS number lower roman"/>
    <w:basedOn w:val="Normal"/>
    <w:uiPriority w:val="3"/>
    <w:rsid w:val="00D11644"/>
    <w:pPr>
      <w:numPr>
        <w:ilvl w:val="4"/>
        <w:numId w:val="10"/>
      </w:numPr>
      <w:spacing w:line="270" w:lineRule="atLeast"/>
    </w:pPr>
    <w:rPr>
      <w:rFonts w:eastAsia="Times"/>
      <w:sz w:val="20"/>
    </w:rPr>
  </w:style>
  <w:style w:type="paragraph" w:customStyle="1" w:styleId="DHHSnumberlowerromanindent">
    <w:name w:val="DHHS number lower roman indent"/>
    <w:basedOn w:val="Normal"/>
    <w:uiPriority w:val="3"/>
    <w:rsid w:val="00D11644"/>
    <w:pPr>
      <w:numPr>
        <w:ilvl w:val="5"/>
        <w:numId w:val="10"/>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1"/>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2"/>
      </w:numPr>
    </w:pPr>
  </w:style>
  <w:style w:type="paragraph" w:customStyle="1" w:styleId="DHHSbullet1">
    <w:name w:val="DHHS bullet 1"/>
    <w:basedOn w:val="Normal"/>
    <w:qFormat/>
    <w:rsid w:val="00386BFD"/>
    <w:pPr>
      <w:numPr>
        <w:numId w:val="13"/>
      </w:numPr>
      <w:spacing w:after="40" w:line="270" w:lineRule="atLeast"/>
    </w:pPr>
    <w:rPr>
      <w:sz w:val="20"/>
    </w:rPr>
  </w:style>
  <w:style w:type="numbering" w:customStyle="1" w:styleId="Bullets">
    <w:name w:val="Bullets"/>
    <w:rsid w:val="00386BFD"/>
    <w:pPr>
      <w:numPr>
        <w:numId w:val="13"/>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DHHSbody">
    <w:name w:val="DHHS body"/>
    <w:link w:val="DHHSbodyChar"/>
    <w:qFormat/>
    <w:rsid w:val="00E43253"/>
    <w:pPr>
      <w:spacing w:after="120" w:line="270" w:lineRule="atLeast"/>
    </w:pPr>
    <w:rPr>
      <w:rFonts w:ascii="Arial" w:hAnsi="Arial"/>
      <w:lang w:eastAsia="en-US"/>
    </w:rPr>
  </w:style>
  <w:style w:type="character" w:customStyle="1" w:styleId="DHHSbodyChar">
    <w:name w:val="DHHS body Char"/>
    <w:link w:val="DHHSbody"/>
    <w:locked/>
    <w:rsid w:val="00E43253"/>
    <w:rPr>
      <w:rFonts w:ascii="Arial" w:hAnsi="Arial"/>
      <w:lang w:eastAsia="en-US"/>
    </w:rPr>
  </w:style>
  <w:style w:type="paragraph" w:customStyle="1" w:styleId="paragraph">
    <w:name w:val="paragraph"/>
    <w:basedOn w:val="Normal"/>
    <w:rsid w:val="00BE564C"/>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BE564C"/>
  </w:style>
  <w:style w:type="paragraph" w:styleId="ListParagraph">
    <w:name w:val="List Paragraph"/>
    <w:basedOn w:val="Normal"/>
    <w:uiPriority w:val="72"/>
    <w:qFormat/>
    <w:rsid w:val="0079155A"/>
    <w:pPr>
      <w:ind w:left="720"/>
      <w:contextualSpacing/>
    </w:pPr>
  </w:style>
  <w:style w:type="character" w:customStyle="1" w:styleId="normaltextrun">
    <w:name w:val="normaltextrun"/>
    <w:basedOn w:val="DefaultParagraphFont"/>
    <w:uiPriority w:val="1"/>
    <w:rsid w:val="1D037EE1"/>
  </w:style>
  <w:style w:type="character" w:customStyle="1" w:styleId="ui-provider">
    <w:name w:val="ui-provider"/>
    <w:basedOn w:val="DefaultParagraphFont"/>
    <w:uiPriority w:val="1"/>
    <w:rsid w:val="1D03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2822959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442017">
      <w:bodyDiv w:val="1"/>
      <w:marLeft w:val="0"/>
      <w:marRight w:val="0"/>
      <w:marTop w:val="0"/>
      <w:marBottom w:val="0"/>
      <w:divBdr>
        <w:top w:val="none" w:sz="0" w:space="0" w:color="auto"/>
        <w:left w:val="none" w:sz="0" w:space="0" w:color="auto"/>
        <w:bottom w:val="none" w:sz="0" w:space="0" w:color="auto"/>
        <w:right w:val="none" w:sz="0" w:space="0" w:color="auto"/>
      </w:divBdr>
      <w:divsChild>
        <w:div w:id="484201438">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careers.vic.gov.au/" TargetMode="Externa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areer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areers@dhhs.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 Id="rId27" Type="http://schemas.openxmlformats.org/officeDocument/2006/relationships/hyperlink" Target="https://jse.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SharedWithUsers xmlns="a6dc0b82-978a-472d-a805-10febc876aba">
      <UserInfo>
        <DisplayName>Matt Frize (DFFH)</DisplayName>
        <AccountId>91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8878BD0D-80E9-4AB8-AB09-F78FC8D6D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ed1cb-aa89-4deb-848f-c9c1acb1d051"/>
    <ds:schemaRef ds:uri="a6dc0b82-978a-472d-a805-10febc876ab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 ds:uri="a6dc0b82-978a-472d-a805-10febc876aba"/>
  </ds:schemaRefs>
</ds:datastoreItem>
</file>

<file path=customXml/itemProps4.xml><?xml version="1.0" encoding="utf-8"?>
<ds:datastoreItem xmlns:ds="http://schemas.openxmlformats.org/officeDocument/2006/customXml" ds:itemID="{7D04EAB0-42BF-4A2C-93E8-2BE537DA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4</TotalTime>
  <Pages>6</Pages>
  <Words>2539</Words>
  <Characters>14475</Characters>
  <Application>Microsoft Office Word</Application>
  <DocSecurity>0</DocSecurity>
  <Lines>120</Lines>
  <Paragraphs>33</Paragraphs>
  <ScaleCrop>false</ScaleCrop>
  <Company>Victoria State Government, Department of Familes, Fairness and Housing</Company>
  <LinksUpToDate>false</LinksUpToDate>
  <CharactersWithSpaces>16981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2023-09-22T04:44:00Z</dcterms:created>
  <dcterms:modified xsi:type="dcterms:W3CDTF">2023-09-22T04:44:00Z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MediaServiceImageTags">
    <vt:lpwstr/>
  </property>
  <property fmtid="{D5CDD505-2E9C-101B-9397-08002B2CF9AE}" pid="7" name="MSIP_Label_43e64453-338c-4f93-8a4d-0039a0a41f2a_Enabled">
    <vt:lpwstr>true</vt:lpwstr>
  </property>
  <property fmtid="{D5CDD505-2E9C-101B-9397-08002B2CF9AE}" pid="8" name="MSIP_Label_43e64453-338c-4f93-8a4d-0039a0a41f2a_SetDate">
    <vt:lpwstr>2023-09-22T04:43:21Z</vt:lpwstr>
  </property>
  <property fmtid="{D5CDD505-2E9C-101B-9397-08002B2CF9AE}" pid="9" name="MSIP_Label_43e64453-338c-4f93-8a4d-0039a0a41f2a_Method">
    <vt:lpwstr>Privileged</vt:lpwstr>
  </property>
  <property fmtid="{D5CDD505-2E9C-101B-9397-08002B2CF9AE}" pid="10" name="MSIP_Label_43e64453-338c-4f93-8a4d-0039a0a41f2a_Name">
    <vt:lpwstr>43e64453-338c-4f93-8a4d-0039a0a41f2a</vt:lpwstr>
  </property>
  <property fmtid="{D5CDD505-2E9C-101B-9397-08002B2CF9AE}" pid="11" name="MSIP_Label_43e64453-338c-4f93-8a4d-0039a0a41f2a_SiteId">
    <vt:lpwstr>c0e0601f-0fac-449c-9c88-a104c4eb9f28</vt:lpwstr>
  </property>
  <property fmtid="{D5CDD505-2E9C-101B-9397-08002B2CF9AE}" pid="12" name="MSIP_Label_43e64453-338c-4f93-8a4d-0039a0a41f2a_ActionId">
    <vt:lpwstr>93dbd2dd-e0c3-419e-a440-351409312f46</vt:lpwstr>
  </property>
  <property fmtid="{D5CDD505-2E9C-101B-9397-08002B2CF9AE}" pid="13" name="MSIP_Label_43e64453-338c-4f93-8a4d-0039a0a41f2a_ContentBits">
    <vt:lpwstr>2</vt:lpwstr>
  </property>
</Properties>
</file>