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335FDF92">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CF4148" w14:paraId="5F5E6105" w14:textId="77777777" w:rsidTr="335FDF92">
        <w:trPr>
          <w:trHeight w:val="284"/>
        </w:trPr>
        <w:tc>
          <w:tcPr>
            <w:tcW w:w="7825" w:type="dxa"/>
          </w:tcPr>
          <w:p w14:paraId="45D389E8" w14:textId="0A830EE4" w:rsidR="00CF4148" w:rsidRPr="00250DC4" w:rsidRDefault="00CF4148" w:rsidP="00A067BE">
            <w:pPr>
              <w:pStyle w:val="Heading1"/>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pPr w:leftFromText="180" w:rightFromText="180" w:vertAnchor="page" w:horzAnchor="margin" w:tblpY="3781"/>
        <w:tblW w:w="10490" w:type="dxa"/>
        <w:tblLook w:val="04A0" w:firstRow="1" w:lastRow="0" w:firstColumn="1" w:lastColumn="0" w:noHBand="0" w:noVBand="1"/>
      </w:tblPr>
      <w:tblGrid>
        <w:gridCol w:w="2835"/>
        <w:gridCol w:w="7655"/>
      </w:tblGrid>
      <w:tr w:rsidR="00B83703" w14:paraId="43BDD2FD" w14:textId="77777777" w:rsidTr="1A8D7EF5">
        <w:tc>
          <w:tcPr>
            <w:tcW w:w="2835" w:type="dxa"/>
          </w:tcPr>
          <w:p w14:paraId="7B3AE02F" w14:textId="2FC1342B" w:rsidR="00B83703" w:rsidRDefault="00B83703" w:rsidP="00B83703">
            <w:pPr>
              <w:pStyle w:val="Tablecolhead"/>
            </w:pPr>
            <w:bookmarkStart w:id="0" w:name="_Hlk37240926"/>
            <w:r>
              <w:t xml:space="preserve">Position </w:t>
            </w:r>
            <w:r w:rsidR="004553CA">
              <w:t>title</w:t>
            </w:r>
            <w:r>
              <w:t>:</w:t>
            </w:r>
          </w:p>
        </w:tc>
        <w:tc>
          <w:tcPr>
            <w:tcW w:w="7655" w:type="dxa"/>
          </w:tcPr>
          <w:p w14:paraId="1CB76C2E" w14:textId="0FD8C0CF" w:rsidR="00B83703" w:rsidRDefault="006037C7" w:rsidP="00B83703">
            <w:pPr>
              <w:pStyle w:val="Tabletext"/>
            </w:pPr>
            <w:r>
              <w:t>Team Leader</w:t>
            </w:r>
          </w:p>
        </w:tc>
      </w:tr>
      <w:tr w:rsidR="00B83703" w14:paraId="6572DD4B" w14:textId="77777777" w:rsidTr="1A8D7EF5">
        <w:tc>
          <w:tcPr>
            <w:tcW w:w="2835" w:type="dxa"/>
          </w:tcPr>
          <w:p w14:paraId="6454092D" w14:textId="77777777" w:rsidR="00B83703" w:rsidRDefault="00B83703" w:rsidP="00B83703">
            <w:pPr>
              <w:pStyle w:val="Tablecolhead"/>
            </w:pPr>
            <w:r>
              <w:t>Branch/Division/Team:</w:t>
            </w:r>
          </w:p>
        </w:tc>
        <w:tc>
          <w:tcPr>
            <w:tcW w:w="7655" w:type="dxa"/>
          </w:tcPr>
          <w:p w14:paraId="06F0F851" w14:textId="7EC86434" w:rsidR="00B83703" w:rsidRDefault="00487465" w:rsidP="00B83703">
            <w:pPr>
              <w:pStyle w:val="Tabletext"/>
            </w:pPr>
            <w:r w:rsidRPr="002959D2">
              <w:t>Community Operations and Practice Leadership |</w:t>
            </w:r>
            <w:r>
              <w:t xml:space="preserve"> </w:t>
            </w:r>
            <w:r w:rsidRPr="00C20718">
              <w:t xml:space="preserve">Statewide Disability </w:t>
            </w:r>
            <w:r w:rsidR="00AC10FC">
              <w:t xml:space="preserve">and </w:t>
            </w:r>
            <w:r w:rsidRPr="00C20718">
              <w:t>Housing Operations Group</w:t>
            </w:r>
            <w:r w:rsidRPr="002959D2">
              <w:t xml:space="preserve"> |</w:t>
            </w:r>
            <w:r>
              <w:t xml:space="preserve"> F</w:t>
            </w:r>
            <w:r w:rsidRPr="002959D2">
              <w:t>orensic Disability Services</w:t>
            </w:r>
          </w:p>
        </w:tc>
      </w:tr>
      <w:tr w:rsidR="00B83703" w14:paraId="5167BE77" w14:textId="77777777" w:rsidTr="1A8D7EF5">
        <w:tc>
          <w:tcPr>
            <w:tcW w:w="2835" w:type="dxa"/>
          </w:tcPr>
          <w:p w14:paraId="02A063FC" w14:textId="77777777" w:rsidR="00B83703" w:rsidRDefault="00B83703" w:rsidP="00B83703">
            <w:pPr>
              <w:pStyle w:val="Tablecolhead"/>
            </w:pPr>
            <w:r>
              <w:t>Work location:</w:t>
            </w:r>
          </w:p>
        </w:tc>
        <w:tc>
          <w:tcPr>
            <w:tcW w:w="7655" w:type="dxa"/>
          </w:tcPr>
          <w:p w14:paraId="5E2876F0" w14:textId="53231CE7" w:rsidR="00B83703" w:rsidRDefault="009C2249" w:rsidP="00B83703">
            <w:pPr>
              <w:pStyle w:val="Tabletext"/>
            </w:pPr>
            <w:r>
              <w:t>Various (hybrid working arrangements available)</w:t>
            </w:r>
          </w:p>
        </w:tc>
      </w:tr>
      <w:tr w:rsidR="00B83703" w14:paraId="6A8FA4F0" w14:textId="77777777" w:rsidTr="1A8D7EF5">
        <w:tc>
          <w:tcPr>
            <w:tcW w:w="2835" w:type="dxa"/>
          </w:tcPr>
          <w:p w14:paraId="1402AD94" w14:textId="77777777" w:rsidR="00B83703" w:rsidRDefault="00B83703" w:rsidP="00B83703">
            <w:pPr>
              <w:pStyle w:val="Tablecolhead"/>
            </w:pPr>
            <w:r>
              <w:t>Classification:</w:t>
            </w:r>
          </w:p>
        </w:tc>
        <w:tc>
          <w:tcPr>
            <w:tcW w:w="7655" w:type="dxa"/>
          </w:tcPr>
          <w:p w14:paraId="45C9D225" w14:textId="4F34F1E7" w:rsidR="00B83703" w:rsidRDefault="006037C7" w:rsidP="00B83703">
            <w:pPr>
              <w:pStyle w:val="Tabletext"/>
            </w:pPr>
            <w:r>
              <w:t>VPS5</w:t>
            </w:r>
          </w:p>
        </w:tc>
      </w:tr>
      <w:tr w:rsidR="00B83703" w14:paraId="3D20AC06" w14:textId="77777777" w:rsidTr="1A8D7EF5">
        <w:tc>
          <w:tcPr>
            <w:tcW w:w="2835" w:type="dxa"/>
          </w:tcPr>
          <w:p w14:paraId="23B780AD" w14:textId="11496FAB" w:rsidR="00B83703" w:rsidRDefault="004553CA" w:rsidP="00B83703">
            <w:pPr>
              <w:pStyle w:val="Tablecolhead"/>
            </w:pPr>
            <w:r>
              <w:t>Salary:</w:t>
            </w:r>
          </w:p>
        </w:tc>
        <w:tc>
          <w:tcPr>
            <w:tcW w:w="7655" w:type="dxa"/>
          </w:tcPr>
          <w:p w14:paraId="458C8BD9" w14:textId="6F597EFD" w:rsidR="00B83703" w:rsidRPr="009111E2" w:rsidRDefault="00974EC7" w:rsidP="009111E2">
            <w:pPr>
              <w:spacing w:line="240" w:lineRule="auto"/>
              <w:rPr>
                <w:rStyle w:val="normaltextrun"/>
                <w:rFonts w:cs="Arial"/>
                <w:color w:val="000000"/>
                <w:shd w:val="clear" w:color="auto" w:fill="FFFFFF"/>
              </w:rPr>
            </w:pPr>
            <w:r>
              <w:rPr>
                <w:rStyle w:val="normaltextrun"/>
                <w:rFonts w:cs="Arial"/>
                <w:color w:val="000000"/>
                <w:shd w:val="clear" w:color="auto" w:fill="FFFFFF"/>
              </w:rPr>
              <w:t xml:space="preserve">VPS 5.1 </w:t>
            </w:r>
            <w:r w:rsidR="00505F21" w:rsidRPr="009111E2">
              <w:rPr>
                <w:rStyle w:val="normaltextrun"/>
                <w:rFonts w:cs="Arial"/>
                <w:color w:val="000000"/>
                <w:shd w:val="clear" w:color="auto" w:fill="FFFFFF"/>
              </w:rPr>
              <w:t>$105,479 - $116,550</w:t>
            </w:r>
            <w:r>
              <w:rPr>
                <w:rStyle w:val="normaltextrun"/>
                <w:rFonts w:cs="Arial"/>
                <w:color w:val="000000"/>
                <w:shd w:val="clear" w:color="auto" w:fill="FFFFFF"/>
              </w:rPr>
              <w:t xml:space="preserve"> </w:t>
            </w:r>
            <w:r>
              <w:t>(</w:t>
            </w:r>
            <w:r w:rsidRPr="0085184E">
              <w:t>plus superannuation</w:t>
            </w:r>
            <w:r>
              <w:t>)</w:t>
            </w:r>
          </w:p>
          <w:p w14:paraId="51D03F7E" w14:textId="471D0343" w:rsidR="00505F21" w:rsidRPr="00C229A9" w:rsidRDefault="00974EC7" w:rsidP="009111E2">
            <w:pPr>
              <w:spacing w:line="240" w:lineRule="auto"/>
              <w:rPr>
                <w:rFonts w:ascii="Calibri" w:hAnsi="Calibri"/>
                <w:sz w:val="22"/>
                <w:lang w:eastAsia="en-AU"/>
              </w:rPr>
            </w:pPr>
            <w:r>
              <w:rPr>
                <w:rStyle w:val="normaltextrun"/>
                <w:rFonts w:cs="Arial"/>
                <w:color w:val="000000"/>
                <w:shd w:val="clear" w:color="auto" w:fill="FFFFFF"/>
              </w:rPr>
              <w:t xml:space="preserve">VPS 5.2 </w:t>
            </w:r>
            <w:r w:rsidR="00505F21" w:rsidRPr="009111E2">
              <w:rPr>
                <w:rStyle w:val="normaltextrun"/>
                <w:rFonts w:cs="Arial"/>
                <w:color w:val="000000"/>
                <w:shd w:val="clear" w:color="auto" w:fill="FFFFFF"/>
              </w:rPr>
              <w:t>$116,552 - $127,621</w:t>
            </w:r>
            <w:r>
              <w:rPr>
                <w:rStyle w:val="normaltextrun"/>
                <w:rFonts w:cs="Arial"/>
                <w:color w:val="000000"/>
                <w:shd w:val="clear" w:color="auto" w:fill="FFFFFF"/>
              </w:rPr>
              <w:t xml:space="preserve"> </w:t>
            </w:r>
            <w:r>
              <w:t>(</w:t>
            </w:r>
            <w:r w:rsidRPr="0085184E">
              <w:t>plus superannuation</w:t>
            </w:r>
            <w:r>
              <w:t>)</w:t>
            </w:r>
          </w:p>
        </w:tc>
      </w:tr>
      <w:tr w:rsidR="00B83703" w14:paraId="697E10F6" w14:textId="77777777" w:rsidTr="1A8D7EF5">
        <w:tc>
          <w:tcPr>
            <w:tcW w:w="2835" w:type="dxa"/>
          </w:tcPr>
          <w:p w14:paraId="2974478F" w14:textId="77777777" w:rsidR="00B83703" w:rsidRDefault="00B83703" w:rsidP="00B83703">
            <w:pPr>
              <w:pStyle w:val="Tablecolhead"/>
            </w:pPr>
            <w:r>
              <w:t>Position reports to</w:t>
            </w:r>
          </w:p>
        </w:tc>
        <w:tc>
          <w:tcPr>
            <w:tcW w:w="7655" w:type="dxa"/>
          </w:tcPr>
          <w:p w14:paraId="6CEA0992" w14:textId="1FE12509" w:rsidR="00B83703" w:rsidRDefault="00B83703" w:rsidP="00B83703">
            <w:pPr>
              <w:pStyle w:val="Tabletext"/>
            </w:pPr>
            <w:r>
              <w:t xml:space="preserve">Manager, </w:t>
            </w:r>
            <w:r w:rsidR="00A067BE" w:rsidRPr="00A067BE">
              <w:t>Disability Justice Coordinat</w:t>
            </w:r>
            <w:r w:rsidR="00487465">
              <w:t>ion</w:t>
            </w:r>
          </w:p>
        </w:tc>
      </w:tr>
    </w:tbl>
    <w:p w14:paraId="31EDD102" w14:textId="214A6072" w:rsidR="00B92DA4" w:rsidRDefault="00B92DA4" w:rsidP="00B92DA4">
      <w:pPr>
        <w:pStyle w:val="Heading1"/>
      </w:pPr>
      <w:r>
        <w:t>Role purpose</w:t>
      </w:r>
    </w:p>
    <w:p w14:paraId="53FE4F40" w14:textId="6D873A81" w:rsidR="00A067BE" w:rsidRDefault="006037C7" w:rsidP="00A067BE">
      <w:pPr>
        <w:pStyle w:val="DHHSbody"/>
      </w:pPr>
      <w:r w:rsidRPr="00BC35A5">
        <w:t xml:space="preserve">The </w:t>
      </w:r>
      <w:r>
        <w:t>Team Leader</w:t>
      </w:r>
      <w:r w:rsidRPr="00BC35A5">
        <w:t>, Disability Justice</w:t>
      </w:r>
      <w:r>
        <w:t xml:space="preserve"> Team provides leadership to a team of Disability Justice </w:t>
      </w:r>
      <w:r w:rsidR="00974EC7">
        <w:t>w</w:t>
      </w:r>
      <w:r>
        <w:t xml:space="preserve">orkers who </w:t>
      </w:r>
      <w:r w:rsidRPr="00BC35A5">
        <w:t xml:space="preserve">provide support to people who have a disability and are involved in the criminal justice system. </w:t>
      </w:r>
      <w:r w:rsidR="00A067BE" w:rsidRPr="00BC35A5">
        <w:t xml:space="preserve">  </w:t>
      </w:r>
    </w:p>
    <w:p w14:paraId="7D87D932" w14:textId="77777777" w:rsidR="004553CA" w:rsidRPr="00EF0A60" w:rsidRDefault="004553CA" w:rsidP="004553CA">
      <w:pPr>
        <w:pStyle w:val="Heading2"/>
        <w:rPr>
          <w:rFonts w:cs="Arial"/>
        </w:rPr>
      </w:pPr>
      <w:r w:rsidRPr="00EF0A60">
        <w:rPr>
          <w:rFonts w:cs="Arial"/>
        </w:rPr>
        <w:t>Department of Families, Fairness and Housing</w:t>
      </w:r>
    </w:p>
    <w:p w14:paraId="588FC5CF" w14:textId="77777777" w:rsidR="00487465" w:rsidRDefault="00487465" w:rsidP="00487465">
      <w:pPr>
        <w:jc w:val="both"/>
        <w:rPr>
          <w:rFonts w:cs="Arial"/>
          <w:szCs w:val="21"/>
        </w:rPr>
      </w:pPr>
      <w:bookmarkStart w:id="1" w:name="_Hlk145515844"/>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38F9AF97" w14:textId="77777777" w:rsidR="004553CA" w:rsidRDefault="004553CA" w:rsidP="004553CA">
      <w:pPr>
        <w:pStyle w:val="Heading2"/>
      </w:pPr>
      <w:r>
        <w:t xml:space="preserve">Forensic Disability Services </w:t>
      </w:r>
    </w:p>
    <w:bookmarkEnd w:id="1"/>
    <w:p w14:paraId="442AF87E" w14:textId="0C1C53C8" w:rsidR="194FD34D" w:rsidRDefault="194FD34D" w:rsidP="38B022BD">
      <w:pPr>
        <w:spacing w:after="0"/>
        <w:jc w:val="both"/>
        <w:rPr>
          <w:rFonts w:eastAsia="Arial" w:cs="Arial"/>
          <w:color w:val="000000" w:themeColor="text1"/>
          <w:szCs w:val="21"/>
        </w:rPr>
      </w:pPr>
      <w:r w:rsidRPr="38B022BD">
        <w:rPr>
          <w:rFonts w:eastAsia="Arial" w:cs="Arial"/>
          <w:color w:val="000000" w:themeColor="text1"/>
          <w:szCs w:val="21"/>
        </w:rPr>
        <w:t xml:space="preserve">Forensic Disability Services within the Department of Families, Fairness and Housing operates under the </w:t>
      </w:r>
      <w:r w:rsidRPr="38B022BD">
        <w:rPr>
          <w:rFonts w:eastAsia="Arial" w:cs="Arial"/>
          <w:i/>
          <w:iCs/>
          <w:color w:val="000000" w:themeColor="text1"/>
          <w:szCs w:val="21"/>
        </w:rPr>
        <w:t xml:space="preserve">Disability Act 2006 </w:t>
      </w:r>
      <w:r w:rsidRPr="38B022BD">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591AE167" w14:textId="0018EA24" w:rsidR="194FD34D" w:rsidRDefault="194FD34D" w:rsidP="38B022BD">
      <w:pPr>
        <w:spacing w:after="0"/>
        <w:jc w:val="both"/>
        <w:rPr>
          <w:rFonts w:eastAsia="Arial" w:cs="Arial"/>
          <w:color w:val="000000" w:themeColor="text1"/>
          <w:szCs w:val="21"/>
        </w:rPr>
      </w:pPr>
      <w:r w:rsidRPr="38B022BD">
        <w:rPr>
          <w:rFonts w:eastAsia="Arial" w:cs="Arial"/>
          <w:color w:val="000000" w:themeColor="text1"/>
          <w:szCs w:val="21"/>
        </w:rPr>
        <w:t xml:space="preserve"> </w:t>
      </w:r>
    </w:p>
    <w:p w14:paraId="17ED3285" w14:textId="75831632" w:rsidR="194FD34D" w:rsidRDefault="194FD34D" w:rsidP="38B022BD">
      <w:pPr>
        <w:spacing w:after="0"/>
        <w:jc w:val="both"/>
        <w:rPr>
          <w:rFonts w:eastAsia="Arial" w:cs="Arial"/>
          <w:color w:val="000000" w:themeColor="text1"/>
          <w:szCs w:val="21"/>
        </w:rPr>
      </w:pPr>
      <w:r w:rsidRPr="38B022BD">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386CF968" w14:textId="24C044F3" w:rsidR="194FD34D" w:rsidRDefault="194FD34D" w:rsidP="38B022BD">
      <w:pPr>
        <w:spacing w:after="0"/>
        <w:jc w:val="both"/>
        <w:rPr>
          <w:rFonts w:eastAsia="Arial" w:cs="Arial"/>
          <w:color w:val="000000" w:themeColor="text1"/>
          <w:szCs w:val="21"/>
        </w:rPr>
      </w:pPr>
      <w:r w:rsidRPr="38B022BD">
        <w:rPr>
          <w:rFonts w:eastAsia="Arial" w:cs="Arial"/>
          <w:color w:val="000000" w:themeColor="text1"/>
          <w:szCs w:val="21"/>
        </w:rPr>
        <w:t xml:space="preserve"> </w:t>
      </w:r>
    </w:p>
    <w:p w14:paraId="5540CAB7" w14:textId="646DF655" w:rsidR="194FD34D" w:rsidRDefault="194FD34D" w:rsidP="38B022BD">
      <w:pPr>
        <w:spacing w:after="0"/>
        <w:jc w:val="both"/>
        <w:rPr>
          <w:rFonts w:eastAsia="Arial" w:cs="Arial"/>
          <w:color w:val="000000" w:themeColor="text1"/>
          <w:szCs w:val="21"/>
        </w:rPr>
      </w:pPr>
      <w:r w:rsidRPr="38B022BD">
        <w:rPr>
          <w:rFonts w:eastAsia="Arial" w:cs="Arial"/>
          <w:color w:val="000000" w:themeColor="text1"/>
          <w:szCs w:val="21"/>
        </w:rPr>
        <w:lastRenderedPageBreak/>
        <w:t xml:space="preserve">The primary objective of forensic disability services is: </w:t>
      </w:r>
    </w:p>
    <w:p w14:paraId="60320D87" w14:textId="1D62AC93" w:rsidR="194FD34D" w:rsidRDefault="194FD34D" w:rsidP="38B022BD">
      <w:pPr>
        <w:pStyle w:val="ListParagraph"/>
        <w:numPr>
          <w:ilvl w:val="0"/>
          <w:numId w:val="2"/>
        </w:numPr>
        <w:spacing w:after="0"/>
        <w:jc w:val="both"/>
        <w:rPr>
          <w:rFonts w:eastAsia="Arial" w:cs="Arial"/>
          <w:color w:val="000000" w:themeColor="text1"/>
          <w:szCs w:val="21"/>
        </w:rPr>
      </w:pPr>
      <w:r w:rsidRPr="38B022BD">
        <w:rPr>
          <w:rFonts w:eastAsia="Arial" w:cs="Arial"/>
          <w:color w:val="000000" w:themeColor="text1"/>
          <w:szCs w:val="21"/>
        </w:rPr>
        <w:t xml:space="preserve">enhance community safety by reducing the risk of reoffending among clients. </w:t>
      </w:r>
    </w:p>
    <w:p w14:paraId="14D3A607" w14:textId="50170FD4" w:rsidR="194FD34D" w:rsidRDefault="194FD34D" w:rsidP="38B022BD">
      <w:pPr>
        <w:pStyle w:val="ListParagraph"/>
        <w:numPr>
          <w:ilvl w:val="0"/>
          <w:numId w:val="2"/>
        </w:numPr>
        <w:spacing w:after="0"/>
        <w:jc w:val="both"/>
        <w:rPr>
          <w:rFonts w:eastAsia="Arial" w:cs="Arial"/>
          <w:color w:val="000000" w:themeColor="text1"/>
          <w:szCs w:val="21"/>
        </w:rPr>
      </w:pPr>
      <w:r w:rsidRPr="38B022BD">
        <w:rPr>
          <w:rFonts w:eastAsia="Arial" w:cs="Arial"/>
          <w:color w:val="000000" w:themeColor="text1"/>
          <w:szCs w:val="21"/>
        </w:rPr>
        <w:t>foster clients’ independent living and enable them to achieve personal goals by improving their adaptive functioning skills and quality of life.</w:t>
      </w:r>
    </w:p>
    <w:p w14:paraId="3E829BFF" w14:textId="5208FA01" w:rsidR="38B022BD" w:rsidRDefault="38B022BD" w:rsidP="38B022BD">
      <w:pPr>
        <w:jc w:val="both"/>
        <w:rPr>
          <w:rFonts w:eastAsia="Arial" w:cs="Arial"/>
          <w:color w:val="000000" w:themeColor="text1"/>
          <w:szCs w:val="21"/>
        </w:rPr>
      </w:pPr>
    </w:p>
    <w:p w14:paraId="111662C9" w14:textId="77777777" w:rsidR="00487465" w:rsidRDefault="00487465" w:rsidP="00487465">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22D86B73" w14:textId="77777777" w:rsidR="00487465" w:rsidRDefault="00487465" w:rsidP="00487465">
      <w:pPr>
        <w:pStyle w:val="paragraph"/>
        <w:numPr>
          <w:ilvl w:val="0"/>
          <w:numId w:val="34"/>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639ED79E" w14:textId="77777777" w:rsidR="00487465" w:rsidRDefault="00487465" w:rsidP="00487465">
      <w:pPr>
        <w:pStyle w:val="paragraph"/>
        <w:numPr>
          <w:ilvl w:val="0"/>
          <w:numId w:val="34"/>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5FC2B51E" w14:textId="77777777" w:rsidR="00487465" w:rsidRDefault="00487465" w:rsidP="00487465">
      <w:pPr>
        <w:pStyle w:val="paragraph"/>
        <w:numPr>
          <w:ilvl w:val="0"/>
          <w:numId w:val="34"/>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4BAB2F3E" w14:textId="77777777" w:rsidR="00487465" w:rsidRDefault="00487465" w:rsidP="00487465">
      <w:pPr>
        <w:pStyle w:val="paragraph"/>
        <w:numPr>
          <w:ilvl w:val="0"/>
          <w:numId w:val="34"/>
        </w:numPr>
        <w:spacing w:before="0" w:beforeAutospacing="0" w:after="0" w:afterAutospacing="0"/>
        <w:jc w:val="both"/>
        <w:textAlignment w:val="baseline"/>
        <w:rPr>
          <w:rFonts w:ascii="Arial" w:hAnsi="Arial" w:cs="Arial"/>
          <w:sz w:val="21"/>
          <w:szCs w:val="21"/>
          <w:lang w:eastAsia="en-US"/>
        </w:rPr>
      </w:pPr>
      <w:r w:rsidRPr="570D1A21">
        <w:rPr>
          <w:rFonts w:ascii="Arial" w:hAnsi="Arial" w:cs="Arial"/>
          <w:sz w:val="21"/>
          <w:szCs w:val="21"/>
          <w:lang w:eastAsia="en-US"/>
        </w:rPr>
        <w:t>Forensic Disability Clinical Services </w:t>
      </w:r>
    </w:p>
    <w:p w14:paraId="32AA74C0" w14:textId="4E4D258C" w:rsidR="4BCF46F4" w:rsidRDefault="4BCF46F4" w:rsidP="570D1A21">
      <w:pPr>
        <w:pStyle w:val="paragraph"/>
        <w:numPr>
          <w:ilvl w:val="0"/>
          <w:numId w:val="34"/>
        </w:numPr>
        <w:spacing w:before="0" w:beforeAutospacing="0" w:after="0" w:afterAutospacing="0"/>
        <w:jc w:val="both"/>
      </w:pPr>
      <w:r w:rsidRPr="570D1A21">
        <w:rPr>
          <w:rFonts w:ascii="Arial" w:eastAsia="Arial" w:hAnsi="Arial" w:cs="Arial"/>
          <w:color w:val="000000" w:themeColor="text1"/>
          <w:sz w:val="21"/>
          <w:szCs w:val="21"/>
        </w:rPr>
        <w:t>Youth Forensic Disability Clinical Services</w:t>
      </w:r>
    </w:p>
    <w:p w14:paraId="1F660128" w14:textId="57952390" w:rsidR="570D1A21" w:rsidRDefault="570D1A21" w:rsidP="570D1A21">
      <w:pPr>
        <w:pStyle w:val="paragraph"/>
        <w:spacing w:before="0" w:beforeAutospacing="0" w:after="0" w:afterAutospacing="0"/>
        <w:jc w:val="both"/>
      </w:pPr>
    </w:p>
    <w:p w14:paraId="569CB493" w14:textId="77777777" w:rsidR="004553CA" w:rsidRDefault="004553CA" w:rsidP="004553CA">
      <w:pPr>
        <w:pStyle w:val="infoheadings"/>
        <w:widowControl w:val="0"/>
        <w:tabs>
          <w:tab w:val="left" w:pos="-567"/>
        </w:tabs>
        <w:spacing w:before="120"/>
        <w:ind w:left="0" w:right="0"/>
        <w:jc w:val="both"/>
        <w:rPr>
          <w:rFonts w:ascii="Arial" w:hAnsi="Arial" w:cs="Arial"/>
          <w:b/>
          <w:color w:val="201547"/>
          <w:sz w:val="32"/>
          <w:szCs w:val="28"/>
          <w:lang w:eastAsia="en-US"/>
        </w:rPr>
      </w:pPr>
      <w:r w:rsidRPr="002959D2">
        <w:rPr>
          <w:rFonts w:ascii="Arial" w:hAnsi="Arial" w:cs="Arial"/>
          <w:b/>
          <w:color w:val="201547"/>
          <w:sz w:val="32"/>
          <w:szCs w:val="28"/>
          <w:lang w:eastAsia="en-US"/>
        </w:rPr>
        <w:t xml:space="preserve">Disability Justice </w:t>
      </w:r>
      <w:r>
        <w:rPr>
          <w:rFonts w:ascii="Arial" w:hAnsi="Arial" w:cs="Arial"/>
          <w:b/>
          <w:color w:val="201547"/>
          <w:sz w:val="32"/>
          <w:szCs w:val="28"/>
          <w:lang w:eastAsia="en-US"/>
        </w:rPr>
        <w:t>C</w:t>
      </w:r>
      <w:r w:rsidRPr="002959D2">
        <w:rPr>
          <w:rFonts w:ascii="Arial" w:hAnsi="Arial" w:cs="Arial"/>
          <w:b/>
          <w:color w:val="201547"/>
          <w:sz w:val="32"/>
          <w:szCs w:val="28"/>
          <w:lang w:eastAsia="en-US"/>
        </w:rPr>
        <w:t xml:space="preserve">oordination </w:t>
      </w:r>
    </w:p>
    <w:p w14:paraId="54C86130" w14:textId="77777777" w:rsidR="004553CA" w:rsidRPr="00EF0A60" w:rsidRDefault="004553CA" w:rsidP="004553CA">
      <w:pPr>
        <w:pStyle w:val="infoheadings"/>
        <w:widowControl w:val="0"/>
        <w:tabs>
          <w:tab w:val="left" w:pos="-567"/>
        </w:tabs>
        <w:spacing w:before="120"/>
        <w:ind w:left="0" w:right="0"/>
        <w:jc w:val="both"/>
        <w:rPr>
          <w:rFonts w:ascii="Arial" w:hAnsi="Arial" w:cs="Arial"/>
          <w:color w:val="auto"/>
        </w:rPr>
      </w:pPr>
      <w:r w:rsidRPr="00EF0A60">
        <w:rPr>
          <w:rFonts w:ascii="Arial" w:hAnsi="Arial" w:cs="Arial"/>
          <w:color w:val="auto"/>
        </w:rPr>
        <w:t xml:space="preserve">The </w:t>
      </w:r>
      <w:bookmarkStart w:id="2" w:name="_Hlk145516428"/>
      <w:r w:rsidRPr="00EF0A60">
        <w:rPr>
          <w:rFonts w:ascii="Arial" w:hAnsi="Arial" w:cs="Arial"/>
          <w:color w:val="auto"/>
        </w:rPr>
        <w:t xml:space="preserve">Disability Justice Team provides coordination </w:t>
      </w:r>
      <w:bookmarkEnd w:id="2"/>
      <w:r w:rsidRPr="00EF0A60">
        <w:rPr>
          <w:rFonts w:ascii="Arial" w:hAnsi="Arial" w:cs="Arial"/>
          <w:color w:val="auto"/>
        </w:rPr>
        <w:t>of supports and services to people with a disability who are involved in the criminal justice system.  This includes:</w:t>
      </w:r>
    </w:p>
    <w:p w14:paraId="26455CF5" w14:textId="77777777" w:rsidR="004553CA" w:rsidRPr="00EF0A60" w:rsidRDefault="004553CA" w:rsidP="004553CA">
      <w:pPr>
        <w:pStyle w:val="posinfoCharChar"/>
        <w:tabs>
          <w:tab w:val="clear" w:pos="1683"/>
          <w:tab w:val="left" w:pos="-567"/>
        </w:tabs>
        <w:ind w:left="0"/>
        <w:rPr>
          <w:rFonts w:ascii="Arial" w:hAnsi="Arial" w:cs="Arial"/>
        </w:rPr>
      </w:pPr>
    </w:p>
    <w:p w14:paraId="4E0BF9C5" w14:textId="77777777" w:rsidR="004553CA" w:rsidRPr="00EF0A60" w:rsidRDefault="004553CA" w:rsidP="004553CA">
      <w:pPr>
        <w:pStyle w:val="DHHSbody"/>
        <w:numPr>
          <w:ilvl w:val="0"/>
          <w:numId w:val="25"/>
        </w:numPr>
        <w:ind w:left="567" w:hanging="567"/>
        <w:rPr>
          <w:rFonts w:cs="Arial"/>
        </w:rPr>
      </w:pPr>
      <w:r w:rsidRPr="00EF0A60">
        <w:rPr>
          <w:rFonts w:cs="Arial"/>
        </w:rPr>
        <w:t xml:space="preserve">The development of court requested plans and reports under the </w:t>
      </w:r>
      <w:r w:rsidRPr="00EF0A60">
        <w:rPr>
          <w:rFonts w:cs="Arial"/>
          <w:i/>
        </w:rPr>
        <w:t>Sentencing Act 1991</w:t>
      </w:r>
      <w:r w:rsidRPr="00EF0A60">
        <w:rPr>
          <w:rFonts w:cs="Arial"/>
        </w:rPr>
        <w:t xml:space="preserve">, </w:t>
      </w:r>
      <w:r w:rsidRPr="00EF0A60">
        <w:rPr>
          <w:rFonts w:cs="Arial"/>
          <w:i/>
        </w:rPr>
        <w:t>Children Youth and Families Act 2005</w:t>
      </w:r>
      <w:r w:rsidRPr="00EF0A60">
        <w:rPr>
          <w:rFonts w:cs="Arial"/>
        </w:rPr>
        <w:t xml:space="preserve"> and the </w:t>
      </w:r>
      <w:r w:rsidRPr="00EF0A60">
        <w:rPr>
          <w:rFonts w:cs="Arial"/>
          <w:i/>
        </w:rPr>
        <w:t>Crimes (Mental Impairment and Unfitness to be Tried) Act 1997.</w:t>
      </w:r>
    </w:p>
    <w:p w14:paraId="3C79E172" w14:textId="77777777" w:rsidR="004553CA" w:rsidRPr="00EF0A60" w:rsidRDefault="004553CA" w:rsidP="004553CA">
      <w:pPr>
        <w:pStyle w:val="DHHSbody"/>
        <w:numPr>
          <w:ilvl w:val="0"/>
          <w:numId w:val="25"/>
        </w:numPr>
        <w:ind w:left="567" w:hanging="567"/>
        <w:rPr>
          <w:rFonts w:cs="Arial"/>
        </w:rPr>
      </w:pPr>
      <w:r w:rsidRPr="00EF0A60">
        <w:rPr>
          <w:rFonts w:cs="Arial"/>
        </w:rPr>
        <w:t>Assisting people with a disability to meet the conditions of their orders, via linking them to appropriate treatment and support services.</w:t>
      </w:r>
    </w:p>
    <w:p w14:paraId="2ACA94F4" w14:textId="77777777" w:rsidR="004553CA" w:rsidRPr="00EF0A60" w:rsidRDefault="004553CA" w:rsidP="004553CA">
      <w:pPr>
        <w:pStyle w:val="DHHSbody"/>
        <w:numPr>
          <w:ilvl w:val="0"/>
          <w:numId w:val="25"/>
        </w:numPr>
        <w:ind w:left="567" w:hanging="567"/>
        <w:rPr>
          <w:rFonts w:cs="Arial"/>
        </w:rPr>
      </w:pPr>
      <w:r w:rsidRPr="00EF0A60">
        <w:rPr>
          <w:rFonts w:cs="Arial"/>
        </w:rPr>
        <w:t>Tasks associated with the supervision of custodial and non-custodial supervision orders under the Crimes (Mental Impairment and Unfitness to be Tried) Act.</w:t>
      </w:r>
    </w:p>
    <w:p w14:paraId="2D6D35E9" w14:textId="77777777" w:rsidR="004553CA" w:rsidRDefault="004553CA" w:rsidP="004553CA">
      <w:pPr>
        <w:pStyle w:val="DHHSbody"/>
        <w:numPr>
          <w:ilvl w:val="0"/>
          <w:numId w:val="25"/>
        </w:numPr>
        <w:ind w:left="567" w:hanging="567"/>
        <w:rPr>
          <w:rFonts w:cs="Arial"/>
        </w:rPr>
      </w:pPr>
      <w:r w:rsidRPr="00EF0A60">
        <w:rPr>
          <w:rFonts w:cs="Arial"/>
        </w:rPr>
        <w:t>Implementing bail and parole order conditions.</w:t>
      </w:r>
    </w:p>
    <w:p w14:paraId="495D5447" w14:textId="03717650" w:rsidR="004553CA" w:rsidRPr="004553CA" w:rsidRDefault="004553CA" w:rsidP="00B92DA4">
      <w:pPr>
        <w:pStyle w:val="DHHSbody"/>
        <w:numPr>
          <w:ilvl w:val="0"/>
          <w:numId w:val="25"/>
        </w:numPr>
        <w:ind w:left="567" w:hanging="567"/>
        <w:rPr>
          <w:rFonts w:cs="Arial"/>
        </w:rPr>
      </w:pPr>
      <w:r w:rsidRPr="004553CA">
        <w:rPr>
          <w:rFonts w:cs="Arial"/>
        </w:rPr>
        <w:t>Partaking in collaborative pre-release planning for adult and young offenders leaving custody.</w:t>
      </w:r>
    </w:p>
    <w:p w14:paraId="32A5264E" w14:textId="77777777" w:rsidR="006037C7" w:rsidRPr="006037C7" w:rsidRDefault="006037C7" w:rsidP="006037C7">
      <w:pPr>
        <w:keepNext/>
        <w:keepLines/>
        <w:spacing w:before="320" w:after="200" w:line="440" w:lineRule="atLeast"/>
        <w:outlineLvl w:val="0"/>
        <w:rPr>
          <w:rFonts w:eastAsia="MS Gothic" w:cs="Arial"/>
          <w:bCs/>
          <w:color w:val="201547"/>
          <w:kern w:val="32"/>
          <w:sz w:val="40"/>
          <w:szCs w:val="40"/>
        </w:rPr>
      </w:pPr>
      <w:r w:rsidRPr="006037C7">
        <w:rPr>
          <w:rFonts w:eastAsia="MS Gothic" w:cs="Arial"/>
          <w:bCs/>
          <w:color w:val="201547"/>
          <w:kern w:val="32"/>
          <w:sz w:val="40"/>
          <w:szCs w:val="40"/>
        </w:rPr>
        <w:t>Key accountabilities</w:t>
      </w:r>
    </w:p>
    <w:p w14:paraId="04BB4AEB" w14:textId="77777777" w:rsidR="006037C7" w:rsidRPr="006037C7" w:rsidRDefault="006037C7" w:rsidP="006037C7">
      <w:pPr>
        <w:keepNext/>
        <w:keepLines/>
        <w:spacing w:before="280" w:line="310" w:lineRule="atLeast"/>
        <w:outlineLvl w:val="2"/>
        <w:rPr>
          <w:rFonts w:eastAsia="MS Gothic"/>
          <w:b/>
          <w:bCs/>
          <w:color w:val="201547"/>
          <w:sz w:val="27"/>
          <w:szCs w:val="26"/>
        </w:rPr>
      </w:pPr>
      <w:r w:rsidRPr="006037C7">
        <w:rPr>
          <w:rFonts w:eastAsia="MS Gothic"/>
          <w:b/>
          <w:bCs/>
          <w:color w:val="201547"/>
          <w:sz w:val="27"/>
          <w:szCs w:val="26"/>
        </w:rPr>
        <w:t>Operating at value range 1, you will</w:t>
      </w:r>
    </w:p>
    <w:p w14:paraId="2035CA6A" w14:textId="77777777" w:rsidR="006037C7" w:rsidRPr="006037C7" w:rsidRDefault="006037C7" w:rsidP="006037C7">
      <w:pPr>
        <w:spacing w:after="60" w:line="240" w:lineRule="exact"/>
        <w:rPr>
          <w:sz w:val="20"/>
        </w:rPr>
      </w:pPr>
      <w:r w:rsidRPr="006037C7">
        <w:rPr>
          <w:sz w:val="20"/>
          <w:lang w:eastAsia="en-AU"/>
        </w:rPr>
        <w:t>Operating at value range 1, you will:</w:t>
      </w:r>
    </w:p>
    <w:p w14:paraId="4AA306B5"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Lead a team in providing or contributing to authoritative and expert advice and recommendations consistent with organisational goals and values.</w:t>
      </w:r>
    </w:p>
    <w:p w14:paraId="6B4526CE"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 xml:space="preserve">Manage the allocation of resources within and the outputs required of the work area to achieve service delivery goals and expectations. </w:t>
      </w:r>
      <w:r w:rsidRPr="006037C7">
        <w:rPr>
          <w:rFonts w:cs="Arial"/>
        </w:rPr>
        <w:t>This includes allocating cases to disability justice workers and senior disability justice workers within the team according to expertise and capacity, with the more complex clients being allocated to senior disability justice workers.</w:t>
      </w:r>
    </w:p>
    <w:p w14:paraId="56EE9549"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Effectively supervise and provide leadership to a team of employees by:</w:t>
      </w:r>
    </w:p>
    <w:p w14:paraId="19E1F374" w14:textId="77777777" w:rsidR="006037C7" w:rsidRPr="006037C7" w:rsidRDefault="006037C7" w:rsidP="006037C7">
      <w:pPr>
        <w:numPr>
          <w:ilvl w:val="3"/>
          <w:numId w:val="30"/>
        </w:numPr>
        <w:spacing w:line="270" w:lineRule="atLeast"/>
        <w:rPr>
          <w:lang w:eastAsia="en-AU"/>
        </w:rPr>
      </w:pPr>
      <w:r w:rsidRPr="006037C7">
        <w:rPr>
          <w:lang w:eastAsia="en-AU"/>
        </w:rPr>
        <w:t>leading and supporting individuals to achieve their potential and contribution to organisational goals and outcomes</w:t>
      </w:r>
    </w:p>
    <w:p w14:paraId="0C456C21" w14:textId="77777777" w:rsidR="006037C7" w:rsidRPr="006037C7" w:rsidRDefault="006037C7" w:rsidP="006037C7">
      <w:pPr>
        <w:numPr>
          <w:ilvl w:val="3"/>
          <w:numId w:val="30"/>
        </w:numPr>
        <w:spacing w:line="270" w:lineRule="atLeast"/>
        <w:rPr>
          <w:lang w:eastAsia="en-AU"/>
        </w:rPr>
      </w:pPr>
      <w:r w:rsidRPr="006037C7">
        <w:rPr>
          <w:lang w:eastAsia="en-AU"/>
        </w:rPr>
        <w:t>modelling behaviours integral to good people management and departmental values</w:t>
      </w:r>
    </w:p>
    <w:p w14:paraId="5E51F04C" w14:textId="77777777" w:rsidR="006037C7" w:rsidRPr="006037C7" w:rsidRDefault="006037C7" w:rsidP="006037C7">
      <w:pPr>
        <w:numPr>
          <w:ilvl w:val="3"/>
          <w:numId w:val="30"/>
        </w:numPr>
        <w:spacing w:line="270" w:lineRule="atLeast"/>
        <w:rPr>
          <w:lang w:eastAsia="en-AU"/>
        </w:rPr>
      </w:pPr>
      <w:r w:rsidRPr="006037C7">
        <w:rPr>
          <w:lang w:val="en-GB" w:eastAsia="en-AU"/>
        </w:rPr>
        <w:t>where relevant, managing and monitoring specific improvement objectives in annual improvement plans relating to the area of responsibility</w:t>
      </w:r>
    </w:p>
    <w:p w14:paraId="087C8A4D" w14:textId="77777777" w:rsidR="006037C7" w:rsidRPr="006037C7" w:rsidRDefault="006037C7" w:rsidP="006037C7">
      <w:pPr>
        <w:numPr>
          <w:ilvl w:val="3"/>
          <w:numId w:val="30"/>
        </w:numPr>
        <w:spacing w:line="270" w:lineRule="atLeast"/>
        <w:rPr>
          <w:lang w:eastAsia="en-AU"/>
        </w:rPr>
      </w:pPr>
      <w:r w:rsidRPr="006037C7">
        <w:rPr>
          <w:lang w:eastAsia="en-AU"/>
        </w:rPr>
        <w:t>pro-actively building and maintaining positive relationships with peers and stakeholders across the organisation.</w:t>
      </w:r>
    </w:p>
    <w:p w14:paraId="2CD254A9"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lastRenderedPageBreak/>
        <w:t>Oversee the support and services for clients involved in the justice system to ensure a comprehensive approach to decreasing the likelihood of the client reoffending. This role includes the oversight of the development of complex and advanced assessments, the implementation and review of justice based plans and reports, as well as goal-setting, monitoring progress, and referrals.</w:t>
      </w:r>
    </w:p>
    <w:p w14:paraId="1C06A313"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Operate as required by legislation and departmental standards and exercise the appropriate authorities and legal delegations pursuant to relevant legislation and other specific delegations and functions. This includes the oversight of programs and services and ensure an appropriate standard of care, supervision, safety and support is provided.</w:t>
      </w:r>
    </w:p>
    <w:p w14:paraId="45AAD4E9"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 xml:space="preserve">Manage, interpret and apply business plans and policies in own area of responsibility and provides advice to others on design and implementation issues.    </w:t>
      </w:r>
    </w:p>
    <w:p w14:paraId="45B6D3A6"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Resolve complex operational problems and issues being experienced by team members.</w:t>
      </w:r>
    </w:p>
    <w:p w14:paraId="11E25B74"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Liaise with agencies such as the National Disability Insurance Agency, Disability Case Management Teams, Corrections Victoria, Youth Justice, Victorian Courts, policy and mental health services and a range of external agencies and service providers.</w:t>
      </w:r>
    </w:p>
    <w:p w14:paraId="33DB23F1" w14:textId="77777777" w:rsidR="006037C7" w:rsidRDefault="006037C7" w:rsidP="006037C7">
      <w:pPr>
        <w:numPr>
          <w:ilvl w:val="0"/>
          <w:numId w:val="30"/>
        </w:numPr>
        <w:spacing w:line="270" w:lineRule="atLeast"/>
        <w:rPr>
          <w:rFonts w:cs="Arial"/>
          <w:lang w:eastAsia="en-AU"/>
        </w:rPr>
      </w:pPr>
      <w:r w:rsidRPr="006037C7">
        <w:rPr>
          <w:rFonts w:cs="Arial"/>
          <w:lang w:eastAsia="en-AU"/>
        </w:rPr>
        <w:t>Attend, and support staff and clients in the Magistrates’, Children’s, County and Supreme Courts as well as the Victorian Civil and Administrative Tribunal.</w:t>
      </w:r>
    </w:p>
    <w:p w14:paraId="4CA6B73E" w14:textId="77777777" w:rsidR="00EE068D" w:rsidRPr="00EE068D" w:rsidRDefault="00EE068D" w:rsidP="00EE068D">
      <w:pPr>
        <w:numPr>
          <w:ilvl w:val="0"/>
          <w:numId w:val="30"/>
        </w:numPr>
        <w:spacing w:line="270" w:lineRule="atLeast"/>
        <w:rPr>
          <w:rFonts w:cs="Arial"/>
          <w:lang w:eastAsia="en-AU"/>
        </w:rPr>
      </w:pPr>
      <w:r w:rsidRPr="00EE068D">
        <w:rPr>
          <w:rFonts w:cs="Arial"/>
          <w:lang w:eastAsia="en-AU"/>
        </w:rPr>
        <w:t>Maintain prescribed registers, data bases, reporting systems and client records ensuring the need to adhere to matters of confidentiality and diversity within a sensitive environment.</w:t>
      </w:r>
    </w:p>
    <w:p w14:paraId="32D0AC7A" w14:textId="77777777" w:rsidR="00EE068D" w:rsidRPr="00EE068D" w:rsidRDefault="00EE068D" w:rsidP="00EE068D">
      <w:pPr>
        <w:numPr>
          <w:ilvl w:val="0"/>
          <w:numId w:val="30"/>
        </w:numPr>
        <w:spacing w:line="270" w:lineRule="atLeast"/>
        <w:rPr>
          <w:rFonts w:cs="Arial"/>
          <w:lang w:eastAsia="en-AU"/>
        </w:rPr>
      </w:pPr>
      <w:r w:rsidRPr="00EE068D">
        <w:rPr>
          <w:rFonts w:cs="Arial"/>
          <w:lang w:eastAsia="en-AU"/>
        </w:rPr>
        <w:t xml:space="preserve">Participate actively in professional development opportunities. </w:t>
      </w:r>
    </w:p>
    <w:p w14:paraId="78FEB43B"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 xml:space="preserve">Keep accurate and complete records of your work activities in accordance with legislative requirements and the department's records, information security and privacy policies and requirements. </w:t>
      </w:r>
    </w:p>
    <w:p w14:paraId="5E5539E9"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 xml:space="preserve">Take reasonable care for your own health and safety and for that of others in the workplace by working in accordance with legislative requirements and the department's occupational health and safety (OHS) policies and procedures. </w:t>
      </w:r>
    </w:p>
    <w:p w14:paraId="069B90DD" w14:textId="77777777" w:rsidR="006037C7" w:rsidRPr="006037C7" w:rsidRDefault="006037C7" w:rsidP="006037C7">
      <w:pPr>
        <w:numPr>
          <w:ilvl w:val="0"/>
          <w:numId w:val="30"/>
        </w:numPr>
        <w:spacing w:line="270" w:lineRule="atLeast"/>
        <w:rPr>
          <w:rFonts w:cs="Arial"/>
          <w:lang w:eastAsia="en-AU"/>
        </w:rPr>
      </w:pPr>
      <w:r w:rsidRPr="006037C7">
        <w:rPr>
          <w:rFonts w:cs="Arial"/>
          <w:lang w:eastAsia="en-AU"/>
        </w:rPr>
        <w:t>Demonstrate how the actions and outcomes of this role and work unit impact clients and the department’s ability to deliver, or facilitate the delivery of, effective support and services.</w:t>
      </w:r>
    </w:p>
    <w:p w14:paraId="029B7319" w14:textId="77777777" w:rsidR="006037C7" w:rsidRDefault="006037C7" w:rsidP="006037C7">
      <w:pPr>
        <w:keepNext/>
        <w:keepLines/>
        <w:spacing w:before="240"/>
        <w:outlineLvl w:val="3"/>
        <w:rPr>
          <w:rFonts w:eastAsia="MS Mincho"/>
          <w:b/>
          <w:bCs/>
          <w:color w:val="201547"/>
          <w:sz w:val="24"/>
          <w:szCs w:val="22"/>
        </w:rPr>
      </w:pPr>
    </w:p>
    <w:p w14:paraId="1911335F" w14:textId="46BE0390" w:rsidR="006037C7" w:rsidRPr="006037C7" w:rsidRDefault="006037C7" w:rsidP="006037C7">
      <w:pPr>
        <w:keepNext/>
        <w:keepLines/>
        <w:spacing w:before="240"/>
        <w:outlineLvl w:val="3"/>
        <w:rPr>
          <w:rFonts w:eastAsia="MS Mincho"/>
          <w:b/>
          <w:bCs/>
          <w:color w:val="201547"/>
          <w:sz w:val="24"/>
          <w:szCs w:val="22"/>
        </w:rPr>
      </w:pPr>
      <w:r w:rsidRPr="006037C7">
        <w:rPr>
          <w:rFonts w:eastAsia="MS Mincho"/>
          <w:b/>
          <w:bCs/>
          <w:color w:val="201547"/>
          <w:sz w:val="24"/>
          <w:szCs w:val="22"/>
        </w:rPr>
        <w:t>Operating at value range 2, you will perform all the above together with increasing involvement to:</w:t>
      </w:r>
    </w:p>
    <w:p w14:paraId="43EC891F" w14:textId="77777777" w:rsidR="006037C7" w:rsidRPr="006037C7" w:rsidRDefault="006037C7" w:rsidP="006037C7">
      <w:pPr>
        <w:numPr>
          <w:ilvl w:val="0"/>
          <w:numId w:val="29"/>
        </w:numPr>
        <w:spacing w:line="270" w:lineRule="atLeast"/>
        <w:rPr>
          <w:sz w:val="20"/>
        </w:rPr>
      </w:pPr>
      <w:r w:rsidRPr="006037C7">
        <w:rPr>
          <w:sz w:val="20"/>
        </w:rPr>
        <w:t>Operate within increased level of autonomy and accountability in delivering within broad strategic directions.</w:t>
      </w:r>
    </w:p>
    <w:p w14:paraId="64553A49" w14:textId="77777777" w:rsidR="006037C7" w:rsidRPr="006037C7" w:rsidRDefault="006037C7" w:rsidP="006037C7">
      <w:pPr>
        <w:numPr>
          <w:ilvl w:val="0"/>
          <w:numId w:val="29"/>
        </w:numPr>
        <w:spacing w:line="270" w:lineRule="atLeast"/>
        <w:rPr>
          <w:sz w:val="20"/>
        </w:rPr>
      </w:pPr>
      <w:r w:rsidRPr="006037C7">
        <w:rPr>
          <w:sz w:val="20"/>
        </w:rPr>
        <w:t>Provide professional leadership and guidance.</w:t>
      </w:r>
    </w:p>
    <w:p w14:paraId="34A9DC0F" w14:textId="77777777" w:rsidR="006037C7" w:rsidRPr="006037C7" w:rsidRDefault="006037C7" w:rsidP="006037C7">
      <w:pPr>
        <w:numPr>
          <w:ilvl w:val="0"/>
          <w:numId w:val="29"/>
        </w:numPr>
        <w:spacing w:line="270" w:lineRule="atLeast"/>
        <w:rPr>
          <w:sz w:val="20"/>
        </w:rPr>
      </w:pPr>
      <w:r w:rsidRPr="006037C7">
        <w:rPr>
          <w:sz w:val="20"/>
        </w:rPr>
        <w:t>Make decisions that establish precedents.</w:t>
      </w:r>
    </w:p>
    <w:p w14:paraId="736C079C" w14:textId="77777777" w:rsidR="006037C7" w:rsidRPr="006037C7" w:rsidRDefault="006037C7" w:rsidP="006037C7">
      <w:pPr>
        <w:numPr>
          <w:ilvl w:val="0"/>
          <w:numId w:val="29"/>
        </w:numPr>
        <w:spacing w:line="270" w:lineRule="atLeast"/>
        <w:rPr>
          <w:sz w:val="20"/>
        </w:rPr>
      </w:pPr>
      <w:r w:rsidRPr="006037C7">
        <w:rPr>
          <w:sz w:val="20"/>
        </w:rPr>
        <w:t>Manage stakeholders through effective negotiation and influence.</w:t>
      </w:r>
    </w:p>
    <w:p w14:paraId="126CD58C" w14:textId="77777777" w:rsidR="006037C7" w:rsidRPr="006037C7" w:rsidRDefault="006037C7" w:rsidP="006037C7">
      <w:pPr>
        <w:numPr>
          <w:ilvl w:val="0"/>
          <w:numId w:val="29"/>
        </w:numPr>
        <w:spacing w:line="270" w:lineRule="atLeast"/>
        <w:rPr>
          <w:sz w:val="20"/>
          <w:lang w:val="en-GB"/>
        </w:rPr>
      </w:pPr>
      <w:r w:rsidRPr="006037C7">
        <w:rPr>
          <w:sz w:val="20"/>
        </w:rPr>
        <w:t>Manage cross-functional delivery of departmental policies and services impacted by sensitive and complex issues.</w:t>
      </w:r>
    </w:p>
    <w:p w14:paraId="744928A8" w14:textId="77777777" w:rsidR="006037C7" w:rsidRPr="006037C7" w:rsidRDefault="006037C7" w:rsidP="006037C7">
      <w:pPr>
        <w:numPr>
          <w:ilvl w:val="0"/>
          <w:numId w:val="3"/>
        </w:numPr>
        <w:spacing w:after="40"/>
        <w:rPr>
          <w:rFonts w:eastAsia="Times"/>
          <w:lang w:val="en-GB" w:eastAsia="en-AU"/>
        </w:rPr>
      </w:pPr>
      <w:r w:rsidRPr="006037C7">
        <w:rPr>
          <w:rFonts w:eastAsia="Times"/>
          <w:lang w:val="en-GB" w:eastAsia="en-AU"/>
        </w:rPr>
        <w:t xml:space="preserve">Keep accurate and complete records of your work activities in accordance with legislative requirements and the department's records, information security and privacy policies and requirements. </w:t>
      </w:r>
    </w:p>
    <w:p w14:paraId="35A9BC34" w14:textId="77777777" w:rsidR="006037C7" w:rsidRPr="006037C7" w:rsidRDefault="006037C7" w:rsidP="006037C7">
      <w:pPr>
        <w:numPr>
          <w:ilvl w:val="0"/>
          <w:numId w:val="3"/>
        </w:numPr>
        <w:spacing w:after="40"/>
        <w:rPr>
          <w:rFonts w:eastAsia="Times"/>
          <w:lang w:val="en-GB" w:eastAsia="en-AU"/>
        </w:rPr>
      </w:pPr>
      <w:r w:rsidRPr="006037C7">
        <w:rPr>
          <w:rFonts w:eastAsia="Times"/>
          <w:lang w:val="en-GB" w:eastAsia="en-AU"/>
        </w:rPr>
        <w:t xml:space="preserve">Take reasonable care for your own health and safety and for that of others in the workplace by working in accordance with legislative requirements and the department's occupational health and safety (OHS) policies and procedures. </w:t>
      </w:r>
    </w:p>
    <w:p w14:paraId="4BA5E471" w14:textId="77777777" w:rsidR="006037C7" w:rsidRPr="006037C7" w:rsidRDefault="006037C7" w:rsidP="006037C7">
      <w:pPr>
        <w:keepNext/>
        <w:keepLines/>
        <w:spacing w:before="320" w:after="200" w:line="440" w:lineRule="atLeast"/>
        <w:outlineLvl w:val="0"/>
        <w:rPr>
          <w:rFonts w:eastAsia="MS Gothic" w:cs="Arial"/>
          <w:bCs/>
          <w:color w:val="201547"/>
          <w:kern w:val="32"/>
          <w:sz w:val="40"/>
          <w:szCs w:val="40"/>
        </w:rPr>
      </w:pPr>
      <w:r w:rsidRPr="006037C7">
        <w:rPr>
          <w:rFonts w:eastAsia="MS Gothic" w:cs="Arial"/>
          <w:bCs/>
          <w:color w:val="201547"/>
          <w:kern w:val="32"/>
          <w:sz w:val="40"/>
          <w:szCs w:val="40"/>
        </w:rPr>
        <w:lastRenderedPageBreak/>
        <w:t>Key selection criteria</w:t>
      </w:r>
    </w:p>
    <w:p w14:paraId="36399CD1" w14:textId="77777777" w:rsidR="006037C7" w:rsidRPr="006037C7" w:rsidRDefault="006037C7" w:rsidP="006037C7">
      <w:pPr>
        <w:keepNext/>
        <w:keepLines/>
        <w:spacing w:before="240" w:after="90" w:line="340" w:lineRule="atLeast"/>
        <w:outlineLvl w:val="1"/>
        <w:rPr>
          <w:b/>
          <w:color w:val="201547"/>
          <w:sz w:val="32"/>
          <w:szCs w:val="28"/>
        </w:rPr>
      </w:pPr>
      <w:r w:rsidRPr="006037C7">
        <w:rPr>
          <w:b/>
          <w:color w:val="201547"/>
          <w:sz w:val="32"/>
          <w:szCs w:val="28"/>
        </w:rPr>
        <w:t xml:space="preserve">Technical expertise </w:t>
      </w:r>
    </w:p>
    <w:p w14:paraId="5B41C8A1" w14:textId="77777777" w:rsidR="006037C7" w:rsidRPr="006037C7" w:rsidRDefault="006037C7" w:rsidP="006037C7">
      <w:pPr>
        <w:numPr>
          <w:ilvl w:val="0"/>
          <w:numId w:val="31"/>
        </w:numPr>
        <w:spacing w:line="270" w:lineRule="atLeast"/>
        <w:ind w:left="397" w:hanging="397"/>
        <w:rPr>
          <w:sz w:val="20"/>
        </w:rPr>
      </w:pPr>
      <w:r w:rsidRPr="006037C7">
        <w:rPr>
          <w:sz w:val="20"/>
        </w:rPr>
        <w:t xml:space="preserve">Demonstrate awareness of criminal proceedings and the role of Disability Services in supporting offenders with a cognitive disability and experience within the various Courts and Tribunal settings.  </w:t>
      </w:r>
    </w:p>
    <w:p w14:paraId="05BAA601" w14:textId="77777777" w:rsidR="006037C7" w:rsidRPr="006037C7" w:rsidRDefault="006037C7" w:rsidP="006037C7">
      <w:pPr>
        <w:numPr>
          <w:ilvl w:val="0"/>
          <w:numId w:val="31"/>
        </w:numPr>
        <w:spacing w:line="270" w:lineRule="atLeast"/>
        <w:ind w:left="397" w:hanging="397"/>
        <w:rPr>
          <w:sz w:val="20"/>
        </w:rPr>
      </w:pPr>
      <w:r w:rsidRPr="006037C7">
        <w:rPr>
          <w:sz w:val="20"/>
        </w:rPr>
        <w:t>Demonstrate experience and a willingness to work with a variety of offenders, both in the community and in custody, who have committed a wide range of offences.</w:t>
      </w:r>
    </w:p>
    <w:p w14:paraId="647F1BD9" w14:textId="77777777" w:rsidR="006037C7" w:rsidRPr="006037C7" w:rsidRDefault="006037C7" w:rsidP="006037C7">
      <w:pPr>
        <w:numPr>
          <w:ilvl w:val="0"/>
          <w:numId w:val="31"/>
        </w:numPr>
        <w:spacing w:line="270" w:lineRule="atLeast"/>
        <w:ind w:left="397" w:hanging="397"/>
        <w:rPr>
          <w:sz w:val="20"/>
        </w:rPr>
      </w:pPr>
      <w:r w:rsidRPr="006037C7">
        <w:rPr>
          <w:sz w:val="20"/>
        </w:rPr>
        <w:t>A thorough knowledge of the Disability Act, modern trends in service provision to people with a disability and the implications for service delivery is expected.</w:t>
      </w:r>
    </w:p>
    <w:p w14:paraId="7B5C4977" w14:textId="77777777" w:rsidR="006037C7" w:rsidRPr="006037C7" w:rsidRDefault="006037C7" w:rsidP="006037C7">
      <w:pPr>
        <w:numPr>
          <w:ilvl w:val="0"/>
          <w:numId w:val="31"/>
        </w:numPr>
        <w:spacing w:line="270" w:lineRule="atLeast"/>
        <w:ind w:left="397" w:hanging="397"/>
        <w:rPr>
          <w:rFonts w:cs="Arial"/>
          <w:sz w:val="20"/>
        </w:rPr>
      </w:pPr>
      <w:r w:rsidRPr="006037C7">
        <w:rPr>
          <w:sz w:val="20"/>
        </w:rPr>
        <w:t>Demonstrated</w:t>
      </w:r>
      <w:r w:rsidRPr="006037C7">
        <w:rPr>
          <w:rFonts w:cs="Arial"/>
          <w:sz w:val="20"/>
        </w:rPr>
        <w:t xml:space="preserve"> awareness of the interface between the Disability Act and the:</w:t>
      </w:r>
    </w:p>
    <w:p w14:paraId="1E7B612E" w14:textId="77777777" w:rsidR="006037C7" w:rsidRPr="006037C7" w:rsidRDefault="006037C7" w:rsidP="006037C7">
      <w:pPr>
        <w:numPr>
          <w:ilvl w:val="1"/>
          <w:numId w:val="32"/>
        </w:numPr>
        <w:spacing w:after="0" w:line="240" w:lineRule="auto"/>
        <w:ind w:left="851" w:hanging="425"/>
        <w:rPr>
          <w:rFonts w:cs="Arial"/>
        </w:rPr>
      </w:pPr>
      <w:r w:rsidRPr="006037C7">
        <w:rPr>
          <w:rFonts w:cs="Arial"/>
        </w:rPr>
        <w:t xml:space="preserve">Sentencing Act </w:t>
      </w:r>
    </w:p>
    <w:p w14:paraId="7E4BDA6E" w14:textId="77777777" w:rsidR="006037C7" w:rsidRPr="006037C7" w:rsidRDefault="006037C7" w:rsidP="006037C7">
      <w:pPr>
        <w:numPr>
          <w:ilvl w:val="1"/>
          <w:numId w:val="32"/>
        </w:numPr>
        <w:spacing w:after="0" w:line="240" w:lineRule="auto"/>
        <w:ind w:left="851" w:hanging="425"/>
        <w:rPr>
          <w:rFonts w:cs="Arial"/>
        </w:rPr>
      </w:pPr>
      <w:r w:rsidRPr="006037C7">
        <w:rPr>
          <w:rFonts w:cs="Arial"/>
        </w:rPr>
        <w:t xml:space="preserve">Children, Youth and Families Act </w:t>
      </w:r>
    </w:p>
    <w:p w14:paraId="3F079B0F" w14:textId="77777777" w:rsidR="006037C7" w:rsidRPr="006037C7" w:rsidRDefault="006037C7" w:rsidP="006037C7">
      <w:pPr>
        <w:numPr>
          <w:ilvl w:val="1"/>
          <w:numId w:val="32"/>
        </w:numPr>
        <w:spacing w:after="0" w:line="240" w:lineRule="auto"/>
        <w:ind w:left="851" w:hanging="425"/>
        <w:rPr>
          <w:rFonts w:cs="Arial"/>
        </w:rPr>
      </w:pPr>
      <w:r w:rsidRPr="006037C7">
        <w:rPr>
          <w:rFonts w:cs="Arial"/>
        </w:rPr>
        <w:t xml:space="preserve">Crimes (Mental Impairment and Unfitness to be Tried) Act </w:t>
      </w:r>
    </w:p>
    <w:p w14:paraId="21D453E9" w14:textId="77777777" w:rsidR="006037C7" w:rsidRPr="006037C7" w:rsidRDefault="006037C7" w:rsidP="006037C7">
      <w:pPr>
        <w:numPr>
          <w:ilvl w:val="1"/>
          <w:numId w:val="32"/>
        </w:numPr>
        <w:spacing w:after="0" w:line="240" w:lineRule="auto"/>
        <w:ind w:left="851" w:hanging="425"/>
        <w:rPr>
          <w:rFonts w:cs="Arial"/>
        </w:rPr>
      </w:pPr>
      <w:r w:rsidRPr="006037C7">
        <w:rPr>
          <w:rFonts w:cs="Arial"/>
        </w:rPr>
        <w:t xml:space="preserve">Serious Sex Offenders (Detention and Supervision) Act </w:t>
      </w:r>
    </w:p>
    <w:p w14:paraId="69A3D3BB" w14:textId="77777777" w:rsidR="006037C7" w:rsidRPr="006037C7" w:rsidRDefault="006037C7" w:rsidP="006037C7">
      <w:pPr>
        <w:rPr>
          <w:rFonts w:ascii="Cambria" w:hAnsi="Cambria"/>
          <w:lang w:val="x-none"/>
        </w:rPr>
      </w:pPr>
    </w:p>
    <w:p w14:paraId="4CFE8EB7" w14:textId="77777777" w:rsidR="006037C7" w:rsidRPr="006037C7" w:rsidRDefault="006037C7" w:rsidP="006037C7">
      <w:pPr>
        <w:numPr>
          <w:ilvl w:val="0"/>
          <w:numId w:val="31"/>
        </w:numPr>
        <w:spacing w:after="40" w:line="270" w:lineRule="atLeast"/>
        <w:rPr>
          <w:rFonts w:eastAsia="Times"/>
          <w:sz w:val="20"/>
        </w:rPr>
      </w:pPr>
      <w:r w:rsidRPr="006037C7">
        <w:rPr>
          <w:rFonts w:eastAsia="Times"/>
          <w:sz w:val="20"/>
        </w:rPr>
        <w:t>Recognised experience and knowledge in the field of disability and ability to apply policies and processes to meet challenges of known or evolving disability support situations would be expected. This includes:</w:t>
      </w:r>
    </w:p>
    <w:p w14:paraId="5CB5DDE4" w14:textId="77777777" w:rsidR="006037C7" w:rsidRPr="006037C7" w:rsidRDefault="006037C7" w:rsidP="006037C7">
      <w:pPr>
        <w:numPr>
          <w:ilvl w:val="3"/>
          <w:numId w:val="33"/>
        </w:numPr>
        <w:spacing w:line="270" w:lineRule="atLeast"/>
        <w:rPr>
          <w:sz w:val="20"/>
          <w:lang w:val="en-GB"/>
        </w:rPr>
      </w:pPr>
      <w:r w:rsidRPr="006037C7">
        <w:rPr>
          <w:sz w:val="20"/>
          <w:lang w:val="en-GB"/>
        </w:rPr>
        <w:t>specialised and contemporary understanding of disability and an ability to apply this theoretical knowledge to client support</w:t>
      </w:r>
    </w:p>
    <w:p w14:paraId="480E64BF" w14:textId="77777777" w:rsidR="006037C7" w:rsidRPr="006037C7" w:rsidRDefault="006037C7" w:rsidP="006037C7">
      <w:pPr>
        <w:numPr>
          <w:ilvl w:val="3"/>
          <w:numId w:val="33"/>
        </w:numPr>
        <w:spacing w:line="270" w:lineRule="atLeast"/>
        <w:rPr>
          <w:sz w:val="20"/>
          <w:lang w:val="en-GB"/>
        </w:rPr>
      </w:pPr>
      <w:r w:rsidRPr="006037C7">
        <w:rPr>
          <w:sz w:val="20"/>
          <w:lang w:val="en-GB"/>
        </w:rPr>
        <w:t>knowledge of and skill with coaching and planning practices</w:t>
      </w:r>
    </w:p>
    <w:p w14:paraId="6B3BC2F5" w14:textId="77777777" w:rsidR="006037C7" w:rsidRPr="006037C7" w:rsidRDefault="006037C7" w:rsidP="006037C7">
      <w:pPr>
        <w:numPr>
          <w:ilvl w:val="3"/>
          <w:numId w:val="33"/>
        </w:numPr>
        <w:spacing w:line="270" w:lineRule="atLeast"/>
        <w:rPr>
          <w:sz w:val="20"/>
        </w:rPr>
      </w:pPr>
      <w:r w:rsidRPr="006037C7">
        <w:rPr>
          <w:sz w:val="20"/>
          <w:lang w:val="en-GB"/>
        </w:rPr>
        <w:t>knowledge of complex conditions that impact on disability and the capacity to remain up-to-date with related developments.</w:t>
      </w:r>
    </w:p>
    <w:p w14:paraId="6EB32D75" w14:textId="77777777" w:rsidR="006037C7" w:rsidRPr="006037C7" w:rsidRDefault="006037C7" w:rsidP="006037C7">
      <w:pPr>
        <w:keepNext/>
        <w:keepLines/>
        <w:spacing w:before="240" w:after="90" w:line="340" w:lineRule="atLeast"/>
        <w:outlineLvl w:val="1"/>
        <w:rPr>
          <w:b/>
          <w:color w:val="201547"/>
          <w:sz w:val="32"/>
          <w:szCs w:val="28"/>
        </w:rPr>
      </w:pPr>
      <w:r w:rsidRPr="006037C7">
        <w:rPr>
          <w:b/>
          <w:color w:val="201547"/>
          <w:sz w:val="32"/>
          <w:szCs w:val="28"/>
        </w:rPr>
        <w:t>Knowledge and skills</w:t>
      </w:r>
    </w:p>
    <w:p w14:paraId="6AE3D677" w14:textId="77777777" w:rsidR="006037C7" w:rsidRPr="006037C7" w:rsidRDefault="006037C7" w:rsidP="006037C7">
      <w:pPr>
        <w:numPr>
          <w:ilvl w:val="0"/>
          <w:numId w:val="26"/>
        </w:numPr>
        <w:spacing w:line="270" w:lineRule="atLeast"/>
        <w:rPr>
          <w:rFonts w:eastAsia="Times"/>
          <w:sz w:val="20"/>
        </w:rPr>
      </w:pPr>
      <w:r w:rsidRPr="006037C7">
        <w:rPr>
          <w:rFonts w:eastAsia="Times"/>
        </w:rPr>
        <w:t xml:space="preserve">Leadership: builds team commitment by demonstrating personal conviction; translates organisational strategy into meaningful long-term plans and objectives for own area of responsibility; motivates others to deliver against goals. </w:t>
      </w:r>
    </w:p>
    <w:p w14:paraId="41A781E6" w14:textId="77777777" w:rsidR="006037C7" w:rsidRPr="006037C7" w:rsidRDefault="006037C7" w:rsidP="006037C7">
      <w:pPr>
        <w:numPr>
          <w:ilvl w:val="0"/>
          <w:numId w:val="26"/>
        </w:numPr>
        <w:spacing w:line="270" w:lineRule="atLeast"/>
        <w:rPr>
          <w:rFonts w:eastAsia="Times"/>
        </w:rPr>
      </w:pPr>
      <w:r w:rsidRPr="006037C7">
        <w:rPr>
          <w:rFonts w:eastAsia="Times"/>
        </w:rPr>
        <w:t xml:space="preserve">People management: aligns team with the organisational values and goals through effective people management and modelling; maximises effectiveness by selecting, developing, managing and motivating a high performing team; clearly defines role expectations, monitors performance, provides timely and constructive feedback and facilitates employee development; ensures staff are effectively deployed through effective workforce planning practices. </w:t>
      </w:r>
    </w:p>
    <w:p w14:paraId="522F3955" w14:textId="77777777" w:rsidR="006037C7" w:rsidRPr="006037C7" w:rsidRDefault="006037C7" w:rsidP="006037C7">
      <w:pPr>
        <w:numPr>
          <w:ilvl w:val="0"/>
          <w:numId w:val="26"/>
        </w:numPr>
        <w:spacing w:line="270" w:lineRule="atLeast"/>
        <w:rPr>
          <w:rFonts w:eastAsia="Times"/>
        </w:rPr>
      </w:pPr>
      <w:r w:rsidRPr="006037C7">
        <w:rPr>
          <w:rFonts w:eastAsia="Times"/>
        </w:rPr>
        <w:t xml:space="preserve">Service excellence: identifies and responds to clients’ underlying needs; uses understanding of the client or stakeholder’s organisational context to tailor services and ensure a high quality response; looks beyond the obvious to provide outstanding levels of service; constructively deals with service issues that arise in a timely manner; effectively manages risks to service delivery. </w:t>
      </w:r>
    </w:p>
    <w:p w14:paraId="78B7577B" w14:textId="77777777" w:rsidR="006037C7" w:rsidRPr="006037C7" w:rsidRDefault="006037C7" w:rsidP="006037C7">
      <w:pPr>
        <w:numPr>
          <w:ilvl w:val="0"/>
          <w:numId w:val="26"/>
        </w:numPr>
        <w:rPr>
          <w:rFonts w:eastAsia="Times"/>
        </w:rPr>
      </w:pPr>
      <w:r w:rsidRPr="006037C7">
        <w:rPr>
          <w:rFonts w:eastAsia="Times"/>
          <w:bCs/>
          <w:szCs w:val="21"/>
        </w:rPr>
        <w:t>Self-management: invites feedback on own behaviour and impact; uses new knowledge or information about self to build a broader understanding of own behaviour and the impact it has on others; understands strong emotional reactions and seeks ways to more effectively manage them</w:t>
      </w:r>
    </w:p>
    <w:p w14:paraId="2CA3EF37" w14:textId="77777777" w:rsidR="006037C7" w:rsidRPr="006037C7" w:rsidRDefault="006037C7" w:rsidP="006037C7">
      <w:pPr>
        <w:keepNext/>
        <w:keepLines/>
        <w:spacing w:before="240" w:after="90" w:line="340" w:lineRule="atLeast"/>
        <w:outlineLvl w:val="1"/>
        <w:rPr>
          <w:b/>
          <w:color w:val="201547"/>
          <w:sz w:val="32"/>
          <w:szCs w:val="28"/>
        </w:rPr>
      </w:pPr>
      <w:r w:rsidRPr="006037C7">
        <w:rPr>
          <w:b/>
          <w:color w:val="201547"/>
          <w:sz w:val="32"/>
          <w:szCs w:val="28"/>
        </w:rPr>
        <w:t>Personal qualities</w:t>
      </w:r>
    </w:p>
    <w:p w14:paraId="281CC941" w14:textId="77777777" w:rsidR="006037C7" w:rsidRPr="006037C7" w:rsidRDefault="006037C7" w:rsidP="006037C7">
      <w:pPr>
        <w:numPr>
          <w:ilvl w:val="0"/>
          <w:numId w:val="26"/>
        </w:numPr>
        <w:spacing w:line="270" w:lineRule="atLeast"/>
        <w:rPr>
          <w:rFonts w:eastAsia="Times"/>
          <w:sz w:val="20"/>
        </w:rPr>
      </w:pPr>
      <w:r w:rsidRPr="006037C7">
        <w:rPr>
          <w:rFonts w:eastAsia="Times"/>
        </w:rPr>
        <w:t xml:space="preserve">Decisiveness: makes rational and sound decisions based on a consideration of the facts and alternatives; makes tough decisions, sometimes with incomplete information; evaluates rational and emotional elements of situations; makes quick decisions where required; commits to a definite course of action. </w:t>
      </w:r>
    </w:p>
    <w:p w14:paraId="736185E5" w14:textId="77777777" w:rsidR="006037C7" w:rsidRPr="006037C7" w:rsidRDefault="006037C7" w:rsidP="006037C7">
      <w:pPr>
        <w:numPr>
          <w:ilvl w:val="0"/>
          <w:numId w:val="26"/>
        </w:numPr>
        <w:spacing w:line="270" w:lineRule="atLeast"/>
        <w:rPr>
          <w:rFonts w:eastAsia="Times"/>
        </w:rPr>
      </w:pPr>
      <w:r w:rsidRPr="006037C7">
        <w:rPr>
          <w:rFonts w:eastAsia="Times"/>
        </w:rPr>
        <w:lastRenderedPageBreak/>
        <w:t xml:space="preserve">Developing others: actively seeks to improve others’ skills and talents by providing constructive feedback coaching and training opportunities; empowers others by investing them with the authority and latitude to accomplish tasks; appropriately delegates responsibilities to further the development of others. </w:t>
      </w:r>
    </w:p>
    <w:p w14:paraId="7F5AA6BC" w14:textId="77777777" w:rsidR="006037C7" w:rsidRPr="006037C7" w:rsidRDefault="006037C7" w:rsidP="006037C7">
      <w:pPr>
        <w:numPr>
          <w:ilvl w:val="0"/>
          <w:numId w:val="26"/>
        </w:numPr>
        <w:spacing w:line="270" w:lineRule="atLeast"/>
        <w:rPr>
          <w:rFonts w:eastAsia="Times"/>
        </w:rPr>
      </w:pPr>
      <w:r w:rsidRPr="006037C7">
        <w:rPr>
          <w:rFonts w:eastAsia="Times"/>
        </w:rPr>
        <w:t xml:space="preserve">Drive and commitment: enthusiastic and committed; demonstrates capacity for sustained effort and hard work; sets high standards of performance for self and others; enjoys a vigorous and dynamic work environment. </w:t>
      </w:r>
    </w:p>
    <w:p w14:paraId="53BB86F0" w14:textId="77777777" w:rsidR="006037C7" w:rsidRPr="006037C7" w:rsidRDefault="006037C7" w:rsidP="006037C7">
      <w:pPr>
        <w:numPr>
          <w:ilvl w:val="0"/>
          <w:numId w:val="26"/>
        </w:numPr>
        <w:rPr>
          <w:rFonts w:eastAsia="Times"/>
          <w:szCs w:val="21"/>
        </w:rPr>
      </w:pPr>
      <w:r w:rsidRPr="006037C7">
        <w:rPr>
          <w:rFonts w:eastAsia="Times"/>
          <w:szCs w:val="21"/>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5C347CC7" w14:textId="77777777" w:rsidR="006037C7" w:rsidRPr="006037C7" w:rsidRDefault="006037C7" w:rsidP="006037C7">
      <w:pPr>
        <w:keepNext/>
        <w:keepLines/>
        <w:spacing w:before="240" w:after="90" w:line="340" w:lineRule="atLeast"/>
        <w:outlineLvl w:val="1"/>
        <w:rPr>
          <w:b/>
          <w:color w:val="201547"/>
          <w:sz w:val="32"/>
          <w:szCs w:val="28"/>
        </w:rPr>
      </w:pPr>
      <w:r w:rsidRPr="006037C7">
        <w:rPr>
          <w:b/>
          <w:color w:val="201547"/>
          <w:sz w:val="32"/>
          <w:szCs w:val="28"/>
        </w:rPr>
        <w:t>Qualifications</w:t>
      </w:r>
    </w:p>
    <w:p w14:paraId="64A3C518" w14:textId="77777777" w:rsidR="006037C7" w:rsidRPr="006037C7" w:rsidRDefault="006037C7" w:rsidP="006037C7">
      <w:pPr>
        <w:numPr>
          <w:ilvl w:val="0"/>
          <w:numId w:val="28"/>
        </w:numPr>
        <w:spacing w:after="40" w:line="270" w:lineRule="atLeast"/>
        <w:rPr>
          <w:rFonts w:eastAsia="Times"/>
          <w:sz w:val="20"/>
        </w:rPr>
      </w:pPr>
      <w:r w:rsidRPr="006037C7">
        <w:rPr>
          <w:rFonts w:eastAsia="Times"/>
          <w:sz w:val="20"/>
        </w:rPr>
        <w:t xml:space="preserve">A full driver’s licence is required as this role may be required to travel to rural locations. </w:t>
      </w:r>
    </w:p>
    <w:p w14:paraId="79CD0BA6" w14:textId="77777777" w:rsidR="006037C7" w:rsidRPr="006037C7" w:rsidRDefault="006037C7" w:rsidP="006037C7">
      <w:pPr>
        <w:numPr>
          <w:ilvl w:val="0"/>
          <w:numId w:val="28"/>
        </w:numPr>
        <w:spacing w:after="40" w:line="270" w:lineRule="atLeast"/>
        <w:rPr>
          <w:rFonts w:eastAsia="Times"/>
          <w:sz w:val="20"/>
        </w:rPr>
      </w:pPr>
      <w:r w:rsidRPr="006037C7">
        <w:rPr>
          <w:rFonts w:eastAsia="Times"/>
          <w:sz w:val="20"/>
        </w:rPr>
        <w:t>A Bachelor of Social Work or other equivalent qualification appropriate to Public Welfare practice is highly desirable.</w:t>
      </w:r>
    </w:p>
    <w:p w14:paraId="4919BE6A" w14:textId="77777777" w:rsidR="006037C7" w:rsidRPr="006037C7" w:rsidRDefault="006037C7" w:rsidP="006037C7">
      <w:pPr>
        <w:pStyle w:val="Body"/>
      </w:pPr>
    </w:p>
    <w:bookmarkEnd w:id="0"/>
    <w:p w14:paraId="2EB56C34" w14:textId="77777777" w:rsidR="00974EC7" w:rsidRDefault="00974EC7" w:rsidP="00974EC7">
      <w:pPr>
        <w:pStyle w:val="Heading1"/>
      </w:pPr>
      <w:r>
        <w:t>Values and behaviours</w:t>
      </w:r>
    </w:p>
    <w:p w14:paraId="0104E2AF" w14:textId="77777777" w:rsidR="00974EC7" w:rsidRDefault="00974EC7" w:rsidP="00974EC7">
      <w:pPr>
        <w:pStyle w:val="Body"/>
      </w:pPr>
      <w:r>
        <w:t>The Department of Families, Fairness and Housing employees are required to demonstrate commitment to:</w:t>
      </w:r>
    </w:p>
    <w:p w14:paraId="3378F43E" w14:textId="77777777" w:rsidR="00974EC7" w:rsidRPr="00EE2097" w:rsidRDefault="00974EC7" w:rsidP="00974EC7">
      <w:pPr>
        <w:pStyle w:val="Body"/>
      </w:pPr>
      <w:r>
        <w:rPr>
          <w:b/>
          <w:bCs/>
        </w:rPr>
        <w:t>The public sector values and behaviours</w:t>
      </w:r>
      <w:r>
        <w:t xml:space="preserve"> – responsiveness, integrity, impartiality, accountability, respect, leadership and human rights.</w:t>
      </w:r>
    </w:p>
    <w:p w14:paraId="423ECFDB" w14:textId="77777777" w:rsidR="00974EC7" w:rsidRPr="00643F0B" w:rsidRDefault="00974EC7" w:rsidP="00974EC7">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7EB8E806" w14:textId="77777777" w:rsidR="00974EC7" w:rsidRDefault="00974EC7" w:rsidP="00974EC7">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466243EF" w14:textId="0916034E" w:rsidR="00974EC7" w:rsidRDefault="00974EC7" w:rsidP="00974EC7">
      <w:pPr>
        <w:pStyle w:val="Heading1"/>
      </w:pPr>
      <w:r>
        <w:t>Important information</w:t>
      </w:r>
    </w:p>
    <w:p w14:paraId="42D4FEE4" w14:textId="77777777" w:rsidR="00974EC7" w:rsidRDefault="00974EC7" w:rsidP="00974EC7">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00434D38" w14:textId="77777777" w:rsidR="00974EC7" w:rsidRDefault="00974EC7" w:rsidP="00974EC7">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30F60F66" w14:textId="77777777" w:rsidR="00974EC7" w:rsidRDefault="00974EC7" w:rsidP="00974EC7">
      <w:pPr>
        <w:pStyle w:val="Body"/>
      </w:pPr>
      <w:r>
        <w:t>Individuals who have received a Voluntary Departure Package from a Victoria Public Service department/agency are ineligible for re-employment for a minimum of three calendar years from the date of separation.</w:t>
      </w:r>
    </w:p>
    <w:p w14:paraId="6AB97C6B" w14:textId="77777777" w:rsidR="00974EC7" w:rsidRDefault="00974EC7" w:rsidP="00974EC7">
      <w:pPr>
        <w:pStyle w:val="Body"/>
      </w:pPr>
      <w:r>
        <w:t>Individuals who have received an Early Retirement Package (ERP) from a Victoria Public Service department/agency are ineligible for re-employment for a minimum of 12 months from the date of separation.</w:t>
      </w:r>
    </w:p>
    <w:p w14:paraId="68E6FE38" w14:textId="77777777" w:rsidR="00974EC7" w:rsidRDefault="00974EC7" w:rsidP="00974EC7">
      <w:pPr>
        <w:pStyle w:val="Body"/>
      </w:pPr>
      <w:r>
        <w:t xml:space="preserve">The department is a key emergency management partner and contributes significantly to Victoria’s emergency management arrangements. As part of a whole-of-government agreement, employees may be </w:t>
      </w:r>
      <w:r>
        <w:lastRenderedPageBreak/>
        <w:t>required to undertake training in emergency management and support functions during an emergency and may be redeployed to facilitate this need.</w:t>
      </w:r>
    </w:p>
    <w:p w14:paraId="00B39306" w14:textId="77777777" w:rsidR="00974EC7" w:rsidRDefault="00974EC7" w:rsidP="00974EC7">
      <w:pPr>
        <w:pStyle w:val="Body"/>
      </w:pPr>
      <w:r>
        <w:t>The department provides and maintains a safe working environment that does not risk the health of its employees.</w:t>
      </w:r>
    </w:p>
    <w:p w14:paraId="041BF725" w14:textId="77777777" w:rsidR="00974EC7" w:rsidRDefault="00974EC7" w:rsidP="00974EC7">
      <w:pPr>
        <w:pStyle w:val="Heading1"/>
      </w:pPr>
      <w:r>
        <w:t>Pre-employment checks</w:t>
      </w:r>
    </w:p>
    <w:p w14:paraId="3FE4EF21" w14:textId="77777777" w:rsidR="00974EC7" w:rsidRDefault="00974EC7" w:rsidP="00974EC7">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4CB69C2A" w14:textId="77777777" w:rsidR="00974EC7" w:rsidRDefault="00974EC7" w:rsidP="00974EC7">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1491C350" w14:textId="77777777" w:rsidR="00974EC7" w:rsidRPr="00E65C28" w:rsidRDefault="00974EC7" w:rsidP="00974EC7">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eastAsia="MS Gothic" w:cs="Arial"/>
          <w:sz w:val="21"/>
          <w:szCs w:val="21"/>
        </w:rPr>
        <w:t>Pre-employment checks may include checking whether an applicant’s name is on the Disability Worker Screening List. This incorporates</w:t>
      </w:r>
      <w:r w:rsidRPr="00E65C28">
        <w:rPr>
          <w:rStyle w:val="normaltextrun"/>
          <w:rFonts w:eastAsia="MS Gothic" w:cs="Arial"/>
          <w:sz w:val="21"/>
          <w:szCs w:val="21"/>
          <w:u w:val="single"/>
        </w:rPr>
        <w:t>:</w:t>
      </w:r>
      <w:r w:rsidRPr="00E65C28">
        <w:rPr>
          <w:rStyle w:val="eop"/>
          <w:rFonts w:cs="Arial"/>
          <w:sz w:val="21"/>
          <w:szCs w:val="21"/>
        </w:rPr>
        <w:t> </w:t>
      </w:r>
    </w:p>
    <w:p w14:paraId="36FE958D" w14:textId="77777777" w:rsidR="00974EC7" w:rsidRPr="00E65C28" w:rsidRDefault="00974EC7" w:rsidP="00974EC7">
      <w:pPr>
        <w:pStyle w:val="paragraph"/>
        <w:numPr>
          <w:ilvl w:val="0"/>
          <w:numId w:val="35"/>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Disability Worker Exclusion</w:t>
      </w:r>
      <w:r>
        <w:rPr>
          <w:rStyle w:val="normaltextrun"/>
          <w:rFonts w:eastAsia="MS Gothic" w:cs="Arial"/>
          <w:sz w:val="21"/>
          <w:szCs w:val="21"/>
        </w:rPr>
        <w:t xml:space="preserve"> </w:t>
      </w:r>
      <w:r w:rsidRPr="00E65C28">
        <w:rPr>
          <w:rStyle w:val="normaltextrun"/>
          <w:rFonts w:eastAsia="MS Gothic" w:cs="Arial"/>
          <w:sz w:val="21"/>
          <w:szCs w:val="21"/>
        </w:rPr>
        <w:t>List</w:t>
      </w:r>
      <w:r>
        <w:rPr>
          <w:rStyle w:val="normaltextrun"/>
          <w:rFonts w:eastAsia="MS Gothic" w:cs="Arial"/>
          <w:sz w:val="21"/>
          <w:szCs w:val="21"/>
        </w:rPr>
        <w:t xml:space="preserve"> </w:t>
      </w:r>
      <w:r w:rsidRPr="00E65C28">
        <w:rPr>
          <w:rStyle w:val="normaltextrun"/>
          <w:rFonts w:eastAsia="MS Gothic"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cs="Arial"/>
          <w:sz w:val="21"/>
          <w:szCs w:val="21"/>
        </w:rPr>
        <w:t> </w:t>
      </w:r>
    </w:p>
    <w:p w14:paraId="5FBC129E" w14:textId="77777777" w:rsidR="00974EC7" w:rsidRPr="00E65C28" w:rsidRDefault="00974EC7" w:rsidP="00974EC7">
      <w:pPr>
        <w:pStyle w:val="paragraph"/>
        <w:numPr>
          <w:ilvl w:val="0"/>
          <w:numId w:val="36"/>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National Disability Insurance Scheme Quality and Safeguards Commission which has compliance and enforcement actions, including banning orders</w:t>
      </w:r>
      <w:r w:rsidRPr="00E65C28">
        <w:rPr>
          <w:rStyle w:val="eop"/>
          <w:rFonts w:cs="Arial"/>
          <w:sz w:val="21"/>
          <w:szCs w:val="21"/>
        </w:rPr>
        <w:t> </w:t>
      </w:r>
    </w:p>
    <w:p w14:paraId="4D2333C7" w14:textId="77777777" w:rsidR="00974EC7" w:rsidRPr="00E65C28" w:rsidRDefault="00974EC7" w:rsidP="00974EC7">
      <w:pPr>
        <w:pStyle w:val="paragraph"/>
        <w:numPr>
          <w:ilvl w:val="0"/>
          <w:numId w:val="36"/>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Victorian Disability Worker Commission prohibition orders.</w:t>
      </w:r>
      <w:r w:rsidRPr="00E65C28">
        <w:rPr>
          <w:rStyle w:val="eop"/>
          <w:rFonts w:cs="Arial"/>
          <w:sz w:val="21"/>
          <w:szCs w:val="21"/>
        </w:rPr>
        <w:t> </w:t>
      </w:r>
    </w:p>
    <w:p w14:paraId="5A864736" w14:textId="77777777" w:rsidR="00974EC7" w:rsidRPr="00E65C28" w:rsidRDefault="00974EC7" w:rsidP="00974EC7">
      <w:pPr>
        <w:pStyle w:val="Heading1"/>
      </w:pPr>
      <w:r>
        <w:t>COVID-19 Vaccination</w:t>
      </w:r>
    </w:p>
    <w:p w14:paraId="6C66CE5D" w14:textId="77777777" w:rsidR="00974EC7" w:rsidRDefault="00974EC7" w:rsidP="00974EC7">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3F07A744" w14:textId="77777777" w:rsidR="00974EC7" w:rsidRDefault="00974EC7" w:rsidP="00974EC7">
      <w:pPr>
        <w:pStyle w:val="Heading1"/>
      </w:pPr>
      <w:r>
        <w:t>Further information</w:t>
      </w:r>
    </w:p>
    <w:p w14:paraId="23A8C1AF" w14:textId="77777777" w:rsidR="00974EC7" w:rsidRPr="00D850D0" w:rsidRDefault="00974EC7" w:rsidP="00974EC7">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1C1B1238" w14:textId="77777777" w:rsidR="00974EC7" w:rsidRPr="00D850D0" w:rsidRDefault="00974EC7" w:rsidP="00974EC7">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5596B84C" w14:textId="77777777" w:rsidR="00974EC7" w:rsidRPr="00D850D0" w:rsidRDefault="00974EC7" w:rsidP="00974EC7">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1229202B" w14:textId="77777777" w:rsidR="00974EC7" w:rsidRPr="00D850D0" w:rsidRDefault="00974EC7" w:rsidP="00974EC7">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974EC7" w14:paraId="33264BD8" w14:textId="77777777" w:rsidTr="000F5070">
        <w:tc>
          <w:tcPr>
            <w:tcW w:w="10194" w:type="dxa"/>
          </w:tcPr>
          <w:p w14:paraId="4EC3BBF4" w14:textId="77777777" w:rsidR="00974EC7" w:rsidRPr="00D850D0" w:rsidRDefault="00974EC7"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460E7188" w14:textId="77777777" w:rsidR="00974EC7" w:rsidRDefault="00974EC7" w:rsidP="000F5070">
            <w:pPr>
              <w:pStyle w:val="Imprint"/>
            </w:pPr>
            <w:r w:rsidRPr="00D850D0">
              <w:lastRenderedPageBreak/>
              <w:t>Authorised and published by the Victorian Government, 1 Treasury Place, Melbourne.</w:t>
            </w:r>
            <w:r w:rsidRPr="00D850D0">
              <w:br/>
              <w:t xml:space="preserve">© State of Victoria, Australia, Department of Families, Fairness and Housing, </w:t>
            </w:r>
            <w:bookmarkStart w:id="3"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3"/>
          </w:p>
        </w:tc>
      </w:tr>
    </w:tbl>
    <w:p w14:paraId="312DEA78" w14:textId="2BE8D639" w:rsidR="00162CA9" w:rsidRDefault="00162CA9" w:rsidP="00974EC7">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1B698" w14:textId="77777777" w:rsidR="00DC3CE1" w:rsidRDefault="00DC3CE1">
      <w:r>
        <w:separator/>
      </w:r>
    </w:p>
    <w:p w14:paraId="1EE6CE7F" w14:textId="77777777" w:rsidR="00DC3CE1" w:rsidRDefault="00DC3CE1"/>
  </w:endnote>
  <w:endnote w:type="continuationSeparator" w:id="0">
    <w:p w14:paraId="07E8D822" w14:textId="77777777" w:rsidR="00DC3CE1" w:rsidRDefault="00DC3CE1">
      <w:r>
        <w:continuationSeparator/>
      </w:r>
    </w:p>
    <w:p w14:paraId="0AB838AB" w14:textId="77777777" w:rsidR="00DC3CE1" w:rsidRDefault="00DC3CE1"/>
  </w:endnote>
  <w:endnote w:type="continuationNotice" w:id="1">
    <w:p w14:paraId="5AC5B09E" w14:textId="77777777" w:rsidR="00DC3CE1" w:rsidRDefault="00DC3C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A32E" w14:textId="77777777" w:rsidR="009C2249" w:rsidRDefault="009C2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79876767" w:rsidR="00E261B3" w:rsidRPr="00F65AA9" w:rsidRDefault="005F31D9" w:rsidP="00EF2C72">
    <w:pPr>
      <w:pStyle w:val="Footer"/>
    </w:pPr>
    <w:r>
      <w:rPr>
        <w:noProof/>
        <w:lang w:eastAsia="en-AU"/>
      </w:rPr>
      <mc:AlternateContent>
        <mc:Choice Requires="wps">
          <w:drawing>
            <wp:anchor distT="0" distB="0" distL="114300" distR="114300" simplePos="0" relativeHeight="251659267" behindDoc="0" locked="0" layoutInCell="0" allowOverlap="1" wp14:anchorId="5A96CE55" wp14:editId="27B1280A">
              <wp:simplePos x="0" y="0"/>
              <wp:positionH relativeFrom="page">
                <wp:posOffset>0</wp:posOffset>
              </wp:positionH>
              <wp:positionV relativeFrom="page">
                <wp:posOffset>10189210</wp:posOffset>
              </wp:positionV>
              <wp:extent cx="7560310" cy="311785"/>
              <wp:effectExtent l="0" t="0" r="0" b="12065"/>
              <wp:wrapNone/>
              <wp:docPr id="3" name="MSIPCM8653414baa6ace5fbcbd31b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35A083" w14:textId="2CAC443E"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w14:anchorId="3586BB4E">
            <v:shapetype id="_x0000_t202" coordsize="21600,21600" o:spt="202" path="m,l,21600r21600,l21600,xe" w14:anchorId="5A96CE55">
              <v:stroke joinstyle="miter"/>
              <v:path gradientshapeok="t" o:connecttype="rect"/>
            </v:shapetype>
            <v:shape id="MSIPCM8653414baa6ace5fbcbd31ba"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5F31D9" w:rsidR="005F31D9" w:rsidP="005F31D9" w:rsidRDefault="005F31D9" w14:paraId="09E77742" w14:textId="2CAC443E">
                    <w:pPr>
                      <w:spacing w:after="0"/>
                      <w:jc w:val="center"/>
                      <w:rPr>
                        <w:rFonts w:ascii="Arial Black" w:hAnsi="Arial Black"/>
                        <w:color w:val="000000"/>
                        <w:sz w:val="20"/>
                      </w:rPr>
                    </w:pPr>
                    <w:r w:rsidRPr="005F31D9">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824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22E73DDC" w:rsidR="00E261B3" w:rsidRDefault="005F31D9">
    <w:pPr>
      <w:pStyle w:val="Footer"/>
    </w:pPr>
    <w:r>
      <w:rPr>
        <w:noProof/>
      </w:rPr>
      <mc:AlternateContent>
        <mc:Choice Requires="wps">
          <w:drawing>
            <wp:anchor distT="0" distB="0" distL="114300" distR="114300" simplePos="1" relativeHeight="251660291" behindDoc="0" locked="0" layoutInCell="0" allowOverlap="1" wp14:anchorId="1C3CDCCB" wp14:editId="59D20991">
              <wp:simplePos x="0" y="10189687"/>
              <wp:positionH relativeFrom="page">
                <wp:posOffset>0</wp:posOffset>
              </wp:positionH>
              <wp:positionV relativeFrom="page">
                <wp:posOffset>10189210</wp:posOffset>
              </wp:positionV>
              <wp:extent cx="7560310" cy="311785"/>
              <wp:effectExtent l="0" t="0" r="0" b="12065"/>
              <wp:wrapNone/>
              <wp:docPr id="4" name="MSIPCM5b4845349967571ffb8303df"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4EF2B7" w14:textId="6E60BECF"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39E1B962">
            <v:shapetype id="_x0000_t202" coordsize="21600,21600" o:spt="202" path="m,l,21600r21600,l21600,xe" w14:anchorId="1C3CDCCB">
              <v:stroke joinstyle="miter"/>
              <v:path gradientshapeok="t" o:connecttype="rect"/>
            </v:shapetype>
            <v:shape id="MSIPCM5b4845349967571ffb8303df" style="position:absolute;margin-left:0;margin-top:802.3pt;width:595.3pt;height:24.55pt;z-index:25166029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5F31D9" w:rsidR="005F31D9" w:rsidP="005F31D9" w:rsidRDefault="005F31D9" w14:paraId="08CE8BEA" w14:textId="6E60BECF">
                    <w:pPr>
                      <w:spacing w:after="0"/>
                      <w:jc w:val="center"/>
                      <w:rPr>
                        <w:rFonts w:ascii="Arial Black" w:hAnsi="Arial Black"/>
                        <w:color w:val="000000"/>
                        <w:sz w:val="20"/>
                      </w:rPr>
                    </w:pPr>
                    <w:r w:rsidRPr="005F31D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9AE3" w14:textId="77777777" w:rsidR="00DC3CE1" w:rsidRDefault="00DC3CE1" w:rsidP="00207717">
      <w:pPr>
        <w:spacing w:before="120"/>
      </w:pPr>
      <w:r>
        <w:separator/>
      </w:r>
    </w:p>
  </w:footnote>
  <w:footnote w:type="continuationSeparator" w:id="0">
    <w:p w14:paraId="4C7199C4" w14:textId="77777777" w:rsidR="00DC3CE1" w:rsidRDefault="00DC3CE1">
      <w:r>
        <w:continuationSeparator/>
      </w:r>
    </w:p>
    <w:p w14:paraId="3D24DEAD" w14:textId="77777777" w:rsidR="00DC3CE1" w:rsidRDefault="00DC3CE1"/>
  </w:footnote>
  <w:footnote w:type="continuationNotice" w:id="1">
    <w:p w14:paraId="161D463E" w14:textId="77777777" w:rsidR="00DC3CE1" w:rsidRDefault="00DC3C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F317" w14:textId="77777777" w:rsidR="009C2249" w:rsidRDefault="009C2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8A24" w14:textId="77777777" w:rsidR="009C2249" w:rsidRDefault="009C22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styleLink w:val="ZZNumbersDigit"/>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2" w15:restartNumberingAfterBreak="0">
    <w:nsid w:val="09E37E50"/>
    <w:multiLevelType w:val="multilevel"/>
    <w:tmpl w:val="577C881E"/>
    <w:lvl w:ilvl="0">
      <w:start w:val="1"/>
      <w:numFmt w:val="decimal"/>
      <w:lvlText w:val="%1."/>
      <w:lvlJc w:val="left"/>
      <w:pPr>
        <w:tabs>
          <w:tab w:val="num" w:pos="397"/>
        </w:tabs>
        <w:ind w:left="397" w:hanging="397"/>
      </w:pPr>
      <w:rPr>
        <w:rFonts w:cs="Times New Roman"/>
      </w:rPr>
    </w:lvl>
    <w:lvl w:ilvl="1">
      <w:start w:val="1"/>
      <w:numFmt w:val="decimal"/>
      <w:lvlRestart w:val="0"/>
      <w:lvlText w:val="%2."/>
      <w:lvlJc w:val="left"/>
      <w:pPr>
        <w:tabs>
          <w:tab w:val="num" w:pos="794"/>
        </w:tabs>
        <w:ind w:left="794" w:hanging="397"/>
      </w:pPr>
      <w:rPr>
        <w:rFonts w:cs="Times New Roman"/>
      </w:rPr>
    </w:lvl>
    <w:lvl w:ilvl="2">
      <w:start w:val="1"/>
      <w:numFmt w:val="lowerLetter"/>
      <w:lvlRestart w:val="0"/>
      <w:lvlText w:val="(%3)"/>
      <w:lvlJc w:val="left"/>
      <w:pPr>
        <w:tabs>
          <w:tab w:val="num" w:pos="397"/>
        </w:tabs>
        <w:ind w:left="397" w:hanging="397"/>
      </w:pPr>
      <w:rPr>
        <w:rFonts w:cs="Times New Roman"/>
      </w:rPr>
    </w:lvl>
    <w:lvl w:ilvl="3">
      <w:start w:val="1"/>
      <w:numFmt w:val="lowerLetter"/>
      <w:lvlRestart w:val="0"/>
      <w:lvlText w:val="(%4)"/>
      <w:lvlJc w:val="left"/>
      <w:pPr>
        <w:tabs>
          <w:tab w:val="num" w:pos="794"/>
        </w:tabs>
        <w:ind w:left="794" w:hanging="397"/>
      </w:pPr>
      <w:rPr>
        <w:rFonts w:cs="Times New Roman"/>
      </w:rPr>
    </w:lvl>
    <w:lvl w:ilvl="4">
      <w:start w:val="1"/>
      <w:numFmt w:val="lowerRoman"/>
      <w:lvlRestart w:val="0"/>
      <w:lvlText w:val="(%5)"/>
      <w:lvlJc w:val="left"/>
      <w:pPr>
        <w:tabs>
          <w:tab w:val="num" w:pos="397"/>
        </w:tabs>
        <w:ind w:left="397" w:hanging="397"/>
      </w:pPr>
      <w:rPr>
        <w:rFonts w:cs="Times New Roman"/>
      </w:rPr>
    </w:lvl>
    <w:lvl w:ilvl="5">
      <w:start w:val="1"/>
      <w:numFmt w:val="lowerRoman"/>
      <w:lvlRestart w:val="0"/>
      <w:lvlText w:val="(%6)"/>
      <w:lvlJc w:val="left"/>
      <w:pPr>
        <w:tabs>
          <w:tab w:val="num" w:pos="794"/>
        </w:tabs>
        <w:ind w:left="794" w:hanging="397"/>
      </w:pPr>
      <w:rPr>
        <w:rFonts w:cs="Times New Roman"/>
      </w:rPr>
    </w:lvl>
    <w:lvl w:ilvl="6">
      <w:start w:val="1"/>
      <w:numFmt w:val="none"/>
      <w:lvlRestart w:val="0"/>
      <w:lvlText w:val=""/>
      <w:lvlJc w:val="left"/>
      <w:pPr>
        <w:ind w:left="0" w:firstLine="0"/>
      </w:pPr>
      <w:rPr>
        <w:rFonts w:cs="Times New Roman"/>
      </w:rPr>
    </w:lvl>
    <w:lvl w:ilvl="7">
      <w:start w:val="1"/>
      <w:numFmt w:val="none"/>
      <w:lvlRestart w:val="0"/>
      <w:lvlText w:val=""/>
      <w:lvlJc w:val="left"/>
      <w:pPr>
        <w:ind w:left="0" w:firstLine="0"/>
      </w:pPr>
      <w:rPr>
        <w:rFonts w:cs="Times New Roman"/>
      </w:rPr>
    </w:lvl>
    <w:lvl w:ilvl="8">
      <w:start w:val="1"/>
      <w:numFmt w:val="none"/>
      <w:lvlRestart w:val="0"/>
      <w:lvlText w:val=""/>
      <w:lvlJc w:val="right"/>
      <w:pPr>
        <w:ind w:left="0" w:firstLine="0"/>
      </w:pPr>
      <w:rPr>
        <w:rFonts w:cs="Times New Roman"/>
      </w:rPr>
    </w:lvl>
  </w:abstractNum>
  <w:abstractNum w:abstractNumId="3" w15:restartNumberingAfterBreak="0">
    <w:nsid w:val="0B8D43DB"/>
    <w:multiLevelType w:val="multilevel"/>
    <w:tmpl w:val="5890EA66"/>
    <w:numStyleLink w:val="ZZNumbersdigit0"/>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6" w15:restartNumberingAfterBreak="0">
    <w:nsid w:val="1FB52A34"/>
    <w:multiLevelType w:val="hybridMultilevel"/>
    <w:tmpl w:val="35A0A55E"/>
    <w:lvl w:ilvl="0" w:tplc="A0741590">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0384310"/>
    <w:multiLevelType w:val="multilevel"/>
    <w:tmpl w:val="577C881E"/>
    <w:lvl w:ilvl="0">
      <w:start w:val="1"/>
      <w:numFmt w:val="decimal"/>
      <w:lvlText w:val="%1."/>
      <w:lvlJc w:val="left"/>
      <w:pPr>
        <w:tabs>
          <w:tab w:val="num" w:pos="397"/>
        </w:tabs>
        <w:ind w:left="397" w:hanging="397"/>
      </w:pPr>
      <w:rPr>
        <w:rFonts w:cs="Times New Roman"/>
      </w:rPr>
    </w:lvl>
    <w:lvl w:ilvl="1">
      <w:start w:val="1"/>
      <w:numFmt w:val="decimal"/>
      <w:lvlRestart w:val="0"/>
      <w:lvlText w:val="%2."/>
      <w:lvlJc w:val="left"/>
      <w:pPr>
        <w:tabs>
          <w:tab w:val="num" w:pos="794"/>
        </w:tabs>
        <w:ind w:left="794" w:hanging="397"/>
      </w:pPr>
      <w:rPr>
        <w:rFonts w:cs="Times New Roman"/>
      </w:rPr>
    </w:lvl>
    <w:lvl w:ilvl="2">
      <w:start w:val="1"/>
      <w:numFmt w:val="lowerLetter"/>
      <w:lvlRestart w:val="0"/>
      <w:lvlText w:val="(%3)"/>
      <w:lvlJc w:val="left"/>
      <w:pPr>
        <w:tabs>
          <w:tab w:val="num" w:pos="397"/>
        </w:tabs>
        <w:ind w:left="397" w:hanging="397"/>
      </w:pPr>
      <w:rPr>
        <w:rFonts w:cs="Times New Roman"/>
      </w:rPr>
    </w:lvl>
    <w:lvl w:ilvl="3">
      <w:start w:val="1"/>
      <w:numFmt w:val="lowerLetter"/>
      <w:lvlRestart w:val="0"/>
      <w:lvlText w:val="(%4)"/>
      <w:lvlJc w:val="left"/>
      <w:pPr>
        <w:tabs>
          <w:tab w:val="num" w:pos="794"/>
        </w:tabs>
        <w:ind w:left="794" w:hanging="397"/>
      </w:pPr>
      <w:rPr>
        <w:rFonts w:cs="Times New Roman"/>
      </w:rPr>
    </w:lvl>
    <w:lvl w:ilvl="4">
      <w:start w:val="1"/>
      <w:numFmt w:val="lowerRoman"/>
      <w:lvlRestart w:val="0"/>
      <w:lvlText w:val="(%5)"/>
      <w:lvlJc w:val="left"/>
      <w:pPr>
        <w:tabs>
          <w:tab w:val="num" w:pos="397"/>
        </w:tabs>
        <w:ind w:left="397" w:hanging="397"/>
      </w:pPr>
      <w:rPr>
        <w:rFonts w:cs="Times New Roman"/>
      </w:rPr>
    </w:lvl>
    <w:lvl w:ilvl="5">
      <w:start w:val="1"/>
      <w:numFmt w:val="lowerRoman"/>
      <w:lvlRestart w:val="0"/>
      <w:lvlText w:val="(%6)"/>
      <w:lvlJc w:val="left"/>
      <w:pPr>
        <w:tabs>
          <w:tab w:val="num" w:pos="794"/>
        </w:tabs>
        <w:ind w:left="794" w:hanging="397"/>
      </w:pPr>
      <w:rPr>
        <w:rFonts w:cs="Times New Roman"/>
      </w:rPr>
    </w:lvl>
    <w:lvl w:ilvl="6">
      <w:start w:val="1"/>
      <w:numFmt w:val="none"/>
      <w:lvlRestart w:val="0"/>
      <w:lvlText w:val=""/>
      <w:lvlJc w:val="left"/>
      <w:pPr>
        <w:ind w:left="0" w:firstLine="0"/>
      </w:pPr>
      <w:rPr>
        <w:rFonts w:cs="Times New Roman"/>
      </w:rPr>
    </w:lvl>
    <w:lvl w:ilvl="7">
      <w:start w:val="1"/>
      <w:numFmt w:val="none"/>
      <w:lvlRestart w:val="0"/>
      <w:lvlText w:val=""/>
      <w:lvlJc w:val="left"/>
      <w:pPr>
        <w:ind w:left="0" w:firstLine="0"/>
      </w:pPr>
      <w:rPr>
        <w:rFonts w:cs="Times New Roman"/>
      </w:rPr>
    </w:lvl>
    <w:lvl w:ilvl="8">
      <w:start w:val="1"/>
      <w:numFmt w:val="none"/>
      <w:lvlRestart w:val="0"/>
      <w:lvlText w:val=""/>
      <w:lvlJc w:val="right"/>
      <w:pPr>
        <w:ind w:left="0" w:firstLine="0"/>
      </w:pPr>
      <w:rPr>
        <w:rFonts w:cs="Times New Roman"/>
      </w:rPr>
    </w:lvl>
  </w:abstractNum>
  <w:abstractNum w:abstractNumId="8" w15:restartNumberingAfterBreak="0">
    <w:nsid w:val="20464500"/>
    <w:multiLevelType w:val="multilevel"/>
    <w:tmpl w:val="577C881E"/>
    <w:lvl w:ilvl="0">
      <w:start w:val="1"/>
      <w:numFmt w:val="decimal"/>
      <w:lvlText w:val="%1."/>
      <w:lvlJc w:val="left"/>
      <w:pPr>
        <w:tabs>
          <w:tab w:val="num" w:pos="397"/>
        </w:tabs>
        <w:ind w:left="397" w:hanging="397"/>
      </w:pPr>
      <w:rPr>
        <w:rFonts w:cs="Times New Roman"/>
      </w:rPr>
    </w:lvl>
    <w:lvl w:ilvl="1">
      <w:start w:val="1"/>
      <w:numFmt w:val="decimal"/>
      <w:lvlRestart w:val="0"/>
      <w:lvlText w:val="%2."/>
      <w:lvlJc w:val="left"/>
      <w:pPr>
        <w:tabs>
          <w:tab w:val="num" w:pos="794"/>
        </w:tabs>
        <w:ind w:left="794" w:hanging="397"/>
      </w:pPr>
      <w:rPr>
        <w:rFonts w:cs="Times New Roman"/>
      </w:rPr>
    </w:lvl>
    <w:lvl w:ilvl="2">
      <w:start w:val="1"/>
      <w:numFmt w:val="lowerLetter"/>
      <w:lvlRestart w:val="0"/>
      <w:lvlText w:val="(%3)"/>
      <w:lvlJc w:val="left"/>
      <w:pPr>
        <w:tabs>
          <w:tab w:val="num" w:pos="397"/>
        </w:tabs>
        <w:ind w:left="397" w:hanging="397"/>
      </w:pPr>
      <w:rPr>
        <w:rFonts w:cs="Times New Roman"/>
      </w:rPr>
    </w:lvl>
    <w:lvl w:ilvl="3">
      <w:start w:val="1"/>
      <w:numFmt w:val="lowerLetter"/>
      <w:lvlRestart w:val="0"/>
      <w:lvlText w:val="(%4)"/>
      <w:lvlJc w:val="left"/>
      <w:pPr>
        <w:tabs>
          <w:tab w:val="num" w:pos="794"/>
        </w:tabs>
        <w:ind w:left="794" w:hanging="397"/>
      </w:pPr>
      <w:rPr>
        <w:rFonts w:cs="Times New Roman"/>
      </w:rPr>
    </w:lvl>
    <w:lvl w:ilvl="4">
      <w:start w:val="1"/>
      <w:numFmt w:val="lowerRoman"/>
      <w:lvlRestart w:val="0"/>
      <w:lvlText w:val="(%5)"/>
      <w:lvlJc w:val="left"/>
      <w:pPr>
        <w:tabs>
          <w:tab w:val="num" w:pos="397"/>
        </w:tabs>
        <w:ind w:left="397" w:hanging="397"/>
      </w:pPr>
      <w:rPr>
        <w:rFonts w:cs="Times New Roman"/>
      </w:rPr>
    </w:lvl>
    <w:lvl w:ilvl="5">
      <w:start w:val="1"/>
      <w:numFmt w:val="lowerRoman"/>
      <w:lvlRestart w:val="0"/>
      <w:lvlText w:val="(%6)"/>
      <w:lvlJc w:val="left"/>
      <w:pPr>
        <w:tabs>
          <w:tab w:val="num" w:pos="794"/>
        </w:tabs>
        <w:ind w:left="794" w:hanging="397"/>
      </w:pPr>
      <w:rPr>
        <w:rFonts w:cs="Times New Roman"/>
      </w:rPr>
    </w:lvl>
    <w:lvl w:ilvl="6">
      <w:start w:val="1"/>
      <w:numFmt w:val="none"/>
      <w:lvlRestart w:val="0"/>
      <w:lvlText w:val=""/>
      <w:lvlJc w:val="left"/>
      <w:pPr>
        <w:ind w:left="0" w:firstLine="0"/>
      </w:pPr>
      <w:rPr>
        <w:rFonts w:cs="Times New Roman"/>
      </w:rPr>
    </w:lvl>
    <w:lvl w:ilvl="7">
      <w:start w:val="1"/>
      <w:numFmt w:val="none"/>
      <w:lvlRestart w:val="0"/>
      <w:lvlText w:val=""/>
      <w:lvlJc w:val="left"/>
      <w:pPr>
        <w:ind w:left="0" w:firstLine="0"/>
      </w:pPr>
      <w:rPr>
        <w:rFonts w:cs="Times New Roman"/>
      </w:rPr>
    </w:lvl>
    <w:lvl w:ilvl="8">
      <w:start w:val="1"/>
      <w:numFmt w:val="none"/>
      <w:lvlRestart w:val="0"/>
      <w:lvlText w:val=""/>
      <w:lvlJc w:val="right"/>
      <w:pPr>
        <w:ind w:left="0" w:firstLine="0"/>
      </w:pPr>
      <w:rPr>
        <w:rFonts w:cs="Times New Roman"/>
      </w:rPr>
    </w:lvl>
  </w:abstractNum>
  <w:abstractNum w:abstractNumId="9" w15:restartNumberingAfterBreak="0">
    <w:nsid w:val="2B1D7B8A"/>
    <w:multiLevelType w:val="hybridMultilevel"/>
    <w:tmpl w:val="912245EA"/>
    <w:lvl w:ilvl="0" w:tplc="937EE3CC">
      <w:start w:val="1"/>
      <w:numFmt w:val="bullet"/>
      <w:lvlText w:val="·"/>
      <w:lvlJc w:val="left"/>
      <w:pPr>
        <w:ind w:left="720" w:hanging="360"/>
      </w:pPr>
      <w:rPr>
        <w:rFonts w:ascii="Symbol" w:hAnsi="Symbol" w:hint="default"/>
      </w:rPr>
    </w:lvl>
    <w:lvl w:ilvl="1" w:tplc="9982B392">
      <w:start w:val="1"/>
      <w:numFmt w:val="bullet"/>
      <w:lvlText w:val="o"/>
      <w:lvlJc w:val="left"/>
      <w:pPr>
        <w:ind w:left="1440" w:hanging="360"/>
      </w:pPr>
      <w:rPr>
        <w:rFonts w:ascii="Courier New" w:hAnsi="Courier New" w:hint="default"/>
      </w:rPr>
    </w:lvl>
    <w:lvl w:ilvl="2" w:tplc="690C8DE4">
      <w:start w:val="1"/>
      <w:numFmt w:val="bullet"/>
      <w:lvlText w:val=""/>
      <w:lvlJc w:val="left"/>
      <w:pPr>
        <w:ind w:left="2160" w:hanging="360"/>
      </w:pPr>
      <w:rPr>
        <w:rFonts w:ascii="Wingdings" w:hAnsi="Wingdings" w:hint="default"/>
      </w:rPr>
    </w:lvl>
    <w:lvl w:ilvl="3" w:tplc="ED9612F6">
      <w:start w:val="1"/>
      <w:numFmt w:val="bullet"/>
      <w:lvlText w:val=""/>
      <w:lvlJc w:val="left"/>
      <w:pPr>
        <w:ind w:left="2880" w:hanging="360"/>
      </w:pPr>
      <w:rPr>
        <w:rFonts w:ascii="Symbol" w:hAnsi="Symbol" w:hint="default"/>
      </w:rPr>
    </w:lvl>
    <w:lvl w:ilvl="4" w:tplc="BA947364">
      <w:start w:val="1"/>
      <w:numFmt w:val="bullet"/>
      <w:lvlText w:val="o"/>
      <w:lvlJc w:val="left"/>
      <w:pPr>
        <w:ind w:left="3600" w:hanging="360"/>
      </w:pPr>
      <w:rPr>
        <w:rFonts w:ascii="Courier New" w:hAnsi="Courier New" w:hint="default"/>
      </w:rPr>
    </w:lvl>
    <w:lvl w:ilvl="5" w:tplc="317A6AE4">
      <w:start w:val="1"/>
      <w:numFmt w:val="bullet"/>
      <w:lvlText w:val=""/>
      <w:lvlJc w:val="left"/>
      <w:pPr>
        <w:ind w:left="4320" w:hanging="360"/>
      </w:pPr>
      <w:rPr>
        <w:rFonts w:ascii="Wingdings" w:hAnsi="Wingdings" w:hint="default"/>
      </w:rPr>
    </w:lvl>
    <w:lvl w:ilvl="6" w:tplc="4B9CEE9E">
      <w:start w:val="1"/>
      <w:numFmt w:val="bullet"/>
      <w:lvlText w:val=""/>
      <w:lvlJc w:val="left"/>
      <w:pPr>
        <w:ind w:left="5040" w:hanging="360"/>
      </w:pPr>
      <w:rPr>
        <w:rFonts w:ascii="Symbol" w:hAnsi="Symbol" w:hint="default"/>
      </w:rPr>
    </w:lvl>
    <w:lvl w:ilvl="7" w:tplc="A1D04D98">
      <w:start w:val="1"/>
      <w:numFmt w:val="bullet"/>
      <w:lvlText w:val="o"/>
      <w:lvlJc w:val="left"/>
      <w:pPr>
        <w:ind w:left="5760" w:hanging="360"/>
      </w:pPr>
      <w:rPr>
        <w:rFonts w:ascii="Courier New" w:hAnsi="Courier New" w:hint="default"/>
      </w:rPr>
    </w:lvl>
    <w:lvl w:ilvl="8" w:tplc="20E69A2C">
      <w:start w:val="1"/>
      <w:numFmt w:val="bullet"/>
      <w:lvlText w:val=""/>
      <w:lvlJc w:val="left"/>
      <w:pPr>
        <w:ind w:left="6480" w:hanging="360"/>
      </w:pPr>
      <w:rPr>
        <w:rFonts w:ascii="Wingdings" w:hAnsi="Wingdings" w:hint="default"/>
      </w:rPr>
    </w:lvl>
  </w:abstractNum>
  <w:abstractNum w:abstractNumId="10"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1"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E751A2"/>
    <w:multiLevelType w:val="hybridMultilevel"/>
    <w:tmpl w:val="70E20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6C68D4"/>
    <w:multiLevelType w:val="multilevel"/>
    <w:tmpl w:val="5890EA66"/>
    <w:styleLink w:val="ZZNumbersdigit0"/>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3FD647BA"/>
    <w:multiLevelType w:val="hybridMultilevel"/>
    <w:tmpl w:val="F53CA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C97909"/>
    <w:multiLevelType w:val="hybridMultilevel"/>
    <w:tmpl w:val="379CA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9" w15:restartNumberingAfterBreak="0">
    <w:nsid w:val="51C10DAB"/>
    <w:multiLevelType w:val="hybridMultilevel"/>
    <w:tmpl w:val="4AC48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23" w15:restartNumberingAfterBreak="0">
    <w:nsid w:val="5EDCFC18"/>
    <w:multiLevelType w:val="hybridMultilevel"/>
    <w:tmpl w:val="A1304C40"/>
    <w:lvl w:ilvl="0" w:tplc="A2DC4020">
      <w:start w:val="1"/>
      <w:numFmt w:val="bullet"/>
      <w:lvlText w:val="·"/>
      <w:lvlJc w:val="left"/>
      <w:pPr>
        <w:ind w:left="720" w:hanging="360"/>
      </w:pPr>
      <w:rPr>
        <w:rFonts w:ascii="Symbol" w:hAnsi="Symbol" w:hint="default"/>
      </w:rPr>
    </w:lvl>
    <w:lvl w:ilvl="1" w:tplc="88A0034A">
      <w:start w:val="1"/>
      <w:numFmt w:val="bullet"/>
      <w:lvlText w:val="o"/>
      <w:lvlJc w:val="left"/>
      <w:pPr>
        <w:ind w:left="1440" w:hanging="360"/>
      </w:pPr>
      <w:rPr>
        <w:rFonts w:ascii="Courier New" w:hAnsi="Courier New" w:hint="default"/>
      </w:rPr>
    </w:lvl>
    <w:lvl w:ilvl="2" w:tplc="712C16A4">
      <w:start w:val="1"/>
      <w:numFmt w:val="bullet"/>
      <w:lvlText w:val=""/>
      <w:lvlJc w:val="left"/>
      <w:pPr>
        <w:ind w:left="2160" w:hanging="360"/>
      </w:pPr>
      <w:rPr>
        <w:rFonts w:ascii="Wingdings" w:hAnsi="Wingdings" w:hint="default"/>
      </w:rPr>
    </w:lvl>
    <w:lvl w:ilvl="3" w:tplc="0E1C82F2">
      <w:start w:val="1"/>
      <w:numFmt w:val="bullet"/>
      <w:lvlText w:val=""/>
      <w:lvlJc w:val="left"/>
      <w:pPr>
        <w:ind w:left="2880" w:hanging="360"/>
      </w:pPr>
      <w:rPr>
        <w:rFonts w:ascii="Symbol" w:hAnsi="Symbol" w:hint="default"/>
      </w:rPr>
    </w:lvl>
    <w:lvl w:ilvl="4" w:tplc="202EDA38">
      <w:start w:val="1"/>
      <w:numFmt w:val="bullet"/>
      <w:lvlText w:val="o"/>
      <w:lvlJc w:val="left"/>
      <w:pPr>
        <w:ind w:left="3600" w:hanging="360"/>
      </w:pPr>
      <w:rPr>
        <w:rFonts w:ascii="Courier New" w:hAnsi="Courier New" w:hint="default"/>
      </w:rPr>
    </w:lvl>
    <w:lvl w:ilvl="5" w:tplc="19400964">
      <w:start w:val="1"/>
      <w:numFmt w:val="bullet"/>
      <w:lvlText w:val=""/>
      <w:lvlJc w:val="left"/>
      <w:pPr>
        <w:ind w:left="4320" w:hanging="360"/>
      </w:pPr>
      <w:rPr>
        <w:rFonts w:ascii="Wingdings" w:hAnsi="Wingdings" w:hint="default"/>
      </w:rPr>
    </w:lvl>
    <w:lvl w:ilvl="6" w:tplc="AF0AAD7A">
      <w:start w:val="1"/>
      <w:numFmt w:val="bullet"/>
      <w:lvlText w:val=""/>
      <w:lvlJc w:val="left"/>
      <w:pPr>
        <w:ind w:left="5040" w:hanging="360"/>
      </w:pPr>
      <w:rPr>
        <w:rFonts w:ascii="Symbol" w:hAnsi="Symbol" w:hint="default"/>
      </w:rPr>
    </w:lvl>
    <w:lvl w:ilvl="7" w:tplc="AACCFF66">
      <w:start w:val="1"/>
      <w:numFmt w:val="bullet"/>
      <w:lvlText w:val="o"/>
      <w:lvlJc w:val="left"/>
      <w:pPr>
        <w:ind w:left="5760" w:hanging="360"/>
      </w:pPr>
      <w:rPr>
        <w:rFonts w:ascii="Courier New" w:hAnsi="Courier New" w:hint="default"/>
      </w:rPr>
    </w:lvl>
    <w:lvl w:ilvl="8" w:tplc="8452AB7E">
      <w:start w:val="1"/>
      <w:numFmt w:val="bullet"/>
      <w:lvlText w:val=""/>
      <w:lvlJc w:val="left"/>
      <w:pPr>
        <w:ind w:left="6480" w:hanging="360"/>
      </w:pPr>
      <w:rPr>
        <w:rFonts w:ascii="Wingdings" w:hAnsi="Wingdings" w:hint="default"/>
      </w:rPr>
    </w:lvl>
  </w:abstractNum>
  <w:abstractNum w:abstractNumId="24" w15:restartNumberingAfterBreak="0">
    <w:nsid w:val="61746747"/>
    <w:multiLevelType w:val="hybridMultilevel"/>
    <w:tmpl w:val="C0F07106"/>
    <w:lvl w:ilvl="0" w:tplc="C342494A">
      <w:start w:val="9"/>
      <w:numFmt w:val="decimal"/>
      <w:lvlText w:val="%1."/>
      <w:lvlJc w:val="left"/>
      <w:pPr>
        <w:tabs>
          <w:tab w:val="num" w:pos="360"/>
        </w:tabs>
        <w:ind w:left="36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7852B6C"/>
    <w:multiLevelType w:val="multilevel"/>
    <w:tmpl w:val="0C09000F"/>
    <w:lvl w:ilvl="0">
      <w:start w:val="1"/>
      <w:numFmt w:val="decimal"/>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6ACD0A31"/>
    <w:multiLevelType w:val="hybridMultilevel"/>
    <w:tmpl w:val="3C527044"/>
    <w:lvl w:ilvl="0" w:tplc="4F1EBAC4">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F63453"/>
    <w:multiLevelType w:val="hybridMultilevel"/>
    <w:tmpl w:val="2F006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30"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BF1311"/>
    <w:multiLevelType w:val="hybridMultilevel"/>
    <w:tmpl w:val="4A180960"/>
    <w:lvl w:ilvl="0" w:tplc="4F1EBAC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00735006">
    <w:abstractNumId w:val="9"/>
  </w:num>
  <w:num w:numId="2" w16cid:durableId="1563524266">
    <w:abstractNumId w:val="23"/>
  </w:num>
  <w:num w:numId="3" w16cid:durableId="16347424">
    <w:abstractNumId w:val="14"/>
  </w:num>
  <w:num w:numId="4" w16cid:durableId="420564267">
    <w:abstractNumId w:val="21"/>
  </w:num>
  <w:num w:numId="5" w16cid:durableId="514538817">
    <w:abstractNumId w:val="20"/>
  </w:num>
  <w:num w:numId="6" w16cid:durableId="1144003723">
    <w:abstractNumId w:val="25"/>
  </w:num>
  <w:num w:numId="7" w16cid:durableId="1247494063">
    <w:abstractNumId w:val="15"/>
  </w:num>
  <w:num w:numId="8" w16cid:durableId="2112430144">
    <w:abstractNumId w:val="4"/>
  </w:num>
  <w:num w:numId="9" w16cid:durableId="1328946940">
    <w:abstractNumId w:val="13"/>
  </w:num>
  <w:num w:numId="10" w16cid:durableId="693002206">
    <w:abstractNumId w:val="1"/>
  </w:num>
  <w:num w:numId="11" w16cid:durableId="128595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5784889">
    <w:abstractNumId w:val="29"/>
  </w:num>
  <w:num w:numId="13" w16cid:durableId="1183666560">
    <w:abstractNumId w:val="18"/>
  </w:num>
  <w:num w:numId="14" w16cid:durableId="1503930668">
    <w:abstractNumId w:val="22"/>
  </w:num>
  <w:num w:numId="15" w16cid:durableId="1063598541">
    <w:abstractNumId w:val="5"/>
  </w:num>
  <w:num w:numId="16" w16cid:durableId="511071978">
    <w:abstractNumId w:val="10"/>
  </w:num>
  <w:num w:numId="17" w16cid:durableId="418335221">
    <w:abstractNumId w:val="6"/>
  </w:num>
  <w:num w:numId="18" w16cid:durableId="20617810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9743462">
    <w:abstractNumId w:val="19"/>
  </w:num>
  <w:num w:numId="20" w16cid:durableId="249971227">
    <w:abstractNumId w:val="12"/>
  </w:num>
  <w:num w:numId="21" w16cid:durableId="845288941">
    <w:abstractNumId w:val="17"/>
  </w:num>
  <w:num w:numId="22" w16cid:durableId="474833890">
    <w:abstractNumId w:val="32"/>
  </w:num>
  <w:num w:numId="23" w16cid:durableId="776293353">
    <w:abstractNumId w:val="24"/>
  </w:num>
  <w:num w:numId="24" w16cid:durableId="1734355305">
    <w:abstractNumId w:val="16"/>
  </w:num>
  <w:num w:numId="25" w16cid:durableId="1806851712">
    <w:abstractNumId w:val="28"/>
  </w:num>
  <w:num w:numId="26" w16cid:durableId="552546557">
    <w:abstractNumId w:val="0"/>
  </w:num>
  <w:num w:numId="27" w16cid:durableId="10797133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8710772">
    <w:abstractNumId w:val="27"/>
  </w:num>
  <w:num w:numId="29" w16cid:durableId="248196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0748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9765693">
    <w:abstractNumId w:val="26"/>
    <w:lvlOverride w:ilvl="0">
      <w:lvl w:ilvl="0">
        <w:start w:val="1"/>
        <w:numFmt w:val="decimal"/>
        <w:lvlText w:val="%1."/>
        <w:lvlJc w:val="left"/>
        <w:pPr>
          <w:tabs>
            <w:tab w:val="num" w:pos="360"/>
          </w:tabs>
          <w:ind w:left="360" w:hanging="360"/>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16cid:durableId="816804191">
    <w:abstractNumId w:val="24"/>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3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80801">
    <w:abstractNumId w:val="30"/>
  </w:num>
  <w:num w:numId="35" w16cid:durableId="1086613394">
    <w:abstractNumId w:val="31"/>
  </w:num>
  <w:num w:numId="36" w16cid:durableId="45915252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32F0"/>
    <w:rsid w:val="000534B9"/>
    <w:rsid w:val="000578B2"/>
    <w:rsid w:val="00060959"/>
    <w:rsid w:val="00060C8F"/>
    <w:rsid w:val="0006298A"/>
    <w:rsid w:val="000663CD"/>
    <w:rsid w:val="000733FE"/>
    <w:rsid w:val="00074219"/>
    <w:rsid w:val="00074ED5"/>
    <w:rsid w:val="0008430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20BD3"/>
    <w:rsid w:val="0012125A"/>
    <w:rsid w:val="00122FEA"/>
    <w:rsid w:val="001232BD"/>
    <w:rsid w:val="00124ED5"/>
    <w:rsid w:val="001276FA"/>
    <w:rsid w:val="001447B3"/>
    <w:rsid w:val="00152073"/>
    <w:rsid w:val="00156598"/>
    <w:rsid w:val="0015681B"/>
    <w:rsid w:val="00161939"/>
    <w:rsid w:val="00161AA0"/>
    <w:rsid w:val="00161D2E"/>
    <w:rsid w:val="00161F3E"/>
    <w:rsid w:val="00162093"/>
    <w:rsid w:val="00162CA9"/>
    <w:rsid w:val="00165459"/>
    <w:rsid w:val="00165A57"/>
    <w:rsid w:val="001712C2"/>
    <w:rsid w:val="00172BAF"/>
    <w:rsid w:val="001761E1"/>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23AB"/>
    <w:rsid w:val="001A3ACE"/>
    <w:rsid w:val="001B058F"/>
    <w:rsid w:val="001B6B96"/>
    <w:rsid w:val="001B7228"/>
    <w:rsid w:val="001B738B"/>
    <w:rsid w:val="001C09DB"/>
    <w:rsid w:val="001C277E"/>
    <w:rsid w:val="001C2A72"/>
    <w:rsid w:val="001C31B7"/>
    <w:rsid w:val="001C6996"/>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4E3E"/>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3FE9"/>
    <w:rsid w:val="00246207"/>
    <w:rsid w:val="00246C5E"/>
    <w:rsid w:val="00247736"/>
    <w:rsid w:val="00250960"/>
    <w:rsid w:val="00250DC4"/>
    <w:rsid w:val="00251343"/>
    <w:rsid w:val="002536A4"/>
    <w:rsid w:val="00254F58"/>
    <w:rsid w:val="002620BC"/>
    <w:rsid w:val="00262802"/>
    <w:rsid w:val="002634E2"/>
    <w:rsid w:val="00263A90"/>
    <w:rsid w:val="0026408B"/>
    <w:rsid w:val="00267C3E"/>
    <w:rsid w:val="002709BB"/>
    <w:rsid w:val="0027131C"/>
    <w:rsid w:val="00273BAC"/>
    <w:rsid w:val="002763B3"/>
    <w:rsid w:val="002802E3"/>
    <w:rsid w:val="0028213D"/>
    <w:rsid w:val="0028230D"/>
    <w:rsid w:val="002862F1"/>
    <w:rsid w:val="002901C3"/>
    <w:rsid w:val="00291373"/>
    <w:rsid w:val="0029597D"/>
    <w:rsid w:val="002962C3"/>
    <w:rsid w:val="0029752B"/>
    <w:rsid w:val="002A0A9C"/>
    <w:rsid w:val="002A175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65C6"/>
    <w:rsid w:val="00327870"/>
    <w:rsid w:val="0033259D"/>
    <w:rsid w:val="003333D2"/>
    <w:rsid w:val="0033526A"/>
    <w:rsid w:val="00337339"/>
    <w:rsid w:val="003406C6"/>
    <w:rsid w:val="003418CC"/>
    <w:rsid w:val="003459BD"/>
    <w:rsid w:val="00350D38"/>
    <w:rsid w:val="00351B36"/>
    <w:rsid w:val="00352085"/>
    <w:rsid w:val="00357B4E"/>
    <w:rsid w:val="003716FD"/>
    <w:rsid w:val="003717EC"/>
    <w:rsid w:val="0037204B"/>
    <w:rsid w:val="003744CF"/>
    <w:rsid w:val="00374717"/>
    <w:rsid w:val="0037676C"/>
    <w:rsid w:val="00381043"/>
    <w:rsid w:val="003829E5"/>
    <w:rsid w:val="00386109"/>
    <w:rsid w:val="00386944"/>
    <w:rsid w:val="00386BFD"/>
    <w:rsid w:val="00392C8A"/>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9B5"/>
    <w:rsid w:val="003D3E8F"/>
    <w:rsid w:val="003D6475"/>
    <w:rsid w:val="003D6EE6"/>
    <w:rsid w:val="003E375C"/>
    <w:rsid w:val="003E4086"/>
    <w:rsid w:val="003E639E"/>
    <w:rsid w:val="003E71E5"/>
    <w:rsid w:val="003E7686"/>
    <w:rsid w:val="003F0445"/>
    <w:rsid w:val="003F0CF0"/>
    <w:rsid w:val="003F14B1"/>
    <w:rsid w:val="003F2B20"/>
    <w:rsid w:val="003F3289"/>
    <w:rsid w:val="003F3C62"/>
    <w:rsid w:val="003F5CB9"/>
    <w:rsid w:val="004013C7"/>
    <w:rsid w:val="00401FCF"/>
    <w:rsid w:val="004048BB"/>
    <w:rsid w:val="00406285"/>
    <w:rsid w:val="004148F9"/>
    <w:rsid w:val="0042084E"/>
    <w:rsid w:val="00421EEF"/>
    <w:rsid w:val="00424D65"/>
    <w:rsid w:val="00430393"/>
    <w:rsid w:val="00431806"/>
    <w:rsid w:val="00437AC5"/>
    <w:rsid w:val="00442C6C"/>
    <w:rsid w:val="00443CBE"/>
    <w:rsid w:val="00443E8A"/>
    <w:rsid w:val="004441BC"/>
    <w:rsid w:val="00444804"/>
    <w:rsid w:val="004468B4"/>
    <w:rsid w:val="0045230A"/>
    <w:rsid w:val="00454AD0"/>
    <w:rsid w:val="004553CA"/>
    <w:rsid w:val="00456FAA"/>
    <w:rsid w:val="00457337"/>
    <w:rsid w:val="00462E3D"/>
    <w:rsid w:val="00466E79"/>
    <w:rsid w:val="00470D7D"/>
    <w:rsid w:val="0047372D"/>
    <w:rsid w:val="00473BA3"/>
    <w:rsid w:val="004743DD"/>
    <w:rsid w:val="00474CEA"/>
    <w:rsid w:val="00483968"/>
    <w:rsid w:val="004841BE"/>
    <w:rsid w:val="00484F86"/>
    <w:rsid w:val="00487465"/>
    <w:rsid w:val="00490746"/>
    <w:rsid w:val="00490852"/>
    <w:rsid w:val="00491C9C"/>
    <w:rsid w:val="00492F30"/>
    <w:rsid w:val="004946F4"/>
    <w:rsid w:val="0049487E"/>
    <w:rsid w:val="004A160D"/>
    <w:rsid w:val="004A1989"/>
    <w:rsid w:val="004A3E81"/>
    <w:rsid w:val="004A4195"/>
    <w:rsid w:val="004A5C62"/>
    <w:rsid w:val="004A5CE5"/>
    <w:rsid w:val="004A6C78"/>
    <w:rsid w:val="004A707D"/>
    <w:rsid w:val="004B048A"/>
    <w:rsid w:val="004B4185"/>
    <w:rsid w:val="004C5541"/>
    <w:rsid w:val="004C6112"/>
    <w:rsid w:val="004C6EEE"/>
    <w:rsid w:val="004C702B"/>
    <w:rsid w:val="004D0033"/>
    <w:rsid w:val="004D016B"/>
    <w:rsid w:val="004D1B22"/>
    <w:rsid w:val="004D23CC"/>
    <w:rsid w:val="004D36F2"/>
    <w:rsid w:val="004E1106"/>
    <w:rsid w:val="004E138F"/>
    <w:rsid w:val="004E39D5"/>
    <w:rsid w:val="004E4649"/>
    <w:rsid w:val="004E4857"/>
    <w:rsid w:val="004E5C2B"/>
    <w:rsid w:val="004F00DD"/>
    <w:rsid w:val="004F2133"/>
    <w:rsid w:val="004F5398"/>
    <w:rsid w:val="004F55F1"/>
    <w:rsid w:val="004F6936"/>
    <w:rsid w:val="004F7B35"/>
    <w:rsid w:val="00503DC6"/>
    <w:rsid w:val="00505F21"/>
    <w:rsid w:val="00506F5D"/>
    <w:rsid w:val="00507385"/>
    <w:rsid w:val="00510C37"/>
    <w:rsid w:val="005126D0"/>
    <w:rsid w:val="00514667"/>
    <w:rsid w:val="0051568D"/>
    <w:rsid w:val="00521450"/>
    <w:rsid w:val="00522968"/>
    <w:rsid w:val="00526AC7"/>
    <w:rsid w:val="00526C15"/>
    <w:rsid w:val="00534538"/>
    <w:rsid w:val="00536499"/>
    <w:rsid w:val="00542A03"/>
    <w:rsid w:val="00543903"/>
    <w:rsid w:val="00543F11"/>
    <w:rsid w:val="00546305"/>
    <w:rsid w:val="00547A95"/>
    <w:rsid w:val="0055119B"/>
    <w:rsid w:val="00556C35"/>
    <w:rsid w:val="00561202"/>
    <w:rsid w:val="0056208E"/>
    <w:rsid w:val="00567ABC"/>
    <w:rsid w:val="00572031"/>
    <w:rsid w:val="00572282"/>
    <w:rsid w:val="00573CE3"/>
    <w:rsid w:val="00576E84"/>
    <w:rsid w:val="00580394"/>
    <w:rsid w:val="005809CD"/>
    <w:rsid w:val="00582B8C"/>
    <w:rsid w:val="0058757E"/>
    <w:rsid w:val="00596A4B"/>
    <w:rsid w:val="00597507"/>
    <w:rsid w:val="005A147E"/>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711B"/>
    <w:rsid w:val="005F0775"/>
    <w:rsid w:val="005F0CF5"/>
    <w:rsid w:val="005F21EB"/>
    <w:rsid w:val="005F31D9"/>
    <w:rsid w:val="005F64CF"/>
    <w:rsid w:val="006037C7"/>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6E60"/>
    <w:rsid w:val="00756EEA"/>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7D2"/>
    <w:rsid w:val="00796E20"/>
    <w:rsid w:val="00797C32"/>
    <w:rsid w:val="007A11E8"/>
    <w:rsid w:val="007B0914"/>
    <w:rsid w:val="007B1374"/>
    <w:rsid w:val="007B32E5"/>
    <w:rsid w:val="007B3DB9"/>
    <w:rsid w:val="007B589F"/>
    <w:rsid w:val="007B6186"/>
    <w:rsid w:val="007B73BC"/>
    <w:rsid w:val="007C1838"/>
    <w:rsid w:val="007C20B9"/>
    <w:rsid w:val="007C67EB"/>
    <w:rsid w:val="007C7301"/>
    <w:rsid w:val="007C7859"/>
    <w:rsid w:val="007C7F28"/>
    <w:rsid w:val="007D1466"/>
    <w:rsid w:val="007D2BDE"/>
    <w:rsid w:val="007D2FB6"/>
    <w:rsid w:val="007D49EB"/>
    <w:rsid w:val="007D5E1C"/>
    <w:rsid w:val="007D688A"/>
    <w:rsid w:val="007E0DE2"/>
    <w:rsid w:val="007E3B98"/>
    <w:rsid w:val="007E417A"/>
    <w:rsid w:val="007F2E40"/>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015"/>
    <w:rsid w:val="008338A2"/>
    <w:rsid w:val="00841AA9"/>
    <w:rsid w:val="00844F52"/>
    <w:rsid w:val="0084581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1403"/>
    <w:rsid w:val="008A28A8"/>
    <w:rsid w:val="008A2EFC"/>
    <w:rsid w:val="008A5B32"/>
    <w:rsid w:val="008B2029"/>
    <w:rsid w:val="008B2EE4"/>
    <w:rsid w:val="008B3821"/>
    <w:rsid w:val="008B4D3D"/>
    <w:rsid w:val="008B57C7"/>
    <w:rsid w:val="008B70E2"/>
    <w:rsid w:val="008C2F92"/>
    <w:rsid w:val="008C589D"/>
    <w:rsid w:val="008C6D51"/>
    <w:rsid w:val="008D16E0"/>
    <w:rsid w:val="008D2846"/>
    <w:rsid w:val="008D333E"/>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11E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4EC7"/>
    <w:rsid w:val="0097559F"/>
    <w:rsid w:val="009761EA"/>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2249"/>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063E"/>
    <w:rsid w:val="009F2F27"/>
    <w:rsid w:val="009F34AA"/>
    <w:rsid w:val="009F6BCB"/>
    <w:rsid w:val="009F7B78"/>
    <w:rsid w:val="00A0057A"/>
    <w:rsid w:val="00A02FA1"/>
    <w:rsid w:val="00A04CCE"/>
    <w:rsid w:val="00A067B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10FC"/>
    <w:rsid w:val="00AC274B"/>
    <w:rsid w:val="00AC4764"/>
    <w:rsid w:val="00AC6D36"/>
    <w:rsid w:val="00AD0CBA"/>
    <w:rsid w:val="00AD26E2"/>
    <w:rsid w:val="00AD3E4D"/>
    <w:rsid w:val="00AD784C"/>
    <w:rsid w:val="00AE126A"/>
    <w:rsid w:val="00AE1BAE"/>
    <w:rsid w:val="00AE3005"/>
    <w:rsid w:val="00AE3BD5"/>
    <w:rsid w:val="00AE59A0"/>
    <w:rsid w:val="00AE7145"/>
    <w:rsid w:val="00AF0C57"/>
    <w:rsid w:val="00AF26F3"/>
    <w:rsid w:val="00AF5F04"/>
    <w:rsid w:val="00B00672"/>
    <w:rsid w:val="00B00CFE"/>
    <w:rsid w:val="00B01B4D"/>
    <w:rsid w:val="00B04489"/>
    <w:rsid w:val="00B06571"/>
    <w:rsid w:val="00B068BA"/>
    <w:rsid w:val="00B07217"/>
    <w:rsid w:val="00B07AE2"/>
    <w:rsid w:val="00B13851"/>
    <w:rsid w:val="00B13B1C"/>
    <w:rsid w:val="00B14B5F"/>
    <w:rsid w:val="00B21F90"/>
    <w:rsid w:val="00B22291"/>
    <w:rsid w:val="00B23F9A"/>
    <w:rsid w:val="00B2417B"/>
    <w:rsid w:val="00B24E6F"/>
    <w:rsid w:val="00B26CB5"/>
    <w:rsid w:val="00B2752E"/>
    <w:rsid w:val="00B307CC"/>
    <w:rsid w:val="00B326B7"/>
    <w:rsid w:val="00B3588E"/>
    <w:rsid w:val="00B4153D"/>
    <w:rsid w:val="00B4198F"/>
    <w:rsid w:val="00B41F3D"/>
    <w:rsid w:val="00B431E8"/>
    <w:rsid w:val="00B45141"/>
    <w:rsid w:val="00B519CD"/>
    <w:rsid w:val="00B5273A"/>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83703"/>
    <w:rsid w:val="00B87590"/>
    <w:rsid w:val="00B90729"/>
    <w:rsid w:val="00B907DA"/>
    <w:rsid w:val="00B92DA4"/>
    <w:rsid w:val="00B93927"/>
    <w:rsid w:val="00B950BC"/>
    <w:rsid w:val="00B9714C"/>
    <w:rsid w:val="00B978B7"/>
    <w:rsid w:val="00BA172B"/>
    <w:rsid w:val="00BA29AD"/>
    <w:rsid w:val="00BA33CF"/>
    <w:rsid w:val="00BA3F8D"/>
    <w:rsid w:val="00BB45A6"/>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37539"/>
    <w:rsid w:val="00C4173A"/>
    <w:rsid w:val="00C4474D"/>
    <w:rsid w:val="00C50DED"/>
    <w:rsid w:val="00C52217"/>
    <w:rsid w:val="00C602FF"/>
    <w:rsid w:val="00C61174"/>
    <w:rsid w:val="00C6148F"/>
    <w:rsid w:val="00C621B1"/>
    <w:rsid w:val="00C62F7A"/>
    <w:rsid w:val="00C63B9C"/>
    <w:rsid w:val="00C6682F"/>
    <w:rsid w:val="00C67BF4"/>
    <w:rsid w:val="00C7275E"/>
    <w:rsid w:val="00C74C5D"/>
    <w:rsid w:val="00C751B6"/>
    <w:rsid w:val="00C75296"/>
    <w:rsid w:val="00C863C4"/>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D000E9"/>
    <w:rsid w:val="00D02919"/>
    <w:rsid w:val="00D04C61"/>
    <w:rsid w:val="00D05B8D"/>
    <w:rsid w:val="00D05B9B"/>
    <w:rsid w:val="00D065A2"/>
    <w:rsid w:val="00D079AA"/>
    <w:rsid w:val="00D07CDB"/>
    <w:rsid w:val="00D07F00"/>
    <w:rsid w:val="00D1130F"/>
    <w:rsid w:val="00D11644"/>
    <w:rsid w:val="00D123AE"/>
    <w:rsid w:val="00D17A0E"/>
    <w:rsid w:val="00D17B72"/>
    <w:rsid w:val="00D3185C"/>
    <w:rsid w:val="00D3205F"/>
    <w:rsid w:val="00D3318E"/>
    <w:rsid w:val="00D33E72"/>
    <w:rsid w:val="00D35BD6"/>
    <w:rsid w:val="00D361B5"/>
    <w:rsid w:val="00D40FF9"/>
    <w:rsid w:val="00D411A2"/>
    <w:rsid w:val="00D4606D"/>
    <w:rsid w:val="00D50B9C"/>
    <w:rsid w:val="00D52D73"/>
    <w:rsid w:val="00D52E58"/>
    <w:rsid w:val="00D56B20"/>
    <w:rsid w:val="00D578B3"/>
    <w:rsid w:val="00D613FC"/>
    <w:rsid w:val="00D618F4"/>
    <w:rsid w:val="00D630EE"/>
    <w:rsid w:val="00D714CC"/>
    <w:rsid w:val="00D754A0"/>
    <w:rsid w:val="00D75EA7"/>
    <w:rsid w:val="00D81ADF"/>
    <w:rsid w:val="00D81F21"/>
    <w:rsid w:val="00D864F2"/>
    <w:rsid w:val="00D943F8"/>
    <w:rsid w:val="00D95470"/>
    <w:rsid w:val="00D96B55"/>
    <w:rsid w:val="00DA2619"/>
    <w:rsid w:val="00DA2E57"/>
    <w:rsid w:val="00DA2FCA"/>
    <w:rsid w:val="00DA4239"/>
    <w:rsid w:val="00DA65DE"/>
    <w:rsid w:val="00DB0B61"/>
    <w:rsid w:val="00DB1474"/>
    <w:rsid w:val="00DB2962"/>
    <w:rsid w:val="00DB3E86"/>
    <w:rsid w:val="00DB52FB"/>
    <w:rsid w:val="00DC013B"/>
    <w:rsid w:val="00DC090B"/>
    <w:rsid w:val="00DC1679"/>
    <w:rsid w:val="00DC219B"/>
    <w:rsid w:val="00DC2CF1"/>
    <w:rsid w:val="00DC3A7C"/>
    <w:rsid w:val="00DC3CE1"/>
    <w:rsid w:val="00DC4878"/>
    <w:rsid w:val="00DC4FCF"/>
    <w:rsid w:val="00DC50E0"/>
    <w:rsid w:val="00DC6386"/>
    <w:rsid w:val="00DC722B"/>
    <w:rsid w:val="00DD1130"/>
    <w:rsid w:val="00DD1951"/>
    <w:rsid w:val="00DD487D"/>
    <w:rsid w:val="00DD4E83"/>
    <w:rsid w:val="00DD6628"/>
    <w:rsid w:val="00DD6945"/>
    <w:rsid w:val="00DE0E12"/>
    <w:rsid w:val="00DE2D04"/>
    <w:rsid w:val="00DE3250"/>
    <w:rsid w:val="00DE6028"/>
    <w:rsid w:val="00DE6C85"/>
    <w:rsid w:val="00DE78A3"/>
    <w:rsid w:val="00DF016E"/>
    <w:rsid w:val="00DF1A71"/>
    <w:rsid w:val="00DF50FC"/>
    <w:rsid w:val="00DF53EA"/>
    <w:rsid w:val="00DF68C7"/>
    <w:rsid w:val="00DF731A"/>
    <w:rsid w:val="00E043E2"/>
    <w:rsid w:val="00E06B75"/>
    <w:rsid w:val="00E1068F"/>
    <w:rsid w:val="00E11332"/>
    <w:rsid w:val="00E11352"/>
    <w:rsid w:val="00E170DC"/>
    <w:rsid w:val="00E17546"/>
    <w:rsid w:val="00E210B5"/>
    <w:rsid w:val="00E261B3"/>
    <w:rsid w:val="00E26818"/>
    <w:rsid w:val="00E27FFC"/>
    <w:rsid w:val="00E30B15"/>
    <w:rsid w:val="00E33237"/>
    <w:rsid w:val="00E40181"/>
    <w:rsid w:val="00E43499"/>
    <w:rsid w:val="00E46D75"/>
    <w:rsid w:val="00E51C29"/>
    <w:rsid w:val="00E54950"/>
    <w:rsid w:val="00E55FB3"/>
    <w:rsid w:val="00E56A01"/>
    <w:rsid w:val="00E629A1"/>
    <w:rsid w:val="00E66DFA"/>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70C5"/>
    <w:rsid w:val="00ED5B9B"/>
    <w:rsid w:val="00ED6BAD"/>
    <w:rsid w:val="00ED7447"/>
    <w:rsid w:val="00EE00D6"/>
    <w:rsid w:val="00EE068D"/>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075CD"/>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4A86"/>
    <w:rsid w:val="00F55B21"/>
    <w:rsid w:val="00F56EF6"/>
    <w:rsid w:val="00F60082"/>
    <w:rsid w:val="00F61A9F"/>
    <w:rsid w:val="00F61B5F"/>
    <w:rsid w:val="00F64696"/>
    <w:rsid w:val="00F65AA9"/>
    <w:rsid w:val="00F6768F"/>
    <w:rsid w:val="00F72C2C"/>
    <w:rsid w:val="00F741F2"/>
    <w:rsid w:val="00F76CAB"/>
    <w:rsid w:val="00F772C6"/>
    <w:rsid w:val="00F77E8F"/>
    <w:rsid w:val="00F815B5"/>
    <w:rsid w:val="00F85195"/>
    <w:rsid w:val="00F868E3"/>
    <w:rsid w:val="00F9268C"/>
    <w:rsid w:val="00F938BA"/>
    <w:rsid w:val="00F97919"/>
    <w:rsid w:val="00FA2C46"/>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3766"/>
    <w:rsid w:val="00FD47C4"/>
    <w:rsid w:val="00FD7A6B"/>
    <w:rsid w:val="00FE2DCF"/>
    <w:rsid w:val="00FE3FA7"/>
    <w:rsid w:val="00FF2A4E"/>
    <w:rsid w:val="00FF2FCE"/>
    <w:rsid w:val="00FF4F7D"/>
    <w:rsid w:val="00FF6D9D"/>
    <w:rsid w:val="00FF7DD5"/>
    <w:rsid w:val="0D129EC6"/>
    <w:rsid w:val="194FD34D"/>
    <w:rsid w:val="1A8D7EF5"/>
    <w:rsid w:val="1BE33C5A"/>
    <w:rsid w:val="2C0692DC"/>
    <w:rsid w:val="335FDF92"/>
    <w:rsid w:val="38B022BD"/>
    <w:rsid w:val="4BCF46F4"/>
    <w:rsid w:val="570D1A2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5"/>
      </w:numPr>
    </w:pPr>
  </w:style>
  <w:style w:type="numbering" w:customStyle="1" w:styleId="ZZTablebullets">
    <w:name w:val="ZZ Table bullets"/>
    <w:basedOn w:val="NoList"/>
    <w:rsid w:val="00337339"/>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
      </w:numPr>
    </w:pPr>
  </w:style>
  <w:style w:type="numbering" w:customStyle="1" w:styleId="ZZNumbersdigit0">
    <w:name w:val="ZZ Numbers digit"/>
    <w:rsid w:val="00337339"/>
    <w:pPr>
      <w:numPr>
        <w:numId w:val="3"/>
      </w:numPr>
    </w:pPr>
  </w:style>
  <w:style w:type="numbering" w:customStyle="1" w:styleId="ZZQuotebullets">
    <w:name w:val="ZZ Quote bullets"/>
    <w:basedOn w:val="ZZNumbersdigit0"/>
    <w:rsid w:val="00337339"/>
    <w:pPr>
      <w:numPr>
        <w:numId w:val="6"/>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8"/>
      </w:numPr>
    </w:pPr>
  </w:style>
  <w:style w:type="paragraph" w:customStyle="1" w:styleId="Quotebullet1">
    <w:name w:val="Quote bullet 1"/>
    <w:basedOn w:val="Quotetext"/>
    <w:rsid w:val="00337339"/>
    <w:pPr>
      <w:numPr>
        <w:numId w:val="6"/>
      </w:numPr>
    </w:pPr>
  </w:style>
  <w:style w:type="paragraph" w:customStyle="1" w:styleId="Quotebullet2">
    <w:name w:val="Quote bullet 2"/>
    <w:basedOn w:val="Quotetext"/>
    <w:rsid w:val="00337339"/>
    <w:pPr>
      <w:numPr>
        <w:ilvl w:val="1"/>
        <w:numId w:val="6"/>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9"/>
      </w:numPr>
    </w:pPr>
  </w:style>
  <w:style w:type="paragraph" w:customStyle="1" w:styleId="DHHSnumberdigit">
    <w:name w:val="DHHS number digit"/>
    <w:basedOn w:val="Normal"/>
    <w:uiPriority w:val="4"/>
    <w:rsid w:val="00D11644"/>
    <w:pPr>
      <w:numPr>
        <w:numId w:val="9"/>
      </w:numPr>
      <w:spacing w:line="270" w:lineRule="atLeast"/>
    </w:pPr>
    <w:rPr>
      <w:rFonts w:eastAsia="Times"/>
      <w:sz w:val="20"/>
    </w:rPr>
  </w:style>
  <w:style w:type="paragraph" w:customStyle="1" w:styleId="DHHSnumberloweralphaindent">
    <w:name w:val="DHHS number lower alpha indent"/>
    <w:basedOn w:val="Normal"/>
    <w:uiPriority w:val="4"/>
    <w:qFormat/>
    <w:rsid w:val="00D11644"/>
    <w:pPr>
      <w:numPr>
        <w:ilvl w:val="3"/>
        <w:numId w:val="9"/>
      </w:numPr>
      <w:spacing w:line="270" w:lineRule="atLeast"/>
    </w:pPr>
    <w:rPr>
      <w:rFonts w:eastAsia="Times"/>
      <w:sz w:val="20"/>
    </w:rPr>
  </w:style>
  <w:style w:type="paragraph" w:customStyle="1" w:styleId="DHHSnumberdigitindent">
    <w:name w:val="DHHS number digit indent"/>
    <w:basedOn w:val="DHHSnumberloweralphaindent"/>
    <w:uiPriority w:val="4"/>
    <w:qFormat/>
    <w:rsid w:val="00D11644"/>
    <w:pPr>
      <w:numPr>
        <w:ilvl w:val="1"/>
      </w:numPr>
    </w:pPr>
  </w:style>
  <w:style w:type="paragraph" w:customStyle="1" w:styleId="DHHSnumberloweralpha">
    <w:name w:val="DHHS number lower alpha"/>
    <w:basedOn w:val="Normal"/>
    <w:uiPriority w:val="4"/>
    <w:qFormat/>
    <w:rsid w:val="00D11644"/>
    <w:pPr>
      <w:numPr>
        <w:ilvl w:val="2"/>
        <w:numId w:val="9"/>
      </w:numPr>
      <w:spacing w:line="270" w:lineRule="atLeast"/>
    </w:pPr>
    <w:rPr>
      <w:rFonts w:eastAsia="Times"/>
      <w:sz w:val="20"/>
    </w:rPr>
  </w:style>
  <w:style w:type="paragraph" w:customStyle="1" w:styleId="DHHSnumberlowerroman">
    <w:name w:val="DHHS number lower roman"/>
    <w:basedOn w:val="Normal"/>
    <w:uiPriority w:val="4"/>
    <w:qFormat/>
    <w:rsid w:val="00D11644"/>
    <w:pPr>
      <w:numPr>
        <w:ilvl w:val="4"/>
        <w:numId w:val="9"/>
      </w:numPr>
      <w:spacing w:line="270" w:lineRule="atLeast"/>
    </w:pPr>
    <w:rPr>
      <w:rFonts w:eastAsia="Times"/>
      <w:sz w:val="20"/>
    </w:rPr>
  </w:style>
  <w:style w:type="paragraph" w:customStyle="1" w:styleId="DHHSnumberlowerromanindent">
    <w:name w:val="DHHS number lower roman indent"/>
    <w:basedOn w:val="Normal"/>
    <w:uiPriority w:val="4"/>
    <w:qFormat/>
    <w:rsid w:val="00D11644"/>
    <w:pPr>
      <w:numPr>
        <w:ilvl w:val="5"/>
        <w:numId w:val="9"/>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0"/>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2"/>
      </w:numPr>
    </w:pPr>
  </w:style>
  <w:style w:type="paragraph" w:customStyle="1" w:styleId="DHHSbullet1">
    <w:name w:val="DHHS bullet 1"/>
    <w:basedOn w:val="Normal"/>
    <w:qFormat/>
    <w:rsid w:val="00386BFD"/>
    <w:pPr>
      <w:numPr>
        <w:numId w:val="13"/>
      </w:numPr>
      <w:spacing w:after="40" w:line="270" w:lineRule="atLeast"/>
    </w:pPr>
    <w:rPr>
      <w:sz w:val="20"/>
    </w:rPr>
  </w:style>
  <w:style w:type="numbering" w:customStyle="1" w:styleId="Bullets">
    <w:name w:val="Bullets"/>
    <w:rsid w:val="00386BFD"/>
    <w:pPr>
      <w:numPr>
        <w:numId w:val="13"/>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paragraph">
    <w:name w:val="paragraph"/>
    <w:basedOn w:val="Normal"/>
    <w:rsid w:val="00DF53EA"/>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F53EA"/>
  </w:style>
  <w:style w:type="character" w:customStyle="1" w:styleId="eop">
    <w:name w:val="eop"/>
    <w:basedOn w:val="DefaultParagraphFont"/>
    <w:rsid w:val="00DF53EA"/>
  </w:style>
  <w:style w:type="paragraph" w:customStyle="1" w:styleId="DHHSbody">
    <w:name w:val="DHHS body"/>
    <w:link w:val="DHHSbodyChar"/>
    <w:qFormat/>
    <w:rsid w:val="003E7686"/>
    <w:pPr>
      <w:spacing w:after="120" w:line="270" w:lineRule="atLeast"/>
    </w:pPr>
    <w:rPr>
      <w:rFonts w:ascii="Arial" w:hAnsi="Arial"/>
      <w:lang w:eastAsia="en-US"/>
    </w:rPr>
  </w:style>
  <w:style w:type="character" w:customStyle="1" w:styleId="DHHSbodyChar">
    <w:name w:val="DHHS body Char"/>
    <w:link w:val="DHHSbody"/>
    <w:locked/>
    <w:rsid w:val="003E7686"/>
    <w:rPr>
      <w:rFonts w:ascii="Arial" w:hAnsi="Arial"/>
      <w:lang w:eastAsia="en-US"/>
    </w:rPr>
  </w:style>
  <w:style w:type="paragraph" w:customStyle="1" w:styleId="DHHSbullet2">
    <w:name w:val="DHHS bullet 2"/>
    <w:basedOn w:val="DHHSbody"/>
    <w:uiPriority w:val="2"/>
    <w:qFormat/>
    <w:rsid w:val="00D630EE"/>
    <w:pPr>
      <w:spacing w:after="40"/>
      <w:ind w:left="567" w:hanging="283"/>
    </w:pPr>
    <w:rPr>
      <w:rFonts w:eastAsia="Times"/>
    </w:rPr>
  </w:style>
  <w:style w:type="paragraph" w:customStyle="1" w:styleId="DHHStablebullet">
    <w:name w:val="DHHS table bullet"/>
    <w:basedOn w:val="Normal"/>
    <w:uiPriority w:val="3"/>
    <w:qFormat/>
    <w:rsid w:val="00D630EE"/>
    <w:pPr>
      <w:spacing w:before="80" w:after="60" w:line="240" w:lineRule="auto"/>
      <w:ind w:left="227" w:hanging="227"/>
    </w:pPr>
    <w:rPr>
      <w:sz w:val="20"/>
    </w:rPr>
  </w:style>
  <w:style w:type="paragraph" w:customStyle="1" w:styleId="DHHSbulletindent">
    <w:name w:val="DHHS bullet indent"/>
    <w:basedOn w:val="DHHSbody"/>
    <w:rsid w:val="00D630EE"/>
    <w:pPr>
      <w:spacing w:after="40"/>
      <w:ind w:left="680" w:hanging="283"/>
    </w:pPr>
    <w:rPr>
      <w:rFonts w:eastAsia="Times"/>
    </w:rPr>
  </w:style>
  <w:style w:type="paragraph" w:customStyle="1" w:styleId="DHHSbullet1lastline">
    <w:name w:val="DHHS bullet 1 last line"/>
    <w:basedOn w:val="DHHSbullet1"/>
    <w:qFormat/>
    <w:rsid w:val="00D630EE"/>
    <w:pPr>
      <w:numPr>
        <w:numId w:val="0"/>
      </w:numPr>
      <w:spacing w:after="120"/>
      <w:ind w:left="284" w:hanging="284"/>
    </w:pPr>
    <w:rPr>
      <w:rFonts w:eastAsia="Times"/>
    </w:rPr>
  </w:style>
  <w:style w:type="paragraph" w:customStyle="1" w:styleId="DHHSbullet2lastline">
    <w:name w:val="DHHS bullet 2 last line"/>
    <w:basedOn w:val="DHHSbullet2"/>
    <w:uiPriority w:val="2"/>
    <w:qFormat/>
    <w:rsid w:val="00D630EE"/>
    <w:pPr>
      <w:spacing w:after="120"/>
    </w:pPr>
  </w:style>
  <w:style w:type="paragraph" w:customStyle="1" w:styleId="DHHSbulletindentlastline">
    <w:name w:val="DHHS bullet indent last line"/>
    <w:basedOn w:val="DHHSbody"/>
    <w:rsid w:val="00D630EE"/>
    <w:pPr>
      <w:ind w:left="680" w:hanging="283"/>
    </w:pPr>
    <w:rPr>
      <w:rFonts w:eastAsia="Times"/>
    </w:rPr>
  </w:style>
  <w:style w:type="paragraph" w:customStyle="1" w:styleId="infoheadings">
    <w:name w:val="info_headings"/>
    <w:basedOn w:val="BodyText2"/>
    <w:rsid w:val="004553CA"/>
    <w:pPr>
      <w:spacing w:after="0" w:line="240" w:lineRule="auto"/>
      <w:ind w:left="-561" w:right="-667"/>
    </w:pPr>
    <w:rPr>
      <w:rFonts w:ascii="Verdana" w:hAnsi="Verdana"/>
      <w:color w:val="333399"/>
      <w:sz w:val="20"/>
      <w:lang w:eastAsia="zh-CN"/>
    </w:rPr>
  </w:style>
  <w:style w:type="paragraph" w:styleId="BodyText2">
    <w:name w:val="Body Text 2"/>
    <w:basedOn w:val="Normal"/>
    <w:link w:val="BodyText2Char"/>
    <w:uiPriority w:val="99"/>
    <w:semiHidden/>
    <w:unhideWhenUsed/>
    <w:rsid w:val="004553CA"/>
    <w:pPr>
      <w:spacing w:line="480" w:lineRule="auto"/>
    </w:pPr>
  </w:style>
  <w:style w:type="character" w:customStyle="1" w:styleId="BodyText2Char">
    <w:name w:val="Body Text 2 Char"/>
    <w:basedOn w:val="DefaultParagraphFont"/>
    <w:link w:val="BodyText2"/>
    <w:uiPriority w:val="99"/>
    <w:semiHidden/>
    <w:rsid w:val="004553CA"/>
    <w:rPr>
      <w:rFonts w:ascii="Arial" w:hAnsi="Arial"/>
      <w:sz w:val="21"/>
      <w:lang w:eastAsia="en-US"/>
    </w:rPr>
  </w:style>
  <w:style w:type="numbering" w:customStyle="1" w:styleId="ZZNumbersDigit">
    <w:name w:val="ZZ Numbers Digit"/>
    <w:rsid w:val="006037C7"/>
    <w:pPr>
      <w:numPr>
        <w:numId w:val="26"/>
      </w:numPr>
    </w:pPr>
  </w:style>
  <w:style w:type="character" w:customStyle="1" w:styleId="ui-provider">
    <w:name w:val="ui-provider"/>
    <w:basedOn w:val="DefaultParagraphFont"/>
    <w:rsid w:val="00974EC7"/>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71148148">
      <w:bodyDiv w:val="1"/>
      <w:marLeft w:val="0"/>
      <w:marRight w:val="0"/>
      <w:marTop w:val="0"/>
      <w:marBottom w:val="0"/>
      <w:divBdr>
        <w:top w:val="none" w:sz="0" w:space="0" w:color="auto"/>
        <w:left w:val="none" w:sz="0" w:space="0" w:color="auto"/>
        <w:bottom w:val="none" w:sz="0" w:space="0" w:color="auto"/>
        <w:right w:val="none" w:sz="0" w:space="0" w:color="auto"/>
      </w:divBdr>
      <w:divsChild>
        <w:div w:id="939993186">
          <w:marLeft w:val="0"/>
          <w:marRight w:val="0"/>
          <w:marTop w:val="0"/>
          <w:marBottom w:val="0"/>
          <w:divBdr>
            <w:top w:val="none" w:sz="0" w:space="0" w:color="auto"/>
            <w:left w:val="none" w:sz="0" w:space="0" w:color="auto"/>
            <w:bottom w:val="none" w:sz="0" w:space="0" w:color="auto"/>
            <w:right w:val="none" w:sz="0" w:space="0" w:color="auto"/>
          </w:divBdr>
        </w:div>
        <w:div w:id="1539195928">
          <w:marLeft w:val="0"/>
          <w:marRight w:val="0"/>
          <w:marTop w:val="0"/>
          <w:marBottom w:val="0"/>
          <w:divBdr>
            <w:top w:val="none" w:sz="0" w:space="0" w:color="auto"/>
            <w:left w:val="none" w:sz="0" w:space="0" w:color="auto"/>
            <w:bottom w:val="none" w:sz="0" w:space="0" w:color="auto"/>
            <w:right w:val="none" w:sz="0" w:space="0" w:color="auto"/>
          </w:divBdr>
        </w:div>
        <w:div w:id="1651594391">
          <w:marLeft w:val="0"/>
          <w:marRight w:val="0"/>
          <w:marTop w:val="0"/>
          <w:marBottom w:val="0"/>
          <w:divBdr>
            <w:top w:val="none" w:sz="0" w:space="0" w:color="auto"/>
            <w:left w:val="none" w:sz="0" w:space="0" w:color="auto"/>
            <w:bottom w:val="none" w:sz="0" w:space="0" w:color="auto"/>
            <w:right w:val="none" w:sz="0" w:space="0" w:color="auto"/>
          </w:divBdr>
        </w:div>
        <w:div w:id="1435051214">
          <w:marLeft w:val="0"/>
          <w:marRight w:val="0"/>
          <w:marTop w:val="0"/>
          <w:marBottom w:val="0"/>
          <w:divBdr>
            <w:top w:val="none" w:sz="0" w:space="0" w:color="auto"/>
            <w:left w:val="none" w:sz="0" w:space="0" w:color="auto"/>
            <w:bottom w:val="none" w:sz="0" w:space="0" w:color="auto"/>
            <w:right w:val="none" w:sz="0" w:space="0" w:color="auto"/>
          </w:divBdr>
        </w:div>
        <w:div w:id="180121863">
          <w:marLeft w:val="0"/>
          <w:marRight w:val="0"/>
          <w:marTop w:val="0"/>
          <w:marBottom w:val="0"/>
          <w:divBdr>
            <w:top w:val="none" w:sz="0" w:space="0" w:color="auto"/>
            <w:left w:val="none" w:sz="0" w:space="0" w:color="auto"/>
            <w:bottom w:val="none" w:sz="0" w:space="0" w:color="auto"/>
            <w:right w:val="none" w:sz="0" w:space="0" w:color="auto"/>
          </w:divBdr>
        </w:div>
        <w:div w:id="121735265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35769651">
      <w:bodyDiv w:val="1"/>
      <w:marLeft w:val="0"/>
      <w:marRight w:val="0"/>
      <w:marTop w:val="0"/>
      <w:marBottom w:val="0"/>
      <w:divBdr>
        <w:top w:val="none" w:sz="0" w:space="0" w:color="auto"/>
        <w:left w:val="none" w:sz="0" w:space="0" w:color="auto"/>
        <w:bottom w:val="none" w:sz="0" w:space="0" w:color="auto"/>
        <w:right w:val="none" w:sz="0" w:space="0" w:color="auto"/>
      </w:divBdr>
      <w:divsChild>
        <w:div w:id="1828591731">
          <w:marLeft w:val="0"/>
          <w:marRight w:val="0"/>
          <w:marTop w:val="0"/>
          <w:marBottom w:val="0"/>
          <w:divBdr>
            <w:top w:val="none" w:sz="0" w:space="0" w:color="auto"/>
            <w:left w:val="none" w:sz="0" w:space="0" w:color="auto"/>
            <w:bottom w:val="none" w:sz="0" w:space="0" w:color="auto"/>
            <w:right w:val="none" w:sz="0" w:space="0" w:color="auto"/>
          </w:divBdr>
        </w:div>
        <w:div w:id="1925531971">
          <w:marLeft w:val="0"/>
          <w:marRight w:val="0"/>
          <w:marTop w:val="0"/>
          <w:marBottom w:val="0"/>
          <w:divBdr>
            <w:top w:val="none" w:sz="0" w:space="0" w:color="auto"/>
            <w:left w:val="none" w:sz="0" w:space="0" w:color="auto"/>
            <w:bottom w:val="none" w:sz="0" w:space="0" w:color="auto"/>
            <w:right w:val="none" w:sz="0" w:space="0" w:color="auto"/>
          </w:divBdr>
        </w:div>
        <w:div w:id="465859536">
          <w:marLeft w:val="0"/>
          <w:marRight w:val="0"/>
          <w:marTop w:val="0"/>
          <w:marBottom w:val="0"/>
          <w:divBdr>
            <w:top w:val="none" w:sz="0" w:space="0" w:color="auto"/>
            <w:left w:val="none" w:sz="0" w:space="0" w:color="auto"/>
            <w:bottom w:val="none" w:sz="0" w:space="0" w:color="auto"/>
            <w:right w:val="none" w:sz="0" w:space="0" w:color="auto"/>
          </w:divBdr>
        </w:div>
        <w:div w:id="437257335">
          <w:marLeft w:val="0"/>
          <w:marRight w:val="0"/>
          <w:marTop w:val="0"/>
          <w:marBottom w:val="0"/>
          <w:divBdr>
            <w:top w:val="none" w:sz="0" w:space="0" w:color="auto"/>
            <w:left w:val="none" w:sz="0" w:space="0" w:color="auto"/>
            <w:bottom w:val="none" w:sz="0" w:space="0" w:color="auto"/>
            <w:right w:val="none" w:sz="0" w:space="0" w:color="auto"/>
          </w:divBdr>
        </w:div>
        <w:div w:id="1247497708">
          <w:marLeft w:val="0"/>
          <w:marRight w:val="0"/>
          <w:marTop w:val="0"/>
          <w:marBottom w:val="0"/>
          <w:divBdr>
            <w:top w:val="none" w:sz="0" w:space="0" w:color="auto"/>
            <w:left w:val="none" w:sz="0" w:space="0" w:color="auto"/>
            <w:bottom w:val="none" w:sz="0" w:space="0" w:color="auto"/>
            <w:right w:val="none" w:sz="0" w:space="0" w:color="auto"/>
          </w:divBdr>
        </w:div>
        <w:div w:id="2139100104">
          <w:marLeft w:val="0"/>
          <w:marRight w:val="0"/>
          <w:marTop w:val="0"/>
          <w:marBottom w:val="0"/>
          <w:divBdr>
            <w:top w:val="none" w:sz="0" w:space="0" w:color="auto"/>
            <w:left w:val="none" w:sz="0" w:space="0" w:color="auto"/>
            <w:bottom w:val="none" w:sz="0" w:space="0" w:color="auto"/>
            <w:right w:val="none" w:sz="0" w:space="0" w:color="auto"/>
          </w:divBdr>
        </w:div>
        <w:div w:id="2060743364">
          <w:marLeft w:val="0"/>
          <w:marRight w:val="0"/>
          <w:marTop w:val="0"/>
          <w:marBottom w:val="0"/>
          <w:divBdr>
            <w:top w:val="none" w:sz="0" w:space="0" w:color="auto"/>
            <w:left w:val="none" w:sz="0" w:space="0" w:color="auto"/>
            <w:bottom w:val="none" w:sz="0" w:space="0" w:color="auto"/>
            <w:right w:val="none" w:sz="0" w:space="0" w:color="auto"/>
          </w:divBdr>
        </w:div>
        <w:div w:id="1647277725">
          <w:marLeft w:val="0"/>
          <w:marRight w:val="0"/>
          <w:marTop w:val="0"/>
          <w:marBottom w:val="0"/>
          <w:divBdr>
            <w:top w:val="none" w:sz="0" w:space="0" w:color="auto"/>
            <w:left w:val="none" w:sz="0" w:space="0" w:color="auto"/>
            <w:bottom w:val="none" w:sz="0" w:space="0" w:color="auto"/>
            <w:right w:val="none" w:sz="0" w:space="0" w:color="auto"/>
          </w:divBdr>
        </w:div>
        <w:div w:id="284047824">
          <w:marLeft w:val="0"/>
          <w:marRight w:val="0"/>
          <w:marTop w:val="0"/>
          <w:marBottom w:val="0"/>
          <w:divBdr>
            <w:top w:val="none" w:sz="0" w:space="0" w:color="auto"/>
            <w:left w:val="none" w:sz="0" w:space="0" w:color="auto"/>
            <w:bottom w:val="none" w:sz="0" w:space="0" w:color="auto"/>
            <w:right w:val="none" w:sz="0" w:space="0" w:color="auto"/>
          </w:divBdr>
        </w:div>
        <w:div w:id="2146847510">
          <w:marLeft w:val="0"/>
          <w:marRight w:val="0"/>
          <w:marTop w:val="0"/>
          <w:marBottom w:val="0"/>
          <w:divBdr>
            <w:top w:val="none" w:sz="0" w:space="0" w:color="auto"/>
            <w:left w:val="none" w:sz="0" w:space="0" w:color="auto"/>
            <w:bottom w:val="none" w:sz="0" w:space="0" w:color="auto"/>
            <w:right w:val="none" w:sz="0" w:space="0" w:color="auto"/>
          </w:divBdr>
        </w:div>
        <w:div w:id="998919743">
          <w:marLeft w:val="0"/>
          <w:marRight w:val="0"/>
          <w:marTop w:val="0"/>
          <w:marBottom w:val="0"/>
          <w:divBdr>
            <w:top w:val="none" w:sz="0" w:space="0" w:color="auto"/>
            <w:left w:val="none" w:sz="0" w:space="0" w:color="auto"/>
            <w:bottom w:val="none" w:sz="0" w:space="0" w:color="auto"/>
            <w:right w:val="none" w:sz="0" w:space="0" w:color="auto"/>
          </w:divBdr>
        </w:div>
        <w:div w:id="1783377489">
          <w:marLeft w:val="0"/>
          <w:marRight w:val="0"/>
          <w:marTop w:val="0"/>
          <w:marBottom w:val="0"/>
          <w:divBdr>
            <w:top w:val="none" w:sz="0" w:space="0" w:color="auto"/>
            <w:left w:val="none" w:sz="0" w:space="0" w:color="auto"/>
            <w:bottom w:val="none" w:sz="0" w:space="0" w:color="auto"/>
            <w:right w:val="none" w:sz="0" w:space="0" w:color="auto"/>
          </w:divBdr>
        </w:div>
        <w:div w:id="1586497246">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F918459C-5CE7-495D-9219-2C30556BBABD}"/>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8F672AEA-2054-4307-99EA-AD14BC37EAF6}">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7</Pages>
  <Words>2666</Words>
  <Characters>15201</Characters>
  <Application>Microsoft Office Word</Application>
  <DocSecurity>0</DocSecurity>
  <Lines>126</Lines>
  <Paragraphs>35</Paragraphs>
  <ScaleCrop>false</ScaleCrop>
  <Company>Victoria State Government, Department of Familes, Fairness and Housing</Company>
  <LinksUpToDate>false</LinksUpToDate>
  <CharactersWithSpaces>17832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3</cp:revision>
  <cp:lastPrinted>2021-01-29T05:27:00Z</cp:lastPrinted>
  <dcterms:created xsi:type="dcterms:W3CDTF">2023-09-22T05:05:00Z</dcterms:created>
  <dcterms:modified xsi:type="dcterms:W3CDTF">2023-09-22T05:13:00Z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GrammarlyDocumentId">
    <vt:lpwstr>389e232d16022802ecbb65d1066125e2ba1effd8ad142aedf152f180e051963a</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2023-09-22T05:05:35Z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0da614e9-d34a-41b8-8d95-fb956ac271bd</vt:lpwstr>
  </property>
  <property fmtid="{D5CDD505-2E9C-101B-9397-08002B2CF9AE}" pid="14" name="MSIP_Label_43e64453-338c-4f93-8a4d-0039a0a41f2a_ContentBits">
    <vt:lpwstr>2</vt:lpwstr>
  </property>
</Properties>
</file>