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11D93C49" w:rsidR="0074696E" w:rsidRPr="00280C4B" w:rsidRDefault="00AD3A7F" w:rsidP="00280C4B">
      <w:pPr>
        <w:pStyle w:val="Sectionbreakfirstpage"/>
      </w:pPr>
      <w:r>
        <w:rPr>
          <w:color w:val="2B579A"/>
          <w:shd w:val="clear" w:color="auto" w:fill="E6E6E6"/>
        </w:rPr>
        <w:drawing>
          <wp:anchor distT="0" distB="0" distL="114300" distR="114300" simplePos="0" relativeHeight="251658240" behindDoc="1" locked="1" layoutInCell="1" allowOverlap="1" wp14:anchorId="1A54A79B" wp14:editId="27FD9F21">
            <wp:simplePos x="0" y="0"/>
            <wp:positionH relativeFrom="page">
              <wp:posOffset>0</wp:posOffset>
            </wp:positionH>
            <wp:positionV relativeFrom="page">
              <wp:posOffset>0</wp:posOffset>
            </wp:positionV>
            <wp:extent cx="7560000" cy="1494000"/>
            <wp:effectExtent l="0" t="0" r="3175" b="0"/>
            <wp:wrapNone/>
            <wp:docPr id="8" name="Picture 8" descr="2022 Victorian Disability A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2022 Victorian Disability Awards"/>
                    <pic:cNvPicPr/>
                  </pic:nvPicPr>
                  <pic:blipFill>
                    <a:blip r:embed="rId11"/>
                    <a:stretch>
                      <a:fillRect/>
                    </a:stretch>
                  </pic:blipFill>
                  <pic:spPr>
                    <a:xfrm>
                      <a:off x="0" y="0"/>
                      <a:ext cx="7560000" cy="14940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AD3A7F">
          <w:footerReference w:type="default" r:id="rId12"/>
          <w:footerReference w:type="first" r:id="rId13"/>
          <w:pgSz w:w="11906" w:h="16838" w:code="9"/>
          <w:pgMar w:top="2268" w:right="851" w:bottom="1418" w:left="851" w:header="340" w:footer="567" w:gutter="0"/>
          <w:cols w:space="708"/>
          <w:docGrid w:linePitch="360"/>
        </w:sect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206"/>
      </w:tblGrid>
      <w:tr w:rsidR="00AD784C" w14:paraId="765659DC" w14:textId="77777777" w:rsidTr="2F070F00">
        <w:trPr>
          <w:trHeight w:val="1418"/>
        </w:trPr>
        <w:tc>
          <w:tcPr>
            <w:tcW w:w="10206" w:type="dxa"/>
            <w:vAlign w:val="bottom"/>
          </w:tcPr>
          <w:p w14:paraId="1B06FE4C" w14:textId="32829E76" w:rsidR="00AD784C" w:rsidRPr="00F029DC" w:rsidRDefault="2F070F00" w:rsidP="2F070F00">
            <w:pPr>
              <w:pStyle w:val="Documenttitle"/>
              <w:rPr>
                <w:bCs/>
                <w:szCs w:val="44"/>
              </w:rPr>
            </w:pPr>
            <w:r>
              <w:t>Nomination Guide</w:t>
            </w:r>
          </w:p>
        </w:tc>
      </w:tr>
      <w:tr w:rsidR="000B2117" w14:paraId="5DF317EC" w14:textId="77777777" w:rsidTr="2F070F00">
        <w:trPr>
          <w:trHeight w:val="1247"/>
        </w:trPr>
        <w:tc>
          <w:tcPr>
            <w:tcW w:w="10206" w:type="dxa"/>
          </w:tcPr>
          <w:p w14:paraId="69C24C39" w14:textId="309742A8" w:rsidR="000B2117" w:rsidRPr="00A1389F" w:rsidRDefault="000B2117" w:rsidP="00CF4148">
            <w:pPr>
              <w:pStyle w:val="Documentsubtitle"/>
            </w:pPr>
          </w:p>
        </w:tc>
      </w:tr>
      <w:tr w:rsidR="00CF4148" w14:paraId="5F5E6105" w14:textId="77777777" w:rsidTr="2F070F00">
        <w:trPr>
          <w:trHeight w:val="284"/>
        </w:trPr>
        <w:tc>
          <w:tcPr>
            <w:tcW w:w="10206" w:type="dxa"/>
          </w:tcPr>
          <w:p w14:paraId="45D389E8" w14:textId="74334762" w:rsidR="00CF4148" w:rsidRPr="00250DC4" w:rsidRDefault="00C90B7F" w:rsidP="00CF4148">
            <w:pPr>
              <w:pStyle w:val="Bannermarking"/>
            </w:pPr>
            <w:r>
              <w:fldChar w:fldCharType="begin"/>
            </w:r>
            <w:r>
              <w:instrText>FILLIN  "Type the protective marking" \d OFFICIAL \o  \* MERGEFORMAT</w:instrText>
            </w:r>
            <w:r>
              <w:fldChar w:fldCharType="separate"/>
            </w:r>
            <w:r w:rsidR="00CF4148">
              <w:t>OFFICIAL</w:t>
            </w:r>
            <w:r>
              <w:fldChar w:fldCharType="end"/>
            </w:r>
          </w:p>
        </w:tc>
      </w:tr>
    </w:tbl>
    <w:p w14:paraId="0CBF5D9A" w14:textId="153295C1" w:rsidR="00AD784C" w:rsidRPr="00B57329" w:rsidRDefault="00AD784C" w:rsidP="002365B4">
      <w:pPr>
        <w:pStyle w:val="TOCheadingfactsheet"/>
      </w:pPr>
      <w:r w:rsidRPr="00B57329">
        <w:t>Contents</w:t>
      </w:r>
    </w:p>
    <w:p w14:paraId="3960CFEF" w14:textId="01F5CA75" w:rsidR="00142FA6" w:rsidRDefault="00AD784C">
      <w:pPr>
        <w:pStyle w:val="TOC1"/>
        <w:rPr>
          <w:rFonts w:asciiTheme="minorHAnsi" w:eastAsiaTheme="minorEastAsia" w:hAnsiTheme="minorHAnsi" w:cstheme="minorBidi"/>
          <w:b w:val="0"/>
          <w:sz w:val="22"/>
          <w:szCs w:val="22"/>
          <w:lang w:val="en-US" w:eastAsia="ja-JP"/>
        </w:rPr>
      </w:pPr>
      <w:r>
        <w:rPr>
          <w:color w:val="2B579A"/>
          <w:shd w:val="clear" w:color="auto" w:fill="E6E6E6"/>
        </w:rPr>
        <w:fldChar w:fldCharType="begin"/>
      </w:r>
      <w:r>
        <w:instrText xml:space="preserve"> TOC \h \z \t "Heading 1,1,Heading 2,2" </w:instrText>
      </w:r>
      <w:r>
        <w:rPr>
          <w:color w:val="2B579A"/>
          <w:shd w:val="clear" w:color="auto" w:fill="E6E6E6"/>
        </w:rPr>
        <w:fldChar w:fldCharType="separate"/>
      </w:r>
      <w:hyperlink w:anchor="_Toc97750278" w:history="1">
        <w:r w:rsidR="00142FA6" w:rsidRPr="0073632A">
          <w:rPr>
            <w:rStyle w:val="Hyperlink"/>
          </w:rPr>
          <w:t>About the awards</w:t>
        </w:r>
        <w:r w:rsidR="00142FA6">
          <w:rPr>
            <w:webHidden/>
          </w:rPr>
          <w:tab/>
        </w:r>
        <w:r w:rsidR="00142FA6">
          <w:rPr>
            <w:webHidden/>
          </w:rPr>
          <w:fldChar w:fldCharType="begin"/>
        </w:r>
        <w:r w:rsidR="00142FA6">
          <w:rPr>
            <w:webHidden/>
          </w:rPr>
          <w:instrText xml:space="preserve"> PAGEREF _Toc97750278 \h </w:instrText>
        </w:r>
        <w:r w:rsidR="00142FA6">
          <w:rPr>
            <w:webHidden/>
          </w:rPr>
        </w:r>
        <w:r w:rsidR="00142FA6">
          <w:rPr>
            <w:webHidden/>
          </w:rPr>
          <w:fldChar w:fldCharType="separate"/>
        </w:r>
        <w:r w:rsidR="00142FA6">
          <w:rPr>
            <w:webHidden/>
          </w:rPr>
          <w:t>2</w:t>
        </w:r>
        <w:r w:rsidR="00142FA6">
          <w:rPr>
            <w:webHidden/>
          </w:rPr>
          <w:fldChar w:fldCharType="end"/>
        </w:r>
      </w:hyperlink>
    </w:p>
    <w:p w14:paraId="5215D319" w14:textId="3867B7F4" w:rsidR="00142FA6" w:rsidRDefault="00C90B7F">
      <w:pPr>
        <w:pStyle w:val="TOC1"/>
        <w:rPr>
          <w:rFonts w:asciiTheme="minorHAnsi" w:eastAsiaTheme="minorEastAsia" w:hAnsiTheme="minorHAnsi" w:cstheme="minorBidi"/>
          <w:b w:val="0"/>
          <w:sz w:val="22"/>
          <w:szCs w:val="22"/>
          <w:lang w:val="en-US" w:eastAsia="ja-JP"/>
        </w:rPr>
      </w:pPr>
      <w:hyperlink w:anchor="_Toc97750279" w:history="1">
        <w:r w:rsidR="00142FA6" w:rsidRPr="0073632A">
          <w:rPr>
            <w:rStyle w:val="Hyperlink"/>
          </w:rPr>
          <w:t>Key stages and dates</w:t>
        </w:r>
        <w:r w:rsidR="00142FA6">
          <w:rPr>
            <w:webHidden/>
          </w:rPr>
          <w:tab/>
        </w:r>
        <w:r w:rsidR="00142FA6">
          <w:rPr>
            <w:webHidden/>
          </w:rPr>
          <w:fldChar w:fldCharType="begin"/>
        </w:r>
        <w:r w:rsidR="00142FA6">
          <w:rPr>
            <w:webHidden/>
          </w:rPr>
          <w:instrText xml:space="preserve"> PAGEREF _Toc97750279 \h </w:instrText>
        </w:r>
        <w:r w:rsidR="00142FA6">
          <w:rPr>
            <w:webHidden/>
          </w:rPr>
        </w:r>
        <w:r w:rsidR="00142FA6">
          <w:rPr>
            <w:webHidden/>
          </w:rPr>
          <w:fldChar w:fldCharType="separate"/>
        </w:r>
        <w:r w:rsidR="00142FA6">
          <w:rPr>
            <w:webHidden/>
          </w:rPr>
          <w:t>2</w:t>
        </w:r>
        <w:r w:rsidR="00142FA6">
          <w:rPr>
            <w:webHidden/>
          </w:rPr>
          <w:fldChar w:fldCharType="end"/>
        </w:r>
      </w:hyperlink>
    </w:p>
    <w:p w14:paraId="2A5046AB" w14:textId="209EA763" w:rsidR="00142FA6" w:rsidRDefault="00C90B7F">
      <w:pPr>
        <w:pStyle w:val="TOC1"/>
        <w:rPr>
          <w:rFonts w:asciiTheme="minorHAnsi" w:eastAsiaTheme="minorEastAsia" w:hAnsiTheme="minorHAnsi" w:cstheme="minorBidi"/>
          <w:b w:val="0"/>
          <w:sz w:val="22"/>
          <w:szCs w:val="22"/>
          <w:lang w:val="en-US" w:eastAsia="ja-JP"/>
        </w:rPr>
      </w:pPr>
      <w:hyperlink w:anchor="_Toc97750280" w:history="1">
        <w:r w:rsidR="00142FA6" w:rsidRPr="0073632A">
          <w:rPr>
            <w:rStyle w:val="Hyperlink"/>
          </w:rPr>
          <w:t>Award categories</w:t>
        </w:r>
        <w:r w:rsidR="00142FA6">
          <w:rPr>
            <w:webHidden/>
          </w:rPr>
          <w:tab/>
        </w:r>
        <w:r w:rsidR="00142FA6">
          <w:rPr>
            <w:webHidden/>
          </w:rPr>
          <w:fldChar w:fldCharType="begin"/>
        </w:r>
        <w:r w:rsidR="00142FA6">
          <w:rPr>
            <w:webHidden/>
          </w:rPr>
          <w:instrText xml:space="preserve"> PAGEREF _Toc97750280 \h </w:instrText>
        </w:r>
        <w:r w:rsidR="00142FA6">
          <w:rPr>
            <w:webHidden/>
          </w:rPr>
        </w:r>
        <w:r w:rsidR="00142FA6">
          <w:rPr>
            <w:webHidden/>
          </w:rPr>
          <w:fldChar w:fldCharType="separate"/>
        </w:r>
        <w:r w:rsidR="00142FA6">
          <w:rPr>
            <w:webHidden/>
          </w:rPr>
          <w:t>2</w:t>
        </w:r>
        <w:r w:rsidR="00142FA6">
          <w:rPr>
            <w:webHidden/>
          </w:rPr>
          <w:fldChar w:fldCharType="end"/>
        </w:r>
      </w:hyperlink>
    </w:p>
    <w:p w14:paraId="64B3C6C4" w14:textId="0A492598" w:rsidR="00142FA6" w:rsidRDefault="00C90B7F">
      <w:pPr>
        <w:pStyle w:val="TOC2"/>
        <w:rPr>
          <w:rFonts w:asciiTheme="minorHAnsi" w:eastAsiaTheme="minorEastAsia" w:hAnsiTheme="minorHAnsi" w:cstheme="minorBidi"/>
          <w:sz w:val="22"/>
          <w:szCs w:val="22"/>
          <w:lang w:val="en-US" w:eastAsia="ja-JP"/>
        </w:rPr>
      </w:pPr>
      <w:hyperlink w:anchor="_Toc97750281" w:history="1">
        <w:r w:rsidR="00142FA6" w:rsidRPr="0073632A">
          <w:rPr>
            <w:rStyle w:val="Hyperlink"/>
          </w:rPr>
          <w:t>Emerging leader award</w:t>
        </w:r>
        <w:r w:rsidR="00142FA6">
          <w:rPr>
            <w:webHidden/>
          </w:rPr>
          <w:tab/>
        </w:r>
        <w:r w:rsidR="00142FA6">
          <w:rPr>
            <w:webHidden/>
          </w:rPr>
          <w:fldChar w:fldCharType="begin"/>
        </w:r>
        <w:r w:rsidR="00142FA6">
          <w:rPr>
            <w:webHidden/>
          </w:rPr>
          <w:instrText xml:space="preserve"> PAGEREF _Toc97750281 \h </w:instrText>
        </w:r>
        <w:r w:rsidR="00142FA6">
          <w:rPr>
            <w:webHidden/>
          </w:rPr>
        </w:r>
        <w:r w:rsidR="00142FA6">
          <w:rPr>
            <w:webHidden/>
          </w:rPr>
          <w:fldChar w:fldCharType="separate"/>
        </w:r>
        <w:r w:rsidR="00142FA6">
          <w:rPr>
            <w:webHidden/>
          </w:rPr>
          <w:t>2</w:t>
        </w:r>
        <w:r w:rsidR="00142FA6">
          <w:rPr>
            <w:webHidden/>
          </w:rPr>
          <w:fldChar w:fldCharType="end"/>
        </w:r>
      </w:hyperlink>
    </w:p>
    <w:p w14:paraId="5FDD3354" w14:textId="0D318D20" w:rsidR="00142FA6" w:rsidRDefault="00C90B7F">
      <w:pPr>
        <w:pStyle w:val="TOC2"/>
        <w:rPr>
          <w:rFonts w:asciiTheme="minorHAnsi" w:eastAsiaTheme="minorEastAsia" w:hAnsiTheme="minorHAnsi" w:cstheme="minorBidi"/>
          <w:sz w:val="22"/>
          <w:szCs w:val="22"/>
          <w:lang w:val="en-US" w:eastAsia="ja-JP"/>
        </w:rPr>
      </w:pPr>
      <w:hyperlink w:anchor="_Toc97750282" w:history="1">
        <w:r w:rsidR="00142FA6" w:rsidRPr="0073632A">
          <w:rPr>
            <w:rStyle w:val="Hyperlink"/>
            <w:rFonts w:eastAsia="Arial" w:cs="Arial"/>
            <w:bCs/>
          </w:rPr>
          <w:t>Excellence in creating inclusive communities</w:t>
        </w:r>
        <w:r w:rsidR="00142FA6">
          <w:rPr>
            <w:webHidden/>
          </w:rPr>
          <w:tab/>
        </w:r>
        <w:r w:rsidR="00142FA6">
          <w:rPr>
            <w:webHidden/>
          </w:rPr>
          <w:fldChar w:fldCharType="begin"/>
        </w:r>
        <w:r w:rsidR="00142FA6">
          <w:rPr>
            <w:webHidden/>
          </w:rPr>
          <w:instrText xml:space="preserve"> PAGEREF _Toc97750282 \h </w:instrText>
        </w:r>
        <w:r w:rsidR="00142FA6">
          <w:rPr>
            <w:webHidden/>
          </w:rPr>
        </w:r>
        <w:r w:rsidR="00142FA6">
          <w:rPr>
            <w:webHidden/>
          </w:rPr>
          <w:fldChar w:fldCharType="separate"/>
        </w:r>
        <w:r w:rsidR="00142FA6">
          <w:rPr>
            <w:webHidden/>
          </w:rPr>
          <w:t>3</w:t>
        </w:r>
        <w:r w:rsidR="00142FA6">
          <w:rPr>
            <w:webHidden/>
          </w:rPr>
          <w:fldChar w:fldCharType="end"/>
        </w:r>
      </w:hyperlink>
    </w:p>
    <w:p w14:paraId="44070D75" w14:textId="44952330" w:rsidR="00142FA6" w:rsidRDefault="00C90B7F">
      <w:pPr>
        <w:pStyle w:val="TOC2"/>
        <w:rPr>
          <w:rFonts w:asciiTheme="minorHAnsi" w:eastAsiaTheme="minorEastAsia" w:hAnsiTheme="minorHAnsi" w:cstheme="minorBidi"/>
          <w:sz w:val="22"/>
          <w:szCs w:val="22"/>
          <w:lang w:val="en-US" w:eastAsia="ja-JP"/>
        </w:rPr>
      </w:pPr>
      <w:hyperlink w:anchor="_Toc97750283" w:history="1">
        <w:r w:rsidR="00142FA6" w:rsidRPr="0073632A">
          <w:rPr>
            <w:rStyle w:val="Hyperlink"/>
            <w:rFonts w:eastAsia="Arial" w:cs="Arial"/>
            <w:bCs/>
          </w:rPr>
          <w:t>Excellence in employment outcomes</w:t>
        </w:r>
        <w:r w:rsidR="00142FA6">
          <w:rPr>
            <w:webHidden/>
          </w:rPr>
          <w:tab/>
        </w:r>
        <w:r w:rsidR="00142FA6">
          <w:rPr>
            <w:webHidden/>
          </w:rPr>
          <w:fldChar w:fldCharType="begin"/>
        </w:r>
        <w:r w:rsidR="00142FA6">
          <w:rPr>
            <w:webHidden/>
          </w:rPr>
          <w:instrText xml:space="preserve"> PAGEREF _Toc97750283 \h </w:instrText>
        </w:r>
        <w:r w:rsidR="00142FA6">
          <w:rPr>
            <w:webHidden/>
          </w:rPr>
        </w:r>
        <w:r w:rsidR="00142FA6">
          <w:rPr>
            <w:webHidden/>
          </w:rPr>
          <w:fldChar w:fldCharType="separate"/>
        </w:r>
        <w:r w:rsidR="00142FA6">
          <w:rPr>
            <w:webHidden/>
          </w:rPr>
          <w:t>3</w:t>
        </w:r>
        <w:r w:rsidR="00142FA6">
          <w:rPr>
            <w:webHidden/>
          </w:rPr>
          <w:fldChar w:fldCharType="end"/>
        </w:r>
      </w:hyperlink>
    </w:p>
    <w:p w14:paraId="5D9C2994" w14:textId="50268924" w:rsidR="00142FA6" w:rsidRDefault="00C90B7F">
      <w:pPr>
        <w:pStyle w:val="TOC2"/>
        <w:rPr>
          <w:rFonts w:asciiTheme="minorHAnsi" w:eastAsiaTheme="minorEastAsia" w:hAnsiTheme="minorHAnsi" w:cstheme="minorBidi"/>
          <w:sz w:val="22"/>
          <w:szCs w:val="22"/>
          <w:lang w:val="en-US" w:eastAsia="ja-JP"/>
        </w:rPr>
      </w:pPr>
      <w:hyperlink w:anchor="_Toc97750284" w:history="1">
        <w:r w:rsidR="00142FA6" w:rsidRPr="0073632A">
          <w:rPr>
            <w:rStyle w:val="Hyperlink"/>
            <w:rFonts w:eastAsia="Arial" w:cs="Arial"/>
            <w:bCs/>
          </w:rPr>
          <w:t>Excellence in promoting health, housing and wellbeing</w:t>
        </w:r>
        <w:r w:rsidR="00142FA6">
          <w:rPr>
            <w:webHidden/>
          </w:rPr>
          <w:tab/>
        </w:r>
        <w:r w:rsidR="00142FA6">
          <w:rPr>
            <w:webHidden/>
          </w:rPr>
          <w:fldChar w:fldCharType="begin"/>
        </w:r>
        <w:r w:rsidR="00142FA6">
          <w:rPr>
            <w:webHidden/>
          </w:rPr>
          <w:instrText xml:space="preserve"> PAGEREF _Toc97750284 \h </w:instrText>
        </w:r>
        <w:r w:rsidR="00142FA6">
          <w:rPr>
            <w:webHidden/>
          </w:rPr>
        </w:r>
        <w:r w:rsidR="00142FA6">
          <w:rPr>
            <w:webHidden/>
          </w:rPr>
          <w:fldChar w:fldCharType="separate"/>
        </w:r>
        <w:r w:rsidR="00142FA6">
          <w:rPr>
            <w:webHidden/>
          </w:rPr>
          <w:t>4</w:t>
        </w:r>
        <w:r w:rsidR="00142FA6">
          <w:rPr>
            <w:webHidden/>
          </w:rPr>
          <w:fldChar w:fldCharType="end"/>
        </w:r>
      </w:hyperlink>
    </w:p>
    <w:p w14:paraId="4AF3F811" w14:textId="645BFFEE" w:rsidR="00142FA6" w:rsidRDefault="00C90B7F">
      <w:pPr>
        <w:pStyle w:val="TOC2"/>
        <w:rPr>
          <w:rFonts w:asciiTheme="minorHAnsi" w:eastAsiaTheme="minorEastAsia" w:hAnsiTheme="minorHAnsi" w:cstheme="minorBidi"/>
          <w:sz w:val="22"/>
          <w:szCs w:val="22"/>
          <w:lang w:val="en-US" w:eastAsia="ja-JP"/>
        </w:rPr>
      </w:pPr>
      <w:hyperlink w:anchor="_Toc97750285" w:history="1">
        <w:r w:rsidR="00142FA6" w:rsidRPr="0073632A">
          <w:rPr>
            <w:rStyle w:val="Hyperlink"/>
            <w:rFonts w:eastAsia="Arial" w:cs="Arial"/>
            <w:bCs/>
          </w:rPr>
          <w:t>Excellence in promoting rights, fairness and safety</w:t>
        </w:r>
        <w:r w:rsidR="00142FA6">
          <w:rPr>
            <w:webHidden/>
          </w:rPr>
          <w:tab/>
        </w:r>
        <w:r w:rsidR="00142FA6">
          <w:rPr>
            <w:webHidden/>
          </w:rPr>
          <w:fldChar w:fldCharType="begin"/>
        </w:r>
        <w:r w:rsidR="00142FA6">
          <w:rPr>
            <w:webHidden/>
          </w:rPr>
          <w:instrText xml:space="preserve"> PAGEREF _Toc97750285 \h </w:instrText>
        </w:r>
        <w:r w:rsidR="00142FA6">
          <w:rPr>
            <w:webHidden/>
          </w:rPr>
        </w:r>
        <w:r w:rsidR="00142FA6">
          <w:rPr>
            <w:webHidden/>
          </w:rPr>
          <w:fldChar w:fldCharType="separate"/>
        </w:r>
        <w:r w:rsidR="00142FA6">
          <w:rPr>
            <w:webHidden/>
          </w:rPr>
          <w:t>4</w:t>
        </w:r>
        <w:r w:rsidR="00142FA6">
          <w:rPr>
            <w:webHidden/>
          </w:rPr>
          <w:fldChar w:fldCharType="end"/>
        </w:r>
      </w:hyperlink>
    </w:p>
    <w:p w14:paraId="0C809432" w14:textId="26B41444" w:rsidR="00142FA6" w:rsidRDefault="00C90B7F">
      <w:pPr>
        <w:pStyle w:val="TOC2"/>
        <w:rPr>
          <w:rFonts w:asciiTheme="minorHAnsi" w:eastAsiaTheme="minorEastAsia" w:hAnsiTheme="minorHAnsi" w:cstheme="minorBidi"/>
          <w:sz w:val="22"/>
          <w:szCs w:val="22"/>
          <w:lang w:val="en-US" w:eastAsia="ja-JP"/>
        </w:rPr>
      </w:pPr>
      <w:hyperlink w:anchor="_Toc97750286" w:history="1">
        <w:r w:rsidR="00142FA6" w:rsidRPr="0073632A">
          <w:rPr>
            <w:rStyle w:val="Hyperlink"/>
            <w:rFonts w:eastAsia="Arial" w:cs="Arial"/>
            <w:bCs/>
          </w:rPr>
          <w:t>Excellence in promoting disability pride</w:t>
        </w:r>
        <w:r w:rsidR="00142FA6">
          <w:rPr>
            <w:webHidden/>
          </w:rPr>
          <w:tab/>
        </w:r>
        <w:r w:rsidR="00142FA6">
          <w:rPr>
            <w:webHidden/>
          </w:rPr>
          <w:fldChar w:fldCharType="begin"/>
        </w:r>
        <w:r w:rsidR="00142FA6">
          <w:rPr>
            <w:webHidden/>
          </w:rPr>
          <w:instrText xml:space="preserve"> PAGEREF _Toc97750286 \h </w:instrText>
        </w:r>
        <w:r w:rsidR="00142FA6">
          <w:rPr>
            <w:webHidden/>
          </w:rPr>
        </w:r>
        <w:r w:rsidR="00142FA6">
          <w:rPr>
            <w:webHidden/>
          </w:rPr>
          <w:fldChar w:fldCharType="separate"/>
        </w:r>
        <w:r w:rsidR="00142FA6">
          <w:rPr>
            <w:webHidden/>
          </w:rPr>
          <w:t>5</w:t>
        </w:r>
        <w:r w:rsidR="00142FA6">
          <w:rPr>
            <w:webHidden/>
          </w:rPr>
          <w:fldChar w:fldCharType="end"/>
        </w:r>
      </w:hyperlink>
    </w:p>
    <w:p w14:paraId="3BC20AD8" w14:textId="469BCA7F" w:rsidR="00142FA6" w:rsidRDefault="00C90B7F">
      <w:pPr>
        <w:pStyle w:val="TOC2"/>
        <w:rPr>
          <w:rFonts w:asciiTheme="minorHAnsi" w:eastAsiaTheme="minorEastAsia" w:hAnsiTheme="minorHAnsi" w:cstheme="minorBidi"/>
          <w:sz w:val="22"/>
          <w:szCs w:val="22"/>
          <w:lang w:val="en-US" w:eastAsia="ja-JP"/>
        </w:rPr>
      </w:pPr>
      <w:hyperlink w:anchor="_Toc97750287" w:history="1">
        <w:r w:rsidR="00142FA6" w:rsidRPr="0073632A">
          <w:rPr>
            <w:rStyle w:val="Hyperlink"/>
            <w:rFonts w:eastAsia="Arial" w:cs="Arial"/>
            <w:bCs/>
          </w:rPr>
          <w:t>Volunteer award</w:t>
        </w:r>
        <w:r w:rsidR="00142FA6">
          <w:rPr>
            <w:webHidden/>
          </w:rPr>
          <w:tab/>
        </w:r>
        <w:r w:rsidR="00142FA6">
          <w:rPr>
            <w:webHidden/>
          </w:rPr>
          <w:fldChar w:fldCharType="begin"/>
        </w:r>
        <w:r w:rsidR="00142FA6">
          <w:rPr>
            <w:webHidden/>
          </w:rPr>
          <w:instrText xml:space="preserve"> PAGEREF _Toc97750287 \h </w:instrText>
        </w:r>
        <w:r w:rsidR="00142FA6">
          <w:rPr>
            <w:webHidden/>
          </w:rPr>
        </w:r>
        <w:r w:rsidR="00142FA6">
          <w:rPr>
            <w:webHidden/>
          </w:rPr>
          <w:fldChar w:fldCharType="separate"/>
        </w:r>
        <w:r w:rsidR="00142FA6">
          <w:rPr>
            <w:webHidden/>
          </w:rPr>
          <w:t>5</w:t>
        </w:r>
        <w:r w:rsidR="00142FA6">
          <w:rPr>
            <w:webHidden/>
          </w:rPr>
          <w:fldChar w:fldCharType="end"/>
        </w:r>
      </w:hyperlink>
    </w:p>
    <w:p w14:paraId="1E26E1A7" w14:textId="0C3E87F4" w:rsidR="00142FA6" w:rsidRDefault="00C90B7F">
      <w:pPr>
        <w:pStyle w:val="TOC2"/>
        <w:rPr>
          <w:rFonts w:asciiTheme="minorHAnsi" w:eastAsiaTheme="minorEastAsia" w:hAnsiTheme="minorHAnsi" w:cstheme="minorBidi"/>
          <w:sz w:val="22"/>
          <w:szCs w:val="22"/>
          <w:lang w:val="en-US" w:eastAsia="ja-JP"/>
        </w:rPr>
      </w:pPr>
      <w:hyperlink w:anchor="_Toc97750288" w:history="1">
        <w:r w:rsidR="00142FA6" w:rsidRPr="0073632A">
          <w:rPr>
            <w:rStyle w:val="Hyperlink"/>
            <w:rFonts w:eastAsia="Arial" w:cs="Arial"/>
            <w:bCs/>
          </w:rPr>
          <w:t>Lifetime achievement honour roll</w:t>
        </w:r>
        <w:r w:rsidR="00142FA6">
          <w:rPr>
            <w:webHidden/>
          </w:rPr>
          <w:tab/>
        </w:r>
        <w:r w:rsidR="00142FA6">
          <w:rPr>
            <w:webHidden/>
          </w:rPr>
          <w:fldChar w:fldCharType="begin"/>
        </w:r>
        <w:r w:rsidR="00142FA6">
          <w:rPr>
            <w:webHidden/>
          </w:rPr>
          <w:instrText xml:space="preserve"> PAGEREF _Toc97750288 \h </w:instrText>
        </w:r>
        <w:r w:rsidR="00142FA6">
          <w:rPr>
            <w:webHidden/>
          </w:rPr>
        </w:r>
        <w:r w:rsidR="00142FA6">
          <w:rPr>
            <w:webHidden/>
          </w:rPr>
          <w:fldChar w:fldCharType="separate"/>
        </w:r>
        <w:r w:rsidR="00142FA6">
          <w:rPr>
            <w:webHidden/>
          </w:rPr>
          <w:t>5</w:t>
        </w:r>
        <w:r w:rsidR="00142FA6">
          <w:rPr>
            <w:webHidden/>
          </w:rPr>
          <w:fldChar w:fldCharType="end"/>
        </w:r>
      </w:hyperlink>
    </w:p>
    <w:p w14:paraId="54AB8DB2" w14:textId="62A489C5" w:rsidR="00142FA6" w:rsidRDefault="00C90B7F">
      <w:pPr>
        <w:pStyle w:val="TOC2"/>
        <w:rPr>
          <w:rFonts w:asciiTheme="minorHAnsi" w:eastAsiaTheme="minorEastAsia" w:hAnsiTheme="minorHAnsi" w:cstheme="minorBidi"/>
          <w:sz w:val="22"/>
          <w:szCs w:val="22"/>
          <w:lang w:val="en-US" w:eastAsia="ja-JP"/>
        </w:rPr>
      </w:pPr>
      <w:hyperlink w:anchor="_Toc97750289" w:history="1">
        <w:r w:rsidR="00142FA6" w:rsidRPr="0073632A">
          <w:rPr>
            <w:rStyle w:val="Hyperlink"/>
            <w:rFonts w:eastAsia="Arial" w:cs="Arial"/>
            <w:bCs/>
          </w:rPr>
          <w:t>Minister’s Award for outstanding leadership</w:t>
        </w:r>
        <w:r w:rsidR="00142FA6">
          <w:rPr>
            <w:webHidden/>
          </w:rPr>
          <w:tab/>
        </w:r>
        <w:r w:rsidR="00142FA6">
          <w:rPr>
            <w:webHidden/>
          </w:rPr>
          <w:fldChar w:fldCharType="begin"/>
        </w:r>
        <w:r w:rsidR="00142FA6">
          <w:rPr>
            <w:webHidden/>
          </w:rPr>
          <w:instrText xml:space="preserve"> PAGEREF _Toc97750289 \h </w:instrText>
        </w:r>
        <w:r w:rsidR="00142FA6">
          <w:rPr>
            <w:webHidden/>
          </w:rPr>
        </w:r>
        <w:r w:rsidR="00142FA6">
          <w:rPr>
            <w:webHidden/>
          </w:rPr>
          <w:fldChar w:fldCharType="separate"/>
        </w:r>
        <w:r w:rsidR="00142FA6">
          <w:rPr>
            <w:webHidden/>
          </w:rPr>
          <w:t>6</w:t>
        </w:r>
        <w:r w:rsidR="00142FA6">
          <w:rPr>
            <w:webHidden/>
          </w:rPr>
          <w:fldChar w:fldCharType="end"/>
        </w:r>
      </w:hyperlink>
    </w:p>
    <w:p w14:paraId="5467D12F" w14:textId="38A700C0" w:rsidR="00142FA6" w:rsidRDefault="00C90B7F">
      <w:pPr>
        <w:pStyle w:val="TOC1"/>
        <w:rPr>
          <w:rFonts w:asciiTheme="minorHAnsi" w:eastAsiaTheme="minorEastAsia" w:hAnsiTheme="minorHAnsi" w:cstheme="minorBidi"/>
          <w:b w:val="0"/>
          <w:sz w:val="22"/>
          <w:szCs w:val="22"/>
          <w:lang w:val="en-US" w:eastAsia="ja-JP"/>
        </w:rPr>
      </w:pPr>
      <w:hyperlink w:anchor="_Toc97750290" w:history="1">
        <w:r w:rsidR="00142FA6" w:rsidRPr="0073632A">
          <w:rPr>
            <w:rStyle w:val="Hyperlink"/>
          </w:rPr>
          <w:t>Judging criteria</w:t>
        </w:r>
        <w:r w:rsidR="00142FA6">
          <w:rPr>
            <w:webHidden/>
          </w:rPr>
          <w:tab/>
        </w:r>
        <w:r w:rsidR="00142FA6">
          <w:rPr>
            <w:webHidden/>
          </w:rPr>
          <w:fldChar w:fldCharType="begin"/>
        </w:r>
        <w:r w:rsidR="00142FA6">
          <w:rPr>
            <w:webHidden/>
          </w:rPr>
          <w:instrText xml:space="preserve"> PAGEREF _Toc97750290 \h </w:instrText>
        </w:r>
        <w:r w:rsidR="00142FA6">
          <w:rPr>
            <w:webHidden/>
          </w:rPr>
        </w:r>
        <w:r w:rsidR="00142FA6">
          <w:rPr>
            <w:webHidden/>
          </w:rPr>
          <w:fldChar w:fldCharType="separate"/>
        </w:r>
        <w:r w:rsidR="00142FA6">
          <w:rPr>
            <w:webHidden/>
          </w:rPr>
          <w:t>6</w:t>
        </w:r>
        <w:r w:rsidR="00142FA6">
          <w:rPr>
            <w:webHidden/>
          </w:rPr>
          <w:fldChar w:fldCharType="end"/>
        </w:r>
      </w:hyperlink>
    </w:p>
    <w:p w14:paraId="2DD0EB04" w14:textId="24386F57" w:rsidR="00142FA6" w:rsidRDefault="00C90B7F">
      <w:pPr>
        <w:pStyle w:val="TOC2"/>
        <w:rPr>
          <w:rFonts w:asciiTheme="minorHAnsi" w:eastAsiaTheme="minorEastAsia" w:hAnsiTheme="minorHAnsi" w:cstheme="minorBidi"/>
          <w:sz w:val="22"/>
          <w:szCs w:val="22"/>
          <w:lang w:val="en-US" w:eastAsia="ja-JP"/>
        </w:rPr>
      </w:pPr>
      <w:hyperlink w:anchor="_Toc97750291" w:history="1">
        <w:r w:rsidR="00142FA6" w:rsidRPr="0073632A">
          <w:rPr>
            <w:rStyle w:val="Hyperlink"/>
            <w:rFonts w:eastAsia="MS Gothic"/>
          </w:rPr>
          <w:t>All categories</w:t>
        </w:r>
        <w:r w:rsidR="00142FA6">
          <w:rPr>
            <w:webHidden/>
          </w:rPr>
          <w:tab/>
        </w:r>
        <w:r w:rsidR="00142FA6">
          <w:rPr>
            <w:webHidden/>
          </w:rPr>
          <w:fldChar w:fldCharType="begin"/>
        </w:r>
        <w:r w:rsidR="00142FA6">
          <w:rPr>
            <w:webHidden/>
          </w:rPr>
          <w:instrText xml:space="preserve"> PAGEREF _Toc97750291 \h </w:instrText>
        </w:r>
        <w:r w:rsidR="00142FA6">
          <w:rPr>
            <w:webHidden/>
          </w:rPr>
        </w:r>
        <w:r w:rsidR="00142FA6">
          <w:rPr>
            <w:webHidden/>
          </w:rPr>
          <w:fldChar w:fldCharType="separate"/>
        </w:r>
        <w:r w:rsidR="00142FA6">
          <w:rPr>
            <w:webHidden/>
          </w:rPr>
          <w:t>6</w:t>
        </w:r>
        <w:r w:rsidR="00142FA6">
          <w:rPr>
            <w:webHidden/>
          </w:rPr>
          <w:fldChar w:fldCharType="end"/>
        </w:r>
      </w:hyperlink>
    </w:p>
    <w:p w14:paraId="42D4C45B" w14:textId="5FD95A3A" w:rsidR="00142FA6" w:rsidRDefault="00C90B7F">
      <w:pPr>
        <w:pStyle w:val="TOC1"/>
        <w:rPr>
          <w:rFonts w:asciiTheme="minorHAnsi" w:eastAsiaTheme="minorEastAsia" w:hAnsiTheme="minorHAnsi" w:cstheme="minorBidi"/>
          <w:b w:val="0"/>
          <w:sz w:val="22"/>
          <w:szCs w:val="22"/>
          <w:lang w:val="en-US" w:eastAsia="ja-JP"/>
        </w:rPr>
      </w:pPr>
      <w:hyperlink w:anchor="_Toc97750292" w:history="1">
        <w:r w:rsidR="00142FA6" w:rsidRPr="0073632A">
          <w:rPr>
            <w:rStyle w:val="Hyperlink"/>
          </w:rPr>
          <w:t>How to nominate</w:t>
        </w:r>
        <w:r w:rsidR="00142FA6">
          <w:rPr>
            <w:webHidden/>
          </w:rPr>
          <w:tab/>
        </w:r>
        <w:r w:rsidR="00142FA6">
          <w:rPr>
            <w:webHidden/>
          </w:rPr>
          <w:fldChar w:fldCharType="begin"/>
        </w:r>
        <w:r w:rsidR="00142FA6">
          <w:rPr>
            <w:webHidden/>
          </w:rPr>
          <w:instrText xml:space="preserve"> PAGEREF _Toc97750292 \h </w:instrText>
        </w:r>
        <w:r w:rsidR="00142FA6">
          <w:rPr>
            <w:webHidden/>
          </w:rPr>
        </w:r>
        <w:r w:rsidR="00142FA6">
          <w:rPr>
            <w:webHidden/>
          </w:rPr>
          <w:fldChar w:fldCharType="separate"/>
        </w:r>
        <w:r w:rsidR="00142FA6">
          <w:rPr>
            <w:webHidden/>
          </w:rPr>
          <w:t>7</w:t>
        </w:r>
        <w:r w:rsidR="00142FA6">
          <w:rPr>
            <w:webHidden/>
          </w:rPr>
          <w:fldChar w:fldCharType="end"/>
        </w:r>
      </w:hyperlink>
    </w:p>
    <w:p w14:paraId="777DB0F8" w14:textId="53665A51" w:rsidR="00142FA6" w:rsidRDefault="00C90B7F">
      <w:pPr>
        <w:pStyle w:val="TOC1"/>
        <w:rPr>
          <w:rFonts w:asciiTheme="minorHAnsi" w:eastAsiaTheme="minorEastAsia" w:hAnsiTheme="minorHAnsi" w:cstheme="minorBidi"/>
          <w:b w:val="0"/>
          <w:sz w:val="22"/>
          <w:szCs w:val="22"/>
          <w:lang w:val="en-US" w:eastAsia="ja-JP"/>
        </w:rPr>
      </w:pPr>
      <w:hyperlink w:anchor="_Toc97750293" w:history="1">
        <w:r w:rsidR="00142FA6" w:rsidRPr="0073632A">
          <w:rPr>
            <w:rStyle w:val="Hyperlink"/>
          </w:rPr>
          <w:t>Terms and conditions</w:t>
        </w:r>
        <w:r w:rsidR="00142FA6">
          <w:rPr>
            <w:webHidden/>
          </w:rPr>
          <w:tab/>
        </w:r>
        <w:r w:rsidR="00142FA6">
          <w:rPr>
            <w:webHidden/>
          </w:rPr>
          <w:fldChar w:fldCharType="begin"/>
        </w:r>
        <w:r w:rsidR="00142FA6">
          <w:rPr>
            <w:webHidden/>
          </w:rPr>
          <w:instrText xml:space="preserve"> PAGEREF _Toc97750293 \h </w:instrText>
        </w:r>
        <w:r w:rsidR="00142FA6">
          <w:rPr>
            <w:webHidden/>
          </w:rPr>
        </w:r>
        <w:r w:rsidR="00142FA6">
          <w:rPr>
            <w:webHidden/>
          </w:rPr>
          <w:fldChar w:fldCharType="separate"/>
        </w:r>
        <w:r w:rsidR="00142FA6">
          <w:rPr>
            <w:webHidden/>
          </w:rPr>
          <w:t>8</w:t>
        </w:r>
        <w:r w:rsidR="00142FA6">
          <w:rPr>
            <w:webHidden/>
          </w:rPr>
          <w:fldChar w:fldCharType="end"/>
        </w:r>
      </w:hyperlink>
    </w:p>
    <w:p w14:paraId="2BFB1919" w14:textId="5594DDA1" w:rsidR="00142FA6" w:rsidRDefault="00C90B7F">
      <w:pPr>
        <w:pStyle w:val="TOC2"/>
        <w:rPr>
          <w:rFonts w:asciiTheme="minorHAnsi" w:eastAsiaTheme="minorEastAsia" w:hAnsiTheme="minorHAnsi" w:cstheme="minorBidi"/>
          <w:sz w:val="22"/>
          <w:szCs w:val="22"/>
          <w:lang w:val="en-US" w:eastAsia="ja-JP"/>
        </w:rPr>
      </w:pPr>
      <w:hyperlink w:anchor="_Toc97750294" w:history="1">
        <w:r w:rsidR="00142FA6" w:rsidRPr="0073632A">
          <w:rPr>
            <w:rStyle w:val="Hyperlink"/>
          </w:rPr>
          <w:t>Eligibility</w:t>
        </w:r>
        <w:r w:rsidR="00142FA6">
          <w:rPr>
            <w:webHidden/>
          </w:rPr>
          <w:tab/>
        </w:r>
        <w:r w:rsidR="00142FA6">
          <w:rPr>
            <w:webHidden/>
          </w:rPr>
          <w:fldChar w:fldCharType="begin"/>
        </w:r>
        <w:r w:rsidR="00142FA6">
          <w:rPr>
            <w:webHidden/>
          </w:rPr>
          <w:instrText xml:space="preserve"> PAGEREF _Toc97750294 \h </w:instrText>
        </w:r>
        <w:r w:rsidR="00142FA6">
          <w:rPr>
            <w:webHidden/>
          </w:rPr>
        </w:r>
        <w:r w:rsidR="00142FA6">
          <w:rPr>
            <w:webHidden/>
          </w:rPr>
          <w:fldChar w:fldCharType="separate"/>
        </w:r>
        <w:r w:rsidR="00142FA6">
          <w:rPr>
            <w:webHidden/>
          </w:rPr>
          <w:t>8</w:t>
        </w:r>
        <w:r w:rsidR="00142FA6">
          <w:rPr>
            <w:webHidden/>
          </w:rPr>
          <w:fldChar w:fldCharType="end"/>
        </w:r>
      </w:hyperlink>
    </w:p>
    <w:p w14:paraId="5AFEA96D" w14:textId="0A07916D" w:rsidR="00142FA6" w:rsidRDefault="00C90B7F">
      <w:pPr>
        <w:pStyle w:val="TOC2"/>
        <w:rPr>
          <w:rFonts w:asciiTheme="minorHAnsi" w:eastAsiaTheme="minorEastAsia" w:hAnsiTheme="minorHAnsi" w:cstheme="minorBidi"/>
          <w:sz w:val="22"/>
          <w:szCs w:val="22"/>
          <w:lang w:val="en-US" w:eastAsia="ja-JP"/>
        </w:rPr>
      </w:pPr>
      <w:hyperlink w:anchor="_Toc97750295" w:history="1">
        <w:r w:rsidR="00142FA6" w:rsidRPr="0073632A">
          <w:rPr>
            <w:rStyle w:val="Hyperlink"/>
          </w:rPr>
          <w:t>Nomination process</w:t>
        </w:r>
        <w:r w:rsidR="00142FA6">
          <w:rPr>
            <w:webHidden/>
          </w:rPr>
          <w:tab/>
        </w:r>
        <w:r w:rsidR="00142FA6">
          <w:rPr>
            <w:webHidden/>
          </w:rPr>
          <w:fldChar w:fldCharType="begin"/>
        </w:r>
        <w:r w:rsidR="00142FA6">
          <w:rPr>
            <w:webHidden/>
          </w:rPr>
          <w:instrText xml:space="preserve"> PAGEREF _Toc97750295 \h </w:instrText>
        </w:r>
        <w:r w:rsidR="00142FA6">
          <w:rPr>
            <w:webHidden/>
          </w:rPr>
        </w:r>
        <w:r w:rsidR="00142FA6">
          <w:rPr>
            <w:webHidden/>
          </w:rPr>
          <w:fldChar w:fldCharType="separate"/>
        </w:r>
        <w:r w:rsidR="00142FA6">
          <w:rPr>
            <w:webHidden/>
          </w:rPr>
          <w:t>8</w:t>
        </w:r>
        <w:r w:rsidR="00142FA6">
          <w:rPr>
            <w:webHidden/>
          </w:rPr>
          <w:fldChar w:fldCharType="end"/>
        </w:r>
      </w:hyperlink>
    </w:p>
    <w:p w14:paraId="76B6902A" w14:textId="467BC5D4" w:rsidR="00142FA6" w:rsidRDefault="00C90B7F">
      <w:pPr>
        <w:pStyle w:val="TOC2"/>
        <w:rPr>
          <w:rFonts w:asciiTheme="minorHAnsi" w:eastAsiaTheme="minorEastAsia" w:hAnsiTheme="minorHAnsi" w:cstheme="minorBidi"/>
          <w:sz w:val="22"/>
          <w:szCs w:val="22"/>
          <w:lang w:val="en-US" w:eastAsia="ja-JP"/>
        </w:rPr>
      </w:pPr>
      <w:hyperlink w:anchor="_Toc97750296" w:history="1">
        <w:r w:rsidR="00142FA6" w:rsidRPr="0073632A">
          <w:rPr>
            <w:rStyle w:val="Hyperlink"/>
          </w:rPr>
          <w:t>Screening</w:t>
        </w:r>
        <w:r w:rsidR="00142FA6">
          <w:rPr>
            <w:webHidden/>
          </w:rPr>
          <w:tab/>
        </w:r>
        <w:r w:rsidR="00142FA6">
          <w:rPr>
            <w:webHidden/>
          </w:rPr>
          <w:fldChar w:fldCharType="begin"/>
        </w:r>
        <w:r w:rsidR="00142FA6">
          <w:rPr>
            <w:webHidden/>
          </w:rPr>
          <w:instrText xml:space="preserve"> PAGEREF _Toc97750296 \h </w:instrText>
        </w:r>
        <w:r w:rsidR="00142FA6">
          <w:rPr>
            <w:webHidden/>
          </w:rPr>
        </w:r>
        <w:r w:rsidR="00142FA6">
          <w:rPr>
            <w:webHidden/>
          </w:rPr>
          <w:fldChar w:fldCharType="separate"/>
        </w:r>
        <w:r w:rsidR="00142FA6">
          <w:rPr>
            <w:webHidden/>
          </w:rPr>
          <w:t>9</w:t>
        </w:r>
        <w:r w:rsidR="00142FA6">
          <w:rPr>
            <w:webHidden/>
          </w:rPr>
          <w:fldChar w:fldCharType="end"/>
        </w:r>
      </w:hyperlink>
    </w:p>
    <w:p w14:paraId="54C585BB" w14:textId="2C518A72" w:rsidR="00142FA6" w:rsidRDefault="00C90B7F">
      <w:pPr>
        <w:pStyle w:val="TOC2"/>
        <w:rPr>
          <w:rFonts w:asciiTheme="minorHAnsi" w:eastAsiaTheme="minorEastAsia" w:hAnsiTheme="minorHAnsi" w:cstheme="minorBidi"/>
          <w:sz w:val="22"/>
          <w:szCs w:val="22"/>
          <w:lang w:val="en-US" w:eastAsia="ja-JP"/>
        </w:rPr>
      </w:pPr>
      <w:hyperlink w:anchor="_Toc97750297" w:history="1">
        <w:r w:rsidR="00142FA6" w:rsidRPr="0073632A">
          <w:rPr>
            <w:rStyle w:val="Hyperlink"/>
          </w:rPr>
          <w:t>Judging and selection</w:t>
        </w:r>
        <w:r w:rsidR="00142FA6">
          <w:rPr>
            <w:webHidden/>
          </w:rPr>
          <w:tab/>
        </w:r>
        <w:r w:rsidR="00142FA6">
          <w:rPr>
            <w:webHidden/>
          </w:rPr>
          <w:fldChar w:fldCharType="begin"/>
        </w:r>
        <w:r w:rsidR="00142FA6">
          <w:rPr>
            <w:webHidden/>
          </w:rPr>
          <w:instrText xml:space="preserve"> PAGEREF _Toc97750297 \h </w:instrText>
        </w:r>
        <w:r w:rsidR="00142FA6">
          <w:rPr>
            <w:webHidden/>
          </w:rPr>
        </w:r>
        <w:r w:rsidR="00142FA6">
          <w:rPr>
            <w:webHidden/>
          </w:rPr>
          <w:fldChar w:fldCharType="separate"/>
        </w:r>
        <w:r w:rsidR="00142FA6">
          <w:rPr>
            <w:webHidden/>
          </w:rPr>
          <w:t>9</w:t>
        </w:r>
        <w:r w:rsidR="00142FA6">
          <w:rPr>
            <w:webHidden/>
          </w:rPr>
          <w:fldChar w:fldCharType="end"/>
        </w:r>
      </w:hyperlink>
    </w:p>
    <w:p w14:paraId="38A8351F" w14:textId="59127B50" w:rsidR="00142FA6" w:rsidRDefault="00C90B7F">
      <w:pPr>
        <w:pStyle w:val="TOC2"/>
        <w:rPr>
          <w:rFonts w:asciiTheme="minorHAnsi" w:eastAsiaTheme="minorEastAsia" w:hAnsiTheme="minorHAnsi" w:cstheme="minorBidi"/>
          <w:sz w:val="22"/>
          <w:szCs w:val="22"/>
          <w:lang w:val="en-US" w:eastAsia="ja-JP"/>
        </w:rPr>
      </w:pPr>
      <w:hyperlink w:anchor="_Toc97750298" w:history="1">
        <w:r w:rsidR="00142FA6" w:rsidRPr="0073632A">
          <w:rPr>
            <w:rStyle w:val="Hyperlink"/>
          </w:rPr>
          <w:t>Awards and recognition</w:t>
        </w:r>
        <w:r w:rsidR="00142FA6">
          <w:rPr>
            <w:webHidden/>
          </w:rPr>
          <w:tab/>
        </w:r>
        <w:r w:rsidR="00142FA6">
          <w:rPr>
            <w:webHidden/>
          </w:rPr>
          <w:fldChar w:fldCharType="begin"/>
        </w:r>
        <w:r w:rsidR="00142FA6">
          <w:rPr>
            <w:webHidden/>
          </w:rPr>
          <w:instrText xml:space="preserve"> PAGEREF _Toc97750298 \h </w:instrText>
        </w:r>
        <w:r w:rsidR="00142FA6">
          <w:rPr>
            <w:webHidden/>
          </w:rPr>
        </w:r>
        <w:r w:rsidR="00142FA6">
          <w:rPr>
            <w:webHidden/>
          </w:rPr>
          <w:fldChar w:fldCharType="separate"/>
        </w:r>
        <w:r w:rsidR="00142FA6">
          <w:rPr>
            <w:webHidden/>
          </w:rPr>
          <w:t>10</w:t>
        </w:r>
        <w:r w:rsidR="00142FA6">
          <w:rPr>
            <w:webHidden/>
          </w:rPr>
          <w:fldChar w:fldCharType="end"/>
        </w:r>
      </w:hyperlink>
    </w:p>
    <w:p w14:paraId="280AA61A" w14:textId="65DD2962" w:rsidR="00142FA6" w:rsidRDefault="00C90B7F">
      <w:pPr>
        <w:pStyle w:val="TOC2"/>
        <w:rPr>
          <w:rFonts w:asciiTheme="minorHAnsi" w:eastAsiaTheme="minorEastAsia" w:hAnsiTheme="minorHAnsi" w:cstheme="minorBidi"/>
          <w:sz w:val="22"/>
          <w:szCs w:val="22"/>
          <w:lang w:val="en-US" w:eastAsia="ja-JP"/>
        </w:rPr>
      </w:pPr>
      <w:hyperlink w:anchor="_Toc97750299" w:history="1">
        <w:r w:rsidR="00142FA6" w:rsidRPr="0073632A">
          <w:rPr>
            <w:rStyle w:val="Hyperlink"/>
          </w:rPr>
          <w:t>Nominators consent</w:t>
        </w:r>
        <w:r w:rsidR="00142FA6">
          <w:rPr>
            <w:webHidden/>
          </w:rPr>
          <w:tab/>
        </w:r>
        <w:r w:rsidR="00142FA6">
          <w:rPr>
            <w:webHidden/>
          </w:rPr>
          <w:fldChar w:fldCharType="begin"/>
        </w:r>
        <w:r w:rsidR="00142FA6">
          <w:rPr>
            <w:webHidden/>
          </w:rPr>
          <w:instrText xml:space="preserve"> PAGEREF _Toc97750299 \h </w:instrText>
        </w:r>
        <w:r w:rsidR="00142FA6">
          <w:rPr>
            <w:webHidden/>
          </w:rPr>
        </w:r>
        <w:r w:rsidR="00142FA6">
          <w:rPr>
            <w:webHidden/>
          </w:rPr>
          <w:fldChar w:fldCharType="separate"/>
        </w:r>
        <w:r w:rsidR="00142FA6">
          <w:rPr>
            <w:webHidden/>
          </w:rPr>
          <w:t>10</w:t>
        </w:r>
        <w:r w:rsidR="00142FA6">
          <w:rPr>
            <w:webHidden/>
          </w:rPr>
          <w:fldChar w:fldCharType="end"/>
        </w:r>
      </w:hyperlink>
    </w:p>
    <w:p w14:paraId="3B9303FE" w14:textId="02BD7310" w:rsidR="00142FA6" w:rsidRDefault="00C90B7F">
      <w:pPr>
        <w:pStyle w:val="TOC2"/>
        <w:rPr>
          <w:rFonts w:asciiTheme="minorHAnsi" w:eastAsiaTheme="minorEastAsia" w:hAnsiTheme="minorHAnsi" w:cstheme="minorBidi"/>
          <w:sz w:val="22"/>
          <w:szCs w:val="22"/>
          <w:lang w:val="en-US" w:eastAsia="ja-JP"/>
        </w:rPr>
      </w:pPr>
      <w:hyperlink w:anchor="_Toc97750300" w:history="1">
        <w:r w:rsidR="00142FA6" w:rsidRPr="0073632A">
          <w:rPr>
            <w:rStyle w:val="Hyperlink"/>
          </w:rPr>
          <w:t>Nominees consent</w:t>
        </w:r>
        <w:r w:rsidR="00142FA6">
          <w:rPr>
            <w:webHidden/>
          </w:rPr>
          <w:tab/>
        </w:r>
        <w:r w:rsidR="00142FA6">
          <w:rPr>
            <w:webHidden/>
          </w:rPr>
          <w:fldChar w:fldCharType="begin"/>
        </w:r>
        <w:r w:rsidR="00142FA6">
          <w:rPr>
            <w:webHidden/>
          </w:rPr>
          <w:instrText xml:space="preserve"> PAGEREF _Toc97750300 \h </w:instrText>
        </w:r>
        <w:r w:rsidR="00142FA6">
          <w:rPr>
            <w:webHidden/>
          </w:rPr>
        </w:r>
        <w:r w:rsidR="00142FA6">
          <w:rPr>
            <w:webHidden/>
          </w:rPr>
          <w:fldChar w:fldCharType="separate"/>
        </w:r>
        <w:r w:rsidR="00142FA6">
          <w:rPr>
            <w:webHidden/>
          </w:rPr>
          <w:t>10</w:t>
        </w:r>
        <w:r w:rsidR="00142FA6">
          <w:rPr>
            <w:webHidden/>
          </w:rPr>
          <w:fldChar w:fldCharType="end"/>
        </w:r>
      </w:hyperlink>
    </w:p>
    <w:p w14:paraId="120D0B3B" w14:textId="171C106C" w:rsidR="00142FA6" w:rsidRDefault="00C90B7F">
      <w:pPr>
        <w:pStyle w:val="TOC2"/>
        <w:rPr>
          <w:rFonts w:asciiTheme="minorHAnsi" w:eastAsiaTheme="minorEastAsia" w:hAnsiTheme="minorHAnsi" w:cstheme="minorBidi"/>
          <w:sz w:val="22"/>
          <w:szCs w:val="22"/>
          <w:lang w:val="en-US" w:eastAsia="ja-JP"/>
        </w:rPr>
      </w:pPr>
      <w:hyperlink w:anchor="_Toc97750301" w:history="1">
        <w:r w:rsidR="00142FA6" w:rsidRPr="0073632A">
          <w:rPr>
            <w:rStyle w:val="Hyperlink"/>
          </w:rPr>
          <w:t>Privacy statement</w:t>
        </w:r>
        <w:r w:rsidR="00142FA6">
          <w:rPr>
            <w:webHidden/>
          </w:rPr>
          <w:tab/>
        </w:r>
        <w:r w:rsidR="00142FA6">
          <w:rPr>
            <w:webHidden/>
          </w:rPr>
          <w:fldChar w:fldCharType="begin"/>
        </w:r>
        <w:r w:rsidR="00142FA6">
          <w:rPr>
            <w:webHidden/>
          </w:rPr>
          <w:instrText xml:space="preserve"> PAGEREF _Toc97750301 \h </w:instrText>
        </w:r>
        <w:r w:rsidR="00142FA6">
          <w:rPr>
            <w:webHidden/>
          </w:rPr>
        </w:r>
        <w:r w:rsidR="00142FA6">
          <w:rPr>
            <w:webHidden/>
          </w:rPr>
          <w:fldChar w:fldCharType="separate"/>
        </w:r>
        <w:r w:rsidR="00142FA6">
          <w:rPr>
            <w:webHidden/>
          </w:rPr>
          <w:t>11</w:t>
        </w:r>
        <w:r w:rsidR="00142FA6">
          <w:rPr>
            <w:webHidden/>
          </w:rPr>
          <w:fldChar w:fldCharType="end"/>
        </w:r>
      </w:hyperlink>
    </w:p>
    <w:p w14:paraId="197495C0" w14:textId="28407385" w:rsidR="00142FA6" w:rsidRDefault="00C90B7F">
      <w:pPr>
        <w:pStyle w:val="TOC2"/>
        <w:rPr>
          <w:rFonts w:asciiTheme="minorHAnsi" w:eastAsiaTheme="minorEastAsia" w:hAnsiTheme="minorHAnsi" w:cstheme="minorBidi"/>
          <w:sz w:val="22"/>
          <w:szCs w:val="22"/>
          <w:lang w:val="en-US" w:eastAsia="ja-JP"/>
        </w:rPr>
      </w:pPr>
      <w:hyperlink w:anchor="_Toc97750302" w:history="1">
        <w:r w:rsidR="00142FA6" w:rsidRPr="0073632A">
          <w:rPr>
            <w:rStyle w:val="Hyperlink"/>
          </w:rPr>
          <w:t>Privacy policy</w:t>
        </w:r>
        <w:r w:rsidR="00142FA6">
          <w:rPr>
            <w:webHidden/>
          </w:rPr>
          <w:tab/>
        </w:r>
        <w:r w:rsidR="00142FA6">
          <w:rPr>
            <w:webHidden/>
          </w:rPr>
          <w:fldChar w:fldCharType="begin"/>
        </w:r>
        <w:r w:rsidR="00142FA6">
          <w:rPr>
            <w:webHidden/>
          </w:rPr>
          <w:instrText xml:space="preserve"> PAGEREF _Toc97750302 \h </w:instrText>
        </w:r>
        <w:r w:rsidR="00142FA6">
          <w:rPr>
            <w:webHidden/>
          </w:rPr>
        </w:r>
        <w:r w:rsidR="00142FA6">
          <w:rPr>
            <w:webHidden/>
          </w:rPr>
          <w:fldChar w:fldCharType="separate"/>
        </w:r>
        <w:r w:rsidR="00142FA6">
          <w:rPr>
            <w:webHidden/>
          </w:rPr>
          <w:t>11</w:t>
        </w:r>
        <w:r w:rsidR="00142FA6">
          <w:rPr>
            <w:webHidden/>
          </w:rPr>
          <w:fldChar w:fldCharType="end"/>
        </w:r>
      </w:hyperlink>
    </w:p>
    <w:p w14:paraId="28A1ACE2" w14:textId="25A0CC77" w:rsidR="00142FA6" w:rsidRDefault="00C90B7F">
      <w:pPr>
        <w:pStyle w:val="TOC2"/>
        <w:rPr>
          <w:rFonts w:asciiTheme="minorHAnsi" w:eastAsiaTheme="minorEastAsia" w:hAnsiTheme="minorHAnsi" w:cstheme="minorBidi"/>
          <w:sz w:val="22"/>
          <w:szCs w:val="22"/>
          <w:lang w:val="en-US" w:eastAsia="ja-JP"/>
        </w:rPr>
      </w:pPr>
      <w:hyperlink w:anchor="_Toc97750303" w:history="1">
        <w:r w:rsidR="00142FA6" w:rsidRPr="0073632A">
          <w:rPr>
            <w:rStyle w:val="Hyperlink"/>
          </w:rPr>
          <w:t>Liability</w:t>
        </w:r>
        <w:r w:rsidR="00142FA6">
          <w:rPr>
            <w:webHidden/>
          </w:rPr>
          <w:tab/>
        </w:r>
        <w:r w:rsidR="00142FA6">
          <w:rPr>
            <w:webHidden/>
          </w:rPr>
          <w:fldChar w:fldCharType="begin"/>
        </w:r>
        <w:r w:rsidR="00142FA6">
          <w:rPr>
            <w:webHidden/>
          </w:rPr>
          <w:instrText xml:space="preserve"> PAGEREF _Toc97750303 \h </w:instrText>
        </w:r>
        <w:r w:rsidR="00142FA6">
          <w:rPr>
            <w:webHidden/>
          </w:rPr>
        </w:r>
        <w:r w:rsidR="00142FA6">
          <w:rPr>
            <w:webHidden/>
          </w:rPr>
          <w:fldChar w:fldCharType="separate"/>
        </w:r>
        <w:r w:rsidR="00142FA6">
          <w:rPr>
            <w:webHidden/>
          </w:rPr>
          <w:t>11</w:t>
        </w:r>
        <w:r w:rsidR="00142FA6">
          <w:rPr>
            <w:webHidden/>
          </w:rPr>
          <w:fldChar w:fldCharType="end"/>
        </w:r>
      </w:hyperlink>
    </w:p>
    <w:p w14:paraId="623B2D43" w14:textId="5D72348A" w:rsidR="007173CA" w:rsidRDefault="00AD784C" w:rsidP="00D079AA">
      <w:pPr>
        <w:pStyle w:val="Body"/>
      </w:pPr>
      <w:r>
        <w:rPr>
          <w:color w:val="2B579A"/>
          <w:shd w:val="clear" w:color="auto" w:fill="E6E6E6"/>
        </w:rPr>
        <w:fldChar w:fldCharType="end"/>
      </w:r>
    </w:p>
    <w:p w14:paraId="74C6C4D2" w14:textId="77777777" w:rsidR="00EE445F" w:rsidRPr="00EE445F" w:rsidRDefault="00EE445F" w:rsidP="00EE445F">
      <w:pPr>
        <w:pStyle w:val="Heading1"/>
      </w:pPr>
      <w:bookmarkStart w:id="0" w:name="_Toc506288927"/>
      <w:bookmarkStart w:id="1" w:name="_Toc1040625"/>
      <w:bookmarkStart w:id="2" w:name="_Toc97750278"/>
      <w:r w:rsidRPr="00EE445F">
        <w:t>About the awards</w:t>
      </w:r>
      <w:bookmarkEnd w:id="0"/>
      <w:bookmarkEnd w:id="1"/>
      <w:bookmarkEnd w:id="2"/>
    </w:p>
    <w:p w14:paraId="792E6535" w14:textId="4399D52B" w:rsidR="009075DC" w:rsidRDefault="34108DC2" w:rsidP="34108DC2">
      <w:pPr>
        <w:pStyle w:val="Body"/>
        <w:rPr>
          <w:rFonts w:eastAsia="Arial" w:cs="Arial"/>
          <w:color w:val="000000" w:themeColor="text1"/>
          <w:szCs w:val="21"/>
        </w:rPr>
      </w:pPr>
      <w:r w:rsidRPr="34108DC2">
        <w:rPr>
          <w:rFonts w:eastAsia="Arial" w:cs="Arial"/>
          <w:color w:val="000000" w:themeColor="text1"/>
          <w:szCs w:val="21"/>
        </w:rPr>
        <w:t xml:space="preserve">The awards are Victoria’s premier disability awards. They recognise and honour the achievements and contributions of individuals, teams and organisations that demonstrate excellence in leadership, advocacy, support and education to promote the rights and inclusion of people with disability living in Victoria. </w:t>
      </w:r>
    </w:p>
    <w:p w14:paraId="3049B832" w14:textId="372CBF45" w:rsidR="009075DC" w:rsidRDefault="34108DC2" w:rsidP="206F1DF1">
      <w:pPr>
        <w:pStyle w:val="Body"/>
        <w:rPr>
          <w:rFonts w:eastAsia="Arial" w:cs="Arial"/>
          <w:color w:val="000000" w:themeColor="text1"/>
        </w:rPr>
      </w:pPr>
      <w:r w:rsidRPr="206F1DF1">
        <w:rPr>
          <w:rFonts w:eastAsia="Arial" w:cs="Arial"/>
          <w:color w:val="000000" w:themeColor="text1"/>
        </w:rPr>
        <w:t>The awards also provide an important opportunity to recognise the achievements of people with disability from diverse backgrounds and identities, including Aboriginal and Torres Strait Islander people, people from culturally diverse communities, LGBTIQ+ people and people of different ages and experiences of disability.</w:t>
      </w:r>
    </w:p>
    <w:p w14:paraId="38999297" w14:textId="219242D8" w:rsidR="009075DC" w:rsidRDefault="009075DC" w:rsidP="34108DC2">
      <w:pPr>
        <w:pStyle w:val="DHHSbody"/>
      </w:pPr>
    </w:p>
    <w:p w14:paraId="3E7C53DD" w14:textId="77777777" w:rsidR="00EE445F" w:rsidRPr="00EE445F" w:rsidRDefault="00EE445F" w:rsidP="00EE445F">
      <w:pPr>
        <w:pStyle w:val="Heading1"/>
      </w:pPr>
      <w:bookmarkStart w:id="3" w:name="_Toc474505883"/>
      <w:bookmarkStart w:id="4" w:name="_Toc474158636"/>
      <w:bookmarkStart w:id="5" w:name="_Toc506288928"/>
      <w:bookmarkStart w:id="6" w:name="_Toc1040626"/>
      <w:bookmarkStart w:id="7" w:name="_Toc97750279"/>
      <w:r w:rsidRPr="00EE445F">
        <w:t>Key stages and date</w:t>
      </w:r>
      <w:bookmarkEnd w:id="3"/>
      <w:bookmarkEnd w:id="4"/>
      <w:r w:rsidRPr="00EE445F">
        <w:t>s</w:t>
      </w:r>
      <w:bookmarkEnd w:id="5"/>
      <w:bookmarkEnd w:id="6"/>
      <w:bookmarkEnd w:id="7"/>
    </w:p>
    <w:tbl>
      <w:tblPr>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4678"/>
      </w:tblGrid>
      <w:tr w:rsidR="00EE445F" w:rsidRPr="009075DC" w14:paraId="4AADB0CB" w14:textId="77777777" w:rsidTr="009075DC">
        <w:trPr>
          <w:tblHeader/>
        </w:trPr>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42AA1B27" w14:textId="77777777" w:rsidR="00EE445F" w:rsidRPr="009075DC" w:rsidRDefault="00EE445F" w:rsidP="0004467F">
            <w:pPr>
              <w:pStyle w:val="DHHStablecolhead"/>
              <w:rPr>
                <w:color w:val="000000" w:themeColor="text1"/>
              </w:rPr>
            </w:pPr>
            <w:r w:rsidRPr="009075DC">
              <w:rPr>
                <w:color w:val="000000" w:themeColor="text1"/>
              </w:rPr>
              <w:t>Milestone</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12E08727" w14:textId="77777777" w:rsidR="00EE445F" w:rsidRPr="009075DC" w:rsidRDefault="00EE445F" w:rsidP="0004467F">
            <w:pPr>
              <w:pStyle w:val="DHHStablecolhead"/>
              <w:rPr>
                <w:color w:val="000000" w:themeColor="text1"/>
              </w:rPr>
            </w:pPr>
            <w:r w:rsidRPr="009075DC">
              <w:rPr>
                <w:color w:val="000000" w:themeColor="text1"/>
              </w:rPr>
              <w:t>Date</w:t>
            </w:r>
          </w:p>
        </w:tc>
      </w:tr>
      <w:tr w:rsidR="00EE445F" w:rsidRPr="009075DC" w14:paraId="4E4A6B96" w14:textId="77777777" w:rsidTr="009075DC">
        <w:tc>
          <w:tcPr>
            <w:tcW w:w="3402" w:type="dxa"/>
            <w:tcBorders>
              <w:top w:val="single" w:sz="4" w:space="0" w:color="auto"/>
              <w:left w:val="single" w:sz="4" w:space="0" w:color="auto"/>
              <w:bottom w:val="single" w:sz="4" w:space="0" w:color="auto"/>
              <w:right w:val="single" w:sz="4" w:space="0" w:color="auto"/>
            </w:tcBorders>
            <w:shd w:val="clear" w:color="auto" w:fill="auto"/>
          </w:tcPr>
          <w:p w14:paraId="04643C7C" w14:textId="450745BE" w:rsidR="00EE445F" w:rsidRPr="009075DC" w:rsidRDefault="009075DC" w:rsidP="0004467F">
            <w:pPr>
              <w:pStyle w:val="DHHStabletext"/>
            </w:pPr>
            <w:r w:rsidRPr="009075DC">
              <w:t>Nominations open</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4710145" w14:textId="73717D2D" w:rsidR="00EE445F" w:rsidRPr="009075DC" w:rsidRDefault="009075DC" w:rsidP="0004467F">
            <w:pPr>
              <w:pStyle w:val="DHHStabletext"/>
              <w:rPr>
                <w:rFonts w:eastAsia="Arial" w:cs="Arial"/>
                <w:color w:val="000000" w:themeColor="text1"/>
              </w:rPr>
            </w:pPr>
            <w:r w:rsidRPr="009075DC">
              <w:rPr>
                <w:rFonts w:eastAsia="Arial" w:cs="Arial"/>
                <w:color w:val="000000" w:themeColor="text1"/>
              </w:rPr>
              <w:t>Tuesday, 29 March 2022</w:t>
            </w:r>
          </w:p>
        </w:tc>
      </w:tr>
      <w:tr w:rsidR="00EE445F" w:rsidRPr="009075DC" w14:paraId="0C2FC445" w14:textId="77777777" w:rsidTr="009075D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180E4A30" w14:textId="77777777" w:rsidR="00EE445F" w:rsidRPr="009075DC" w:rsidRDefault="00EE445F" w:rsidP="0004467F">
            <w:pPr>
              <w:pStyle w:val="DHHStabletext"/>
            </w:pPr>
            <w:r w:rsidRPr="009075DC">
              <w:t>Entries close</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7740CE1A" w14:textId="1A4C82BE" w:rsidR="00EE445F" w:rsidRPr="009075DC" w:rsidRDefault="009075DC" w:rsidP="0004467F">
            <w:pPr>
              <w:pStyle w:val="DHHSbullet1"/>
              <w:rPr>
                <w:rFonts w:asciiTheme="minorHAnsi" w:eastAsiaTheme="minorEastAsia" w:hAnsiTheme="minorHAnsi" w:cstheme="minorBidi"/>
                <w:b/>
                <w:bCs/>
                <w:color w:val="000000" w:themeColor="text1"/>
              </w:rPr>
            </w:pPr>
            <w:r w:rsidRPr="009075DC">
              <w:rPr>
                <w:rFonts w:eastAsia="Arial" w:cs="Arial"/>
                <w:color w:val="000000" w:themeColor="text1"/>
              </w:rPr>
              <w:t>Tuesday, 3 May 2022</w:t>
            </w:r>
          </w:p>
        </w:tc>
      </w:tr>
      <w:tr w:rsidR="00EE445F" w:rsidRPr="009075DC" w14:paraId="275C70F2" w14:textId="77777777" w:rsidTr="009075D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1F893242" w14:textId="77777777" w:rsidR="00EE445F" w:rsidRPr="009075DC" w:rsidRDefault="00EE445F" w:rsidP="0004467F">
            <w:pPr>
              <w:pStyle w:val="DHHStabletext"/>
            </w:pPr>
            <w:r w:rsidRPr="009075DC">
              <w:t>Judging period</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6D59C160" w14:textId="3855B07B" w:rsidR="00EE445F" w:rsidRPr="009075DC" w:rsidRDefault="009075DC" w:rsidP="0004467F">
            <w:pPr>
              <w:pStyle w:val="DHHStabletext"/>
            </w:pPr>
            <w:r w:rsidRPr="009075DC">
              <w:rPr>
                <w:rFonts w:eastAsia="Arial" w:cs="Arial"/>
                <w:color w:val="000000" w:themeColor="text1"/>
              </w:rPr>
              <w:t>Monday 9 – Friday 20 May 2022</w:t>
            </w:r>
          </w:p>
        </w:tc>
      </w:tr>
      <w:tr w:rsidR="00EE445F" w:rsidRPr="009075DC" w14:paraId="33967CEC" w14:textId="77777777" w:rsidTr="009075D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2065AB23" w14:textId="77777777" w:rsidR="00EE445F" w:rsidRPr="009075DC" w:rsidRDefault="00EE445F" w:rsidP="0004467F">
            <w:pPr>
              <w:pStyle w:val="DHHStabletext"/>
            </w:pPr>
            <w:r w:rsidRPr="009075DC">
              <w:t>Finalists announced</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77633288" w14:textId="2EDDCDD9" w:rsidR="00EE445F" w:rsidRPr="009075DC" w:rsidRDefault="009075DC" w:rsidP="0004467F">
            <w:pPr>
              <w:pStyle w:val="DHHStabletext"/>
            </w:pPr>
            <w:r w:rsidRPr="009075DC">
              <w:t>Late June/Early July</w:t>
            </w:r>
          </w:p>
        </w:tc>
      </w:tr>
      <w:tr w:rsidR="00EE445F" w14:paraId="3E9CD7CC" w14:textId="77777777" w:rsidTr="009075D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2F434AC5" w14:textId="77777777" w:rsidR="00EE445F" w:rsidRPr="009075DC" w:rsidRDefault="00EE445F" w:rsidP="0004467F">
            <w:pPr>
              <w:pStyle w:val="DHHStabletext"/>
            </w:pPr>
            <w:r w:rsidRPr="009075DC">
              <w:t>Awards ceremony</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439823A9" w14:textId="34098F33" w:rsidR="00EE445F" w:rsidRPr="00DC2FE8" w:rsidRDefault="009075DC" w:rsidP="0004467F">
            <w:pPr>
              <w:pStyle w:val="DHHStabletext"/>
            </w:pPr>
            <w:r w:rsidRPr="009075DC">
              <w:t>Wednesday 24 August 2022</w:t>
            </w:r>
          </w:p>
        </w:tc>
      </w:tr>
    </w:tbl>
    <w:p w14:paraId="220F78F0" w14:textId="77777777" w:rsidR="00EE445F" w:rsidRPr="00EE445F" w:rsidRDefault="00EE445F" w:rsidP="00EE445F">
      <w:pPr>
        <w:pStyle w:val="Heading1"/>
      </w:pPr>
      <w:bookmarkStart w:id="8" w:name="_Toc474505884"/>
      <w:bookmarkStart w:id="9" w:name="_Toc474158637"/>
      <w:bookmarkStart w:id="10" w:name="_Toc506288929"/>
      <w:bookmarkStart w:id="11" w:name="_Toc1040627"/>
      <w:bookmarkStart w:id="12" w:name="_Toc97750280"/>
      <w:r>
        <w:t>Award categories</w:t>
      </w:r>
      <w:bookmarkEnd w:id="8"/>
      <w:bookmarkEnd w:id="9"/>
      <w:bookmarkEnd w:id="10"/>
      <w:bookmarkEnd w:id="11"/>
      <w:bookmarkEnd w:id="12"/>
    </w:p>
    <w:p w14:paraId="469F6222" w14:textId="74A8C3F3" w:rsidR="00EE445F" w:rsidRDefault="00EE445F" w:rsidP="0BF1930A">
      <w:pPr>
        <w:pStyle w:val="Body"/>
      </w:pPr>
      <w:r>
        <w:t>The 2022 Victorian Disability Awards recognise excellence in eight categories. The Minister for Disability, Ageing and Carers will also select a recipient for the Minister’s Award for Outstanding Leadership from all the finalists.</w:t>
      </w:r>
    </w:p>
    <w:p w14:paraId="6CC42B55" w14:textId="00098648" w:rsidR="34108DC2" w:rsidRDefault="34108DC2" w:rsidP="34108DC2">
      <w:pPr>
        <w:pStyle w:val="DHHSbody"/>
      </w:pPr>
    </w:p>
    <w:p w14:paraId="7FA67C8B" w14:textId="77777777" w:rsidR="00920D9D" w:rsidRDefault="58AFC549" w:rsidP="00920D9D">
      <w:pPr>
        <w:pStyle w:val="Heading2"/>
      </w:pPr>
      <w:r w:rsidRPr="00920D9D">
        <w:t>Emerging leader award</w:t>
      </w:r>
    </w:p>
    <w:p w14:paraId="0313336A" w14:textId="620F4A69" w:rsidR="58AFC549" w:rsidRPr="00920D9D" w:rsidRDefault="58AFC549" w:rsidP="00920D9D">
      <w:pPr>
        <w:pStyle w:val="Body"/>
      </w:pPr>
      <w:r w:rsidRPr="00920D9D">
        <w:br/>
      </w:r>
      <w:r w:rsidRPr="00032D7D">
        <w:t xml:space="preserve"> </w:t>
      </w:r>
      <w:r w:rsidRPr="00032D7D">
        <w:br/>
      </w:r>
      <w:r w:rsidRPr="00920D9D">
        <w:rPr>
          <w:rStyle w:val="BodyChar"/>
        </w:rPr>
        <w:t>This award recognises an outstanding individual as an emerging leader who has made a significant contribution towards creating a more accessible and inclusive Victoria for people with disability. Nominations of people with disability in this category are strongly encouraged.</w:t>
      </w:r>
      <w:r w:rsidRPr="00920D9D">
        <w:rPr>
          <w:rFonts w:eastAsia="Arial" w:cs="Arial"/>
          <w:szCs w:val="21"/>
        </w:rPr>
        <w:t xml:space="preserve"> </w:t>
      </w:r>
    </w:p>
    <w:p w14:paraId="79AD2D75" w14:textId="05C4827B" w:rsidR="58AFC549" w:rsidRPr="00920D9D" w:rsidRDefault="58AFC549" w:rsidP="00920D9D">
      <w:pPr>
        <w:pStyle w:val="Body"/>
      </w:pPr>
      <w:r w:rsidRPr="00920D9D">
        <w:t xml:space="preserve"> </w:t>
      </w:r>
    </w:p>
    <w:p w14:paraId="1AFB135A" w14:textId="7D43B8A1" w:rsidR="58AFC549" w:rsidRDefault="58AFC549">
      <w:r w:rsidRPr="58AFC549">
        <w:rPr>
          <w:rFonts w:eastAsia="Arial" w:cs="Arial"/>
          <w:szCs w:val="21"/>
        </w:rPr>
        <w:t>The criteria for this award are:</w:t>
      </w:r>
    </w:p>
    <w:p w14:paraId="6E68B0A7" w14:textId="1E6CAB14" w:rsidR="58AFC549" w:rsidRDefault="58AFC549" w:rsidP="00920D9D">
      <w:pPr>
        <w:pStyle w:val="Bullet1"/>
        <w:rPr>
          <w:rFonts w:eastAsia="Arial" w:cs="Arial"/>
          <w:szCs w:val="21"/>
        </w:rPr>
      </w:pPr>
      <w:r w:rsidRPr="58AFC549">
        <w:t xml:space="preserve">A person who has made a significant contribution to creating a fairer, more inclusive Victoria for people with disability </w:t>
      </w:r>
    </w:p>
    <w:p w14:paraId="141B21E9" w14:textId="6B37220F" w:rsidR="58AFC549" w:rsidRDefault="58AFC549" w:rsidP="00920D9D">
      <w:pPr>
        <w:pStyle w:val="Bullet1"/>
        <w:rPr>
          <w:rFonts w:eastAsia="Arial" w:cs="Arial"/>
          <w:szCs w:val="21"/>
        </w:rPr>
      </w:pPr>
      <w:r w:rsidRPr="58AFC549">
        <w:t>A person whose contributions align with one or more of the State Disability Plan pillars.</w:t>
      </w:r>
    </w:p>
    <w:p w14:paraId="3B16A405" w14:textId="042AACEE" w:rsidR="58AFC549" w:rsidRDefault="58AFC549" w:rsidP="00920D9D">
      <w:pPr>
        <w:pStyle w:val="Bullet1"/>
        <w:rPr>
          <w:rFonts w:eastAsia="Arial" w:cs="Arial"/>
          <w:szCs w:val="21"/>
        </w:rPr>
      </w:pPr>
      <w:r w:rsidRPr="58AFC549">
        <w:t xml:space="preserve">A person who is under the age of 30 or has been contributing to this space for under 10 years </w:t>
      </w:r>
    </w:p>
    <w:p w14:paraId="497EE7BE" w14:textId="7487E021" w:rsidR="58AFC549" w:rsidRDefault="58AFC549">
      <w:r w:rsidRPr="58AFC549">
        <w:rPr>
          <w:rFonts w:eastAsia="Arial" w:cs="Arial"/>
          <w:sz w:val="24"/>
          <w:szCs w:val="24"/>
        </w:rPr>
        <w:t xml:space="preserve"> </w:t>
      </w:r>
    </w:p>
    <w:p w14:paraId="758F1B25" w14:textId="3A541892" w:rsidR="58AFC549" w:rsidRDefault="58AFC549">
      <w:r w:rsidRPr="58AFC549">
        <w:rPr>
          <w:rFonts w:eastAsia="Arial" w:cs="Arial"/>
          <w:szCs w:val="21"/>
        </w:rPr>
        <w:t>Examples of work may include:</w:t>
      </w:r>
    </w:p>
    <w:p w14:paraId="695DD632" w14:textId="4EA0925E" w:rsidR="58AFC549" w:rsidRDefault="58AFC549" w:rsidP="00920D9D">
      <w:pPr>
        <w:pStyle w:val="Bullet1"/>
        <w:rPr>
          <w:rFonts w:eastAsia="Arial" w:cs="Arial"/>
          <w:szCs w:val="21"/>
        </w:rPr>
      </w:pPr>
      <w:r w:rsidRPr="58AFC549">
        <w:lastRenderedPageBreak/>
        <w:t xml:space="preserve">successfully influencing community attitudes or practices to promote disability pride or the inclusion of people with disability </w:t>
      </w:r>
    </w:p>
    <w:p w14:paraId="000E6774" w14:textId="20EA362E" w:rsidR="58AFC549" w:rsidRDefault="58AFC549" w:rsidP="00920D9D">
      <w:pPr>
        <w:pStyle w:val="Bullet1"/>
        <w:rPr>
          <w:rFonts w:eastAsia="Arial" w:cs="Arial"/>
          <w:szCs w:val="21"/>
        </w:rPr>
      </w:pPr>
      <w:r w:rsidRPr="58AFC549">
        <w:t xml:space="preserve">development of new and innovative programs, or strengthening of existing programs, to promote disability pride or the inclusion of people with disability in the community </w:t>
      </w:r>
    </w:p>
    <w:p w14:paraId="6BBF3388" w14:textId="7F684F73" w:rsidR="58AFC549" w:rsidRDefault="58AFC549" w:rsidP="00920D9D">
      <w:pPr>
        <w:pStyle w:val="Bullet1"/>
        <w:rPr>
          <w:rFonts w:eastAsia="Arial" w:cs="Arial"/>
          <w:szCs w:val="21"/>
        </w:rPr>
      </w:pPr>
      <w:r w:rsidRPr="58AFC549">
        <w:t xml:space="preserve">helping make long term changes to the way organisations run so that more social, economic and civic opportunities for people with disability are created. </w:t>
      </w:r>
    </w:p>
    <w:p w14:paraId="63DDF3F9" w14:textId="5766D28C" w:rsidR="58AFC549" w:rsidRDefault="58AFC549" w:rsidP="58AFC549">
      <w:pPr>
        <w:pStyle w:val="Heading2"/>
        <w:rPr>
          <w:bCs/>
          <w:szCs w:val="32"/>
        </w:rPr>
      </w:pPr>
      <w:r w:rsidRPr="58AFC549">
        <w:t>Excellence in creating inclusive communities</w:t>
      </w:r>
    </w:p>
    <w:p w14:paraId="521E4D6A" w14:textId="6108D988" w:rsidR="58AFC549" w:rsidRDefault="58AFC549" w:rsidP="00920D9D">
      <w:pPr>
        <w:pStyle w:val="Body"/>
      </w:pPr>
      <w:r>
        <w:br/>
      </w:r>
      <w:r w:rsidRPr="58AFC549">
        <w:rPr>
          <w:rFonts w:eastAsia="Arial" w:cs="Arial"/>
          <w:szCs w:val="21"/>
        </w:rPr>
        <w:t xml:space="preserve">This award recognises the contributions of an individual or group towards building an inclusive community that improves the lives of people with disability. </w:t>
      </w:r>
    </w:p>
    <w:p w14:paraId="0AA21F2D" w14:textId="082C6358" w:rsidR="58AFC549" w:rsidRDefault="58AFC549" w:rsidP="00920D9D">
      <w:pPr>
        <w:pStyle w:val="Body"/>
      </w:pPr>
      <w:r w:rsidRPr="58AFC549">
        <w:rPr>
          <w:rFonts w:eastAsia="Arial" w:cs="Arial"/>
          <w:szCs w:val="21"/>
        </w:rPr>
        <w:t xml:space="preserve">The criterion for this award is an individual or group who has contributed significantly to one of the following: </w:t>
      </w:r>
    </w:p>
    <w:p w14:paraId="54CBE2CF" w14:textId="7D3A0743" w:rsidR="58AFC549" w:rsidRDefault="58AFC549" w:rsidP="00920D9D">
      <w:pPr>
        <w:pStyle w:val="Bullet1"/>
        <w:rPr>
          <w:rFonts w:eastAsia="Arial" w:cs="Arial"/>
          <w:szCs w:val="21"/>
        </w:rPr>
      </w:pPr>
      <w:r w:rsidRPr="58AFC549">
        <w:t>changing community attitudes</w:t>
      </w:r>
    </w:p>
    <w:p w14:paraId="2FDFD3ED" w14:textId="5B62017C" w:rsidR="58AFC549" w:rsidRDefault="58AFC549" w:rsidP="00920D9D">
      <w:pPr>
        <w:pStyle w:val="Bullet1"/>
        <w:rPr>
          <w:rFonts w:eastAsia="Arial" w:cs="Arial"/>
          <w:szCs w:val="21"/>
        </w:rPr>
      </w:pPr>
      <w:r w:rsidRPr="58AFC549">
        <w:t>improving buildings and infrastructure</w:t>
      </w:r>
    </w:p>
    <w:p w14:paraId="048D47F9" w14:textId="624BAAE3" w:rsidR="58AFC549" w:rsidRDefault="58AFC549" w:rsidP="00920D9D">
      <w:pPr>
        <w:pStyle w:val="Bullet1"/>
        <w:rPr>
          <w:rFonts w:eastAsia="Arial" w:cs="Arial"/>
          <w:szCs w:val="21"/>
        </w:rPr>
      </w:pPr>
      <w:r w:rsidRPr="58AFC549">
        <w:t xml:space="preserve">enhancing communication (for example, access to the internet) </w:t>
      </w:r>
    </w:p>
    <w:p w14:paraId="2A340C1A" w14:textId="52036B0B" w:rsidR="58AFC549" w:rsidRDefault="58AFC549" w:rsidP="00920D9D">
      <w:pPr>
        <w:pStyle w:val="Bullet1"/>
        <w:rPr>
          <w:rFonts w:eastAsia="Arial" w:cs="Arial"/>
          <w:szCs w:val="21"/>
        </w:rPr>
      </w:pPr>
      <w:r w:rsidRPr="58AFC549">
        <w:t xml:space="preserve">increasing the active participation of people with disability in the communities they identify with, like LGBTIQ+ Victorians, Aboriginal and Torres Strait Islander people, culturally and linguistically diverse communities and young people. </w:t>
      </w:r>
    </w:p>
    <w:p w14:paraId="27537BF5" w14:textId="5340F2FA" w:rsidR="58AFC549" w:rsidRDefault="58AFC549">
      <w:r w:rsidRPr="58AFC549">
        <w:rPr>
          <w:rFonts w:eastAsia="Arial" w:cs="Arial"/>
          <w:color w:val="222222"/>
          <w:sz w:val="24"/>
          <w:szCs w:val="24"/>
        </w:rPr>
        <w:t xml:space="preserve"> </w:t>
      </w:r>
    </w:p>
    <w:p w14:paraId="6C6C1FF2" w14:textId="3D83FEE6" w:rsidR="58AFC549" w:rsidRDefault="58AFC549">
      <w:r w:rsidRPr="58AFC549">
        <w:rPr>
          <w:rFonts w:eastAsia="Arial" w:cs="Arial"/>
          <w:szCs w:val="21"/>
        </w:rPr>
        <w:t xml:space="preserve">Examples of work may include: </w:t>
      </w:r>
    </w:p>
    <w:p w14:paraId="50540743" w14:textId="35934337" w:rsidR="58AFC549" w:rsidRDefault="58AFC549" w:rsidP="00920D9D">
      <w:pPr>
        <w:pStyle w:val="Bullet1"/>
        <w:rPr>
          <w:rFonts w:eastAsia="Arial" w:cs="Arial"/>
          <w:szCs w:val="21"/>
        </w:rPr>
      </w:pPr>
      <w:r w:rsidRPr="58AFC549">
        <w:t>stand out efforts to promote positive attitudes and challenge negative stereotypes about people with disability, particularly those with intersecting identities, for example, awareness campaigns and media</w:t>
      </w:r>
    </w:p>
    <w:p w14:paraId="6776A0A3" w14:textId="4FA963C8" w:rsidR="58AFC549" w:rsidRDefault="58AFC549" w:rsidP="00920D9D">
      <w:pPr>
        <w:pStyle w:val="Bullet1"/>
        <w:rPr>
          <w:rFonts w:eastAsia="Arial" w:cs="Arial"/>
          <w:szCs w:val="21"/>
        </w:rPr>
      </w:pPr>
      <w:r w:rsidRPr="58AFC549">
        <w:t>improving buildings and infrastructure such as schools, shopping centres or recreational facilities so they reflect universal design principals and are more inclusive for all people with disability</w:t>
      </w:r>
    </w:p>
    <w:p w14:paraId="15ADF932" w14:textId="089AF5FB" w:rsidR="58AFC549" w:rsidRDefault="58AFC549" w:rsidP="00920D9D">
      <w:pPr>
        <w:pStyle w:val="Bullet1"/>
        <w:rPr>
          <w:rFonts w:eastAsia="Arial" w:cs="Arial"/>
          <w:szCs w:val="21"/>
        </w:rPr>
      </w:pPr>
      <w:r w:rsidRPr="58AFC549">
        <w:t>improving access to digital information and data for people with disability</w:t>
      </w:r>
    </w:p>
    <w:p w14:paraId="79C193EE" w14:textId="40F8731A" w:rsidR="58AFC549" w:rsidRDefault="58AFC549" w:rsidP="00920D9D">
      <w:pPr>
        <w:pStyle w:val="Bullet1"/>
        <w:rPr>
          <w:rFonts w:eastAsia="Arial" w:cs="Arial"/>
          <w:szCs w:val="21"/>
        </w:rPr>
      </w:pPr>
      <w:r w:rsidRPr="58AFC549">
        <w:t>increasing the active participation of people with disability in the community they identify with. This may include initiatives which have influenced the practice, policy or programs of community organisations providing services to diverse groups.</w:t>
      </w:r>
    </w:p>
    <w:p w14:paraId="2400FA8E" w14:textId="390C74D8" w:rsidR="58AFC549" w:rsidRDefault="58AFC549" w:rsidP="58AFC549">
      <w:pPr>
        <w:pStyle w:val="Heading2"/>
      </w:pPr>
      <w:r w:rsidRPr="58AFC549">
        <w:rPr>
          <w:rFonts w:eastAsia="Arial" w:cs="Arial"/>
          <w:szCs w:val="32"/>
        </w:rPr>
        <w:t>Excellence in employment outcomes</w:t>
      </w:r>
    </w:p>
    <w:p w14:paraId="744F65C9" w14:textId="1FEC3BDD" w:rsidR="58AFC549" w:rsidRPr="00920D9D" w:rsidRDefault="58AFC549" w:rsidP="00920D9D">
      <w:pPr>
        <w:pStyle w:val="Body"/>
      </w:pPr>
      <w:r w:rsidRPr="00920D9D">
        <w:rPr>
          <w:rFonts w:eastAsia="Arial" w:cs="Arial"/>
          <w:szCs w:val="21"/>
        </w:rPr>
        <w:t>This award recognises excellence of an individual’s or group’s contribution to creating disability-confident workforces and improving employment outcomes, resulting in economic independence and inclusion for people with disability.</w:t>
      </w:r>
    </w:p>
    <w:p w14:paraId="07528823" w14:textId="28EF9E8C" w:rsidR="58AFC549" w:rsidRDefault="58AFC549">
      <w:r w:rsidRPr="58AFC549">
        <w:rPr>
          <w:rFonts w:eastAsia="Arial" w:cs="Arial"/>
          <w:szCs w:val="21"/>
        </w:rPr>
        <w:t xml:space="preserve"> </w:t>
      </w:r>
    </w:p>
    <w:p w14:paraId="47FF33A9" w14:textId="0EFBE152" w:rsidR="58AFC549" w:rsidRDefault="58AFC549">
      <w:r w:rsidRPr="58AFC549">
        <w:rPr>
          <w:rFonts w:eastAsia="Arial" w:cs="Arial"/>
          <w:szCs w:val="21"/>
        </w:rPr>
        <w:t>The criterion for this award is an individual or group who has:</w:t>
      </w:r>
    </w:p>
    <w:p w14:paraId="41956D02" w14:textId="399FF777" w:rsidR="58AFC549" w:rsidRDefault="58AFC549" w:rsidP="00920D9D">
      <w:pPr>
        <w:pStyle w:val="Bullet1"/>
        <w:rPr>
          <w:rFonts w:eastAsia="Arial" w:cs="Arial"/>
          <w:szCs w:val="21"/>
        </w:rPr>
      </w:pPr>
      <w:r w:rsidRPr="58AFC549">
        <w:t>championed positive change and taken active steps within their organisation or community, which has led to significant employment and career development opportunities and pathways for people with disability.</w:t>
      </w:r>
    </w:p>
    <w:p w14:paraId="71C40A3B" w14:textId="23FA92A6" w:rsidR="58AFC549" w:rsidRDefault="58AFC549">
      <w:r w:rsidRPr="58AFC549">
        <w:rPr>
          <w:rFonts w:eastAsia="Arial" w:cs="Arial"/>
          <w:color w:val="222222"/>
          <w:sz w:val="24"/>
          <w:szCs w:val="24"/>
        </w:rPr>
        <w:t xml:space="preserve"> </w:t>
      </w:r>
    </w:p>
    <w:p w14:paraId="6EDE6A88" w14:textId="2E584914" w:rsidR="58AFC549" w:rsidRDefault="58AFC549">
      <w:r w:rsidRPr="58AFC549">
        <w:rPr>
          <w:rFonts w:eastAsia="Arial" w:cs="Arial"/>
          <w:szCs w:val="21"/>
        </w:rPr>
        <w:t>Examples of work may include:</w:t>
      </w:r>
    </w:p>
    <w:p w14:paraId="52A078E0" w14:textId="50F197AF" w:rsidR="58AFC549" w:rsidRDefault="58AFC549" w:rsidP="00920D9D">
      <w:pPr>
        <w:pStyle w:val="Bullet1"/>
        <w:rPr>
          <w:rFonts w:eastAsia="Arial" w:cs="Arial"/>
          <w:szCs w:val="21"/>
        </w:rPr>
      </w:pPr>
      <w:r w:rsidRPr="58AFC549">
        <w:t>initiatives which have resulted in raised community awareness of the benefits of employing people with disability, for example media campaigns, partnerships with local businesses and employers</w:t>
      </w:r>
    </w:p>
    <w:p w14:paraId="4CEAD305" w14:textId="06563BE2" w:rsidR="58AFC549" w:rsidRDefault="58AFC549" w:rsidP="00920D9D">
      <w:pPr>
        <w:pStyle w:val="Bullet1"/>
        <w:rPr>
          <w:rFonts w:eastAsia="Arial" w:cs="Arial"/>
          <w:szCs w:val="21"/>
        </w:rPr>
      </w:pPr>
      <w:r w:rsidRPr="58AFC549">
        <w:t xml:space="preserve">innovative programs or initiatives which assist people with disability gain and maintain employment and enjoy long and successful careers. </w:t>
      </w:r>
    </w:p>
    <w:p w14:paraId="354EF110" w14:textId="67239F41" w:rsidR="58AFC549" w:rsidRDefault="58AFC549" w:rsidP="58AFC549">
      <w:pPr>
        <w:pStyle w:val="Heading2"/>
      </w:pPr>
      <w:r w:rsidRPr="58AFC549">
        <w:rPr>
          <w:rFonts w:eastAsia="Arial" w:cs="Arial"/>
          <w:szCs w:val="32"/>
        </w:rPr>
        <w:t>Excellence in promoting health, housing and wellbeing</w:t>
      </w:r>
    </w:p>
    <w:p w14:paraId="382C487B" w14:textId="62B9FC3C" w:rsidR="58AFC549" w:rsidRDefault="58AFC549" w:rsidP="00920D9D">
      <w:pPr>
        <w:pStyle w:val="Body"/>
      </w:pPr>
      <w:r w:rsidRPr="58AFC549">
        <w:rPr>
          <w:rFonts w:eastAsia="Arial" w:cs="Arial"/>
          <w:szCs w:val="21"/>
        </w:rPr>
        <w:t xml:space="preserve">This award recognises excellence of an individual’s or group’s contribution to improving the health and wellbeing of people with disability. </w:t>
      </w:r>
    </w:p>
    <w:p w14:paraId="357B4AF8" w14:textId="113A4BA8" w:rsidR="58AFC549" w:rsidRDefault="58AFC549" w:rsidP="00920D9D">
      <w:pPr>
        <w:pStyle w:val="Body"/>
      </w:pPr>
      <w:r w:rsidRPr="58AFC549">
        <w:rPr>
          <w:rFonts w:eastAsia="Arial" w:cs="Arial"/>
          <w:szCs w:val="21"/>
        </w:rPr>
        <w:t>The criterion for this award is an individual or group that has contributed to one or more of the following:</w:t>
      </w:r>
    </w:p>
    <w:p w14:paraId="638701A7" w14:textId="2E5AF86D" w:rsidR="58AFC549" w:rsidRDefault="58AFC549" w:rsidP="00920D9D">
      <w:pPr>
        <w:pStyle w:val="Bullet1"/>
        <w:rPr>
          <w:rFonts w:eastAsia="Arial" w:cs="Arial"/>
          <w:szCs w:val="21"/>
        </w:rPr>
      </w:pPr>
      <w:r w:rsidRPr="58AFC549">
        <w:t>increasing the participation of people with disability in sport, recreation or leisure</w:t>
      </w:r>
    </w:p>
    <w:p w14:paraId="38D47081" w14:textId="2C7F0092" w:rsidR="58AFC549" w:rsidRDefault="58AFC549" w:rsidP="00920D9D">
      <w:pPr>
        <w:pStyle w:val="Bullet1"/>
        <w:rPr>
          <w:rFonts w:eastAsia="Arial" w:cs="Arial"/>
          <w:szCs w:val="21"/>
        </w:rPr>
      </w:pPr>
      <w:r w:rsidRPr="58AFC549">
        <w:t>promoting better health outcomes for people with disability</w:t>
      </w:r>
    </w:p>
    <w:p w14:paraId="7900A506" w14:textId="7E27B9B6" w:rsidR="58AFC549" w:rsidRDefault="58AFC549" w:rsidP="00920D9D">
      <w:pPr>
        <w:pStyle w:val="Bullet1"/>
        <w:rPr>
          <w:rFonts w:eastAsia="Arial" w:cs="Arial"/>
          <w:szCs w:val="21"/>
        </w:rPr>
      </w:pPr>
      <w:r w:rsidRPr="58AFC549">
        <w:t xml:space="preserve">leading or helping to make changes to the way housing is provided, so that it is more accessible to people with disability and promotes choice and inclusion within the broader community </w:t>
      </w:r>
    </w:p>
    <w:p w14:paraId="38B40C76" w14:textId="1B6C81A9" w:rsidR="58AFC549" w:rsidRDefault="58AFC549" w:rsidP="00920D9D">
      <w:pPr>
        <w:pStyle w:val="Bullet1"/>
        <w:rPr>
          <w:rFonts w:eastAsia="Arial" w:cs="Arial"/>
          <w:szCs w:val="21"/>
        </w:rPr>
      </w:pPr>
      <w:r w:rsidRPr="58AFC549">
        <w:t>leading or helping to make changes to emergency health responses so they better meet the needs of people with disability during times of crisis</w:t>
      </w:r>
    </w:p>
    <w:p w14:paraId="19E544C2" w14:textId="3E1F4477" w:rsidR="58AFC549" w:rsidRDefault="58AFC549" w:rsidP="00920D9D">
      <w:pPr>
        <w:pStyle w:val="Bullet1"/>
        <w:rPr>
          <w:rFonts w:eastAsia="Arial" w:cs="Arial"/>
          <w:szCs w:val="21"/>
        </w:rPr>
      </w:pPr>
      <w:r w:rsidRPr="58AFC549">
        <w:t xml:space="preserve">influencing the way that government or organisations provide health, housing, or wellbeing services so that they are more inclusive of people with disability and/or promote disability pride. </w:t>
      </w:r>
    </w:p>
    <w:p w14:paraId="4C4CCAB4" w14:textId="73406D96" w:rsidR="58AFC549" w:rsidRDefault="58AFC549">
      <w:r w:rsidRPr="58AFC549">
        <w:rPr>
          <w:rFonts w:eastAsia="Arial" w:cs="Arial"/>
          <w:color w:val="222222"/>
          <w:sz w:val="24"/>
          <w:szCs w:val="24"/>
        </w:rPr>
        <w:t xml:space="preserve"> </w:t>
      </w:r>
    </w:p>
    <w:p w14:paraId="26890BE4" w14:textId="56B6C733" w:rsidR="58AFC549" w:rsidRDefault="58AFC549" w:rsidP="00920D9D">
      <w:pPr>
        <w:pStyle w:val="Body"/>
      </w:pPr>
      <w:r w:rsidRPr="58AFC549">
        <w:rPr>
          <w:rFonts w:eastAsia="Arial" w:cs="Arial"/>
          <w:szCs w:val="21"/>
        </w:rPr>
        <w:t>Examples of work may include:</w:t>
      </w:r>
    </w:p>
    <w:p w14:paraId="4F46893A" w14:textId="3F7E4947" w:rsidR="58AFC549" w:rsidRDefault="58AFC549" w:rsidP="00920D9D">
      <w:pPr>
        <w:pStyle w:val="Bullet1"/>
        <w:rPr>
          <w:rFonts w:eastAsia="Arial" w:cs="Arial"/>
          <w:szCs w:val="21"/>
        </w:rPr>
      </w:pPr>
      <w:r w:rsidRPr="58AFC549">
        <w:t>Tailoring sporting clubs and activities so that they are accessible for people with disability</w:t>
      </w:r>
    </w:p>
    <w:p w14:paraId="0DE583E1" w14:textId="010EC0E6" w:rsidR="58AFC549" w:rsidRDefault="58AFC549" w:rsidP="00920D9D">
      <w:pPr>
        <w:pStyle w:val="Bullet1"/>
        <w:rPr>
          <w:rFonts w:eastAsia="Arial" w:cs="Arial"/>
          <w:szCs w:val="21"/>
        </w:rPr>
      </w:pPr>
      <w:r w:rsidRPr="58AFC549">
        <w:t>An advocate or a health provider finding innovative ways to make services more inclusive of people with disability</w:t>
      </w:r>
    </w:p>
    <w:p w14:paraId="134DE0AB" w14:textId="6219F35C" w:rsidR="58AFC549" w:rsidRDefault="58AFC549" w:rsidP="00920D9D">
      <w:pPr>
        <w:pStyle w:val="Bullet1"/>
        <w:rPr>
          <w:rFonts w:eastAsia="Arial" w:cs="Arial"/>
          <w:szCs w:val="21"/>
        </w:rPr>
      </w:pPr>
      <w:r w:rsidRPr="58AFC549">
        <w:t xml:space="preserve"> A health provider providing exceptional service to people with disability during the COVID-19 pandemic, leading to better health outcomes or supports for Victorians with disability</w:t>
      </w:r>
    </w:p>
    <w:p w14:paraId="661AB247" w14:textId="6D59C46E" w:rsidR="58AFC549" w:rsidRDefault="58AFC549" w:rsidP="00920D9D">
      <w:pPr>
        <w:pStyle w:val="Bullet1"/>
        <w:rPr>
          <w:rFonts w:eastAsia="Arial" w:cs="Arial"/>
          <w:szCs w:val="21"/>
        </w:rPr>
      </w:pPr>
      <w:r w:rsidRPr="58AFC549">
        <w:t>A public health organisation implementing innovative approaches to data collection and reporting that help improve the health of people with disability in the long term.</w:t>
      </w:r>
    </w:p>
    <w:p w14:paraId="35E0F875" w14:textId="5654A467" w:rsidR="58AFC549" w:rsidRDefault="58AFC549" w:rsidP="58AFC549">
      <w:pPr>
        <w:pStyle w:val="Heading2"/>
      </w:pPr>
      <w:r w:rsidRPr="58AFC549">
        <w:rPr>
          <w:rFonts w:eastAsia="Arial" w:cs="Arial"/>
          <w:szCs w:val="32"/>
        </w:rPr>
        <w:t xml:space="preserve"> Excellence in promoting rights, fairness and safety</w:t>
      </w:r>
    </w:p>
    <w:p w14:paraId="0F6B9D5E" w14:textId="4C918820" w:rsidR="58AFC549" w:rsidRDefault="58AFC549" w:rsidP="00920D9D">
      <w:pPr>
        <w:pStyle w:val="Body"/>
      </w:pPr>
      <w:r w:rsidRPr="58AFC549">
        <w:rPr>
          <w:rFonts w:eastAsia="Arial" w:cs="Arial"/>
          <w:szCs w:val="21"/>
        </w:rPr>
        <w:t xml:space="preserve">This award recognises excellence of an individual’s or group’s contribution to assisting people with disability to speak up for their rights, prevent family violence, safeguard people with disability from abuse and neglect, and make the community a safer and fairer place for people with disability. </w:t>
      </w:r>
    </w:p>
    <w:p w14:paraId="719CEA36" w14:textId="7F652D84" w:rsidR="58AFC549" w:rsidRDefault="58AFC549" w:rsidP="00920D9D">
      <w:pPr>
        <w:pStyle w:val="Body"/>
      </w:pPr>
      <w:r w:rsidRPr="58AFC549">
        <w:rPr>
          <w:rFonts w:eastAsia="Arial" w:cs="Arial"/>
          <w:szCs w:val="21"/>
        </w:rPr>
        <w:t>The criterion for this award is an individual or group who has contributed to one or more of the following:</w:t>
      </w:r>
    </w:p>
    <w:p w14:paraId="633C4AA9" w14:textId="65952150" w:rsidR="58AFC549" w:rsidRDefault="58AFC549" w:rsidP="00920D9D">
      <w:pPr>
        <w:pStyle w:val="Bullet1"/>
        <w:rPr>
          <w:rFonts w:eastAsia="Arial" w:cs="Arial"/>
          <w:szCs w:val="21"/>
        </w:rPr>
      </w:pPr>
      <w:r w:rsidRPr="58AFC549">
        <w:t>making Victoria a safer and more inclusive place for all people with disability.</w:t>
      </w:r>
    </w:p>
    <w:p w14:paraId="26A4066F" w14:textId="5ABDA04B" w:rsidR="58AFC549" w:rsidRDefault="58AFC549" w:rsidP="00920D9D">
      <w:pPr>
        <w:pStyle w:val="Bullet1"/>
        <w:rPr>
          <w:rFonts w:eastAsia="Arial" w:cs="Arial"/>
          <w:szCs w:val="21"/>
        </w:rPr>
      </w:pPr>
      <w:r w:rsidRPr="58AFC549">
        <w:t>Successfully advocating to reduce barriers to social, economic and civic participation and promote the rights, fairness and safety of people with disability</w:t>
      </w:r>
    </w:p>
    <w:p w14:paraId="02717059" w14:textId="554A427B" w:rsidR="58AFC549" w:rsidRDefault="58AFC549" w:rsidP="00920D9D">
      <w:pPr>
        <w:pStyle w:val="Bullet1"/>
        <w:rPr>
          <w:rFonts w:eastAsia="Arial" w:cs="Arial"/>
          <w:szCs w:val="21"/>
        </w:rPr>
      </w:pPr>
      <w:r w:rsidRPr="58AFC549">
        <w:t>Promoting rights, fairness and safety within the justice system, including policing, the courts and prisons</w:t>
      </w:r>
    </w:p>
    <w:p w14:paraId="6E658275" w14:textId="3A0D1500" w:rsidR="58AFC549" w:rsidRDefault="58AFC549" w:rsidP="00920D9D">
      <w:pPr>
        <w:pStyle w:val="Bullet1"/>
        <w:rPr>
          <w:rFonts w:eastAsia="Arial" w:cs="Arial"/>
          <w:szCs w:val="21"/>
        </w:rPr>
      </w:pPr>
      <w:r w:rsidRPr="58AFC549">
        <w:t>Creating significant changes in organisational policy and practice that help create cultural change and safer and fairer services for people with disability</w:t>
      </w:r>
    </w:p>
    <w:p w14:paraId="57E2EA9C" w14:textId="7E0CB7D5" w:rsidR="58AFC549" w:rsidRDefault="58AFC549">
      <w:r w:rsidRPr="58AFC549">
        <w:rPr>
          <w:rFonts w:eastAsia="Arial" w:cs="Arial"/>
          <w:sz w:val="24"/>
          <w:szCs w:val="24"/>
        </w:rPr>
        <w:t xml:space="preserve"> </w:t>
      </w:r>
    </w:p>
    <w:p w14:paraId="59280F3E" w14:textId="4F393A46" w:rsidR="58AFC549" w:rsidRDefault="58AFC549" w:rsidP="00920D9D">
      <w:pPr>
        <w:pStyle w:val="Body"/>
      </w:pPr>
      <w:r w:rsidRPr="58AFC549">
        <w:rPr>
          <w:rFonts w:eastAsia="Arial" w:cs="Arial"/>
          <w:szCs w:val="21"/>
        </w:rPr>
        <w:t xml:space="preserve">Examples of work may include: </w:t>
      </w:r>
    </w:p>
    <w:p w14:paraId="77423E56" w14:textId="76650F8F" w:rsidR="58AFC549" w:rsidRDefault="58AFC549" w:rsidP="00920D9D">
      <w:pPr>
        <w:pStyle w:val="Bullet1"/>
        <w:rPr>
          <w:rFonts w:eastAsia="Arial" w:cs="Arial"/>
          <w:szCs w:val="21"/>
        </w:rPr>
      </w:pPr>
      <w:r w:rsidRPr="58AFC549">
        <w:t xml:space="preserve">An education campaign that increases community safety, for example through the prevention of family violence </w:t>
      </w:r>
    </w:p>
    <w:p w14:paraId="2271D49B" w14:textId="452BBF60" w:rsidR="58AFC549" w:rsidRDefault="58AFC549" w:rsidP="00920D9D">
      <w:pPr>
        <w:pStyle w:val="Bullet1"/>
        <w:rPr>
          <w:rFonts w:eastAsia="Arial" w:cs="Arial"/>
          <w:szCs w:val="21"/>
        </w:rPr>
      </w:pPr>
      <w:r w:rsidRPr="58AFC549">
        <w:t xml:space="preserve">Implementing significant changes to a service or organisation to better support people from Aboriginal communities, LGBTIQ+ people and/or young people with disability </w:t>
      </w:r>
    </w:p>
    <w:p w14:paraId="35A61BB3" w14:textId="79CA761B" w:rsidR="58AFC549" w:rsidRDefault="58AFC549" w:rsidP="00920D9D">
      <w:pPr>
        <w:pStyle w:val="Bullet1"/>
        <w:rPr>
          <w:rFonts w:eastAsia="Arial" w:cs="Arial"/>
          <w:szCs w:val="21"/>
        </w:rPr>
      </w:pPr>
      <w:r w:rsidRPr="58AFC549">
        <w:t>Implementing a co-design approach to training and education programs to ensure that people with disability are represented in the work</w:t>
      </w:r>
    </w:p>
    <w:p w14:paraId="5A7DC979" w14:textId="537AD210" w:rsidR="58AFC549" w:rsidRDefault="58AFC549" w:rsidP="206F1DF1">
      <w:pPr>
        <w:pStyle w:val="Heading2"/>
        <w:rPr>
          <w:rFonts w:eastAsia="Arial" w:cs="Arial"/>
        </w:rPr>
      </w:pPr>
      <w:r w:rsidRPr="206F1DF1">
        <w:rPr>
          <w:rFonts w:eastAsia="Arial" w:cs="Arial"/>
        </w:rPr>
        <w:t>Excellence in promoting disability pride</w:t>
      </w:r>
    </w:p>
    <w:p w14:paraId="2EA03C55" w14:textId="69782FCE" w:rsidR="58AFC549" w:rsidRDefault="58AFC549" w:rsidP="00920D9D">
      <w:pPr>
        <w:pStyle w:val="Body"/>
      </w:pPr>
      <w:r w:rsidRPr="58AFC549">
        <w:rPr>
          <w:rFonts w:eastAsia="Arial" w:cs="Arial"/>
          <w:szCs w:val="21"/>
        </w:rPr>
        <w:t xml:space="preserve">This award recognises an individual or group that has helped foster a sense of pride in being a person with disability. </w:t>
      </w:r>
    </w:p>
    <w:p w14:paraId="6E711A97" w14:textId="4C6DBA6D" w:rsidR="58AFC549" w:rsidRDefault="58AFC549">
      <w:r w:rsidRPr="58AFC549">
        <w:rPr>
          <w:rFonts w:eastAsia="Arial" w:cs="Arial"/>
          <w:szCs w:val="21"/>
        </w:rPr>
        <w:t xml:space="preserve"> </w:t>
      </w:r>
    </w:p>
    <w:p w14:paraId="7EAFDFAF" w14:textId="328B4170" w:rsidR="58AFC549" w:rsidRDefault="58AFC549" w:rsidP="00920D9D">
      <w:pPr>
        <w:pStyle w:val="Body"/>
      </w:pPr>
      <w:r w:rsidRPr="58AFC549">
        <w:rPr>
          <w:rFonts w:eastAsia="Arial" w:cs="Arial"/>
          <w:szCs w:val="21"/>
        </w:rPr>
        <w:t xml:space="preserve">Examples of this may include: </w:t>
      </w:r>
    </w:p>
    <w:p w14:paraId="1BE3FE3B" w14:textId="7FE1A1C5" w:rsidR="58AFC549" w:rsidRDefault="58AFC549" w:rsidP="00920D9D">
      <w:pPr>
        <w:pStyle w:val="Bullet1"/>
        <w:rPr>
          <w:rFonts w:eastAsia="Arial" w:cs="Arial"/>
          <w:szCs w:val="21"/>
        </w:rPr>
      </w:pPr>
      <w:r w:rsidRPr="58AFC549">
        <w:t>Calling out ableism and addressing persistent negative community attitudes about people with disability</w:t>
      </w:r>
    </w:p>
    <w:p w14:paraId="6453905D" w14:textId="106EB737" w:rsidR="58AFC549" w:rsidRDefault="58AFC549" w:rsidP="00920D9D">
      <w:pPr>
        <w:pStyle w:val="Bullet1"/>
        <w:rPr>
          <w:rFonts w:eastAsia="Arial" w:cs="Arial"/>
          <w:szCs w:val="21"/>
        </w:rPr>
      </w:pPr>
      <w:r w:rsidRPr="58AFC549">
        <w:t>Increasing a sense of pride in disability identity</w:t>
      </w:r>
    </w:p>
    <w:p w14:paraId="27389C8A" w14:textId="02C0F120" w:rsidR="58AFC549" w:rsidRDefault="58AFC549" w:rsidP="00920D9D">
      <w:pPr>
        <w:pStyle w:val="Bullet1"/>
        <w:rPr>
          <w:rFonts w:eastAsia="Arial" w:cs="Arial"/>
          <w:szCs w:val="21"/>
        </w:rPr>
      </w:pPr>
      <w:r w:rsidRPr="58AFC549">
        <w:t>Enhancing the voices of individuals and groups of people with disability, particularly those with intersecting experiences of discrimination</w:t>
      </w:r>
    </w:p>
    <w:p w14:paraId="4A614E23" w14:textId="656A523C" w:rsidR="58AFC549" w:rsidRDefault="58AFC549" w:rsidP="00920D9D">
      <w:pPr>
        <w:pStyle w:val="Bullet1"/>
        <w:rPr>
          <w:rFonts w:eastAsia="Arial" w:cs="Arial"/>
          <w:szCs w:val="21"/>
        </w:rPr>
      </w:pPr>
      <w:r w:rsidRPr="58AFC549">
        <w:t>Advocating to industry, government and broader society for better recognition and understanding of the social and human rights models of disability</w:t>
      </w:r>
    </w:p>
    <w:p w14:paraId="4FBBEDBF" w14:textId="2CB3EB06" w:rsidR="58AFC549" w:rsidRDefault="58AFC549" w:rsidP="00920D9D">
      <w:pPr>
        <w:pStyle w:val="Bullet1"/>
        <w:rPr>
          <w:rFonts w:eastAsia="Arial" w:cs="Arial"/>
          <w:szCs w:val="21"/>
        </w:rPr>
      </w:pPr>
      <w:r w:rsidRPr="58AFC549">
        <w:t>Creating spaces for the experiences, skills and talents of people with disability to be celebrated</w:t>
      </w:r>
    </w:p>
    <w:p w14:paraId="6055BF4E" w14:textId="6AF7816A" w:rsidR="58AFC549" w:rsidRDefault="58AFC549" w:rsidP="00920D9D">
      <w:pPr>
        <w:pStyle w:val="Bullet1"/>
        <w:rPr>
          <w:rFonts w:eastAsia="Arial" w:cs="Arial"/>
          <w:szCs w:val="21"/>
        </w:rPr>
      </w:pPr>
      <w:r w:rsidRPr="58AFC549">
        <w:t>Broadening the engagement in democracy and active citizenship of people with disability.</w:t>
      </w:r>
    </w:p>
    <w:p w14:paraId="1497192B" w14:textId="32CC9B28" w:rsidR="58AFC549" w:rsidRDefault="58AFC549" w:rsidP="58AFC549">
      <w:pPr>
        <w:pStyle w:val="Heading2"/>
      </w:pPr>
      <w:r w:rsidRPr="58AFC549">
        <w:rPr>
          <w:rFonts w:eastAsia="Arial" w:cs="Arial"/>
          <w:szCs w:val="32"/>
        </w:rPr>
        <w:t xml:space="preserve">Volunteer award </w:t>
      </w:r>
    </w:p>
    <w:p w14:paraId="42A99BB9" w14:textId="0F287A73" w:rsidR="58AFC549" w:rsidRDefault="58AFC549" w:rsidP="00920D9D">
      <w:pPr>
        <w:pStyle w:val="Body"/>
      </w:pPr>
      <w:r w:rsidRPr="58AFC549">
        <w:rPr>
          <w:rFonts w:eastAsia="Arial" w:cs="Arial"/>
          <w:szCs w:val="21"/>
        </w:rPr>
        <w:t xml:space="preserve">This award recognises an individual volunteer or group of volunteers who demonstrate exceptional skill and commitment to making Victoria a more accessible and inclusive place for people with disability. </w:t>
      </w:r>
    </w:p>
    <w:p w14:paraId="41B8443C" w14:textId="6C12F4BF" w:rsidR="58AFC549" w:rsidRDefault="58AFC549" w:rsidP="00920D9D">
      <w:pPr>
        <w:pStyle w:val="Body"/>
      </w:pPr>
      <w:r w:rsidRPr="58AFC549">
        <w:rPr>
          <w:rFonts w:eastAsia="Arial" w:cs="Arial"/>
          <w:szCs w:val="21"/>
        </w:rPr>
        <w:t xml:space="preserve">Definition: Volunteering is time willingly given for the common good and without financial gain. Volunteering supports community wellbeing and volunteering activities cover all sectors of society, leisure and hobby areas. Volunteering can be done through a formal arrangement with an organisation, or it can be informal within the community. </w:t>
      </w:r>
    </w:p>
    <w:p w14:paraId="4746FE6B" w14:textId="3B51C5FB" w:rsidR="58AFC549" w:rsidRDefault="58AFC549" w:rsidP="00920D9D">
      <w:pPr>
        <w:pStyle w:val="Body"/>
      </w:pPr>
      <w:r w:rsidRPr="58AFC549">
        <w:rPr>
          <w:rFonts w:eastAsia="Arial" w:cs="Arial"/>
          <w:szCs w:val="21"/>
        </w:rPr>
        <w:t>Volunteers are not paid but can receive reimbursement for out of pocket expenses or can receive gifts or small payments (such as honorariums).</w:t>
      </w:r>
    </w:p>
    <w:p w14:paraId="0AF4C2F8" w14:textId="6FAA5BC4" w:rsidR="58AFC549" w:rsidRDefault="58AFC549">
      <w:r w:rsidRPr="58AFC549">
        <w:rPr>
          <w:rFonts w:eastAsia="Arial" w:cs="Arial"/>
          <w:szCs w:val="21"/>
        </w:rPr>
        <w:t xml:space="preserve"> </w:t>
      </w:r>
    </w:p>
    <w:p w14:paraId="0C6A3687" w14:textId="2A195C33" w:rsidR="58AFC549" w:rsidRDefault="58AFC549" w:rsidP="00920D9D">
      <w:pPr>
        <w:pStyle w:val="Body"/>
      </w:pPr>
      <w:r w:rsidRPr="58AFC549">
        <w:rPr>
          <w:rFonts w:eastAsia="Arial" w:cs="Arial"/>
          <w:szCs w:val="21"/>
        </w:rPr>
        <w:t>The criterion for this award is an individual or organisation who:</w:t>
      </w:r>
    </w:p>
    <w:p w14:paraId="04AB2C4C" w14:textId="4261146B" w:rsidR="58AFC549" w:rsidRDefault="58AFC549" w:rsidP="00920D9D">
      <w:pPr>
        <w:pStyle w:val="Bullet1"/>
        <w:rPr>
          <w:rFonts w:eastAsia="Arial" w:cs="Arial"/>
          <w:szCs w:val="21"/>
        </w:rPr>
      </w:pPr>
      <w:r w:rsidRPr="58AFC549">
        <w:t xml:space="preserve">Has made significant contributions to progress the rights and inclusion of people with disability; or </w:t>
      </w:r>
    </w:p>
    <w:p w14:paraId="5498D49D" w14:textId="0AD7BAE8" w:rsidR="58AFC549" w:rsidRDefault="58AFC549" w:rsidP="00920D9D">
      <w:pPr>
        <w:pStyle w:val="Bullet1"/>
        <w:rPr>
          <w:rFonts w:eastAsia="Arial" w:cs="Arial"/>
          <w:szCs w:val="21"/>
        </w:rPr>
      </w:pPr>
      <w:r w:rsidRPr="58AFC549">
        <w:t xml:space="preserve">Has shown a long term commitment to volunteering to support people with disability or promote disability pride; or </w:t>
      </w:r>
    </w:p>
    <w:p w14:paraId="63B19057" w14:textId="77777777" w:rsidR="00920D9D" w:rsidRDefault="58AFC549" w:rsidP="00FE1A86">
      <w:pPr>
        <w:pStyle w:val="Bullet1"/>
      </w:pPr>
      <w:r w:rsidRPr="58AFC549">
        <w:t xml:space="preserve">a volunteer who mentors or supports people with disability to be active contributors to their community. </w:t>
      </w:r>
    </w:p>
    <w:p w14:paraId="19058D2F" w14:textId="77777777" w:rsidR="00920D9D" w:rsidRDefault="00920D9D" w:rsidP="00920D9D">
      <w:pPr>
        <w:pStyle w:val="Bullet1"/>
        <w:numPr>
          <w:ilvl w:val="0"/>
          <w:numId w:val="0"/>
        </w:numPr>
      </w:pPr>
    </w:p>
    <w:p w14:paraId="39160268" w14:textId="7D27B0ED" w:rsidR="58AFC549" w:rsidRDefault="58AFC549" w:rsidP="00920D9D">
      <w:pPr>
        <w:pStyle w:val="Body"/>
      </w:pPr>
      <w:r w:rsidRPr="58AFC549">
        <w:rPr>
          <w:rFonts w:eastAsia="Arial" w:cs="Arial"/>
          <w:szCs w:val="21"/>
        </w:rPr>
        <w:t>Examples of work may include:</w:t>
      </w:r>
    </w:p>
    <w:p w14:paraId="78B78D3F" w14:textId="5650D51D" w:rsidR="58AFC549" w:rsidRDefault="58AFC549" w:rsidP="00920D9D">
      <w:pPr>
        <w:pStyle w:val="Bullet1"/>
        <w:rPr>
          <w:rFonts w:eastAsia="Arial" w:cs="Arial"/>
          <w:szCs w:val="21"/>
        </w:rPr>
      </w:pPr>
      <w:r w:rsidRPr="58AFC549">
        <w:t>a volunteer with disability, or a group made up of volunteers with disability, who work to raise community awareness of new and emerging issues that impact people with disability.</w:t>
      </w:r>
    </w:p>
    <w:p w14:paraId="660F83FA" w14:textId="383CA69B" w:rsidR="58AFC549" w:rsidRDefault="58AFC549" w:rsidP="00920D9D">
      <w:pPr>
        <w:pStyle w:val="Bullet1"/>
        <w:rPr>
          <w:rFonts w:eastAsia="Arial" w:cs="Arial"/>
          <w:szCs w:val="21"/>
        </w:rPr>
      </w:pPr>
      <w:r w:rsidRPr="58AFC549">
        <w:t>a volunteer who designs, adapts or modifies individual equipment for, or with, people with disability</w:t>
      </w:r>
    </w:p>
    <w:p w14:paraId="15216604" w14:textId="619069B0" w:rsidR="58AFC549" w:rsidRPr="00920D9D" w:rsidRDefault="58AFC549" w:rsidP="00920D9D">
      <w:pPr>
        <w:pStyle w:val="Heading2"/>
      </w:pPr>
      <w:r w:rsidRPr="58AFC549">
        <w:rPr>
          <w:rFonts w:eastAsia="Arial" w:cs="Arial"/>
          <w:szCs w:val="32"/>
        </w:rPr>
        <w:t>Lifetime achievement honour roll</w:t>
      </w:r>
    </w:p>
    <w:p w14:paraId="40A96D0D" w14:textId="509F24A1" w:rsidR="58AFC549" w:rsidRPr="00920D9D" w:rsidRDefault="58AFC549" w:rsidP="00920D9D">
      <w:pPr>
        <w:pStyle w:val="Body"/>
      </w:pPr>
      <w:r w:rsidRPr="00920D9D">
        <w:rPr>
          <w:rFonts w:eastAsia="Arial" w:cs="Arial"/>
          <w:szCs w:val="21"/>
        </w:rPr>
        <w:t xml:space="preserve">The Lifetime achievement honour roll recognises exceptional individuals who have made a significant contribution over the past 20 years and demonstrated an outstanding commitment to the rights, participation and inclusion of Victorians with disability. People with disability are strongly encouraged to be nominated for this category. </w:t>
      </w:r>
    </w:p>
    <w:p w14:paraId="70BABAAA" w14:textId="77777777" w:rsidR="00920D9D" w:rsidRDefault="00920D9D" w:rsidP="00920D9D">
      <w:pPr>
        <w:pStyle w:val="Body"/>
      </w:pPr>
    </w:p>
    <w:p w14:paraId="30D0677A" w14:textId="6C1424F2" w:rsidR="58AFC549" w:rsidRPr="00920D9D" w:rsidRDefault="58AFC549" w:rsidP="00920D9D">
      <w:pPr>
        <w:pStyle w:val="Body"/>
      </w:pPr>
      <w:r w:rsidRPr="00920D9D">
        <w:rPr>
          <w:rFonts w:eastAsia="Arial" w:cs="Arial"/>
          <w:szCs w:val="21"/>
        </w:rPr>
        <w:t xml:space="preserve">The criterion for this award is an individual who has: </w:t>
      </w:r>
    </w:p>
    <w:p w14:paraId="3832DA73" w14:textId="49434196" w:rsidR="58AFC549" w:rsidRDefault="58AFC549" w:rsidP="00920D9D">
      <w:pPr>
        <w:pStyle w:val="Bullet1"/>
        <w:rPr>
          <w:rFonts w:eastAsia="Arial" w:cs="Arial"/>
          <w:szCs w:val="21"/>
        </w:rPr>
      </w:pPr>
      <w:r w:rsidRPr="58AFC549">
        <w:t>Demonstrated outstanding commitment to the rights, participation and inclusion of Victorians with disability for 20 years or more.</w:t>
      </w:r>
    </w:p>
    <w:p w14:paraId="5A11E3AC" w14:textId="6593EDAF" w:rsidR="58AFC549" w:rsidRDefault="58AFC549" w:rsidP="00920D9D">
      <w:pPr>
        <w:pStyle w:val="Body"/>
      </w:pPr>
      <w:r w:rsidRPr="58AFC549">
        <w:rPr>
          <w:rFonts w:eastAsia="Arial" w:cs="Arial"/>
          <w:szCs w:val="21"/>
        </w:rPr>
        <w:t xml:space="preserve"> </w:t>
      </w:r>
    </w:p>
    <w:p w14:paraId="2C2BF3F3" w14:textId="4A336A47" w:rsidR="58AFC549" w:rsidRDefault="58AFC549" w:rsidP="00920D9D">
      <w:pPr>
        <w:pStyle w:val="Body"/>
      </w:pPr>
      <w:r w:rsidRPr="58AFC549">
        <w:rPr>
          <w:rFonts w:eastAsia="Arial" w:cs="Arial"/>
          <w:szCs w:val="21"/>
        </w:rPr>
        <w:t>Examples of work may include:</w:t>
      </w:r>
    </w:p>
    <w:p w14:paraId="471F0372" w14:textId="29F5F73D" w:rsidR="58AFC549" w:rsidRDefault="58AFC549" w:rsidP="00920D9D">
      <w:pPr>
        <w:pStyle w:val="Bullet1"/>
        <w:rPr>
          <w:rFonts w:eastAsia="Arial" w:cs="Arial"/>
          <w:szCs w:val="21"/>
        </w:rPr>
      </w:pPr>
      <w:r w:rsidRPr="58AFC549">
        <w:t xml:space="preserve">a person who has championed the rights of people with disability and promoted their inclusion in the community, perhaps by achieving systemic change around a particular issue, contributing to significant policy change or taking a new approach to shifting community attitudes around disability </w:t>
      </w:r>
    </w:p>
    <w:p w14:paraId="75670591" w14:textId="6CFEF1D0" w:rsidR="58AFC549" w:rsidRDefault="58AFC549" w:rsidP="00920D9D">
      <w:pPr>
        <w:pStyle w:val="Bullet1"/>
        <w:rPr>
          <w:rFonts w:eastAsia="Arial" w:cs="Arial"/>
          <w:szCs w:val="21"/>
        </w:rPr>
      </w:pPr>
      <w:r w:rsidRPr="58AFC549">
        <w:t xml:space="preserve">a person who has worked with local businesses to successfully promote employment pathways for people with disability </w:t>
      </w:r>
    </w:p>
    <w:p w14:paraId="21689ED5" w14:textId="413B4D27" w:rsidR="58AFC549" w:rsidRDefault="58AFC549" w:rsidP="00920D9D">
      <w:pPr>
        <w:pStyle w:val="Bullet1"/>
        <w:rPr>
          <w:rFonts w:eastAsia="Arial" w:cs="Arial"/>
          <w:szCs w:val="21"/>
        </w:rPr>
      </w:pPr>
      <w:r w:rsidRPr="58AFC549">
        <w:t>a person who has demonstrated outstanding leadership of a campaign or initiative to support long term improvement in the lives of people with disability</w:t>
      </w:r>
    </w:p>
    <w:p w14:paraId="302D3613" w14:textId="25C13993" w:rsidR="58AFC549" w:rsidRDefault="58AFC549" w:rsidP="00920D9D">
      <w:pPr>
        <w:pStyle w:val="Bullet1"/>
        <w:rPr>
          <w:rFonts w:eastAsia="Arial" w:cs="Arial"/>
          <w:szCs w:val="21"/>
        </w:rPr>
      </w:pPr>
      <w:r w:rsidRPr="58AFC549">
        <w:t>a person who has worked across a variety of roles within the disability sector, for example, as a leader, manager, influential thought leader or researcher, advocate and/or frontline worker, who has a strong track record of empowering people with disability and improving outcomes for people with disability in Victoria.</w:t>
      </w:r>
    </w:p>
    <w:p w14:paraId="2D17DCC8" w14:textId="687EC740" w:rsidR="58AFC549" w:rsidRDefault="58AFC549" w:rsidP="58AFC549">
      <w:pPr>
        <w:pStyle w:val="Heading2"/>
      </w:pPr>
      <w:r w:rsidRPr="58AFC549">
        <w:rPr>
          <w:rFonts w:eastAsia="Arial" w:cs="Arial"/>
          <w:szCs w:val="32"/>
        </w:rPr>
        <w:t>Minister’s Award for outstanding leadership</w:t>
      </w:r>
    </w:p>
    <w:p w14:paraId="2FA531F4" w14:textId="24037809" w:rsidR="58AFC549" w:rsidRDefault="58AFC549" w:rsidP="00920D9D">
      <w:pPr>
        <w:pStyle w:val="Body"/>
      </w:pPr>
      <w:r w:rsidRPr="58AFC549">
        <w:rPr>
          <w:rFonts w:eastAsia="Arial" w:cs="Arial"/>
          <w:szCs w:val="21"/>
        </w:rPr>
        <w:t>Since 2017, the Minister for Disability (now the Minister for Disability, Ageing and Carers) has chosen a winner for this award from all the finalists.</w:t>
      </w:r>
    </w:p>
    <w:p w14:paraId="0412B893" w14:textId="1C90E8FD" w:rsidR="58AFC549" w:rsidRDefault="58AFC549" w:rsidP="00920D9D">
      <w:pPr>
        <w:pStyle w:val="Body"/>
      </w:pPr>
      <w:r w:rsidRPr="58AFC549">
        <w:rPr>
          <w:rFonts w:eastAsia="Arial" w:cs="Arial"/>
          <w:szCs w:val="21"/>
        </w:rPr>
        <w:t>The award will go to someone who has demonstrated immense leadership skills and has been a driver of change.</w:t>
      </w:r>
    </w:p>
    <w:p w14:paraId="7C80382B" w14:textId="70A2DB2C" w:rsidR="58AFC549" w:rsidRDefault="58AFC549" w:rsidP="00920D9D">
      <w:pPr>
        <w:pStyle w:val="Body"/>
      </w:pPr>
      <w:r w:rsidRPr="58AFC549">
        <w:rPr>
          <w:rFonts w:eastAsia="Arial" w:cs="Arial"/>
          <w:szCs w:val="21"/>
        </w:rPr>
        <w:t>The inaugural winner of the Minister’s award for outstanding leadership in 2017 was Dylan Alcott OAM from Get Skilled Access and the most recent winner was Rocco Salcedo, Dance &amp; Roll in 2021.</w:t>
      </w:r>
    </w:p>
    <w:p w14:paraId="75A67541" w14:textId="640DBC69" w:rsidR="58AFC549" w:rsidRDefault="58AFC549" w:rsidP="00920D9D">
      <w:pPr>
        <w:pStyle w:val="Body"/>
      </w:pPr>
      <w:r w:rsidRPr="58AFC549">
        <w:rPr>
          <w:rFonts w:eastAsia="Arial" w:cs="Arial"/>
          <w:szCs w:val="21"/>
        </w:rPr>
        <w:t>This category is not open for nominations as the winner is decided from the pool of finalists.</w:t>
      </w:r>
      <w:r w:rsidR="00920D9D">
        <w:br/>
      </w:r>
    </w:p>
    <w:p w14:paraId="1841933C" w14:textId="77777777" w:rsidR="00EE445F" w:rsidRDefault="00EE445F" w:rsidP="00EE445F">
      <w:pPr>
        <w:pStyle w:val="Heading1"/>
      </w:pPr>
      <w:bookmarkStart w:id="13" w:name="_Toc474505885"/>
      <w:bookmarkStart w:id="14" w:name="_Toc474158645"/>
      <w:bookmarkStart w:id="15" w:name="_Toc506288938"/>
      <w:bookmarkStart w:id="16" w:name="_Toc1040636"/>
      <w:bookmarkStart w:id="17" w:name="_Toc97750290"/>
      <w:r>
        <w:t>Judging criteria</w:t>
      </w:r>
      <w:bookmarkEnd w:id="13"/>
      <w:bookmarkEnd w:id="14"/>
      <w:bookmarkEnd w:id="15"/>
      <w:bookmarkEnd w:id="16"/>
      <w:bookmarkEnd w:id="17"/>
    </w:p>
    <w:p w14:paraId="26BA2D41" w14:textId="77777777" w:rsidR="00EE445F" w:rsidRPr="00015E57" w:rsidRDefault="00EE445F" w:rsidP="0BF1930A">
      <w:pPr>
        <w:pStyle w:val="Body"/>
        <w:rPr>
          <w:szCs w:val="21"/>
        </w:rPr>
      </w:pPr>
      <w:bookmarkStart w:id="18" w:name="_Toc474505886"/>
      <w:bookmarkStart w:id="19" w:name="_Toc474158646"/>
      <w:r>
        <w:t>The awards will be judged on the following evaluation criteria:</w:t>
      </w:r>
    </w:p>
    <w:p w14:paraId="4F66E2E4" w14:textId="77777777" w:rsidR="00EE445F" w:rsidRPr="00015E57" w:rsidRDefault="00EE445F" w:rsidP="0BF1930A">
      <w:pPr>
        <w:pStyle w:val="Bullet1"/>
        <w:numPr>
          <w:ilvl w:val="0"/>
          <w:numId w:val="29"/>
        </w:numPr>
        <w:rPr>
          <w:rFonts w:eastAsia="Arial" w:cs="Arial"/>
          <w:szCs w:val="21"/>
        </w:rPr>
      </w:pPr>
      <w:r>
        <w:t xml:space="preserve">Relevance of the nomination to the award category </w:t>
      </w:r>
      <w:r w:rsidRPr="0BF1930A">
        <w:rPr>
          <w:b/>
          <w:bCs/>
        </w:rPr>
        <w:t>(the achievement).</w:t>
      </w:r>
    </w:p>
    <w:p w14:paraId="391B1B39" w14:textId="6B733CBC" w:rsidR="00EE445F" w:rsidRPr="00015E57" w:rsidRDefault="00EE445F" w:rsidP="206F1DF1">
      <w:pPr>
        <w:pStyle w:val="Bullet1"/>
        <w:numPr>
          <w:ilvl w:val="0"/>
          <w:numId w:val="29"/>
        </w:numPr>
        <w:rPr>
          <w:rFonts w:eastAsia="Arial" w:cs="Arial"/>
        </w:rPr>
      </w:pPr>
      <w:r>
        <w:t xml:space="preserve">Demonstrated outcomes, successes and positive impact on people with  disability that could include innovative, quality or leading practice elements that distinguish the approach from others, or that could then be replicated by others </w:t>
      </w:r>
      <w:r w:rsidRPr="206F1DF1">
        <w:rPr>
          <w:b/>
          <w:bCs/>
        </w:rPr>
        <w:t>(the impact).</w:t>
      </w:r>
    </w:p>
    <w:p w14:paraId="5FF01DBE" w14:textId="7B5CB251" w:rsidR="00EE445F" w:rsidRPr="00EE445F" w:rsidRDefault="00EE445F" w:rsidP="0BF1930A">
      <w:pPr>
        <w:pStyle w:val="Bullet1"/>
        <w:numPr>
          <w:ilvl w:val="0"/>
          <w:numId w:val="29"/>
        </w:numPr>
        <w:rPr>
          <w:rFonts w:eastAsia="Arial" w:cs="Arial"/>
          <w:szCs w:val="21"/>
        </w:rPr>
      </w:pPr>
      <w:r>
        <w:t>Additional information as required that will further</w:t>
      </w:r>
      <w:r w:rsidR="0BF1930A" w:rsidRPr="58AFC549">
        <w:rPr>
          <w:color w:val="000000" w:themeColor="text1"/>
          <w:szCs w:val="21"/>
        </w:rPr>
        <w:t xml:space="preserve"> inform the selection criteria and may add value to the nomination. </w:t>
      </w:r>
      <w:r>
        <w:t xml:space="preserve">Examples of this could include, demonstrated commitment to the vision of Inclusive Victoria: State disability plan 2022–2026 to create an inclusive Victoria, which supports people with a disability to live satisfying everyday lives, and the principles in the Victorian Charter of Human Rights and Responsibilities Act 2006 and the Disability Act 2006 </w:t>
      </w:r>
      <w:r w:rsidRPr="58AFC549">
        <w:rPr>
          <w:b/>
          <w:bCs/>
        </w:rPr>
        <w:t>(additional information).</w:t>
      </w:r>
    </w:p>
    <w:p w14:paraId="19B1D92B" w14:textId="77777777" w:rsidR="00EE445F" w:rsidRPr="00EE445F" w:rsidRDefault="00EE445F" w:rsidP="00EE445F">
      <w:pPr>
        <w:pStyle w:val="Heading2"/>
        <w:rPr>
          <w:rFonts w:eastAsia="MS Gothic"/>
        </w:rPr>
      </w:pPr>
      <w:bookmarkStart w:id="20" w:name="_Toc506288939"/>
      <w:bookmarkStart w:id="21" w:name="_Toc1040637"/>
      <w:bookmarkStart w:id="22" w:name="_Toc97750291"/>
      <w:r w:rsidRPr="00EE445F">
        <w:rPr>
          <w:rFonts w:eastAsia="MS Gothic"/>
        </w:rPr>
        <w:t>All categories</w:t>
      </w:r>
      <w:bookmarkEnd w:id="18"/>
      <w:bookmarkEnd w:id="19"/>
      <w:bookmarkEnd w:id="20"/>
      <w:bookmarkEnd w:id="21"/>
      <w:bookmarkEnd w:id="22"/>
    </w:p>
    <w:p w14:paraId="56E5039D" w14:textId="5006F01A" w:rsidR="00EE445F" w:rsidRPr="00600F4A" w:rsidRDefault="00EE445F" w:rsidP="0BF1930A">
      <w:pPr>
        <w:pStyle w:val="Body"/>
        <w:rPr>
          <w:szCs w:val="21"/>
        </w:rPr>
      </w:pPr>
      <w:r>
        <w:t xml:space="preserve">Nominations should address the following areas regardless of which category they are entering. </w:t>
      </w:r>
    </w:p>
    <w:p w14:paraId="2AC87255" w14:textId="2F6072DA" w:rsidR="00EE445F" w:rsidRPr="00EE445F" w:rsidRDefault="00EE445F" w:rsidP="00EE445F">
      <w:pPr>
        <w:pStyle w:val="Heading3"/>
      </w:pPr>
      <w:r>
        <w:t>The achievement</w:t>
      </w:r>
    </w:p>
    <w:p w14:paraId="66D6E79D" w14:textId="77777777" w:rsidR="00EE445F" w:rsidRPr="007E296F" w:rsidRDefault="00EE445F" w:rsidP="0BF1930A">
      <w:pPr>
        <w:pStyle w:val="Body"/>
        <w:rPr>
          <w:szCs w:val="21"/>
        </w:rPr>
      </w:pPr>
      <w:r w:rsidRPr="0BF1930A">
        <w:rPr>
          <w:b/>
          <w:bCs/>
        </w:rPr>
        <w:t xml:space="preserve">Provide a summary of what the nominee has done in relation to the selected award category </w:t>
      </w:r>
      <w:r>
        <w:t>(maximum of 100 words).</w:t>
      </w:r>
    </w:p>
    <w:p w14:paraId="5D806FD7" w14:textId="77777777" w:rsidR="00EE445F" w:rsidRDefault="00EE445F" w:rsidP="0BF1930A">
      <w:pPr>
        <w:pStyle w:val="Body"/>
        <w:rPr>
          <w:szCs w:val="21"/>
        </w:rPr>
      </w:pPr>
      <w:r>
        <w:t>This section provides the selection panel with summary information indicating why the nomination is being made. It should be no longer than 100 words and include the result of the contribution the person has made.</w:t>
      </w:r>
    </w:p>
    <w:p w14:paraId="234F63F9" w14:textId="3D33AEF7" w:rsidR="00EE445F" w:rsidRPr="00EE445F" w:rsidRDefault="00EE445F" w:rsidP="00EE445F">
      <w:pPr>
        <w:pStyle w:val="Heading3"/>
      </w:pPr>
      <w:r>
        <w:t>The impact</w:t>
      </w:r>
    </w:p>
    <w:p w14:paraId="37BB0B45" w14:textId="61A1A339" w:rsidR="00EE445F" w:rsidRDefault="01D2E416" w:rsidP="0BF1930A">
      <w:pPr>
        <w:pStyle w:val="DHHSbody"/>
        <w:rPr>
          <w:sz w:val="21"/>
          <w:szCs w:val="21"/>
        </w:rPr>
      </w:pPr>
      <w:r w:rsidRPr="0BF1930A">
        <w:rPr>
          <w:b/>
          <w:bCs/>
          <w:sz w:val="21"/>
          <w:szCs w:val="21"/>
        </w:rPr>
        <w:t xml:space="preserve">How has this impacted on the rights and inclusion of Victorians with disability in relation to the selected award category </w:t>
      </w:r>
      <w:r w:rsidRPr="0BF1930A">
        <w:rPr>
          <w:sz w:val="21"/>
          <w:szCs w:val="21"/>
        </w:rPr>
        <w:t>(maximum of 650 words. Provide a minimum of four and a maximum of 10 dot points).</w:t>
      </w:r>
    </w:p>
    <w:p w14:paraId="1DAC184E" w14:textId="7E190FAE" w:rsidR="00EE445F" w:rsidRDefault="00EE445F" w:rsidP="0BF1930A">
      <w:pPr>
        <w:pStyle w:val="DHHSbody"/>
        <w:rPr>
          <w:sz w:val="21"/>
          <w:szCs w:val="21"/>
        </w:rPr>
      </w:pPr>
      <w:r w:rsidRPr="35C3BB9F">
        <w:rPr>
          <w:sz w:val="21"/>
          <w:szCs w:val="21"/>
        </w:rPr>
        <w:t>This section requires the nominator to give evidence of outcomes and the impacts of the nominee’s contribution to the community and people with disability. Between 4 to 10 dot points must be provided to demonstrate the nominee’s impact. Specific examples demonstrating achievement of the selection criteria should be given. An example could be a local initiative developed in collaboration with the community in response to identified need, which has been adopted by organisations in other areas.</w:t>
      </w:r>
    </w:p>
    <w:p w14:paraId="6E2D31B0" w14:textId="75063721" w:rsidR="00EE445F" w:rsidRDefault="01D2E416" w:rsidP="0BF1930A">
      <w:pPr>
        <w:pStyle w:val="DHHSbullet1"/>
        <w:numPr>
          <w:ilvl w:val="0"/>
          <w:numId w:val="7"/>
        </w:numPr>
        <w:rPr>
          <w:rFonts w:eastAsia="Arial" w:cs="Arial"/>
          <w:sz w:val="21"/>
          <w:szCs w:val="21"/>
        </w:rPr>
      </w:pPr>
      <w:r w:rsidRPr="0BF1930A">
        <w:rPr>
          <w:b/>
          <w:bCs/>
          <w:sz w:val="21"/>
          <w:szCs w:val="21"/>
        </w:rPr>
        <w:t>As an individual:</w:t>
      </w:r>
      <w:r w:rsidRPr="0BF1930A">
        <w:rPr>
          <w:sz w:val="21"/>
          <w:szCs w:val="21"/>
        </w:rPr>
        <w:t xml:space="preserve"> describing how they have influenced cultural change or practice which has led to significant increases in community participation by people with disability.</w:t>
      </w:r>
    </w:p>
    <w:p w14:paraId="56D82678" w14:textId="77777777" w:rsidR="00EE445F" w:rsidRPr="0088397A" w:rsidRDefault="00EE445F" w:rsidP="0BF1930A">
      <w:pPr>
        <w:pStyle w:val="DHHSbullet1"/>
        <w:numPr>
          <w:ilvl w:val="0"/>
          <w:numId w:val="7"/>
        </w:numPr>
        <w:rPr>
          <w:sz w:val="21"/>
          <w:szCs w:val="21"/>
        </w:rPr>
      </w:pPr>
      <w:r w:rsidRPr="0BF1930A">
        <w:rPr>
          <w:b/>
          <w:bCs/>
          <w:sz w:val="21"/>
          <w:szCs w:val="21"/>
        </w:rPr>
        <w:t>As a group, business or organisation:</w:t>
      </w:r>
      <w:r w:rsidRPr="0BF1930A">
        <w:rPr>
          <w:sz w:val="21"/>
          <w:szCs w:val="21"/>
        </w:rPr>
        <w:t xml:space="preserve"> describing how they have worked in partnership with others to bring about significant changes including how they have tackled obstacles to achieve their desired outcome (does not apply to the Emerging Leader award). </w:t>
      </w:r>
    </w:p>
    <w:p w14:paraId="3D48BB69" w14:textId="3A004975" w:rsidR="00EE445F" w:rsidRDefault="01D2E416" w:rsidP="0BF1930A">
      <w:pPr>
        <w:pStyle w:val="DHHSbullet1"/>
        <w:numPr>
          <w:ilvl w:val="0"/>
          <w:numId w:val="7"/>
        </w:numPr>
        <w:rPr>
          <w:sz w:val="21"/>
          <w:szCs w:val="21"/>
        </w:rPr>
      </w:pPr>
      <w:r w:rsidRPr="0BF1930A">
        <w:rPr>
          <w:b/>
          <w:bCs/>
          <w:sz w:val="21"/>
          <w:szCs w:val="21"/>
        </w:rPr>
        <w:t>As a leader / agent for change</w:t>
      </w:r>
      <w:r w:rsidRPr="0BF1930A">
        <w:rPr>
          <w:sz w:val="21"/>
          <w:szCs w:val="21"/>
        </w:rPr>
        <w:t>: Describing how they have advocated for change within their community to make it a more accessible and inclusive place for people with disability and promotes disability pride, for example how they have influenced large-scale developments or infrastructure projects.</w:t>
      </w:r>
    </w:p>
    <w:p w14:paraId="2A4A819D" w14:textId="77777777" w:rsidR="00EE445F" w:rsidRPr="001F3D2C" w:rsidRDefault="00EE445F" w:rsidP="0BF1930A">
      <w:pPr>
        <w:pStyle w:val="DHHStablecaption"/>
        <w:rPr>
          <w:sz w:val="21"/>
          <w:szCs w:val="21"/>
        </w:rPr>
      </w:pPr>
      <w:r w:rsidRPr="0BF1930A">
        <w:rPr>
          <w:sz w:val="21"/>
          <w:szCs w:val="21"/>
        </w:rPr>
        <w:t>Tips:</w:t>
      </w:r>
    </w:p>
    <w:p w14:paraId="075B2F0B" w14:textId="06C0C6A2" w:rsidR="00EE445F" w:rsidRDefault="01D2E416" w:rsidP="0BF1930A">
      <w:pPr>
        <w:pStyle w:val="DHHSbullet1"/>
        <w:numPr>
          <w:ilvl w:val="0"/>
          <w:numId w:val="7"/>
        </w:numPr>
        <w:rPr>
          <w:sz w:val="21"/>
          <w:szCs w:val="21"/>
        </w:rPr>
      </w:pPr>
      <w:r w:rsidRPr="0BF1930A">
        <w:rPr>
          <w:sz w:val="21"/>
          <w:szCs w:val="21"/>
        </w:rPr>
        <w:t>Demonstrate how the nominee/s has/have created change within the community or improved outcomes for people with disability.</w:t>
      </w:r>
    </w:p>
    <w:p w14:paraId="502865A7" w14:textId="76CEE911" w:rsidR="00EE445F" w:rsidRDefault="01D2E416" w:rsidP="0BF1930A">
      <w:pPr>
        <w:pStyle w:val="DHHSbullet1"/>
        <w:numPr>
          <w:ilvl w:val="0"/>
          <w:numId w:val="7"/>
        </w:numPr>
        <w:rPr>
          <w:sz w:val="21"/>
          <w:szCs w:val="21"/>
        </w:rPr>
      </w:pPr>
      <w:r w:rsidRPr="0BF1930A">
        <w:rPr>
          <w:sz w:val="21"/>
          <w:szCs w:val="21"/>
        </w:rPr>
        <w:t xml:space="preserve">Explain how the nominee/s has/have demonstrated excellence in their sector or community </w:t>
      </w:r>
    </w:p>
    <w:p w14:paraId="38D09B66" w14:textId="77777777" w:rsidR="00EE445F" w:rsidRDefault="00EE445F" w:rsidP="0BF1930A">
      <w:pPr>
        <w:pStyle w:val="DHHSbullet1"/>
        <w:numPr>
          <w:ilvl w:val="0"/>
          <w:numId w:val="7"/>
        </w:numPr>
        <w:rPr>
          <w:sz w:val="21"/>
          <w:szCs w:val="21"/>
        </w:rPr>
      </w:pPr>
      <w:r w:rsidRPr="0BF1930A">
        <w:rPr>
          <w:sz w:val="21"/>
          <w:szCs w:val="21"/>
        </w:rPr>
        <w:t>Provide examples that demonstrate the impact of their efforts or the work carried out.</w:t>
      </w:r>
    </w:p>
    <w:p w14:paraId="35E668D4" w14:textId="77777777" w:rsidR="00EE445F" w:rsidRDefault="00EE445F" w:rsidP="35C3BB9F">
      <w:pPr>
        <w:pStyle w:val="Heading3"/>
      </w:pPr>
      <w:r>
        <w:t>Additional information</w:t>
      </w:r>
    </w:p>
    <w:p w14:paraId="63505F83" w14:textId="77777777" w:rsidR="00EE445F" w:rsidRPr="007E296F" w:rsidRDefault="00EE445F" w:rsidP="0BF1930A">
      <w:pPr>
        <w:pStyle w:val="DHHSbody"/>
        <w:rPr>
          <w:sz w:val="21"/>
          <w:szCs w:val="21"/>
        </w:rPr>
      </w:pPr>
      <w:r w:rsidRPr="0BF1930A">
        <w:rPr>
          <w:b/>
          <w:bCs/>
          <w:sz w:val="21"/>
          <w:szCs w:val="21"/>
        </w:rPr>
        <w:t xml:space="preserve">Provide extra information that will add value to your nomination </w:t>
      </w:r>
      <w:r w:rsidRPr="0BF1930A">
        <w:rPr>
          <w:sz w:val="21"/>
          <w:szCs w:val="21"/>
        </w:rPr>
        <w:t>(maximum of 150 words).</w:t>
      </w:r>
    </w:p>
    <w:p w14:paraId="4B1309F3" w14:textId="70C03C1F" w:rsidR="00EE445F" w:rsidRDefault="01D2E416" w:rsidP="0BF1930A">
      <w:pPr>
        <w:pStyle w:val="DHHSbody"/>
        <w:rPr>
          <w:sz w:val="21"/>
          <w:szCs w:val="21"/>
        </w:rPr>
      </w:pPr>
      <w:r w:rsidRPr="0BF1930A">
        <w:rPr>
          <w:sz w:val="21"/>
          <w:szCs w:val="21"/>
        </w:rPr>
        <w:t>This section allows a further 150 words to provide any relevant supporting information that further informs the selection criteria and may add value to the nomination.</w:t>
      </w:r>
    </w:p>
    <w:p w14:paraId="3B26A1CF" w14:textId="167411EA" w:rsidR="00EE445F" w:rsidRDefault="00EE445F" w:rsidP="34108DC2">
      <w:pPr>
        <w:pStyle w:val="DHHSbody"/>
      </w:pPr>
    </w:p>
    <w:p w14:paraId="79557489" w14:textId="340A9C99" w:rsidR="00EE445F" w:rsidRDefault="00EE445F" w:rsidP="34108DC2">
      <w:pPr>
        <w:pStyle w:val="Heading1"/>
      </w:pPr>
      <w:bookmarkStart w:id="23" w:name="_Toc506288940"/>
      <w:bookmarkStart w:id="24" w:name="_Toc1040638"/>
      <w:bookmarkStart w:id="25" w:name="_Toc97750292"/>
      <w:r>
        <w:t>How to nominate</w:t>
      </w:r>
      <w:bookmarkEnd w:id="23"/>
      <w:bookmarkEnd w:id="24"/>
      <w:bookmarkEnd w:id="25"/>
    </w:p>
    <w:p w14:paraId="5E64A201" w14:textId="77777777" w:rsidR="00EE445F" w:rsidRDefault="00EE445F" w:rsidP="00EE445F">
      <w:pPr>
        <w:pStyle w:val="Heading3"/>
      </w:pPr>
      <w:r>
        <w:t>Step one</w:t>
      </w:r>
    </w:p>
    <w:p w14:paraId="55A7F27A" w14:textId="77777777" w:rsidR="00EE445F" w:rsidRDefault="00EE445F" w:rsidP="0BF1930A">
      <w:pPr>
        <w:pStyle w:val="Body"/>
        <w:rPr>
          <w:szCs w:val="21"/>
        </w:rPr>
      </w:pPr>
      <w:r>
        <w:t>Read this nomination guide, including the terms and conditions below, and review the submission requirements of entry for the awards.</w:t>
      </w:r>
    </w:p>
    <w:p w14:paraId="270E24AA" w14:textId="60983020" w:rsidR="00EE445F" w:rsidRDefault="00EE445F" w:rsidP="0BF1930A">
      <w:pPr>
        <w:pStyle w:val="Body"/>
        <w:rPr>
          <w:szCs w:val="21"/>
        </w:rPr>
      </w:pPr>
      <w:r>
        <w:t>Handy tips can be found in the ‘Tips for writing your nomination’ document located on our website.</w:t>
      </w:r>
    </w:p>
    <w:p w14:paraId="64A14846" w14:textId="77777777" w:rsidR="00EE445F" w:rsidRDefault="00EE445F" w:rsidP="00EE445F">
      <w:pPr>
        <w:pStyle w:val="Heading3"/>
      </w:pPr>
      <w:r>
        <w:t>Step two</w:t>
      </w:r>
    </w:p>
    <w:p w14:paraId="1A5EA051" w14:textId="77777777" w:rsidR="00EE445F" w:rsidRDefault="00EE445F" w:rsidP="0BF1930A">
      <w:pPr>
        <w:pStyle w:val="Body"/>
        <w:rPr>
          <w:szCs w:val="21"/>
        </w:rPr>
      </w:pPr>
      <w:r>
        <w:t>Determine who to nominate – an individual or team. Discuss the nomination with the nominee’s superior or equivalent as you are required to get their endorsement for all nominations.</w:t>
      </w:r>
    </w:p>
    <w:p w14:paraId="3B38F2B5" w14:textId="77777777" w:rsidR="00EE445F" w:rsidRDefault="00EE445F" w:rsidP="00EE445F">
      <w:pPr>
        <w:pStyle w:val="Heading3"/>
      </w:pPr>
      <w:r>
        <w:t>Step three</w:t>
      </w:r>
    </w:p>
    <w:p w14:paraId="12C3D4D6" w14:textId="204C90AD" w:rsidR="00EE445F" w:rsidRDefault="00EE445F" w:rsidP="0BF1930A">
      <w:pPr>
        <w:pStyle w:val="DHHSbody"/>
        <w:rPr>
          <w:sz w:val="21"/>
          <w:szCs w:val="21"/>
        </w:rPr>
      </w:pPr>
      <w:r w:rsidRPr="0BF1930A">
        <w:rPr>
          <w:sz w:val="21"/>
          <w:szCs w:val="21"/>
        </w:rPr>
        <w:t xml:space="preserve">Register with Award Force (the </w:t>
      </w:r>
      <w:hyperlink r:id="rId14">
        <w:r w:rsidRPr="0BF1930A">
          <w:rPr>
            <w:rStyle w:val="Hyperlink"/>
            <w:sz w:val="21"/>
            <w:szCs w:val="21"/>
          </w:rPr>
          <w:t>online nomination platform)</w:t>
        </w:r>
      </w:hyperlink>
      <w:r w:rsidRPr="0BF1930A">
        <w:rPr>
          <w:sz w:val="21"/>
          <w:szCs w:val="21"/>
        </w:rPr>
        <w:t xml:space="preserve"> &lt;</w:t>
      </w:r>
      <w:r w:rsidR="34108DC2" w:rsidRPr="0BF1930A">
        <w:rPr>
          <w:sz w:val="21"/>
          <w:szCs w:val="21"/>
        </w:rPr>
        <w:t xml:space="preserve"> https://www.dffh.vic.gov.au/victorian-disability-awards</w:t>
      </w:r>
      <w:r w:rsidRPr="0BF1930A">
        <w:rPr>
          <w:sz w:val="21"/>
          <w:szCs w:val="21"/>
        </w:rPr>
        <w:t>&gt;.</w:t>
      </w:r>
    </w:p>
    <w:p w14:paraId="7DC8C95D" w14:textId="0473129B" w:rsidR="00EE445F" w:rsidRPr="00F12DCC" w:rsidRDefault="00EE445F" w:rsidP="0BF1930A">
      <w:pPr>
        <w:pStyle w:val="DHHSbody"/>
        <w:rPr>
          <w:b/>
          <w:bCs/>
          <w:sz w:val="21"/>
          <w:szCs w:val="21"/>
        </w:rPr>
      </w:pPr>
      <w:r w:rsidRPr="0E7A3962">
        <w:rPr>
          <w:b/>
          <w:bCs/>
          <w:sz w:val="21"/>
          <w:szCs w:val="21"/>
        </w:rPr>
        <w:t>Please note:</w:t>
      </w:r>
      <w:r w:rsidRPr="0E7A3962">
        <w:rPr>
          <w:sz w:val="21"/>
          <w:szCs w:val="21"/>
        </w:rPr>
        <w:t xml:space="preserve"> Submissions can be accepted in other formats. To discuss this further, please contact the awards secretariat by telephone on (03) 8850 6164 or </w:t>
      </w:r>
      <w:hyperlink r:id="rId15">
        <w:r w:rsidRPr="0E7A3962">
          <w:rPr>
            <w:rStyle w:val="Hyperlink"/>
            <w:sz w:val="21"/>
            <w:szCs w:val="21"/>
          </w:rPr>
          <w:t>email</w:t>
        </w:r>
      </w:hyperlink>
      <w:r w:rsidRPr="0E7A3962">
        <w:rPr>
          <w:sz w:val="21"/>
          <w:szCs w:val="21"/>
        </w:rPr>
        <w:t xml:space="preserve"> &lt;awards@dffh.vic.gov.au&gt;.</w:t>
      </w:r>
    </w:p>
    <w:p w14:paraId="1AE1FAC2" w14:textId="77777777" w:rsidR="00EE445F" w:rsidRDefault="00EE445F" w:rsidP="00EE445F">
      <w:pPr>
        <w:pStyle w:val="Heading3"/>
      </w:pPr>
      <w:r>
        <w:t>Step four</w:t>
      </w:r>
    </w:p>
    <w:p w14:paraId="6A5DB59F" w14:textId="77777777" w:rsidR="00EE445F" w:rsidRDefault="00EE445F" w:rsidP="0BF1930A">
      <w:pPr>
        <w:pStyle w:val="DHHSbody"/>
        <w:rPr>
          <w:sz w:val="21"/>
          <w:szCs w:val="21"/>
        </w:rPr>
      </w:pPr>
      <w:r w:rsidRPr="0BF1930A">
        <w:rPr>
          <w:sz w:val="21"/>
          <w:szCs w:val="21"/>
        </w:rPr>
        <w:t>Log in to Award Force (online nomination platform) and fill out the nomination form by typing directly into the electronic form, making sure you keep within the total 900-word count.</w:t>
      </w:r>
    </w:p>
    <w:p w14:paraId="280D8A1A" w14:textId="77777777" w:rsidR="00EE445F" w:rsidRDefault="00EE445F" w:rsidP="0BF1930A">
      <w:pPr>
        <w:pStyle w:val="DHHSbody"/>
        <w:rPr>
          <w:sz w:val="21"/>
          <w:szCs w:val="21"/>
        </w:rPr>
      </w:pPr>
      <w:r w:rsidRPr="0BF1930A">
        <w:rPr>
          <w:sz w:val="21"/>
          <w:szCs w:val="21"/>
        </w:rPr>
        <w:t>Include the name and contact details of two referees who can confirm the accuracy of the submission and verify the nominee or the nominated team’s eligibility for an award. The referees must be independent from the nominator or nominee.</w:t>
      </w:r>
    </w:p>
    <w:p w14:paraId="2A77CC28" w14:textId="77777777" w:rsidR="00EE445F" w:rsidRDefault="00EE445F" w:rsidP="00EE445F">
      <w:pPr>
        <w:pStyle w:val="Heading3"/>
      </w:pPr>
      <w:r>
        <w:t>Step five</w:t>
      </w:r>
    </w:p>
    <w:p w14:paraId="50DFE3A9" w14:textId="5AC1CCA4" w:rsidR="00EE445F" w:rsidRDefault="00EE445F" w:rsidP="0BF1930A">
      <w:pPr>
        <w:pStyle w:val="DHHSbody"/>
        <w:rPr>
          <w:sz w:val="21"/>
          <w:szCs w:val="21"/>
        </w:rPr>
      </w:pPr>
      <w:r w:rsidRPr="0BF1930A">
        <w:rPr>
          <w:sz w:val="21"/>
          <w:szCs w:val="21"/>
        </w:rPr>
        <w:t>Complete and submit your online nomination(s) by midnight on Tuesday 3 May 2022 via Award Force (online nomination platform)</w:t>
      </w:r>
    </w:p>
    <w:p w14:paraId="382DAF06" w14:textId="77777777" w:rsidR="00EE445F" w:rsidRDefault="00EE445F" w:rsidP="00EE445F">
      <w:pPr>
        <w:pStyle w:val="Heading3"/>
      </w:pPr>
      <w:r>
        <w:t>Step six (i</w:t>
      </w:r>
      <w:r w:rsidRPr="006467D8">
        <w:t>f shortlisted</w:t>
      </w:r>
      <w:r>
        <w:t>)</w:t>
      </w:r>
    </w:p>
    <w:p w14:paraId="4BA050D8" w14:textId="476DE32E" w:rsidR="00EE445F" w:rsidRDefault="00EE445F" w:rsidP="0BF1930A">
      <w:pPr>
        <w:pStyle w:val="DHHSbody"/>
        <w:rPr>
          <w:sz w:val="21"/>
          <w:szCs w:val="21"/>
        </w:rPr>
      </w:pPr>
      <w:r w:rsidRPr="206F1DF1">
        <w:rPr>
          <w:sz w:val="21"/>
          <w:szCs w:val="21"/>
        </w:rPr>
        <w:t>Shortlisted nominees will be contacted early-June and asked to accept their nomination. Each individual nominee will be required to submit a National Police Check Consent Form. Instructions and a copy of the National Police Check Consent Form will be provided in their notification email. Teams are not required to complete national police checks.</w:t>
      </w:r>
    </w:p>
    <w:p w14:paraId="604A5C3D" w14:textId="77777777" w:rsidR="00EE445F" w:rsidRDefault="00EE445F" w:rsidP="00EE445F">
      <w:pPr>
        <w:pStyle w:val="Heading1"/>
      </w:pPr>
      <w:bookmarkStart w:id="26" w:name="_Toc474505888"/>
      <w:bookmarkStart w:id="27" w:name="_Toc474158648"/>
      <w:bookmarkStart w:id="28" w:name="_Toc506288941"/>
      <w:bookmarkStart w:id="29" w:name="_Toc1040639"/>
      <w:bookmarkStart w:id="30" w:name="_Toc97750293"/>
      <w:r>
        <w:t>Terms and conditions</w:t>
      </w:r>
      <w:bookmarkEnd w:id="26"/>
      <w:bookmarkEnd w:id="27"/>
      <w:bookmarkEnd w:id="28"/>
      <w:bookmarkEnd w:id="29"/>
      <w:bookmarkEnd w:id="30"/>
    </w:p>
    <w:p w14:paraId="1FC16DF9" w14:textId="77777777" w:rsidR="00EE445F" w:rsidRDefault="00EE445F" w:rsidP="0BF1930A">
      <w:pPr>
        <w:pStyle w:val="DHHSbody"/>
        <w:rPr>
          <w:sz w:val="21"/>
          <w:szCs w:val="21"/>
        </w:rPr>
      </w:pPr>
      <w:r w:rsidRPr="0BF1930A">
        <w:rPr>
          <w:sz w:val="21"/>
          <w:szCs w:val="21"/>
        </w:rPr>
        <w:t>Please note the terms and conditions include a screening process. Please read and ensure that you understand the awards terms and conditions before completing a nomination.</w:t>
      </w:r>
    </w:p>
    <w:p w14:paraId="5AA4ACD1" w14:textId="3CAB29BC" w:rsidR="00EE445F" w:rsidRDefault="00EE445F" w:rsidP="0BF1930A">
      <w:pPr>
        <w:pStyle w:val="Bullet1"/>
        <w:rPr>
          <w:szCs w:val="21"/>
        </w:rPr>
      </w:pPr>
      <w:r w:rsidRPr="0BF1930A">
        <w:rPr>
          <w:szCs w:val="21"/>
        </w:rPr>
        <w:t>A person who nominates (</w:t>
      </w:r>
      <w:r w:rsidRPr="0BF1930A">
        <w:rPr>
          <w:b/>
          <w:bCs/>
          <w:szCs w:val="21"/>
        </w:rPr>
        <w:t>nominator</w:t>
      </w:r>
      <w:r w:rsidRPr="0BF1930A">
        <w:rPr>
          <w:szCs w:val="21"/>
        </w:rPr>
        <w:t>) or a person who is nominated as an individual or as part of a team or organisation (</w:t>
      </w:r>
      <w:r w:rsidRPr="0BF1930A">
        <w:rPr>
          <w:b/>
          <w:bCs/>
          <w:szCs w:val="21"/>
        </w:rPr>
        <w:t>nominee</w:t>
      </w:r>
      <w:r w:rsidRPr="0BF1930A">
        <w:rPr>
          <w:szCs w:val="21"/>
        </w:rPr>
        <w:t>) for the 2022 Victorian Disability Awards (awards) and submits or accepts a nomination is deemed to have accepted these terms.</w:t>
      </w:r>
    </w:p>
    <w:p w14:paraId="7A86B313" w14:textId="77777777" w:rsidR="00EE445F" w:rsidRDefault="00EE445F" w:rsidP="0BF1930A">
      <w:pPr>
        <w:pStyle w:val="Bullet1"/>
        <w:rPr>
          <w:szCs w:val="21"/>
        </w:rPr>
      </w:pPr>
      <w:r w:rsidRPr="0BF1930A">
        <w:rPr>
          <w:szCs w:val="21"/>
        </w:rPr>
        <w:t>The State of Victoria acting through the Department of Families, Fairness and Housing (</w:t>
      </w:r>
      <w:r w:rsidRPr="0BF1930A">
        <w:rPr>
          <w:b/>
          <w:bCs/>
          <w:szCs w:val="21"/>
        </w:rPr>
        <w:t>the</w:t>
      </w:r>
      <w:r w:rsidRPr="0BF1930A">
        <w:rPr>
          <w:szCs w:val="21"/>
        </w:rPr>
        <w:t xml:space="preserve"> </w:t>
      </w:r>
      <w:r w:rsidRPr="0BF1930A">
        <w:rPr>
          <w:b/>
          <w:bCs/>
          <w:szCs w:val="21"/>
        </w:rPr>
        <w:t>department</w:t>
      </w:r>
      <w:r w:rsidRPr="0BF1930A">
        <w:rPr>
          <w:szCs w:val="21"/>
        </w:rPr>
        <w:t>) is the promoter of the awards.</w:t>
      </w:r>
    </w:p>
    <w:p w14:paraId="1C90E859" w14:textId="77777777" w:rsidR="00EE445F" w:rsidRDefault="00EE445F" w:rsidP="00EE445F">
      <w:pPr>
        <w:pStyle w:val="Heading2"/>
      </w:pPr>
      <w:bookmarkStart w:id="31" w:name="_Toc474505889"/>
      <w:bookmarkStart w:id="32" w:name="_Toc474158649"/>
      <w:bookmarkStart w:id="33" w:name="_Toc506288942"/>
      <w:bookmarkStart w:id="34" w:name="_Toc1040640"/>
      <w:bookmarkStart w:id="35" w:name="_Toc97750294"/>
      <w:r>
        <w:t>Eligibility</w:t>
      </w:r>
      <w:bookmarkEnd w:id="31"/>
      <w:bookmarkEnd w:id="32"/>
      <w:bookmarkEnd w:id="33"/>
      <w:bookmarkEnd w:id="34"/>
      <w:bookmarkEnd w:id="35"/>
    </w:p>
    <w:p w14:paraId="7E2E6F53" w14:textId="77777777" w:rsidR="00EE445F" w:rsidRPr="003543DE" w:rsidRDefault="00EE445F" w:rsidP="00EE445F">
      <w:pPr>
        <w:pStyle w:val="Bullet1"/>
      </w:pPr>
      <w:r w:rsidRPr="003543DE">
        <w:t xml:space="preserve">Nominees and nominated teams must: </w:t>
      </w:r>
    </w:p>
    <w:p w14:paraId="5671D0EA" w14:textId="5E4DA91A" w:rsidR="00EE445F" w:rsidRPr="003543DE" w:rsidRDefault="00EE445F" w:rsidP="34108DC2">
      <w:pPr>
        <w:pStyle w:val="Bullet2"/>
      </w:pPr>
      <w:r>
        <w:t>be Australian residents (temporary or permanent); and</w:t>
      </w:r>
    </w:p>
    <w:p w14:paraId="67689452" w14:textId="0BB29778" w:rsidR="00EE445F" w:rsidRPr="003543DE" w:rsidRDefault="34108DC2" w:rsidP="34108DC2">
      <w:pPr>
        <w:pStyle w:val="Bullet2"/>
      </w:pPr>
      <w:r w:rsidRPr="34108DC2">
        <w:t xml:space="preserve">have contributed to the realisation of positive change and inclusion for Victorians with disability; </w:t>
      </w:r>
      <w:r w:rsidR="01D2E416">
        <w:t>and</w:t>
      </w:r>
    </w:p>
    <w:p w14:paraId="03FAD915" w14:textId="5982BA22" w:rsidR="00EE445F" w:rsidRPr="0035796A" w:rsidRDefault="00EE445F" w:rsidP="34108DC2">
      <w:pPr>
        <w:pStyle w:val="Bullet2"/>
      </w:pPr>
      <w:r>
        <w:t>not have been a previous finalist, winner or highly commended nominee of the Victorian Disability Awards, in their individual capacity or as part of a team (where applicable) for work of the same nature within the last three (3) years. However, previous winners can join the Honour Roll if they meet the criteria.</w:t>
      </w:r>
    </w:p>
    <w:p w14:paraId="4966AEC7" w14:textId="77777777" w:rsidR="00EE445F" w:rsidRDefault="00EE445F" w:rsidP="00EE445F">
      <w:pPr>
        <w:pStyle w:val="Bullet1"/>
      </w:pPr>
      <w:r>
        <w:t>A person cannot nominate themselves, whether in an individual capacity or as a member of a nominated team.</w:t>
      </w:r>
    </w:p>
    <w:p w14:paraId="034BF252" w14:textId="77777777" w:rsidR="00EE445F" w:rsidRDefault="00EE445F" w:rsidP="00EE445F">
      <w:pPr>
        <w:pStyle w:val="Bullet1"/>
      </w:pPr>
      <w:r>
        <w:t xml:space="preserve">Members of the judging panel, the award </w:t>
      </w:r>
      <w:r w:rsidRPr="0035796A">
        <w:t>advisory group</w:t>
      </w:r>
      <w:r>
        <w:t>, employees and contractors of the department who are directly involved in conducting the awards as well as their immediate families, are ineligible to be a nominator or a nominee.</w:t>
      </w:r>
    </w:p>
    <w:p w14:paraId="139BE818" w14:textId="77777777" w:rsidR="00EE445F" w:rsidRDefault="00EE445F" w:rsidP="00EE445F">
      <w:pPr>
        <w:pStyle w:val="Heading2"/>
      </w:pPr>
      <w:bookmarkStart w:id="36" w:name="_Toc474505890"/>
      <w:bookmarkStart w:id="37" w:name="_Toc474158650"/>
      <w:bookmarkStart w:id="38" w:name="_Toc506288943"/>
      <w:bookmarkStart w:id="39" w:name="_Toc1040641"/>
      <w:bookmarkStart w:id="40" w:name="_Toc97750295"/>
      <w:r>
        <w:t>Nomination process</w:t>
      </w:r>
      <w:bookmarkEnd w:id="36"/>
      <w:bookmarkEnd w:id="37"/>
      <w:bookmarkEnd w:id="38"/>
      <w:bookmarkEnd w:id="39"/>
      <w:bookmarkEnd w:id="40"/>
    </w:p>
    <w:p w14:paraId="7AF55015" w14:textId="75B8351D" w:rsidR="34108DC2" w:rsidRDefault="34108DC2" w:rsidP="0E7A3962">
      <w:pPr>
        <w:pStyle w:val="Bullet1"/>
        <w:numPr>
          <w:ilvl w:val="0"/>
          <w:numId w:val="20"/>
        </w:numPr>
        <w:rPr>
          <w:rFonts w:eastAsia="Arial" w:cs="Arial"/>
        </w:rPr>
      </w:pPr>
      <w:r>
        <w:t>Nominations received after this time may not be considered for the awards and no responsibility will be accepted by the department for lost, late, incomplete or incorrectly submitted nominations. If you need assistance with submitting your nomination by the deadline please do reach out to the Awards Secretariat on 8850 6164 or awards@dffh.vic.gov.au</w:t>
      </w:r>
    </w:p>
    <w:p w14:paraId="71BCF910" w14:textId="77777777" w:rsidR="00EE445F" w:rsidRDefault="00EE445F" w:rsidP="0BF1930A">
      <w:pPr>
        <w:pStyle w:val="DHHSnumberdigit"/>
        <w:numPr>
          <w:ilvl w:val="0"/>
          <w:numId w:val="20"/>
        </w:numPr>
        <w:rPr>
          <w:sz w:val="21"/>
          <w:szCs w:val="21"/>
        </w:rPr>
      </w:pPr>
      <w:r w:rsidRPr="0BF1930A">
        <w:rPr>
          <w:sz w:val="21"/>
          <w:szCs w:val="21"/>
        </w:rPr>
        <w:t>A separate online nomination form must be completed in Award Force for each nominee (or each nominated team).</w:t>
      </w:r>
    </w:p>
    <w:p w14:paraId="79ABCA74" w14:textId="77777777" w:rsidR="00EE445F" w:rsidRDefault="00EE445F" w:rsidP="0BF1930A">
      <w:pPr>
        <w:pStyle w:val="DHHSnumberdigit"/>
        <w:numPr>
          <w:ilvl w:val="0"/>
          <w:numId w:val="20"/>
        </w:numPr>
        <w:rPr>
          <w:sz w:val="21"/>
          <w:szCs w:val="21"/>
        </w:rPr>
      </w:pPr>
      <w:r w:rsidRPr="0BF1930A">
        <w:rPr>
          <w:sz w:val="21"/>
          <w:szCs w:val="21"/>
        </w:rPr>
        <w:t>Online nominations will be acknowledged with a confirmation email once your nomination form is received. Offline nominations will be acknowledged within 10 days of nomination closing date.</w:t>
      </w:r>
    </w:p>
    <w:p w14:paraId="4E82B6DB" w14:textId="77777777" w:rsidR="00EE445F" w:rsidRDefault="00EE445F" w:rsidP="0BF1930A">
      <w:pPr>
        <w:pStyle w:val="DHHSnumberdigit"/>
        <w:numPr>
          <w:ilvl w:val="0"/>
          <w:numId w:val="20"/>
        </w:numPr>
        <w:rPr>
          <w:sz w:val="21"/>
          <w:szCs w:val="21"/>
        </w:rPr>
      </w:pPr>
      <w:r w:rsidRPr="0BF1930A">
        <w:rPr>
          <w:sz w:val="21"/>
          <w:szCs w:val="21"/>
        </w:rPr>
        <w:t>When nominating an individual, team or organisation for an award, please ensure they agree to be nominated.</w:t>
      </w:r>
    </w:p>
    <w:p w14:paraId="07ADCCFF" w14:textId="77777777" w:rsidR="00EE445F" w:rsidRPr="004E071A" w:rsidRDefault="00EE445F" w:rsidP="0BF1930A">
      <w:pPr>
        <w:pStyle w:val="DHHSnumberdigit"/>
        <w:numPr>
          <w:ilvl w:val="0"/>
          <w:numId w:val="20"/>
        </w:numPr>
        <w:rPr>
          <w:sz w:val="21"/>
          <w:szCs w:val="21"/>
        </w:rPr>
      </w:pPr>
      <w:r w:rsidRPr="0BF1930A">
        <w:rPr>
          <w:sz w:val="21"/>
          <w:szCs w:val="21"/>
        </w:rPr>
        <w:t>Nominations must include the names and contact details of two referees who can confirm the accuracy of the submission and verify the nominee or the nominated team’s eligibility for an award. Referees must not be the nominator, or related to the nominator, nominee or a member of a nominated team. At least one referee must be from a different organisation to the nominee or nominated team.</w:t>
      </w:r>
    </w:p>
    <w:p w14:paraId="319E1985" w14:textId="77777777" w:rsidR="00EE445F" w:rsidRDefault="00EE445F" w:rsidP="0BF1930A">
      <w:pPr>
        <w:pStyle w:val="DHHSnumberdigit"/>
        <w:numPr>
          <w:ilvl w:val="0"/>
          <w:numId w:val="20"/>
        </w:numPr>
        <w:rPr>
          <w:sz w:val="21"/>
          <w:szCs w:val="21"/>
        </w:rPr>
      </w:pPr>
      <w:r w:rsidRPr="0BF1930A">
        <w:rPr>
          <w:sz w:val="21"/>
          <w:szCs w:val="21"/>
        </w:rPr>
        <w:t>Correspondence for nominations will be sent to the nominator (as listed in the nomination form) until after the nominee has accepted their nomination.</w:t>
      </w:r>
    </w:p>
    <w:p w14:paraId="1945D6B7" w14:textId="77777777" w:rsidR="00EE445F" w:rsidRDefault="00EE445F" w:rsidP="0BF1930A">
      <w:pPr>
        <w:pStyle w:val="DHHSnumberdigit"/>
        <w:numPr>
          <w:ilvl w:val="0"/>
          <w:numId w:val="20"/>
        </w:numPr>
        <w:rPr>
          <w:sz w:val="21"/>
          <w:szCs w:val="21"/>
        </w:rPr>
      </w:pPr>
      <w:r w:rsidRPr="0BF1930A">
        <w:rPr>
          <w:sz w:val="21"/>
          <w:szCs w:val="21"/>
        </w:rPr>
        <w:t>All nominations and materials submitted to the department in connection with the awards will become the property of the department and will not be returned.</w:t>
      </w:r>
    </w:p>
    <w:p w14:paraId="274AE454" w14:textId="7C1F3E36" w:rsidR="00EE445F" w:rsidRDefault="00EE445F" w:rsidP="0BF1930A">
      <w:pPr>
        <w:pStyle w:val="DHHSnumberdigit"/>
        <w:numPr>
          <w:ilvl w:val="0"/>
          <w:numId w:val="20"/>
        </w:numPr>
        <w:rPr>
          <w:sz w:val="21"/>
          <w:szCs w:val="21"/>
        </w:rPr>
      </w:pPr>
      <w:r w:rsidRPr="0E7A3962">
        <w:rPr>
          <w:sz w:val="21"/>
          <w:szCs w:val="21"/>
        </w:rPr>
        <w:t xml:space="preserve">Nominators can confirm the eligibility of a nominee by contacting the awards secretariat by telephone on (03) 8850 6164 or via </w:t>
      </w:r>
      <w:hyperlink r:id="rId16">
        <w:r w:rsidRPr="0E7A3962">
          <w:rPr>
            <w:rStyle w:val="Hyperlink"/>
            <w:sz w:val="21"/>
            <w:szCs w:val="21"/>
          </w:rPr>
          <w:t>email</w:t>
        </w:r>
      </w:hyperlink>
      <w:r w:rsidRPr="0E7A3962">
        <w:rPr>
          <w:sz w:val="21"/>
          <w:szCs w:val="21"/>
        </w:rPr>
        <w:t xml:space="preserve"> &lt;awards@dffh.vic.gov.au&gt; prior to submitting a nomination.</w:t>
      </w:r>
    </w:p>
    <w:p w14:paraId="7F2626AE" w14:textId="77777777" w:rsidR="00EE445F" w:rsidRDefault="00EE445F" w:rsidP="00EE445F">
      <w:pPr>
        <w:pStyle w:val="Heading2"/>
      </w:pPr>
      <w:bookmarkStart w:id="41" w:name="_Toc474505891"/>
      <w:bookmarkStart w:id="42" w:name="_Toc474158651"/>
      <w:bookmarkStart w:id="43" w:name="_Toc506288944"/>
      <w:bookmarkStart w:id="44" w:name="_Toc1040642"/>
      <w:bookmarkStart w:id="45" w:name="_Toc97750296"/>
      <w:r>
        <w:t>Screening</w:t>
      </w:r>
      <w:bookmarkEnd w:id="41"/>
      <w:bookmarkEnd w:id="42"/>
      <w:bookmarkEnd w:id="43"/>
      <w:bookmarkEnd w:id="44"/>
      <w:bookmarkEnd w:id="45"/>
    </w:p>
    <w:p w14:paraId="75A6DBF1" w14:textId="77777777" w:rsidR="00EE445F" w:rsidRDefault="00EE445F" w:rsidP="0BF1930A">
      <w:pPr>
        <w:pStyle w:val="DHHSnumberdigit"/>
        <w:numPr>
          <w:ilvl w:val="0"/>
          <w:numId w:val="21"/>
        </w:numPr>
        <w:rPr>
          <w:sz w:val="21"/>
          <w:szCs w:val="21"/>
        </w:rPr>
      </w:pPr>
      <w:r w:rsidRPr="0BF1930A">
        <w:rPr>
          <w:sz w:val="21"/>
          <w:szCs w:val="21"/>
        </w:rPr>
        <w:t>All nominees (including each member of a nominated team) and inductees to the Victorian Disability Awards Honour Roll (inductee), will be required to:</w:t>
      </w:r>
    </w:p>
    <w:p w14:paraId="1D509AC6" w14:textId="77777777" w:rsidR="00EE445F" w:rsidRDefault="00EE445F" w:rsidP="0BF1930A">
      <w:pPr>
        <w:pStyle w:val="DHHSnumberloweralphaindent"/>
        <w:numPr>
          <w:ilvl w:val="1"/>
          <w:numId w:val="22"/>
        </w:numPr>
        <w:rPr>
          <w:sz w:val="21"/>
          <w:szCs w:val="21"/>
        </w:rPr>
      </w:pPr>
      <w:r w:rsidRPr="0BF1930A">
        <w:rPr>
          <w:sz w:val="21"/>
          <w:szCs w:val="21"/>
        </w:rPr>
        <w:t>confirm their acceptance of these terms and conditions by following the instructions set out in the email that will be sent to them notifying them of their notification; and</w:t>
      </w:r>
    </w:p>
    <w:p w14:paraId="384E58E6" w14:textId="77777777" w:rsidR="00EE445F" w:rsidRDefault="00EE445F" w:rsidP="0BF1930A">
      <w:pPr>
        <w:pStyle w:val="DHHSnumberloweralphaindent"/>
        <w:numPr>
          <w:ilvl w:val="1"/>
          <w:numId w:val="22"/>
        </w:numPr>
        <w:rPr>
          <w:sz w:val="21"/>
          <w:szCs w:val="21"/>
        </w:rPr>
      </w:pPr>
      <w:r w:rsidRPr="0BF1930A">
        <w:rPr>
          <w:sz w:val="21"/>
          <w:szCs w:val="21"/>
        </w:rPr>
        <w:t>submit a completed National Police Check Consent Form with associated proof of identity documents to the department if they are shortlisted (individual nominees only).</w:t>
      </w:r>
    </w:p>
    <w:p w14:paraId="30B54786" w14:textId="77777777" w:rsidR="00EE445F" w:rsidRDefault="00EE445F" w:rsidP="0BF1930A">
      <w:pPr>
        <w:pStyle w:val="DHHSnumberdigit"/>
        <w:numPr>
          <w:ilvl w:val="0"/>
          <w:numId w:val="21"/>
        </w:numPr>
        <w:rPr>
          <w:sz w:val="21"/>
          <w:szCs w:val="21"/>
        </w:rPr>
      </w:pPr>
      <w:r w:rsidRPr="0BF1930A">
        <w:rPr>
          <w:sz w:val="21"/>
          <w:szCs w:val="21"/>
        </w:rPr>
        <w:t>In the event that a nominee or inductee does not accept the terms and conditions, the nominee or inductee will be ineligible to be considered for the awards or the Honour Roll.</w:t>
      </w:r>
    </w:p>
    <w:p w14:paraId="35859C99" w14:textId="77777777" w:rsidR="00EE445F" w:rsidRDefault="00EE445F" w:rsidP="0BF1930A">
      <w:pPr>
        <w:pStyle w:val="DHHSnumberdigit"/>
        <w:numPr>
          <w:ilvl w:val="0"/>
          <w:numId w:val="21"/>
        </w:numPr>
        <w:rPr>
          <w:sz w:val="21"/>
          <w:szCs w:val="21"/>
        </w:rPr>
      </w:pPr>
      <w:r w:rsidRPr="0BF1930A">
        <w:rPr>
          <w:sz w:val="21"/>
          <w:szCs w:val="21"/>
        </w:rPr>
        <w:t>All shortlisted nominations will be subject to a thorough vetting and screening process conducted by the Department of Families, Fairness and Housing.</w:t>
      </w:r>
      <w:bookmarkStart w:id="46" w:name="_Toc474505892"/>
      <w:bookmarkStart w:id="47" w:name="_Toc474158652"/>
    </w:p>
    <w:p w14:paraId="61D566E8" w14:textId="77777777" w:rsidR="00EE445F" w:rsidRDefault="00EE445F" w:rsidP="00EE445F">
      <w:pPr>
        <w:pStyle w:val="Heading2"/>
      </w:pPr>
      <w:bookmarkStart w:id="48" w:name="_Toc506288945"/>
      <w:bookmarkStart w:id="49" w:name="_Toc1040643"/>
      <w:bookmarkStart w:id="50" w:name="_Toc97750297"/>
      <w:r>
        <w:t>Judging and selection</w:t>
      </w:r>
      <w:bookmarkEnd w:id="46"/>
      <w:bookmarkEnd w:id="47"/>
      <w:bookmarkEnd w:id="48"/>
      <w:bookmarkEnd w:id="49"/>
      <w:bookmarkEnd w:id="50"/>
    </w:p>
    <w:p w14:paraId="52D9BD81" w14:textId="77777777" w:rsidR="00EE445F" w:rsidRPr="00EE445F" w:rsidRDefault="00EE445F" w:rsidP="0BF1930A">
      <w:pPr>
        <w:pStyle w:val="DHHSnumberdigit"/>
        <w:numPr>
          <w:ilvl w:val="0"/>
          <w:numId w:val="23"/>
        </w:numPr>
        <w:rPr>
          <w:sz w:val="21"/>
          <w:szCs w:val="21"/>
        </w:rPr>
      </w:pPr>
      <w:r w:rsidRPr="0BF1930A">
        <w:rPr>
          <w:sz w:val="21"/>
          <w:szCs w:val="21"/>
        </w:rPr>
        <w:t>The department reserves the right to verify the validity of nominations, allocate nominations into an alternative category and disqualify any nomination which, in the opinion of the department, can be considered objectionable, potentially insulting or inflammatory or generally damaging to the goodwill or reputation of the awards, the department and/or the Minister for Disability, Ageing and Carers, or any nomination that is not compliant with these terms and conditions.</w:t>
      </w:r>
    </w:p>
    <w:p w14:paraId="0647D4EF" w14:textId="77777777" w:rsidR="00EE445F" w:rsidRPr="00EE445F" w:rsidRDefault="00EE445F" w:rsidP="0BF1930A">
      <w:pPr>
        <w:pStyle w:val="DHHSnumberdigit"/>
        <w:numPr>
          <w:ilvl w:val="0"/>
          <w:numId w:val="23"/>
        </w:numPr>
        <w:rPr>
          <w:sz w:val="21"/>
          <w:szCs w:val="21"/>
        </w:rPr>
      </w:pPr>
      <w:r w:rsidRPr="0BF1930A">
        <w:rPr>
          <w:sz w:val="21"/>
          <w:szCs w:val="21"/>
        </w:rPr>
        <w:t>The department may request further information or clarification from the nominator, nominee(s) or referees regarding any nomination.</w:t>
      </w:r>
    </w:p>
    <w:p w14:paraId="0CC08ADA" w14:textId="77777777" w:rsidR="00EE445F" w:rsidRPr="00EE445F" w:rsidRDefault="00EE445F" w:rsidP="0BF1930A">
      <w:pPr>
        <w:pStyle w:val="DHHSnumberdigit"/>
        <w:numPr>
          <w:ilvl w:val="0"/>
          <w:numId w:val="23"/>
        </w:numPr>
        <w:rPr>
          <w:sz w:val="21"/>
          <w:szCs w:val="21"/>
        </w:rPr>
      </w:pPr>
      <w:r w:rsidRPr="0BF1930A">
        <w:rPr>
          <w:sz w:val="21"/>
          <w:szCs w:val="21"/>
        </w:rPr>
        <w:t>A judging panel will consider all eligible nominations and rate each against the criteria for the selected award category. Nominations with the highest combined scores will be shortlisted.</w:t>
      </w:r>
    </w:p>
    <w:p w14:paraId="519B7F3F" w14:textId="63451293" w:rsidR="00EE445F" w:rsidRDefault="01D2E416" w:rsidP="0BF1930A">
      <w:pPr>
        <w:pStyle w:val="DHHSnumberdigit"/>
        <w:numPr>
          <w:ilvl w:val="0"/>
          <w:numId w:val="23"/>
        </w:numPr>
        <w:rPr>
          <w:sz w:val="21"/>
          <w:szCs w:val="21"/>
        </w:rPr>
      </w:pPr>
      <w:r w:rsidRPr="206F1DF1">
        <w:rPr>
          <w:sz w:val="21"/>
          <w:szCs w:val="21"/>
        </w:rPr>
        <w:t>Award recipients will be selected from shortlisted nominees. The judges will review the shortlisted nominations and may select a highly commended recipient and Award winner in each category. Announcement of Award recipients will be at the 2022 Victorian Disability Awards ceremony.</w:t>
      </w:r>
    </w:p>
    <w:p w14:paraId="556D7A9D" w14:textId="77777777" w:rsidR="00EE445F" w:rsidRDefault="00EE445F" w:rsidP="0BF1930A">
      <w:pPr>
        <w:pStyle w:val="DHHSnumberdigit"/>
        <w:numPr>
          <w:ilvl w:val="0"/>
          <w:numId w:val="23"/>
        </w:numPr>
        <w:rPr>
          <w:sz w:val="21"/>
          <w:szCs w:val="21"/>
        </w:rPr>
      </w:pPr>
      <w:r w:rsidRPr="0BF1930A">
        <w:rPr>
          <w:sz w:val="21"/>
          <w:szCs w:val="21"/>
        </w:rPr>
        <w:t>The department reserves the right to disqualify a nominee in the event that the results of their police check are deemed unsatisfactory by the department, with no right of review.</w:t>
      </w:r>
    </w:p>
    <w:p w14:paraId="6405B3FF" w14:textId="77777777" w:rsidR="00EE445F" w:rsidRDefault="00EE445F" w:rsidP="0BF1930A">
      <w:pPr>
        <w:pStyle w:val="DHHSnumberdigit"/>
        <w:numPr>
          <w:ilvl w:val="0"/>
          <w:numId w:val="23"/>
        </w:numPr>
        <w:rPr>
          <w:sz w:val="21"/>
          <w:szCs w:val="21"/>
        </w:rPr>
      </w:pPr>
      <w:r w:rsidRPr="0BF1930A">
        <w:rPr>
          <w:sz w:val="21"/>
          <w:szCs w:val="21"/>
        </w:rPr>
        <w:t>The Minister for Disability, Ageing and Carers (or the Minister’s representative) and the department’s decisions on all matters pertaining to the awards are final and no correspondence or discussion will be entered into.</w:t>
      </w:r>
    </w:p>
    <w:p w14:paraId="49D72B1B" w14:textId="77777777" w:rsidR="00EE445F" w:rsidRDefault="00EE445F" w:rsidP="00EE445F">
      <w:pPr>
        <w:pStyle w:val="Heading2"/>
      </w:pPr>
      <w:bookmarkStart w:id="51" w:name="_Toc474505893"/>
      <w:bookmarkStart w:id="52" w:name="_Toc474158653"/>
      <w:bookmarkStart w:id="53" w:name="_Toc506288946"/>
      <w:bookmarkStart w:id="54" w:name="_Toc1040644"/>
      <w:bookmarkStart w:id="55" w:name="_Toc97750298"/>
      <w:r>
        <w:t>Awards and recognition</w:t>
      </w:r>
      <w:bookmarkEnd w:id="51"/>
      <w:bookmarkEnd w:id="52"/>
      <w:bookmarkEnd w:id="53"/>
      <w:bookmarkEnd w:id="54"/>
      <w:bookmarkEnd w:id="55"/>
    </w:p>
    <w:p w14:paraId="5E9D931B" w14:textId="2A2FADD6" w:rsidR="00EE445F" w:rsidRDefault="00EE445F" w:rsidP="0BF1930A">
      <w:pPr>
        <w:pStyle w:val="DHHSnumberdigit"/>
        <w:numPr>
          <w:ilvl w:val="0"/>
          <w:numId w:val="24"/>
        </w:numPr>
        <w:rPr>
          <w:sz w:val="21"/>
          <w:szCs w:val="21"/>
        </w:rPr>
      </w:pPr>
      <w:r w:rsidRPr="0BF1930A">
        <w:rPr>
          <w:sz w:val="21"/>
          <w:szCs w:val="21"/>
        </w:rPr>
        <w:t>Each Award finalist will be invited to attend the awards ceremony in late-August where the Award recipients will be announced and presented with their award.</w:t>
      </w:r>
    </w:p>
    <w:p w14:paraId="5E216D04" w14:textId="77777777" w:rsidR="00EE445F" w:rsidRDefault="00EE445F" w:rsidP="0BF1930A">
      <w:pPr>
        <w:pStyle w:val="DHHSnumberdigit"/>
        <w:numPr>
          <w:ilvl w:val="0"/>
          <w:numId w:val="24"/>
        </w:numPr>
        <w:rPr>
          <w:sz w:val="21"/>
          <w:szCs w:val="21"/>
        </w:rPr>
      </w:pPr>
      <w:r w:rsidRPr="0BF1930A">
        <w:rPr>
          <w:sz w:val="21"/>
          <w:szCs w:val="21"/>
        </w:rPr>
        <w:t>Nominators of award finalists will also be invited to attend the awards ceremony.</w:t>
      </w:r>
    </w:p>
    <w:p w14:paraId="4360161C" w14:textId="77777777" w:rsidR="00EE445F" w:rsidRDefault="00EE445F" w:rsidP="0BF1930A">
      <w:pPr>
        <w:pStyle w:val="DHHSnumberdigit"/>
        <w:numPr>
          <w:ilvl w:val="0"/>
          <w:numId w:val="24"/>
        </w:numPr>
        <w:rPr>
          <w:sz w:val="21"/>
          <w:szCs w:val="21"/>
        </w:rPr>
      </w:pPr>
      <w:r w:rsidRPr="0BF1930A">
        <w:rPr>
          <w:sz w:val="21"/>
          <w:szCs w:val="21"/>
        </w:rPr>
        <w:t>Award finalists and nominators under 18 years of age must be accompanied by a parent or legal guardian in order to attend the awards ceremony.</w:t>
      </w:r>
    </w:p>
    <w:p w14:paraId="583CF9FA" w14:textId="77777777" w:rsidR="00EE445F" w:rsidRDefault="00EE445F" w:rsidP="0BF1930A">
      <w:pPr>
        <w:pStyle w:val="DHHSnumberdigit"/>
        <w:numPr>
          <w:ilvl w:val="0"/>
          <w:numId w:val="24"/>
        </w:numPr>
        <w:rPr>
          <w:sz w:val="21"/>
          <w:szCs w:val="21"/>
        </w:rPr>
      </w:pPr>
      <w:r w:rsidRPr="0BF1930A">
        <w:rPr>
          <w:sz w:val="21"/>
          <w:szCs w:val="21"/>
        </w:rPr>
        <w:t>All travel costs associated with an award finalist, their nominator and parent or legal guardian (if applicable) attending the awards ceremony and other ancillary costs are the responsibility of the award finalist and their nominator.</w:t>
      </w:r>
    </w:p>
    <w:p w14:paraId="364EC270" w14:textId="77777777" w:rsidR="00EE445F" w:rsidRDefault="00EE445F" w:rsidP="00EE445F">
      <w:pPr>
        <w:pStyle w:val="Heading2"/>
      </w:pPr>
      <w:bookmarkStart w:id="56" w:name="_Toc474505894"/>
      <w:bookmarkStart w:id="57" w:name="_Toc474158654"/>
      <w:bookmarkStart w:id="58" w:name="_Toc506288947"/>
      <w:bookmarkStart w:id="59" w:name="_Toc1040645"/>
      <w:bookmarkStart w:id="60" w:name="_Toc97750299"/>
      <w:r>
        <w:t>Nominators consent</w:t>
      </w:r>
      <w:bookmarkEnd w:id="56"/>
      <w:bookmarkEnd w:id="57"/>
      <w:bookmarkEnd w:id="58"/>
      <w:bookmarkEnd w:id="59"/>
      <w:bookmarkEnd w:id="60"/>
    </w:p>
    <w:p w14:paraId="06861BA2" w14:textId="77777777" w:rsidR="00EE445F" w:rsidRDefault="00EE445F" w:rsidP="0BF1930A">
      <w:pPr>
        <w:pStyle w:val="DHHSnumberdigit"/>
        <w:numPr>
          <w:ilvl w:val="0"/>
          <w:numId w:val="25"/>
        </w:numPr>
        <w:rPr>
          <w:sz w:val="21"/>
          <w:szCs w:val="21"/>
        </w:rPr>
      </w:pPr>
      <w:r w:rsidRPr="0BF1930A">
        <w:rPr>
          <w:sz w:val="21"/>
          <w:szCs w:val="21"/>
        </w:rPr>
        <w:t xml:space="preserve">By submitting a nomination, including personal information (as defined in the </w:t>
      </w:r>
      <w:r w:rsidRPr="0BF1930A">
        <w:rPr>
          <w:i/>
          <w:iCs/>
          <w:sz w:val="21"/>
          <w:szCs w:val="21"/>
        </w:rPr>
        <w:t xml:space="preserve">Privacy and Data Protection Act 2014 </w:t>
      </w:r>
      <w:r w:rsidRPr="0BF1930A">
        <w:rPr>
          <w:sz w:val="21"/>
          <w:szCs w:val="21"/>
        </w:rPr>
        <w:t xml:space="preserve">(Vic)) or where applicable, any health information (as defined in the </w:t>
      </w:r>
      <w:r w:rsidRPr="0BF1930A">
        <w:rPr>
          <w:i/>
          <w:iCs/>
          <w:sz w:val="21"/>
          <w:szCs w:val="21"/>
        </w:rPr>
        <w:t>Heath Records Act 2001</w:t>
      </w:r>
      <w:r w:rsidRPr="0BF1930A">
        <w:rPr>
          <w:sz w:val="21"/>
          <w:szCs w:val="21"/>
        </w:rPr>
        <w:t xml:space="preserve"> (Vic)) provided as part of that nomination, each nominator confirms that he or she consents, and has the consent of any person whose personal information is contained in a nomination, including but not limited to:</w:t>
      </w:r>
    </w:p>
    <w:p w14:paraId="61DEBA44" w14:textId="77777777" w:rsidR="00EE445F" w:rsidRDefault="00EE445F" w:rsidP="0BF1930A">
      <w:pPr>
        <w:pStyle w:val="DHHSnumberloweralphaindent"/>
        <w:numPr>
          <w:ilvl w:val="1"/>
          <w:numId w:val="26"/>
        </w:numPr>
        <w:rPr>
          <w:sz w:val="21"/>
          <w:szCs w:val="21"/>
        </w:rPr>
      </w:pPr>
      <w:r w:rsidRPr="0BF1930A">
        <w:rPr>
          <w:sz w:val="21"/>
          <w:szCs w:val="21"/>
        </w:rPr>
        <w:t>the nominee(s) (or if under the age of 18, the nominee’s parent or legal guardian); and</w:t>
      </w:r>
    </w:p>
    <w:p w14:paraId="389CA72F" w14:textId="77777777" w:rsidR="00EE445F" w:rsidRDefault="00EE445F" w:rsidP="0BF1930A">
      <w:pPr>
        <w:pStyle w:val="DHHSnumberloweralphaindent"/>
        <w:numPr>
          <w:ilvl w:val="1"/>
          <w:numId w:val="26"/>
        </w:numPr>
        <w:rPr>
          <w:sz w:val="21"/>
          <w:szCs w:val="21"/>
        </w:rPr>
      </w:pPr>
      <w:r w:rsidRPr="0BF1930A">
        <w:rPr>
          <w:sz w:val="21"/>
          <w:szCs w:val="21"/>
        </w:rPr>
        <w:t>referees,</w:t>
      </w:r>
    </w:p>
    <w:p w14:paraId="6CC67FCD" w14:textId="77777777" w:rsidR="00EE445F" w:rsidRDefault="00EE445F" w:rsidP="0BF1930A">
      <w:pPr>
        <w:pStyle w:val="DHHSnumberloweralphaindent"/>
        <w:numPr>
          <w:ilvl w:val="1"/>
          <w:numId w:val="26"/>
        </w:numPr>
        <w:rPr>
          <w:sz w:val="21"/>
          <w:szCs w:val="21"/>
        </w:rPr>
      </w:pPr>
      <w:r w:rsidRPr="0BF1930A">
        <w:rPr>
          <w:sz w:val="21"/>
          <w:szCs w:val="21"/>
        </w:rPr>
        <w:t>to provide that information to the department, and for the department to disclose that personal information to other parties including, but not limited to, judges, National Disability Services and the office of the Minister for Disability, Ageing and Carers for the purposes of conducting the awards.</w:t>
      </w:r>
    </w:p>
    <w:p w14:paraId="1621D17D" w14:textId="77777777" w:rsidR="00EE445F" w:rsidRDefault="00EE445F" w:rsidP="0BF1930A">
      <w:pPr>
        <w:pStyle w:val="DHHSnumberdigit"/>
        <w:numPr>
          <w:ilvl w:val="0"/>
          <w:numId w:val="25"/>
        </w:numPr>
        <w:rPr>
          <w:sz w:val="21"/>
          <w:szCs w:val="21"/>
        </w:rPr>
      </w:pPr>
      <w:r w:rsidRPr="0BF1930A">
        <w:rPr>
          <w:sz w:val="21"/>
          <w:szCs w:val="21"/>
        </w:rPr>
        <w:t>If the nominator does not agree or have the requisite consent, the nominator must not provide their personal information or the personal information of anyone else and may be unable to submit a nomination for the awards.</w:t>
      </w:r>
    </w:p>
    <w:p w14:paraId="2A6E5F2F" w14:textId="77777777" w:rsidR="00EE445F" w:rsidRDefault="00EE445F" w:rsidP="0BF1930A">
      <w:pPr>
        <w:pStyle w:val="DHHSnumberdigit"/>
        <w:numPr>
          <w:ilvl w:val="0"/>
          <w:numId w:val="25"/>
        </w:numPr>
        <w:rPr>
          <w:sz w:val="21"/>
          <w:szCs w:val="21"/>
        </w:rPr>
      </w:pPr>
      <w:r w:rsidRPr="0BF1930A">
        <w:rPr>
          <w:sz w:val="21"/>
          <w:szCs w:val="21"/>
        </w:rPr>
        <w:t>Each nominator consents to the department using the nominator’s nomination statements, name, likeness, image, voice and/or participation in the awards (including photograph, film and/or recording of the same) in any media for an unlimited period of time without further notification, remuneration or compensation for the purpose of promoting, publicising or marketing the awards (including any outcome). If the nominator does not agree, the nominator must not provide their personal information or the personal information of anyone else and may be unable to submit a nomination for the awards.</w:t>
      </w:r>
    </w:p>
    <w:p w14:paraId="67465F72" w14:textId="77777777" w:rsidR="00EE445F" w:rsidRDefault="00EE445F" w:rsidP="00EE445F">
      <w:pPr>
        <w:pStyle w:val="Heading2"/>
      </w:pPr>
      <w:bookmarkStart w:id="61" w:name="_Toc474505895"/>
      <w:bookmarkStart w:id="62" w:name="_Toc474158655"/>
      <w:bookmarkStart w:id="63" w:name="_Toc506288948"/>
      <w:bookmarkStart w:id="64" w:name="_Toc1040646"/>
      <w:bookmarkStart w:id="65" w:name="_Toc97750300"/>
      <w:r>
        <w:t>Nominees consent</w:t>
      </w:r>
      <w:bookmarkEnd w:id="61"/>
      <w:bookmarkEnd w:id="62"/>
      <w:bookmarkEnd w:id="63"/>
      <w:bookmarkEnd w:id="64"/>
      <w:bookmarkEnd w:id="65"/>
    </w:p>
    <w:p w14:paraId="11C87C4C" w14:textId="77777777" w:rsidR="00EE445F" w:rsidRDefault="00EE445F" w:rsidP="0BF1930A">
      <w:pPr>
        <w:pStyle w:val="DHHSnumberdigit"/>
        <w:numPr>
          <w:ilvl w:val="0"/>
          <w:numId w:val="27"/>
        </w:numPr>
        <w:rPr>
          <w:sz w:val="21"/>
          <w:szCs w:val="21"/>
        </w:rPr>
      </w:pPr>
      <w:r w:rsidRPr="0BF1930A">
        <w:rPr>
          <w:sz w:val="21"/>
          <w:szCs w:val="21"/>
        </w:rPr>
        <w:t>By accepting their nomination, the nominee/s (or if under the age of 18, the nominee’s parent or legal guardian) consents to the department using their nomination statements, name, likeness, image, voice and/or participation in the awards (including photograph, film and/or recording of the same) in any media for an unlimited period of time without further notification, remuneration or compensation for the purpose of promoting, publicising or marketing the awards (including any outcome).</w:t>
      </w:r>
    </w:p>
    <w:p w14:paraId="535527F4" w14:textId="77777777" w:rsidR="00EE445F" w:rsidRDefault="00EE445F" w:rsidP="0BF1930A">
      <w:pPr>
        <w:pStyle w:val="DHHSnumberdigit"/>
        <w:numPr>
          <w:ilvl w:val="0"/>
          <w:numId w:val="27"/>
        </w:numPr>
        <w:rPr>
          <w:rFonts w:eastAsia="Arial" w:cs="Arial"/>
          <w:sz w:val="21"/>
          <w:szCs w:val="21"/>
        </w:rPr>
      </w:pPr>
      <w:r w:rsidRPr="0BF1930A">
        <w:rPr>
          <w:sz w:val="21"/>
          <w:szCs w:val="21"/>
        </w:rPr>
        <w:t>Nominees consent to the department using their personal information, and for the department to disclose their personal information to other parties including, but not limited to, the award judges, the office of the Minister for Disability, Ageing and Carers, for the purposes of conducting the awards. If the nominee does not agree, the nominee must not accept their nomination and will be ineligible for the awards.</w:t>
      </w:r>
    </w:p>
    <w:p w14:paraId="04EAAC43" w14:textId="77777777" w:rsidR="00EE445F" w:rsidRDefault="00EE445F" w:rsidP="0BF1930A">
      <w:pPr>
        <w:pStyle w:val="DHHSnumberdigit"/>
        <w:numPr>
          <w:ilvl w:val="0"/>
          <w:numId w:val="27"/>
        </w:numPr>
        <w:rPr>
          <w:sz w:val="21"/>
          <w:szCs w:val="21"/>
        </w:rPr>
      </w:pPr>
      <w:r w:rsidRPr="0BF1930A">
        <w:rPr>
          <w:sz w:val="21"/>
          <w:szCs w:val="21"/>
        </w:rPr>
        <w:t>By submitting a National Police Check Consent Form, the nominee will be consenting to the department being provided with the results of their national police check for the purposes of conducting the awards.</w:t>
      </w:r>
    </w:p>
    <w:p w14:paraId="39DF3A0B" w14:textId="77777777" w:rsidR="00EE445F" w:rsidRDefault="00EE445F" w:rsidP="00EE445F">
      <w:pPr>
        <w:pStyle w:val="Heading2"/>
      </w:pPr>
      <w:bookmarkStart w:id="66" w:name="_Toc474505896"/>
      <w:bookmarkStart w:id="67" w:name="_Toc474158656"/>
      <w:bookmarkStart w:id="68" w:name="_Toc506288949"/>
      <w:bookmarkStart w:id="69" w:name="_Toc1040647"/>
      <w:bookmarkStart w:id="70" w:name="_Toc97750301"/>
      <w:r>
        <w:t>Privacy statement</w:t>
      </w:r>
      <w:bookmarkEnd w:id="66"/>
      <w:bookmarkEnd w:id="67"/>
      <w:bookmarkEnd w:id="68"/>
      <w:bookmarkEnd w:id="69"/>
      <w:bookmarkEnd w:id="70"/>
    </w:p>
    <w:p w14:paraId="43C27836" w14:textId="77777777" w:rsidR="00EE445F" w:rsidRDefault="00EE445F" w:rsidP="00EE445F">
      <w:pPr>
        <w:pStyle w:val="DHHSnumberdigit"/>
        <w:tabs>
          <w:tab w:val="clear" w:pos="397"/>
        </w:tabs>
        <w:ind w:left="37" w:firstLine="0"/>
      </w:pPr>
      <w:r w:rsidRPr="0BF1930A">
        <w:rPr>
          <w:sz w:val="21"/>
          <w:szCs w:val="21"/>
        </w:rPr>
        <w:t>Consistent with Victorian Government policy and legislation, the department endorses fair information handling practices. Personal, health and sensitive information supplied will be used by the department, the judging panel, the office of the Minister for Disability, Ageing and Carers and the award ceremony venue for the purposes of considering nominations, selecting award recipients and providing the award ceremony. Information will not be disclosed or used for any other purpose without the express consent of the person to whom the information relates, unless otherwise required or permitted by law</w:t>
      </w:r>
      <w:r>
        <w:t>.</w:t>
      </w:r>
    </w:p>
    <w:p w14:paraId="168A7CA5" w14:textId="77777777" w:rsidR="00EE445F" w:rsidRPr="00C402D0" w:rsidRDefault="00EE445F" w:rsidP="00EE445F">
      <w:pPr>
        <w:pStyle w:val="Heading2"/>
      </w:pPr>
      <w:bookmarkStart w:id="71" w:name="_Toc474505897"/>
      <w:bookmarkStart w:id="72" w:name="_Toc474158657"/>
      <w:bookmarkStart w:id="73" w:name="_Toc506288950"/>
      <w:bookmarkStart w:id="74" w:name="_Toc1040648"/>
      <w:bookmarkStart w:id="75" w:name="_Toc97750302"/>
      <w:r w:rsidRPr="00C402D0">
        <w:t>Privacy policy</w:t>
      </w:r>
      <w:bookmarkEnd w:id="71"/>
      <w:bookmarkEnd w:id="72"/>
      <w:bookmarkEnd w:id="73"/>
      <w:bookmarkEnd w:id="74"/>
      <w:bookmarkEnd w:id="75"/>
    </w:p>
    <w:p w14:paraId="59DC954A" w14:textId="77777777" w:rsidR="00EE445F" w:rsidRDefault="00EE445F" w:rsidP="0BF1930A">
      <w:pPr>
        <w:pStyle w:val="DHHSnumberdigit"/>
        <w:tabs>
          <w:tab w:val="clear" w:pos="397"/>
        </w:tabs>
        <w:ind w:left="37" w:firstLine="0"/>
        <w:rPr>
          <w:sz w:val="21"/>
          <w:szCs w:val="21"/>
        </w:rPr>
      </w:pPr>
      <w:r w:rsidRPr="0BF1930A">
        <w:rPr>
          <w:sz w:val="21"/>
          <w:szCs w:val="21"/>
        </w:rPr>
        <w:t xml:space="preserve">The </w:t>
      </w:r>
      <w:hyperlink r:id="rId17">
        <w:r w:rsidRPr="0BF1930A">
          <w:rPr>
            <w:rStyle w:val="Hyperlink"/>
            <w:i/>
            <w:iCs/>
            <w:sz w:val="21"/>
            <w:szCs w:val="21"/>
          </w:rPr>
          <w:t>Department of Families, Fairness and Housing Privacy Policy</w:t>
        </w:r>
      </w:hyperlink>
      <w:r w:rsidRPr="0BF1930A">
        <w:rPr>
          <w:sz w:val="21"/>
          <w:szCs w:val="21"/>
        </w:rPr>
        <w:t xml:space="preserve"> &lt;https://www.dhhs.vic.gov.au/department-health-and-human-services-privacy-policy&gt; sets out information about how the nominator or nominee(s) may access and seek correction of their personal information or complain about a breach of their privacy, and how the department will deal with that complaint.</w:t>
      </w:r>
    </w:p>
    <w:p w14:paraId="7E581F6E" w14:textId="77777777" w:rsidR="00EE445F" w:rsidRDefault="00EE445F" w:rsidP="00EE445F">
      <w:pPr>
        <w:pStyle w:val="Heading2"/>
      </w:pPr>
      <w:bookmarkStart w:id="76" w:name="_Toc474505898"/>
      <w:bookmarkStart w:id="77" w:name="_Toc474158658"/>
      <w:bookmarkStart w:id="78" w:name="_Toc506288951"/>
      <w:bookmarkStart w:id="79" w:name="_Toc1040649"/>
      <w:bookmarkStart w:id="80" w:name="_Toc97750303"/>
      <w:r>
        <w:t>Liability</w:t>
      </w:r>
      <w:bookmarkEnd w:id="76"/>
      <w:bookmarkEnd w:id="77"/>
      <w:bookmarkEnd w:id="78"/>
      <w:bookmarkEnd w:id="79"/>
      <w:bookmarkEnd w:id="80"/>
    </w:p>
    <w:p w14:paraId="15BAC037" w14:textId="77777777" w:rsidR="00EE445F" w:rsidRDefault="00EE445F" w:rsidP="0BF1930A">
      <w:pPr>
        <w:pStyle w:val="DHHSbody"/>
        <w:rPr>
          <w:sz w:val="21"/>
          <w:szCs w:val="21"/>
        </w:rPr>
      </w:pPr>
      <w:r w:rsidRPr="0BF1930A">
        <w:rPr>
          <w:sz w:val="21"/>
          <w:szCs w:val="21"/>
        </w:rPr>
        <w:t>It is intended and agreed that the conduct of the awards shall not give rise to any legal obligations, liabilities or duties, valid or enforceable in any way against the department, the Minister for Disability, Ageing and Carers or the State of Victoria.</w:t>
      </w:r>
    </w:p>
    <w:p w14:paraId="386CBE32" w14:textId="77777777" w:rsidR="00EE445F" w:rsidRPr="0041454D" w:rsidRDefault="00EE445F" w:rsidP="00EE445F">
      <w:pPr>
        <w:pStyle w:val="DHHSbody"/>
        <w:rPr>
          <w:color w:val="00B050"/>
          <w:sz w:val="26"/>
          <w:szCs w:val="26"/>
        </w:rPr>
      </w:pPr>
    </w:p>
    <w:tbl>
      <w:tblPr>
        <w:tblStyle w:val="TableGrid"/>
        <w:tblW w:w="0" w:type="auto"/>
        <w:tblCellMar>
          <w:bottom w:w="108" w:type="dxa"/>
        </w:tblCellMar>
        <w:tblLook w:val="0600" w:firstRow="0" w:lastRow="0" w:firstColumn="0" w:lastColumn="0" w:noHBand="1" w:noVBand="1"/>
      </w:tblPr>
      <w:tblGrid>
        <w:gridCol w:w="10194"/>
      </w:tblGrid>
      <w:tr w:rsidR="0055119B" w14:paraId="696A6191" w14:textId="77777777" w:rsidTr="0E7A3962">
        <w:tc>
          <w:tcPr>
            <w:tcW w:w="10194" w:type="dxa"/>
          </w:tcPr>
          <w:p w14:paraId="050FCFB4" w14:textId="246EB531" w:rsidR="00E64F8C" w:rsidRPr="006A0F94" w:rsidRDefault="00E64F8C" w:rsidP="00E64F8C">
            <w:pPr>
              <w:pStyle w:val="Accessibilitypara"/>
            </w:pPr>
            <w:bookmarkStart w:id="81" w:name="_Hlk37240926"/>
            <w:r>
              <w:t>To receive this document in another format, phone 8850 6164, using the National Relay Service 13 36 77 if required, or email awards@dffh.vic.gov.au</w:t>
            </w:r>
          </w:p>
          <w:p w14:paraId="4A9FF1B3" w14:textId="77777777" w:rsidR="00E64F8C" w:rsidRPr="006A0F94" w:rsidRDefault="00E64F8C" w:rsidP="00E64F8C">
            <w:pPr>
              <w:pStyle w:val="Imprint"/>
            </w:pPr>
            <w:r w:rsidRPr="006A0F94">
              <w:t>Authorised and published by the Victorian Government, 1 Treasury Place, Melbourne.</w:t>
            </w:r>
          </w:p>
          <w:p w14:paraId="75083A8A" w14:textId="06AC1D54" w:rsidR="00E64F8C" w:rsidRPr="006A0F94" w:rsidRDefault="11F22103" w:rsidP="00E64F8C">
            <w:pPr>
              <w:pStyle w:val="Imprint"/>
            </w:pPr>
            <w:r>
              <w:t>© State of Victoria, Australia, Department of Families, Fairness and Housing, March 2022.</w:t>
            </w:r>
          </w:p>
          <w:p w14:paraId="46EDC3D6" w14:textId="6FCA6613" w:rsidR="34108DC2" w:rsidRDefault="34108DC2" w:rsidP="34108DC2">
            <w:pPr>
              <w:pStyle w:val="Body"/>
              <w:rPr>
                <w:color w:val="000000" w:themeColor="text1"/>
                <w:szCs w:val="21"/>
              </w:rPr>
            </w:pPr>
            <w:r w:rsidRPr="34108DC2">
              <w:t>ISBN 978-1-76096-752-9</w:t>
            </w:r>
          </w:p>
          <w:p w14:paraId="57BAAA28" w14:textId="77777777" w:rsidR="00E64F8C" w:rsidRPr="006A0F94" w:rsidRDefault="00E64F8C" w:rsidP="00E64F8C">
            <w:pPr>
              <w:pStyle w:val="Imprint"/>
            </w:pPr>
            <w:r w:rsidRPr="006A0F94">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0C92739F" w14:textId="7FD5C578" w:rsidR="0055119B" w:rsidRDefault="11F22103" w:rsidP="00E64F8C">
            <w:pPr>
              <w:pStyle w:val="Imprint"/>
            </w:pPr>
            <w:r>
              <w:t>In this document, ‘Aboriginal’ refers to both Aboriginal and Torres Strait Islander people. ‘Indigenous’ or ‘Koori/Koorie’ is retained when part of the title of a report, program or quotation.</w:t>
            </w:r>
          </w:p>
        </w:tc>
      </w:tr>
      <w:bookmarkEnd w:id="81"/>
    </w:tbl>
    <w:p w14:paraId="312DEA78" w14:textId="77777777" w:rsidR="00162CA9" w:rsidRDefault="00162CA9" w:rsidP="00162CA9">
      <w:pPr>
        <w:pStyle w:val="Body"/>
      </w:pPr>
    </w:p>
    <w:sectPr w:rsidR="00162CA9" w:rsidSect="00593A99">
      <w:headerReference w:type="default" r:id="rId18"/>
      <w:footerReference w:type="default" r:id="rId19"/>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BA276" w14:textId="77777777" w:rsidR="00C343C9" w:rsidRDefault="00C343C9">
      <w:r>
        <w:separator/>
      </w:r>
    </w:p>
    <w:p w14:paraId="10D45F7D" w14:textId="77777777" w:rsidR="00C343C9" w:rsidRDefault="00C343C9"/>
  </w:endnote>
  <w:endnote w:type="continuationSeparator" w:id="0">
    <w:p w14:paraId="0364B0E8" w14:textId="77777777" w:rsidR="00C343C9" w:rsidRDefault="00C343C9">
      <w:r>
        <w:continuationSeparator/>
      </w:r>
    </w:p>
    <w:p w14:paraId="48E361B0" w14:textId="77777777" w:rsidR="00C343C9" w:rsidRDefault="00C343C9"/>
  </w:endnote>
  <w:endnote w:type="continuationNotice" w:id="1">
    <w:p w14:paraId="78430FB0" w14:textId="77777777" w:rsidR="00482BEE" w:rsidRDefault="00482B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Courier New"/>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5929787B" w:rsidR="00E261B3" w:rsidRPr="00F65AA9" w:rsidRDefault="00925232" w:rsidP="00EF2C72">
    <w:pPr>
      <w:pStyle w:val="Footer"/>
    </w:pPr>
    <w:r>
      <w:rPr>
        <w:noProof/>
        <w:color w:val="2B579A"/>
        <w:shd w:val="clear" w:color="auto" w:fill="E6E6E6"/>
        <w:lang w:eastAsia="en-AU"/>
      </w:rPr>
      <w:drawing>
        <wp:anchor distT="0" distB="0" distL="114300" distR="114300" simplePos="0" relativeHeight="251666432" behindDoc="1" locked="1" layoutInCell="1" allowOverlap="1" wp14:anchorId="26FFE5EB" wp14:editId="693F5C54">
          <wp:simplePos x="542260" y="9526772"/>
          <wp:positionH relativeFrom="page">
            <wp:align>right</wp:align>
          </wp:positionH>
          <wp:positionV relativeFrom="page">
            <wp:align>bottom</wp:align>
          </wp:positionV>
          <wp:extent cx="7560000" cy="925200"/>
          <wp:effectExtent l="0" t="0" r="3175" b="8255"/>
          <wp:wrapNone/>
          <wp:docPr id="10" name="Picture 10"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pic:cNvPicPr/>
                </pic:nvPicPr>
                <pic:blipFill>
                  <a:blip r:embed="rId1"/>
                  <a:stretch>
                    <a:fillRect/>
                  </a:stretch>
                </pic:blipFill>
                <pic:spPr>
                  <a:xfrm>
                    <a:off x="0" y="0"/>
                    <a:ext cx="7560000" cy="9252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color w:val="2B579A"/>
        <w:shd w:val="clear" w:color="auto" w:fill="E6E6E6"/>
        <w:lang w:eastAsia="en-AU"/>
      </w:rPr>
      <mc:AlternateContent>
        <mc:Choice Requires="wps">
          <w:drawing>
            <wp:anchor distT="0" distB="0" distL="114300" distR="114300" simplePos="0" relativeHeight="251654144" behindDoc="0" locked="0" layoutInCell="0" allowOverlap="1" wp14:anchorId="3F220AE8" wp14:editId="4EF722A4">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4976EB3A">
            <v:shapetype id="_x0000_t202" coordsize="21600,21600" o:spt="202" path="m,l,21600r21600,l21600,xe" w14:anchorId="3F220AE8">
              <v:stroke joinstyle="miter"/>
              <v:path gradientshapeok="t" o:connecttype="rect"/>
            </v:shapetype>
            <v:shape id="MSIPCMc3054336811d08b680b9289e"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v:textbox inset=",0,,0">
                <w:txbxContent>
                  <w:p w:rsidRPr="00B21F90" w:rsidR="00E261B3" w:rsidP="00B21F90" w:rsidRDefault="00E261B3" w14:paraId="09E77742"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7777777" w:rsidR="00E261B3" w:rsidRDefault="00E261B3">
    <w:pPr>
      <w:pStyle w:val="Footer"/>
    </w:pPr>
    <w:r>
      <w:rPr>
        <w:noProof/>
        <w:color w:val="2B579A"/>
        <w:shd w:val="clear" w:color="auto" w:fill="E6E6E6"/>
      </w:rPr>
      <mc:AlternateContent>
        <mc:Choice Requires="wps">
          <w:drawing>
            <wp:anchor distT="0" distB="0" distL="114300" distR="114300" simplePos="0" relativeHeight="251660288"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6ABEED15">
            <v:shapetype id="_x0000_t202" coordsize="21600,21600" o:spt="202" path="m,l,21600r21600,l21600,xe" w14:anchorId="36861015">
              <v:stroke joinstyle="miter"/>
              <v:path gradientshapeok="t" o:connecttype="rect"/>
            </v:shapetype>
            <v:shape id="MSIPCM418f4cbe97f099549309dca7"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v:textbox inset=",0,,0">
                <w:txbxContent>
                  <w:p w:rsidRPr="00B21F90" w:rsidR="00E261B3" w:rsidP="00B21F90" w:rsidRDefault="00E261B3" w14:paraId="08CE8BEA"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1252A214" w:rsidR="00593A99" w:rsidRPr="00F65AA9" w:rsidRDefault="00B27BBA" w:rsidP="00EF2C72">
    <w:pPr>
      <w:pStyle w:val="Footer"/>
    </w:pPr>
    <w:r>
      <w:rPr>
        <w:noProof/>
        <w:color w:val="2B579A"/>
        <w:shd w:val="clear" w:color="auto" w:fill="E6E6E6"/>
      </w:rPr>
      <mc:AlternateContent>
        <mc:Choice Requires="wps">
          <w:drawing>
            <wp:anchor distT="0" distB="0" distL="114300" distR="114300" simplePos="0" relativeHeight="251658242" behindDoc="0" locked="0" layoutInCell="0" allowOverlap="1" wp14:anchorId="0720A506" wp14:editId="31AD9E34">
              <wp:simplePos x="0" y="0"/>
              <wp:positionH relativeFrom="page">
                <wp:posOffset>0</wp:posOffset>
              </wp:positionH>
              <wp:positionV relativeFrom="page">
                <wp:posOffset>10189210</wp:posOffset>
              </wp:positionV>
              <wp:extent cx="7560310" cy="311785"/>
              <wp:effectExtent l="0" t="0" r="0" b="12065"/>
              <wp:wrapNone/>
              <wp:docPr id="2" name="MSIPCMdf704647939224705c5bd446"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2B58A1" w14:textId="4E0D7EDA" w:rsidR="00B27BBA" w:rsidRPr="00B27BBA" w:rsidRDefault="00B27BBA" w:rsidP="00B27BBA">
                          <w:pPr>
                            <w:spacing w:after="0"/>
                            <w:jc w:val="center"/>
                            <w:rPr>
                              <w:rFonts w:ascii="Arial Black" w:hAnsi="Arial Black"/>
                              <w:color w:val="000000"/>
                              <w:sz w:val="20"/>
                            </w:rPr>
                          </w:pPr>
                          <w:r w:rsidRPr="00B27BB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65DBCFD1">
            <v:shapetype id="_x0000_t202" coordsize="21600,21600" o:spt="202" path="m,l,21600r21600,l21600,xe" w14:anchorId="0720A506">
              <v:stroke joinstyle="miter"/>
              <v:path gradientshapeok="t" o:connecttype="rect"/>
            </v:shapetype>
            <v:shape id="MSIPCMdf704647939224705c5bd446"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2,&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6pArwIAAEwFAAAOAAAAZHJzL2Uyb0RvYy54bWysVN1v0zAQf0fif7D8wBMsSZv0i6VTKSpM&#10;6rZKHdqz6zhNpMTn2e6agvjfOSdONwZPiBf77n7n+z5fXjV1RZ6ENiXIlEYXISVCcshKuU/pt/vV&#10;hwklxjKZsQqkSOlJGHo1f/vm8qhmYgAFVJnQBI1IMzuqlBbWqlkQGF6ImpkLUEIimIOumUVW74NM&#10;syNar6tgEIaj4Ag6Uxq4MAalnzuQzlv7eS64vctzIyypUoqx2fbU7blzZzC/ZLO9ZqoouQ+D/UMU&#10;NSslOj2b+swsIwdd/mGqLrkGA7m94FAHkOclF20OmE0UvspmWzAl2lywOEady2T+n1l++7TRpMxS&#10;OqBEshpbdLO93ixvsnwcxqN4PB1OB4N4HCY82WVxPKIkE4ZjBX+8ezyA/fiVmWIJmei42TSMx8lk&#10;OIree1iU+8J6cBLjgHjgocxs4eXJNDnLNxXjohayf9OprACs0B3tDVzLTDTeQHdtdFkzffpNa4sT&#10;gKPp9Qb+7T0oLwnPjtci732i8KebjKMyMyzQVmGJbPMJGpzwXm5Q6Bre5Lp2N7aSII4zdjrPlWgs&#10;4SgcJ6NwGCHEERtG0XiSODPB82uljf0ioCaOSKnGqNtxYk9rYzvVXsU5k7Aqq6qd3UqSY0pHwyRs&#10;H5wRNF5J9OFy6GJ1lG12je+2z28H2QnT09CthlF8VWIMa2bshmncBQwb99ve4ZFXgL7AU5QUoL//&#10;Te70cUQRpeSIu5VS83hgWlBSXUsc3mkUx24ZWwYJ/VK666XyUC8B1zbCH0TxlnS6turJXEP9gOu/&#10;cN4QYpKjz5TuenJpkUMAvw8uFouWxrVTzK7lVnFn2lXTVfa+eWBa+fJbbNwt9NvHZq+60Ol2fVgc&#10;LORl2yJX366avuy4sm2T/ffi/oSXfKv1/AnOfwE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4VOqQK8CAABMBQAADgAA&#10;AAAAAAAAAAAAAAAuAgAAZHJzL2Uyb0RvYy54bWxQSwECLQAUAAYACAAAACEASA1emt8AAAALAQAA&#10;DwAAAAAAAAAAAAAAAAAJBQAAZHJzL2Rvd25yZXYueG1sUEsFBgAAAAAEAAQA8wAAABUGAAAAAA==&#10;">
              <v:textbox inset=",0,,0">
                <w:txbxContent>
                  <w:p w:rsidRPr="00B27BBA" w:rsidR="00B27BBA" w:rsidP="00B27BBA" w:rsidRDefault="00B27BBA" w14:paraId="75F360E3" w14:textId="4E0D7EDA">
                    <w:pPr>
                      <w:spacing w:after="0"/>
                      <w:jc w:val="center"/>
                      <w:rPr>
                        <w:rFonts w:ascii="Arial Black" w:hAnsi="Arial Black"/>
                        <w:color w:val="000000"/>
                        <w:sz w:val="20"/>
                      </w:rPr>
                    </w:pPr>
                    <w:r w:rsidRPr="00B27BBA">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E6AEC" w14:textId="77777777" w:rsidR="00C343C9" w:rsidRDefault="00C343C9" w:rsidP="00207717">
      <w:pPr>
        <w:spacing w:before="120"/>
      </w:pPr>
      <w:r>
        <w:separator/>
      </w:r>
    </w:p>
  </w:footnote>
  <w:footnote w:type="continuationSeparator" w:id="0">
    <w:p w14:paraId="5C056E67" w14:textId="77777777" w:rsidR="00C343C9" w:rsidRDefault="00C343C9">
      <w:r>
        <w:continuationSeparator/>
      </w:r>
    </w:p>
    <w:p w14:paraId="57695FA0" w14:textId="77777777" w:rsidR="00C343C9" w:rsidRDefault="00C343C9"/>
  </w:footnote>
  <w:footnote w:type="continuationNotice" w:id="1">
    <w:p w14:paraId="606D33BD" w14:textId="77777777" w:rsidR="00482BEE" w:rsidRDefault="00482B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77F53" w14:textId="63DC83D8" w:rsidR="00EE445F" w:rsidRPr="0051568D" w:rsidRDefault="00EE445F" w:rsidP="0017674D">
    <w:pPr>
      <w:pStyle w:val="Header"/>
    </w:pPr>
    <w:r>
      <w:t>Nomination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12DF1F02"/>
    <w:multiLevelType w:val="hybridMultilevel"/>
    <w:tmpl w:val="FFFFFFFF"/>
    <w:lvl w:ilvl="0" w:tplc="A874E0AC">
      <w:start w:val="1"/>
      <w:numFmt w:val="bullet"/>
      <w:lvlText w:val="-"/>
      <w:lvlJc w:val="left"/>
      <w:pPr>
        <w:ind w:left="720" w:hanging="360"/>
      </w:pPr>
      <w:rPr>
        <w:rFonts w:ascii="Calibri" w:hAnsi="Calibri" w:hint="default"/>
      </w:rPr>
    </w:lvl>
    <w:lvl w:ilvl="1" w:tplc="A9769E5C">
      <w:start w:val="1"/>
      <w:numFmt w:val="bullet"/>
      <w:lvlText w:val="o"/>
      <w:lvlJc w:val="left"/>
      <w:pPr>
        <w:ind w:left="1440" w:hanging="360"/>
      </w:pPr>
      <w:rPr>
        <w:rFonts w:ascii="Courier New" w:hAnsi="Courier New" w:hint="default"/>
      </w:rPr>
    </w:lvl>
    <w:lvl w:ilvl="2" w:tplc="B5C4D186">
      <w:start w:val="1"/>
      <w:numFmt w:val="bullet"/>
      <w:lvlText w:val=""/>
      <w:lvlJc w:val="left"/>
      <w:pPr>
        <w:ind w:left="2160" w:hanging="360"/>
      </w:pPr>
      <w:rPr>
        <w:rFonts w:ascii="Wingdings" w:hAnsi="Wingdings" w:hint="default"/>
      </w:rPr>
    </w:lvl>
    <w:lvl w:ilvl="3" w:tplc="BF6AC1B0">
      <w:start w:val="1"/>
      <w:numFmt w:val="bullet"/>
      <w:lvlText w:val=""/>
      <w:lvlJc w:val="left"/>
      <w:pPr>
        <w:ind w:left="2880" w:hanging="360"/>
      </w:pPr>
      <w:rPr>
        <w:rFonts w:ascii="Symbol" w:hAnsi="Symbol" w:hint="default"/>
      </w:rPr>
    </w:lvl>
    <w:lvl w:ilvl="4" w:tplc="1EF4D3A6">
      <w:start w:val="1"/>
      <w:numFmt w:val="bullet"/>
      <w:lvlText w:val="o"/>
      <w:lvlJc w:val="left"/>
      <w:pPr>
        <w:ind w:left="3600" w:hanging="360"/>
      </w:pPr>
      <w:rPr>
        <w:rFonts w:ascii="Courier New" w:hAnsi="Courier New" w:hint="default"/>
      </w:rPr>
    </w:lvl>
    <w:lvl w:ilvl="5" w:tplc="3F003EC2">
      <w:start w:val="1"/>
      <w:numFmt w:val="bullet"/>
      <w:lvlText w:val=""/>
      <w:lvlJc w:val="left"/>
      <w:pPr>
        <w:ind w:left="4320" w:hanging="360"/>
      </w:pPr>
      <w:rPr>
        <w:rFonts w:ascii="Wingdings" w:hAnsi="Wingdings" w:hint="default"/>
      </w:rPr>
    </w:lvl>
    <w:lvl w:ilvl="6" w:tplc="0E4859F2">
      <w:start w:val="1"/>
      <w:numFmt w:val="bullet"/>
      <w:lvlText w:val=""/>
      <w:lvlJc w:val="left"/>
      <w:pPr>
        <w:ind w:left="5040" w:hanging="360"/>
      </w:pPr>
      <w:rPr>
        <w:rFonts w:ascii="Symbol" w:hAnsi="Symbol" w:hint="default"/>
      </w:rPr>
    </w:lvl>
    <w:lvl w:ilvl="7" w:tplc="17D8255A">
      <w:start w:val="1"/>
      <w:numFmt w:val="bullet"/>
      <w:lvlText w:val="o"/>
      <w:lvlJc w:val="left"/>
      <w:pPr>
        <w:ind w:left="5760" w:hanging="360"/>
      </w:pPr>
      <w:rPr>
        <w:rFonts w:ascii="Courier New" w:hAnsi="Courier New" w:hint="default"/>
      </w:rPr>
    </w:lvl>
    <w:lvl w:ilvl="8" w:tplc="7452CE0E">
      <w:start w:val="1"/>
      <w:numFmt w:val="bullet"/>
      <w:lvlText w:val=""/>
      <w:lvlJc w:val="left"/>
      <w:pPr>
        <w:ind w:left="6480" w:hanging="360"/>
      </w:pPr>
      <w:rPr>
        <w:rFonts w:ascii="Wingdings" w:hAnsi="Wingdings" w:hint="default"/>
      </w:rPr>
    </w:lvl>
  </w:abstractNum>
  <w:abstractNum w:abstractNumId="2" w15:restartNumberingAfterBreak="0">
    <w:nsid w:val="15324902"/>
    <w:multiLevelType w:val="hybridMultilevel"/>
    <w:tmpl w:val="10F4D1F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154660BC"/>
    <w:multiLevelType w:val="hybridMultilevel"/>
    <w:tmpl w:val="A3AEE3F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1B507C02"/>
    <w:multiLevelType w:val="hybridMultilevel"/>
    <w:tmpl w:val="6562DE4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1D155B23"/>
    <w:multiLevelType w:val="hybridMultilevel"/>
    <w:tmpl w:val="FFFFFFFF"/>
    <w:lvl w:ilvl="0" w:tplc="33A82560">
      <w:start w:val="1"/>
      <w:numFmt w:val="bullet"/>
      <w:lvlText w:val="•"/>
      <w:lvlJc w:val="left"/>
      <w:pPr>
        <w:ind w:left="720" w:hanging="360"/>
      </w:pPr>
      <w:rPr>
        <w:rFonts w:ascii="Calibri" w:hAnsi="Calibri" w:hint="default"/>
      </w:rPr>
    </w:lvl>
    <w:lvl w:ilvl="1" w:tplc="45BCA6E0">
      <w:start w:val="1"/>
      <w:numFmt w:val="bullet"/>
      <w:lvlText w:val="o"/>
      <w:lvlJc w:val="left"/>
      <w:pPr>
        <w:ind w:left="1440" w:hanging="360"/>
      </w:pPr>
      <w:rPr>
        <w:rFonts w:ascii="Courier New" w:hAnsi="Courier New" w:hint="default"/>
      </w:rPr>
    </w:lvl>
    <w:lvl w:ilvl="2" w:tplc="674E7CB2">
      <w:start w:val="1"/>
      <w:numFmt w:val="bullet"/>
      <w:lvlText w:val=""/>
      <w:lvlJc w:val="left"/>
      <w:pPr>
        <w:ind w:left="2160" w:hanging="360"/>
      </w:pPr>
      <w:rPr>
        <w:rFonts w:ascii="Wingdings" w:hAnsi="Wingdings" w:hint="default"/>
      </w:rPr>
    </w:lvl>
    <w:lvl w:ilvl="3" w:tplc="4072DD28">
      <w:start w:val="1"/>
      <w:numFmt w:val="bullet"/>
      <w:lvlText w:val=""/>
      <w:lvlJc w:val="left"/>
      <w:pPr>
        <w:ind w:left="2880" w:hanging="360"/>
      </w:pPr>
      <w:rPr>
        <w:rFonts w:ascii="Symbol" w:hAnsi="Symbol" w:hint="default"/>
      </w:rPr>
    </w:lvl>
    <w:lvl w:ilvl="4" w:tplc="03845458">
      <w:start w:val="1"/>
      <w:numFmt w:val="bullet"/>
      <w:lvlText w:val="o"/>
      <w:lvlJc w:val="left"/>
      <w:pPr>
        <w:ind w:left="3600" w:hanging="360"/>
      </w:pPr>
      <w:rPr>
        <w:rFonts w:ascii="Courier New" w:hAnsi="Courier New" w:hint="default"/>
      </w:rPr>
    </w:lvl>
    <w:lvl w:ilvl="5" w:tplc="28081212">
      <w:start w:val="1"/>
      <w:numFmt w:val="bullet"/>
      <w:lvlText w:val=""/>
      <w:lvlJc w:val="left"/>
      <w:pPr>
        <w:ind w:left="4320" w:hanging="360"/>
      </w:pPr>
      <w:rPr>
        <w:rFonts w:ascii="Wingdings" w:hAnsi="Wingdings" w:hint="default"/>
      </w:rPr>
    </w:lvl>
    <w:lvl w:ilvl="6" w:tplc="83246838">
      <w:start w:val="1"/>
      <w:numFmt w:val="bullet"/>
      <w:lvlText w:val=""/>
      <w:lvlJc w:val="left"/>
      <w:pPr>
        <w:ind w:left="5040" w:hanging="360"/>
      </w:pPr>
      <w:rPr>
        <w:rFonts w:ascii="Symbol" w:hAnsi="Symbol" w:hint="default"/>
      </w:rPr>
    </w:lvl>
    <w:lvl w:ilvl="7" w:tplc="B672E736">
      <w:start w:val="1"/>
      <w:numFmt w:val="bullet"/>
      <w:lvlText w:val="o"/>
      <w:lvlJc w:val="left"/>
      <w:pPr>
        <w:ind w:left="5760" w:hanging="360"/>
      </w:pPr>
      <w:rPr>
        <w:rFonts w:ascii="Courier New" w:hAnsi="Courier New" w:hint="default"/>
      </w:rPr>
    </w:lvl>
    <w:lvl w:ilvl="8" w:tplc="B6080412">
      <w:start w:val="1"/>
      <w:numFmt w:val="bullet"/>
      <w:lvlText w:val=""/>
      <w:lvlJc w:val="left"/>
      <w:pPr>
        <w:ind w:left="6480" w:hanging="360"/>
      </w:pPr>
      <w:rPr>
        <w:rFonts w:ascii="Wingdings" w:hAnsi="Wingdings" w:hint="default"/>
      </w:rPr>
    </w:lvl>
  </w:abstractNum>
  <w:abstractNum w:abstractNumId="6" w15:restartNumberingAfterBreak="0">
    <w:nsid w:val="219D42D3"/>
    <w:multiLevelType w:val="multilevel"/>
    <w:tmpl w:val="75A0F9D2"/>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225713B4"/>
    <w:multiLevelType w:val="hybridMultilevel"/>
    <w:tmpl w:val="04E405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4F04D66"/>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2E78608E"/>
    <w:multiLevelType w:val="hybridMultilevel"/>
    <w:tmpl w:val="CAE65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8D331C"/>
    <w:multiLevelType w:val="hybridMultilevel"/>
    <w:tmpl w:val="E1FE5C3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31FA13A1"/>
    <w:multiLevelType w:val="multilevel"/>
    <w:tmpl w:val="70D4E23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3F2DF3"/>
    <w:multiLevelType w:val="hybridMultilevel"/>
    <w:tmpl w:val="FFFFFFFF"/>
    <w:lvl w:ilvl="0" w:tplc="F3C6B78A">
      <w:start w:val="1"/>
      <w:numFmt w:val="bullet"/>
      <w:lvlText w:val="-"/>
      <w:lvlJc w:val="left"/>
      <w:pPr>
        <w:ind w:left="720" w:hanging="360"/>
      </w:pPr>
      <w:rPr>
        <w:rFonts w:ascii="Calibri" w:hAnsi="Calibri" w:hint="default"/>
      </w:rPr>
    </w:lvl>
    <w:lvl w:ilvl="1" w:tplc="B64E7956">
      <w:start w:val="1"/>
      <w:numFmt w:val="bullet"/>
      <w:lvlText w:val="o"/>
      <w:lvlJc w:val="left"/>
      <w:pPr>
        <w:ind w:left="1440" w:hanging="360"/>
      </w:pPr>
      <w:rPr>
        <w:rFonts w:ascii="Courier New" w:hAnsi="Courier New" w:hint="default"/>
      </w:rPr>
    </w:lvl>
    <w:lvl w:ilvl="2" w:tplc="5C3CD31E">
      <w:start w:val="1"/>
      <w:numFmt w:val="bullet"/>
      <w:lvlText w:val=""/>
      <w:lvlJc w:val="left"/>
      <w:pPr>
        <w:ind w:left="2160" w:hanging="360"/>
      </w:pPr>
      <w:rPr>
        <w:rFonts w:ascii="Wingdings" w:hAnsi="Wingdings" w:hint="default"/>
      </w:rPr>
    </w:lvl>
    <w:lvl w:ilvl="3" w:tplc="BEC06C90">
      <w:start w:val="1"/>
      <w:numFmt w:val="bullet"/>
      <w:lvlText w:val=""/>
      <w:lvlJc w:val="left"/>
      <w:pPr>
        <w:ind w:left="2880" w:hanging="360"/>
      </w:pPr>
      <w:rPr>
        <w:rFonts w:ascii="Symbol" w:hAnsi="Symbol" w:hint="default"/>
      </w:rPr>
    </w:lvl>
    <w:lvl w:ilvl="4" w:tplc="70644114">
      <w:start w:val="1"/>
      <w:numFmt w:val="bullet"/>
      <w:lvlText w:val="o"/>
      <w:lvlJc w:val="left"/>
      <w:pPr>
        <w:ind w:left="3600" w:hanging="360"/>
      </w:pPr>
      <w:rPr>
        <w:rFonts w:ascii="Courier New" w:hAnsi="Courier New" w:hint="default"/>
      </w:rPr>
    </w:lvl>
    <w:lvl w:ilvl="5" w:tplc="1420850A">
      <w:start w:val="1"/>
      <w:numFmt w:val="bullet"/>
      <w:lvlText w:val=""/>
      <w:lvlJc w:val="left"/>
      <w:pPr>
        <w:ind w:left="4320" w:hanging="360"/>
      </w:pPr>
      <w:rPr>
        <w:rFonts w:ascii="Wingdings" w:hAnsi="Wingdings" w:hint="default"/>
      </w:rPr>
    </w:lvl>
    <w:lvl w:ilvl="6" w:tplc="3F32D0EC">
      <w:start w:val="1"/>
      <w:numFmt w:val="bullet"/>
      <w:lvlText w:val=""/>
      <w:lvlJc w:val="left"/>
      <w:pPr>
        <w:ind w:left="5040" w:hanging="360"/>
      </w:pPr>
      <w:rPr>
        <w:rFonts w:ascii="Symbol" w:hAnsi="Symbol" w:hint="default"/>
      </w:rPr>
    </w:lvl>
    <w:lvl w:ilvl="7" w:tplc="9A90F3C4">
      <w:start w:val="1"/>
      <w:numFmt w:val="bullet"/>
      <w:lvlText w:val="o"/>
      <w:lvlJc w:val="left"/>
      <w:pPr>
        <w:ind w:left="5760" w:hanging="360"/>
      </w:pPr>
      <w:rPr>
        <w:rFonts w:ascii="Courier New" w:hAnsi="Courier New" w:hint="default"/>
      </w:rPr>
    </w:lvl>
    <w:lvl w:ilvl="8" w:tplc="35D20634">
      <w:start w:val="1"/>
      <w:numFmt w:val="bullet"/>
      <w:lvlText w:val=""/>
      <w:lvlJc w:val="left"/>
      <w:pPr>
        <w:ind w:left="6480" w:hanging="360"/>
      </w:pPr>
      <w:rPr>
        <w:rFonts w:ascii="Wingdings" w:hAnsi="Wingdings" w:hint="default"/>
      </w:rPr>
    </w:lvl>
  </w:abstractNum>
  <w:abstractNum w:abstractNumId="13" w15:restartNumberingAfterBreak="0">
    <w:nsid w:val="383763ED"/>
    <w:multiLevelType w:val="hybridMultilevel"/>
    <w:tmpl w:val="FFFFFFFF"/>
    <w:lvl w:ilvl="0" w:tplc="A160580A">
      <w:start w:val="1"/>
      <w:numFmt w:val="decimal"/>
      <w:lvlText w:val="%1."/>
      <w:lvlJc w:val="left"/>
      <w:pPr>
        <w:ind w:left="720" w:hanging="360"/>
      </w:pPr>
    </w:lvl>
    <w:lvl w:ilvl="1" w:tplc="C96A9840">
      <w:start w:val="1"/>
      <w:numFmt w:val="lowerLetter"/>
      <w:lvlText w:val="%2."/>
      <w:lvlJc w:val="left"/>
      <w:pPr>
        <w:ind w:left="1440" w:hanging="360"/>
      </w:pPr>
    </w:lvl>
    <w:lvl w:ilvl="2" w:tplc="70F26E84">
      <w:start w:val="1"/>
      <w:numFmt w:val="lowerRoman"/>
      <w:lvlText w:val="%3."/>
      <w:lvlJc w:val="right"/>
      <w:pPr>
        <w:ind w:left="2160" w:hanging="180"/>
      </w:pPr>
    </w:lvl>
    <w:lvl w:ilvl="3" w:tplc="4D60EE26">
      <w:start w:val="1"/>
      <w:numFmt w:val="decimal"/>
      <w:lvlText w:val="%4."/>
      <w:lvlJc w:val="left"/>
      <w:pPr>
        <w:ind w:left="2880" w:hanging="360"/>
      </w:pPr>
    </w:lvl>
    <w:lvl w:ilvl="4" w:tplc="CFD011EA">
      <w:start w:val="1"/>
      <w:numFmt w:val="lowerLetter"/>
      <w:lvlText w:val="%5."/>
      <w:lvlJc w:val="left"/>
      <w:pPr>
        <w:ind w:left="3600" w:hanging="360"/>
      </w:pPr>
    </w:lvl>
    <w:lvl w:ilvl="5" w:tplc="B03C9EE6">
      <w:start w:val="1"/>
      <w:numFmt w:val="lowerRoman"/>
      <w:lvlText w:val="%6."/>
      <w:lvlJc w:val="right"/>
      <w:pPr>
        <w:ind w:left="4320" w:hanging="180"/>
      </w:pPr>
    </w:lvl>
    <w:lvl w:ilvl="6" w:tplc="4A32C1A8">
      <w:start w:val="1"/>
      <w:numFmt w:val="decimal"/>
      <w:lvlText w:val="%7."/>
      <w:lvlJc w:val="left"/>
      <w:pPr>
        <w:ind w:left="5040" w:hanging="360"/>
      </w:pPr>
    </w:lvl>
    <w:lvl w:ilvl="7" w:tplc="E6CEF940">
      <w:start w:val="1"/>
      <w:numFmt w:val="lowerLetter"/>
      <w:lvlText w:val="%8."/>
      <w:lvlJc w:val="left"/>
      <w:pPr>
        <w:ind w:left="5760" w:hanging="360"/>
      </w:pPr>
    </w:lvl>
    <w:lvl w:ilvl="8" w:tplc="A372EC94">
      <w:start w:val="1"/>
      <w:numFmt w:val="lowerRoman"/>
      <w:lvlText w:val="%9."/>
      <w:lvlJc w:val="right"/>
      <w:pPr>
        <w:ind w:left="6480" w:hanging="180"/>
      </w:pPr>
    </w:lvl>
  </w:abstractNum>
  <w:abstractNum w:abstractNumId="14" w15:restartNumberingAfterBreak="0">
    <w:nsid w:val="3C4303A5"/>
    <w:multiLevelType w:val="multilevel"/>
    <w:tmpl w:val="4B4E7622"/>
    <w:styleLink w:val="ZZ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5"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6"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43BB17AB"/>
    <w:multiLevelType w:val="hybridMultilevel"/>
    <w:tmpl w:val="4B8A3F1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17">
      <w:start w:val="1"/>
      <w:numFmt w:val="lowerLetter"/>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7C769C0"/>
    <w:multiLevelType w:val="hybridMultilevel"/>
    <w:tmpl w:val="4D46C90C"/>
    <w:lvl w:ilvl="0" w:tplc="548A84B2">
      <w:start w:val="1"/>
      <w:numFmt w:val="decimal"/>
      <w:lvlText w:val="%1."/>
      <w:lvlJc w:val="left"/>
      <w:pPr>
        <w:ind w:left="720" w:hanging="360"/>
      </w:pPr>
    </w:lvl>
    <w:lvl w:ilvl="1" w:tplc="145A211A">
      <w:start w:val="1"/>
      <w:numFmt w:val="lowerLetter"/>
      <w:lvlText w:val="%2."/>
      <w:lvlJc w:val="left"/>
      <w:pPr>
        <w:ind w:left="1440" w:hanging="360"/>
      </w:pPr>
    </w:lvl>
    <w:lvl w:ilvl="2" w:tplc="5CD49BD4">
      <w:start w:val="1"/>
      <w:numFmt w:val="lowerRoman"/>
      <w:lvlText w:val="%3."/>
      <w:lvlJc w:val="right"/>
      <w:pPr>
        <w:ind w:left="2160" w:hanging="180"/>
      </w:pPr>
    </w:lvl>
    <w:lvl w:ilvl="3" w:tplc="A852C76E">
      <w:start w:val="1"/>
      <w:numFmt w:val="decimal"/>
      <w:lvlText w:val="%4."/>
      <w:lvlJc w:val="left"/>
      <w:pPr>
        <w:ind w:left="2880" w:hanging="360"/>
      </w:pPr>
    </w:lvl>
    <w:lvl w:ilvl="4" w:tplc="40B85184">
      <w:start w:val="1"/>
      <w:numFmt w:val="lowerLetter"/>
      <w:lvlText w:val="%5."/>
      <w:lvlJc w:val="left"/>
      <w:pPr>
        <w:ind w:left="3600" w:hanging="360"/>
      </w:pPr>
    </w:lvl>
    <w:lvl w:ilvl="5" w:tplc="86BC778C">
      <w:start w:val="1"/>
      <w:numFmt w:val="lowerRoman"/>
      <w:lvlText w:val="%6."/>
      <w:lvlJc w:val="right"/>
      <w:pPr>
        <w:ind w:left="4320" w:hanging="180"/>
      </w:pPr>
    </w:lvl>
    <w:lvl w:ilvl="6" w:tplc="D2D6D39E">
      <w:start w:val="1"/>
      <w:numFmt w:val="decimal"/>
      <w:lvlText w:val="%7."/>
      <w:lvlJc w:val="left"/>
      <w:pPr>
        <w:ind w:left="5040" w:hanging="360"/>
      </w:pPr>
    </w:lvl>
    <w:lvl w:ilvl="7" w:tplc="E89E759C">
      <w:start w:val="1"/>
      <w:numFmt w:val="lowerLetter"/>
      <w:lvlText w:val="%8."/>
      <w:lvlJc w:val="left"/>
      <w:pPr>
        <w:ind w:left="5760" w:hanging="360"/>
      </w:pPr>
    </w:lvl>
    <w:lvl w:ilvl="8" w:tplc="481CE556">
      <w:start w:val="1"/>
      <w:numFmt w:val="lowerRoman"/>
      <w:lvlText w:val="%9."/>
      <w:lvlJc w:val="right"/>
      <w:pPr>
        <w:ind w:left="6480" w:hanging="180"/>
      </w:pPr>
    </w:lvl>
  </w:abstractNum>
  <w:abstractNum w:abstractNumId="19" w15:restartNumberingAfterBreak="0">
    <w:nsid w:val="4C4B1693"/>
    <w:multiLevelType w:val="hybridMultilevel"/>
    <w:tmpl w:val="7B306874"/>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DB14D2D"/>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5420B6D"/>
    <w:multiLevelType w:val="hybridMultilevel"/>
    <w:tmpl w:val="FFFFFFFF"/>
    <w:lvl w:ilvl="0" w:tplc="1C64A5D0">
      <w:start w:val="1"/>
      <w:numFmt w:val="decimal"/>
      <w:lvlText w:val="%1."/>
      <w:lvlJc w:val="left"/>
      <w:pPr>
        <w:ind w:left="720" w:hanging="360"/>
      </w:pPr>
    </w:lvl>
    <w:lvl w:ilvl="1" w:tplc="93C4476A">
      <w:start w:val="1"/>
      <w:numFmt w:val="lowerLetter"/>
      <w:lvlText w:val="%2."/>
      <w:lvlJc w:val="left"/>
      <w:pPr>
        <w:ind w:left="1440" w:hanging="360"/>
      </w:pPr>
    </w:lvl>
    <w:lvl w:ilvl="2" w:tplc="36666C48">
      <w:start w:val="1"/>
      <w:numFmt w:val="lowerRoman"/>
      <w:lvlText w:val="%3."/>
      <w:lvlJc w:val="right"/>
      <w:pPr>
        <w:ind w:left="2160" w:hanging="180"/>
      </w:pPr>
    </w:lvl>
    <w:lvl w:ilvl="3" w:tplc="8F88B938">
      <w:start w:val="1"/>
      <w:numFmt w:val="decimal"/>
      <w:lvlText w:val="%4."/>
      <w:lvlJc w:val="left"/>
      <w:pPr>
        <w:ind w:left="2880" w:hanging="360"/>
      </w:pPr>
    </w:lvl>
    <w:lvl w:ilvl="4" w:tplc="46940818">
      <w:start w:val="1"/>
      <w:numFmt w:val="lowerLetter"/>
      <w:lvlText w:val="%5."/>
      <w:lvlJc w:val="left"/>
      <w:pPr>
        <w:ind w:left="3600" w:hanging="360"/>
      </w:pPr>
    </w:lvl>
    <w:lvl w:ilvl="5" w:tplc="F55EB2B0">
      <w:start w:val="1"/>
      <w:numFmt w:val="lowerRoman"/>
      <w:lvlText w:val="%6."/>
      <w:lvlJc w:val="right"/>
      <w:pPr>
        <w:ind w:left="4320" w:hanging="180"/>
      </w:pPr>
    </w:lvl>
    <w:lvl w:ilvl="6" w:tplc="841EE32E">
      <w:start w:val="1"/>
      <w:numFmt w:val="decimal"/>
      <w:lvlText w:val="%7."/>
      <w:lvlJc w:val="left"/>
      <w:pPr>
        <w:ind w:left="5040" w:hanging="360"/>
      </w:pPr>
    </w:lvl>
    <w:lvl w:ilvl="7" w:tplc="036A64F0">
      <w:start w:val="1"/>
      <w:numFmt w:val="lowerLetter"/>
      <w:lvlText w:val="%8."/>
      <w:lvlJc w:val="left"/>
      <w:pPr>
        <w:ind w:left="5760" w:hanging="360"/>
      </w:pPr>
    </w:lvl>
    <w:lvl w:ilvl="8" w:tplc="CB5C0F46">
      <w:start w:val="1"/>
      <w:numFmt w:val="lowerRoman"/>
      <w:lvlText w:val="%9."/>
      <w:lvlJc w:val="right"/>
      <w:pPr>
        <w:ind w:left="6480" w:hanging="180"/>
      </w:pPr>
    </w:lvl>
  </w:abstractNum>
  <w:abstractNum w:abstractNumId="24" w15:restartNumberingAfterBreak="0">
    <w:nsid w:val="5D695C70"/>
    <w:multiLevelType w:val="hybridMultilevel"/>
    <w:tmpl w:val="EC0C254E"/>
    <w:lvl w:ilvl="0" w:tplc="665662D8">
      <w:start w:val="1"/>
      <w:numFmt w:val="decimal"/>
      <w:lvlText w:val="%1."/>
      <w:lvlJc w:val="left"/>
      <w:pPr>
        <w:ind w:left="720" w:hanging="360"/>
      </w:pPr>
    </w:lvl>
    <w:lvl w:ilvl="1" w:tplc="6C0A257E">
      <w:start w:val="1"/>
      <w:numFmt w:val="lowerLetter"/>
      <w:lvlText w:val="%2."/>
      <w:lvlJc w:val="left"/>
      <w:pPr>
        <w:ind w:left="1440" w:hanging="360"/>
      </w:pPr>
    </w:lvl>
    <w:lvl w:ilvl="2" w:tplc="DAC09B52">
      <w:start w:val="1"/>
      <w:numFmt w:val="lowerRoman"/>
      <w:lvlText w:val="%3."/>
      <w:lvlJc w:val="right"/>
      <w:pPr>
        <w:ind w:left="2160" w:hanging="180"/>
      </w:pPr>
    </w:lvl>
    <w:lvl w:ilvl="3" w:tplc="2C6EF9D6">
      <w:start w:val="1"/>
      <w:numFmt w:val="decimal"/>
      <w:lvlText w:val="%4."/>
      <w:lvlJc w:val="left"/>
      <w:pPr>
        <w:ind w:left="2880" w:hanging="360"/>
      </w:pPr>
    </w:lvl>
    <w:lvl w:ilvl="4" w:tplc="3500CBF6">
      <w:start w:val="1"/>
      <w:numFmt w:val="lowerLetter"/>
      <w:lvlText w:val="%5."/>
      <w:lvlJc w:val="left"/>
      <w:pPr>
        <w:ind w:left="3600" w:hanging="360"/>
      </w:pPr>
    </w:lvl>
    <w:lvl w:ilvl="5" w:tplc="50C06C94">
      <w:start w:val="1"/>
      <w:numFmt w:val="lowerRoman"/>
      <w:lvlText w:val="%6."/>
      <w:lvlJc w:val="right"/>
      <w:pPr>
        <w:ind w:left="4320" w:hanging="180"/>
      </w:pPr>
    </w:lvl>
    <w:lvl w:ilvl="6" w:tplc="0568D8C4">
      <w:start w:val="1"/>
      <w:numFmt w:val="decimal"/>
      <w:lvlText w:val="%7."/>
      <w:lvlJc w:val="left"/>
      <w:pPr>
        <w:ind w:left="5040" w:hanging="360"/>
      </w:pPr>
    </w:lvl>
    <w:lvl w:ilvl="7" w:tplc="63F63D0C">
      <w:start w:val="1"/>
      <w:numFmt w:val="lowerLetter"/>
      <w:lvlText w:val="%8."/>
      <w:lvlJc w:val="left"/>
      <w:pPr>
        <w:ind w:left="5760" w:hanging="360"/>
      </w:pPr>
    </w:lvl>
    <w:lvl w:ilvl="8" w:tplc="8786C4DE">
      <w:start w:val="1"/>
      <w:numFmt w:val="lowerRoman"/>
      <w:lvlText w:val="%9."/>
      <w:lvlJc w:val="right"/>
      <w:pPr>
        <w:ind w:left="6480" w:hanging="180"/>
      </w:pPr>
    </w:lvl>
  </w:abstractNum>
  <w:abstractNum w:abstractNumId="25"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549454A"/>
    <w:multiLevelType w:val="multilevel"/>
    <w:tmpl w:val="F490C83E"/>
    <w:lvl w:ilvl="0">
      <w:start w:val="1"/>
      <w:numFmt w:val="bullet"/>
      <w:lvlText w:val=""/>
      <w:lvlJc w:val="left"/>
      <w:pPr>
        <w:tabs>
          <w:tab w:val="num" w:pos="397"/>
        </w:tabs>
        <w:ind w:left="397" w:hanging="397"/>
      </w:pPr>
      <w:rPr>
        <w:rFonts w:ascii="Symbol" w:hAnsi="Symbol"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7" w15:restartNumberingAfterBreak="0">
    <w:nsid w:val="76D9363A"/>
    <w:multiLevelType w:val="hybridMultilevel"/>
    <w:tmpl w:val="0F94E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756789C"/>
    <w:multiLevelType w:val="multilevel"/>
    <w:tmpl w:val="75A0F9D2"/>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num w:numId="1">
    <w:abstractNumId w:val="18"/>
  </w:num>
  <w:num w:numId="2">
    <w:abstractNumId w:val="24"/>
  </w:num>
  <w:num w:numId="3">
    <w:abstractNumId w:val="1"/>
  </w:num>
  <w:num w:numId="4">
    <w:abstractNumId w:val="12"/>
  </w:num>
  <w:num w:numId="5">
    <w:abstractNumId w:val="5"/>
  </w:num>
  <w:num w:numId="6">
    <w:abstractNumId w:val="15"/>
  </w:num>
  <w:num w:numId="7">
    <w:abstractNumId w:val="22"/>
  </w:num>
  <w:num w:numId="8">
    <w:abstractNumId w:val="21"/>
  </w:num>
  <w:num w:numId="9">
    <w:abstractNumId w:val="25"/>
  </w:num>
  <w:num w:numId="10">
    <w:abstractNumId w:val="16"/>
  </w:num>
  <w:num w:numId="11">
    <w:abstractNumId w:val="0"/>
  </w:num>
  <w:num w:numId="12">
    <w:abstractNumId w:val="14"/>
  </w:num>
  <w:num w:numId="13">
    <w:abstractNumId w:val="11"/>
  </w:num>
  <w:num w:numId="14">
    <w:abstractNumId w:val="27"/>
  </w:num>
  <w:num w:numId="15">
    <w:abstractNumId w:val="9"/>
  </w:num>
  <w:num w:numId="16">
    <w:abstractNumId w:val="2"/>
  </w:num>
  <w:num w:numId="17">
    <w:abstractNumId w:val="10"/>
  </w:num>
  <w:num w:numId="18">
    <w:abstractNumId w:val="3"/>
  </w:num>
  <w:num w:numId="19">
    <w:abstractNumId w:val="4"/>
  </w:num>
  <w:num w:numId="20">
    <w:abstractNumId w:val="19"/>
  </w:num>
  <w:num w:numId="21">
    <w:abstractNumId w:val="7"/>
  </w:num>
  <w:num w:numId="22">
    <w:abstractNumId w:val="17"/>
  </w:num>
  <w:num w:numId="23">
    <w:abstractNumId w:val="20"/>
  </w:num>
  <w:num w:numId="24">
    <w:abstractNumId w:val="26"/>
  </w:num>
  <w:num w:numId="25">
    <w:abstractNumId w:val="8"/>
  </w:num>
  <w:num w:numId="26">
    <w:abstractNumId w:val="28"/>
  </w:num>
  <w:num w:numId="27">
    <w:abstractNumId w:val="6"/>
  </w:num>
  <w:num w:numId="28">
    <w:abstractNumId w:val="13"/>
  </w:num>
  <w:num w:numId="29">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2D7D"/>
    <w:rsid w:val="00033D81"/>
    <w:rsid w:val="00037366"/>
    <w:rsid w:val="00041BF0"/>
    <w:rsid w:val="00042A81"/>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A6509"/>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2FA6"/>
    <w:rsid w:val="001447B3"/>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1428"/>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413F8"/>
    <w:rsid w:val="00242378"/>
    <w:rsid w:val="002432E1"/>
    <w:rsid w:val="00246207"/>
    <w:rsid w:val="00246C5E"/>
    <w:rsid w:val="00250960"/>
    <w:rsid w:val="00250DC4"/>
    <w:rsid w:val="00251343"/>
    <w:rsid w:val="002536A4"/>
    <w:rsid w:val="00254F58"/>
    <w:rsid w:val="00257425"/>
    <w:rsid w:val="00261D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29B4"/>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4C86"/>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032C"/>
    <w:rsid w:val="004013C7"/>
    <w:rsid w:val="00401FCF"/>
    <w:rsid w:val="00406285"/>
    <w:rsid w:val="004148F9"/>
    <w:rsid w:val="0042084E"/>
    <w:rsid w:val="00421EEF"/>
    <w:rsid w:val="00424D65"/>
    <w:rsid w:val="00427276"/>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2BEE"/>
    <w:rsid w:val="00483968"/>
    <w:rsid w:val="004841BE"/>
    <w:rsid w:val="00484F86"/>
    <w:rsid w:val="00490746"/>
    <w:rsid w:val="00490852"/>
    <w:rsid w:val="00491C9C"/>
    <w:rsid w:val="00492F30"/>
    <w:rsid w:val="004946F4"/>
    <w:rsid w:val="0049487E"/>
    <w:rsid w:val="004A160D"/>
    <w:rsid w:val="004A3D3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3A99"/>
    <w:rsid w:val="00596A4B"/>
    <w:rsid w:val="00597507"/>
    <w:rsid w:val="005A2AF8"/>
    <w:rsid w:val="005A479D"/>
    <w:rsid w:val="005B00B0"/>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1428"/>
    <w:rsid w:val="00677574"/>
    <w:rsid w:val="00683878"/>
    <w:rsid w:val="0068454C"/>
    <w:rsid w:val="00691B62"/>
    <w:rsid w:val="006933B5"/>
    <w:rsid w:val="00693D14"/>
    <w:rsid w:val="00695A93"/>
    <w:rsid w:val="00696F27"/>
    <w:rsid w:val="006A18C2"/>
    <w:rsid w:val="006A3383"/>
    <w:rsid w:val="006AAE11"/>
    <w:rsid w:val="006B077C"/>
    <w:rsid w:val="006B16AF"/>
    <w:rsid w:val="006B6803"/>
    <w:rsid w:val="006D0F16"/>
    <w:rsid w:val="006D2A3F"/>
    <w:rsid w:val="006D2FBC"/>
    <w:rsid w:val="006E138B"/>
    <w:rsid w:val="006E1867"/>
    <w:rsid w:val="006F0330"/>
    <w:rsid w:val="006F1FDC"/>
    <w:rsid w:val="006F6B8C"/>
    <w:rsid w:val="007013EF"/>
    <w:rsid w:val="007052AA"/>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964"/>
    <w:rsid w:val="007B3DB9"/>
    <w:rsid w:val="007B589F"/>
    <w:rsid w:val="007B6186"/>
    <w:rsid w:val="007B73BC"/>
    <w:rsid w:val="007C1838"/>
    <w:rsid w:val="007C20B9"/>
    <w:rsid w:val="007C61B5"/>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4ACC"/>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D51"/>
    <w:rsid w:val="008D2846"/>
    <w:rsid w:val="008D4236"/>
    <w:rsid w:val="008D462F"/>
    <w:rsid w:val="008D5C45"/>
    <w:rsid w:val="008D6DCF"/>
    <w:rsid w:val="008E3B19"/>
    <w:rsid w:val="008E4376"/>
    <w:rsid w:val="008E7A0A"/>
    <w:rsid w:val="008E7B49"/>
    <w:rsid w:val="008F59F6"/>
    <w:rsid w:val="00900719"/>
    <w:rsid w:val="009017AC"/>
    <w:rsid w:val="00902A9A"/>
    <w:rsid w:val="00904A1C"/>
    <w:rsid w:val="00905030"/>
    <w:rsid w:val="00906490"/>
    <w:rsid w:val="009075DC"/>
    <w:rsid w:val="009111B2"/>
    <w:rsid w:val="009151F5"/>
    <w:rsid w:val="00920D9D"/>
    <w:rsid w:val="00924AE1"/>
    <w:rsid w:val="00925232"/>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462AF"/>
    <w:rsid w:val="00A513A9"/>
    <w:rsid w:val="00A54715"/>
    <w:rsid w:val="00A6061C"/>
    <w:rsid w:val="00A6252B"/>
    <w:rsid w:val="00A62D44"/>
    <w:rsid w:val="00A67263"/>
    <w:rsid w:val="00A7161C"/>
    <w:rsid w:val="00A734A1"/>
    <w:rsid w:val="00A77AA3"/>
    <w:rsid w:val="00A8236D"/>
    <w:rsid w:val="00A854EB"/>
    <w:rsid w:val="00A872E5"/>
    <w:rsid w:val="00A91406"/>
    <w:rsid w:val="00A96E65"/>
    <w:rsid w:val="00A96ECE"/>
    <w:rsid w:val="00A97C72"/>
    <w:rsid w:val="00A97D77"/>
    <w:rsid w:val="00AA310B"/>
    <w:rsid w:val="00AA63D4"/>
    <w:rsid w:val="00AB06E8"/>
    <w:rsid w:val="00AB1CD3"/>
    <w:rsid w:val="00AB352F"/>
    <w:rsid w:val="00AC0945"/>
    <w:rsid w:val="00AC274B"/>
    <w:rsid w:val="00AC4764"/>
    <w:rsid w:val="00AC6D36"/>
    <w:rsid w:val="00AD0CBA"/>
    <w:rsid w:val="00AD26E2"/>
    <w:rsid w:val="00AD3A7F"/>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27BBA"/>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50BC"/>
    <w:rsid w:val="00B95AB9"/>
    <w:rsid w:val="00B9714C"/>
    <w:rsid w:val="00BA29AD"/>
    <w:rsid w:val="00BA33CF"/>
    <w:rsid w:val="00BA3F8D"/>
    <w:rsid w:val="00BB7A10"/>
    <w:rsid w:val="00BC60BE"/>
    <w:rsid w:val="00BC7468"/>
    <w:rsid w:val="00BC7D4F"/>
    <w:rsid w:val="00BC7ED7"/>
    <w:rsid w:val="00BD2850"/>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43C9"/>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0B7F"/>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5EA7"/>
    <w:rsid w:val="00D81ADF"/>
    <w:rsid w:val="00D81F21"/>
    <w:rsid w:val="00D8423D"/>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4F8C"/>
    <w:rsid w:val="00E6794C"/>
    <w:rsid w:val="00E71591"/>
    <w:rsid w:val="00E71CEB"/>
    <w:rsid w:val="00E7474F"/>
    <w:rsid w:val="00E80DE3"/>
    <w:rsid w:val="00E82C55"/>
    <w:rsid w:val="00E8787E"/>
    <w:rsid w:val="00E915F8"/>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45F"/>
    <w:rsid w:val="00EE4D5D"/>
    <w:rsid w:val="00EE5131"/>
    <w:rsid w:val="00EF109B"/>
    <w:rsid w:val="00EF201C"/>
    <w:rsid w:val="00EF2C72"/>
    <w:rsid w:val="00EF36AF"/>
    <w:rsid w:val="00EF59A3"/>
    <w:rsid w:val="00EF6675"/>
    <w:rsid w:val="00F0063D"/>
    <w:rsid w:val="00F00881"/>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68E3"/>
    <w:rsid w:val="00F938BA"/>
    <w:rsid w:val="00F96089"/>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 w:val="01D2E416"/>
    <w:rsid w:val="0213FDF1"/>
    <w:rsid w:val="055E485A"/>
    <w:rsid w:val="062363F0"/>
    <w:rsid w:val="09BE5172"/>
    <w:rsid w:val="0ADF7D09"/>
    <w:rsid w:val="0BB787E9"/>
    <w:rsid w:val="0BF1930A"/>
    <w:rsid w:val="0CD7DD3C"/>
    <w:rsid w:val="0D4E060D"/>
    <w:rsid w:val="0E7A3962"/>
    <w:rsid w:val="10CB8F45"/>
    <w:rsid w:val="11F22103"/>
    <w:rsid w:val="12320F41"/>
    <w:rsid w:val="13B51D9D"/>
    <w:rsid w:val="13CDDFA2"/>
    <w:rsid w:val="1569B003"/>
    <w:rsid w:val="173090F6"/>
    <w:rsid w:val="1737DB71"/>
    <w:rsid w:val="182839CD"/>
    <w:rsid w:val="1A222D97"/>
    <w:rsid w:val="1A3D2126"/>
    <w:rsid w:val="1BEAC8A9"/>
    <w:rsid w:val="1CF455DD"/>
    <w:rsid w:val="1DCABE15"/>
    <w:rsid w:val="206F1DF1"/>
    <w:rsid w:val="207D646B"/>
    <w:rsid w:val="24360966"/>
    <w:rsid w:val="27155688"/>
    <w:rsid w:val="27597CB3"/>
    <w:rsid w:val="282B8F29"/>
    <w:rsid w:val="2858B901"/>
    <w:rsid w:val="289AF3E4"/>
    <w:rsid w:val="2A1F2904"/>
    <w:rsid w:val="2C27CA4D"/>
    <w:rsid w:val="2D3F032A"/>
    <w:rsid w:val="2D73529D"/>
    <w:rsid w:val="2F070F00"/>
    <w:rsid w:val="2FE1D00E"/>
    <w:rsid w:val="3011C2E8"/>
    <w:rsid w:val="30D8ED00"/>
    <w:rsid w:val="336FD567"/>
    <w:rsid w:val="34108DC2"/>
    <w:rsid w:val="35C3BB9F"/>
    <w:rsid w:val="36D118F6"/>
    <w:rsid w:val="38125116"/>
    <w:rsid w:val="39AE2177"/>
    <w:rsid w:val="3D74DB16"/>
    <w:rsid w:val="3EE5DDCE"/>
    <w:rsid w:val="40EEB040"/>
    <w:rsid w:val="4249DD16"/>
    <w:rsid w:val="4332948A"/>
    <w:rsid w:val="46FFF7F7"/>
    <w:rsid w:val="48E45EE9"/>
    <w:rsid w:val="48EFA16F"/>
    <w:rsid w:val="49D58BAB"/>
    <w:rsid w:val="4A0F961F"/>
    <w:rsid w:val="4A98F14F"/>
    <w:rsid w:val="4CCF7C89"/>
    <w:rsid w:val="4D23BB83"/>
    <w:rsid w:val="4D50B544"/>
    <w:rsid w:val="4DB59E82"/>
    <w:rsid w:val="4E07760D"/>
    <w:rsid w:val="4E8052B0"/>
    <w:rsid w:val="5089914D"/>
    <w:rsid w:val="515A102C"/>
    <w:rsid w:val="52077A6F"/>
    <w:rsid w:val="54EFCE89"/>
    <w:rsid w:val="566E0E53"/>
    <w:rsid w:val="57A0A061"/>
    <w:rsid w:val="58AFC549"/>
    <w:rsid w:val="5C69CF53"/>
    <w:rsid w:val="5CC82643"/>
    <w:rsid w:val="5CF235E3"/>
    <w:rsid w:val="646DF69A"/>
    <w:rsid w:val="665174DE"/>
    <w:rsid w:val="67ACE1D7"/>
    <w:rsid w:val="6C8962FB"/>
    <w:rsid w:val="6F00A045"/>
    <w:rsid w:val="700FC52D"/>
    <w:rsid w:val="70379DAA"/>
    <w:rsid w:val="706A9A11"/>
    <w:rsid w:val="707B3222"/>
    <w:rsid w:val="7330FE9D"/>
    <w:rsid w:val="76B524AD"/>
    <w:rsid w:val="7C551DB8"/>
    <w:rsid w:val="7CFC8A79"/>
    <w:rsid w:val="7CFE8B36"/>
    <w:rsid w:val="7D909926"/>
    <w:rsid w:val="7FD647F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844ACC"/>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844ACC"/>
    <w:pPr>
      <w:keepNext/>
      <w:keepLines/>
      <w:spacing w:before="280" w:after="120" w:line="36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844ACC"/>
    <w:pPr>
      <w:keepNext/>
      <w:keepLines/>
      <w:spacing w:before="280" w:after="120" w:line="320" w:lineRule="atLeast"/>
      <w:outlineLvl w:val="2"/>
    </w:pPr>
    <w:rPr>
      <w:rFonts w:ascii="Arial" w:eastAsia="MS Gothic" w:hAnsi="Arial"/>
      <w:bCs/>
      <w:color w:val="53565A"/>
      <w:sz w:val="28"/>
      <w:szCs w:val="26"/>
      <w:lang w:eastAsia="en-US"/>
    </w:rPr>
  </w:style>
  <w:style w:type="paragraph" w:styleId="Heading4">
    <w:name w:val="heading 4"/>
    <w:next w:val="Body"/>
    <w:link w:val="Heading4Char"/>
    <w:uiPriority w:val="1"/>
    <w:qFormat/>
    <w:rsid w:val="008E3B19"/>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next w:val="Body"/>
    <w:link w:val="Heading5Char"/>
    <w:uiPriority w:val="98"/>
    <w:qFormat/>
    <w:rsid w:val="008E3B19"/>
    <w:pPr>
      <w:keepNext/>
      <w:keepLines/>
      <w:spacing w:before="240" w:after="80" w:line="240" w:lineRule="atLeast"/>
      <w:outlineLvl w:val="4"/>
    </w:pPr>
    <w:rPr>
      <w:rFonts w:ascii="Arial" w:eastAsia="MS Mincho" w:hAnsi="Arial"/>
      <w:b/>
      <w:bCs/>
      <w:iCs/>
      <w:color w:val="53565A"/>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844ACC"/>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844ACC"/>
    <w:rPr>
      <w:rFonts w:ascii="Arial" w:hAnsi="Arial"/>
      <w:b/>
      <w:color w:val="53565A"/>
      <w:sz w:val="32"/>
      <w:szCs w:val="28"/>
      <w:lang w:eastAsia="en-US"/>
    </w:rPr>
  </w:style>
  <w:style w:type="character" w:customStyle="1" w:styleId="Heading3Char">
    <w:name w:val="Heading 3 Char"/>
    <w:link w:val="Heading3"/>
    <w:uiPriority w:val="1"/>
    <w:rsid w:val="00844ACC"/>
    <w:rPr>
      <w:rFonts w:ascii="Arial" w:eastAsia="MS Gothic" w:hAnsi="Arial"/>
      <w:bCs/>
      <w:color w:val="53565A"/>
      <w:sz w:val="28"/>
      <w:szCs w:val="26"/>
      <w:lang w:eastAsia="en-US"/>
    </w:rPr>
  </w:style>
  <w:style w:type="character" w:customStyle="1" w:styleId="Heading4Char">
    <w:name w:val="Heading 4 Char"/>
    <w:link w:val="Heading4"/>
    <w:uiPriority w:val="1"/>
    <w:rsid w:val="008E3B19"/>
    <w:rPr>
      <w:rFonts w:ascii="Arial" w:eastAsia="MS Mincho" w:hAnsi="Arial"/>
      <w:b/>
      <w:bCs/>
      <w:color w:val="53565A"/>
      <w:sz w:val="24"/>
      <w:szCs w:val="22"/>
      <w:lang w:eastAsia="en-US"/>
    </w:rPr>
  </w:style>
  <w:style w:type="paragraph" w:styleId="Header">
    <w:name w:val="header"/>
    <w:uiPriority w:val="10"/>
    <w:rsid w:val="00AD3A7F"/>
    <w:rPr>
      <w:rFonts w:ascii="Arial" w:hAnsi="Arial" w:cs="Arial"/>
      <w:b/>
      <w:color w:val="000000" w:themeColor="text1"/>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8E3B19"/>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844ACC"/>
    <w:pPr>
      <w:spacing w:after="80" w:line="460" w:lineRule="atLeast"/>
    </w:pPr>
    <w:rPr>
      <w:rFonts w:ascii="Arial" w:hAnsi="Arial"/>
      <w:b/>
      <w:color w:val="53565A"/>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8"/>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8"/>
      </w:numPr>
    </w:pPr>
  </w:style>
  <w:style w:type="numbering" w:customStyle="1" w:styleId="ZZTablebullets">
    <w:name w:val="ZZ Table bullets"/>
    <w:basedOn w:val="NoList"/>
    <w:rsid w:val="00337339"/>
    <w:pPr>
      <w:numPr>
        <w:numId w:val="8"/>
      </w:numPr>
    </w:pPr>
  </w:style>
  <w:style w:type="paragraph" w:customStyle="1" w:styleId="Tablecolhead">
    <w:name w:val="Table col head"/>
    <w:uiPriority w:val="3"/>
    <w:qFormat/>
    <w:rsid w:val="008E3B19"/>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3D7E30"/>
    <w:pPr>
      <w:numPr>
        <w:ilvl w:val="2"/>
        <w:numId w:val="6"/>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844ACC"/>
    <w:pPr>
      <w:spacing w:after="100" w:line="320" w:lineRule="atLeast"/>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6"/>
      </w:numPr>
    </w:pPr>
  </w:style>
  <w:style w:type="numbering" w:customStyle="1" w:styleId="ZZQuotebullets">
    <w:name w:val="ZZ Quote bullets"/>
    <w:basedOn w:val="ZZNumbersdigit"/>
    <w:rsid w:val="00337339"/>
    <w:pPr>
      <w:numPr>
        <w:numId w:val="9"/>
      </w:numPr>
    </w:pPr>
  </w:style>
  <w:style w:type="paragraph" w:customStyle="1" w:styleId="Numberdigit">
    <w:name w:val="Number digit"/>
    <w:basedOn w:val="Body"/>
    <w:uiPriority w:val="2"/>
    <w:rsid w:val="003D7E30"/>
    <w:pPr>
      <w:numPr>
        <w:numId w:val="6"/>
      </w:numPr>
    </w:pPr>
  </w:style>
  <w:style w:type="paragraph" w:customStyle="1" w:styleId="Numberloweralphaindent">
    <w:name w:val="Number lower alpha indent"/>
    <w:basedOn w:val="Body"/>
    <w:uiPriority w:val="3"/>
    <w:rsid w:val="00337339"/>
    <w:pPr>
      <w:numPr>
        <w:ilvl w:val="1"/>
        <w:numId w:val="11"/>
      </w:numPr>
    </w:pPr>
  </w:style>
  <w:style w:type="paragraph" w:customStyle="1" w:styleId="Numberdigitindent">
    <w:name w:val="Number digit indent"/>
    <w:basedOn w:val="Body"/>
    <w:uiPriority w:val="3"/>
    <w:rsid w:val="003D7E30"/>
    <w:pPr>
      <w:numPr>
        <w:ilvl w:val="1"/>
        <w:numId w:val="6"/>
      </w:numPr>
    </w:pPr>
  </w:style>
  <w:style w:type="paragraph" w:customStyle="1" w:styleId="Numberloweralpha">
    <w:name w:val="Number lower alpha"/>
    <w:basedOn w:val="Body"/>
    <w:uiPriority w:val="3"/>
    <w:rsid w:val="00337339"/>
    <w:pPr>
      <w:numPr>
        <w:numId w:val="11"/>
      </w:numPr>
    </w:pPr>
  </w:style>
  <w:style w:type="paragraph" w:customStyle="1" w:styleId="Numberlowerroman">
    <w:name w:val="Number lower roman"/>
    <w:basedOn w:val="Body"/>
    <w:uiPriority w:val="3"/>
    <w:rsid w:val="00337339"/>
    <w:pPr>
      <w:numPr>
        <w:numId w:val="10"/>
      </w:numPr>
    </w:pPr>
  </w:style>
  <w:style w:type="paragraph" w:customStyle="1" w:styleId="Numberlowerromanindent">
    <w:name w:val="Number lower roman indent"/>
    <w:basedOn w:val="Body"/>
    <w:uiPriority w:val="3"/>
    <w:rsid w:val="00337339"/>
    <w:pPr>
      <w:numPr>
        <w:ilvl w:val="1"/>
        <w:numId w:val="10"/>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6"/>
      </w:numPr>
    </w:pPr>
  </w:style>
  <w:style w:type="numbering" w:customStyle="1" w:styleId="ZZNumberslowerroman">
    <w:name w:val="ZZ Numbers lower roman"/>
    <w:basedOn w:val="ZZQuotebullets"/>
    <w:rsid w:val="00337339"/>
    <w:pPr>
      <w:numPr>
        <w:numId w:val="10"/>
      </w:numPr>
    </w:pPr>
  </w:style>
  <w:style w:type="numbering" w:customStyle="1" w:styleId="ZZNumbersloweralpha">
    <w:name w:val="ZZ Numbers lower alpha"/>
    <w:basedOn w:val="NoList"/>
    <w:rsid w:val="00337339"/>
    <w:pPr>
      <w:numPr>
        <w:numId w:val="11"/>
      </w:numPr>
    </w:pPr>
  </w:style>
  <w:style w:type="paragraph" w:customStyle="1" w:styleId="Quotebullet1">
    <w:name w:val="Quote bullet 1"/>
    <w:basedOn w:val="Quotetext"/>
    <w:rsid w:val="00337339"/>
    <w:pPr>
      <w:numPr>
        <w:numId w:val="9"/>
      </w:numPr>
    </w:pPr>
  </w:style>
  <w:style w:type="paragraph" w:customStyle="1" w:styleId="Quotebullet2">
    <w:name w:val="Quote bullet 2"/>
    <w:basedOn w:val="Quotetext"/>
    <w:rsid w:val="00337339"/>
    <w:pPr>
      <w:numPr>
        <w:ilvl w:val="1"/>
        <w:numId w:val="9"/>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E3B19"/>
    <w:pPr>
      <w:spacing w:line="320" w:lineRule="atLeast"/>
    </w:pPr>
    <w:rPr>
      <w:color w:val="53565A"/>
      <w:sz w:val="24"/>
    </w:rPr>
  </w:style>
  <w:style w:type="paragraph" w:customStyle="1" w:styleId="paragraph">
    <w:name w:val="paragraph"/>
    <w:basedOn w:val="Normal"/>
    <w:rsid w:val="00A97D77"/>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A97D77"/>
  </w:style>
  <w:style w:type="character" w:customStyle="1" w:styleId="eop">
    <w:name w:val="eop"/>
    <w:basedOn w:val="DefaultParagraphFont"/>
    <w:rsid w:val="00A97D77"/>
  </w:style>
  <w:style w:type="paragraph" w:customStyle="1" w:styleId="DHHSbody">
    <w:name w:val="DHHS body"/>
    <w:qFormat/>
    <w:rsid w:val="00EE445F"/>
    <w:pPr>
      <w:spacing w:after="120" w:line="270" w:lineRule="atLeast"/>
    </w:pPr>
    <w:rPr>
      <w:rFonts w:ascii="Arial" w:eastAsia="Times" w:hAnsi="Arial"/>
      <w:lang w:eastAsia="en-US"/>
    </w:rPr>
  </w:style>
  <w:style w:type="paragraph" w:customStyle="1" w:styleId="DHHSbullet1">
    <w:name w:val="DHHS bullet 1"/>
    <w:basedOn w:val="DHHSbody"/>
    <w:qFormat/>
    <w:rsid w:val="00EE445F"/>
    <w:pPr>
      <w:spacing w:after="40"/>
      <w:ind w:left="284" w:hanging="284"/>
    </w:pPr>
  </w:style>
  <w:style w:type="paragraph" w:customStyle="1" w:styleId="DHHStabletext">
    <w:name w:val="DHHS table text"/>
    <w:uiPriority w:val="3"/>
    <w:qFormat/>
    <w:rsid w:val="00EE445F"/>
    <w:pPr>
      <w:spacing w:before="80" w:after="60"/>
    </w:pPr>
    <w:rPr>
      <w:rFonts w:ascii="Arial" w:hAnsi="Arial"/>
      <w:lang w:eastAsia="en-US"/>
    </w:rPr>
  </w:style>
  <w:style w:type="paragraph" w:customStyle="1" w:styleId="DHHStablecaption">
    <w:name w:val="DHHS table caption"/>
    <w:next w:val="DHHSbody"/>
    <w:uiPriority w:val="3"/>
    <w:qFormat/>
    <w:rsid w:val="00EE445F"/>
    <w:pPr>
      <w:keepNext/>
      <w:keepLines/>
      <w:spacing w:before="240" w:after="120" w:line="240" w:lineRule="atLeast"/>
    </w:pPr>
    <w:rPr>
      <w:rFonts w:ascii="Arial" w:hAnsi="Arial"/>
      <w:b/>
      <w:lang w:eastAsia="en-US"/>
    </w:rPr>
  </w:style>
  <w:style w:type="paragraph" w:customStyle="1" w:styleId="DHHSbullet2">
    <w:name w:val="DHHS bullet 2"/>
    <w:basedOn w:val="DHHSbody"/>
    <w:qFormat/>
    <w:rsid w:val="00EE445F"/>
    <w:pPr>
      <w:spacing w:after="40"/>
      <w:ind w:left="567" w:hanging="283"/>
    </w:pPr>
  </w:style>
  <w:style w:type="paragraph" w:customStyle="1" w:styleId="DHHStablecolhead">
    <w:name w:val="DHHS table col head"/>
    <w:uiPriority w:val="3"/>
    <w:qFormat/>
    <w:rsid w:val="00EE445F"/>
    <w:pPr>
      <w:spacing w:before="80" w:after="60"/>
    </w:pPr>
    <w:rPr>
      <w:rFonts w:ascii="Arial" w:hAnsi="Arial"/>
      <w:b/>
      <w:color w:val="E02140"/>
      <w:lang w:eastAsia="en-US"/>
    </w:rPr>
  </w:style>
  <w:style w:type="paragraph" w:customStyle="1" w:styleId="DHHSbulletafternumbers1">
    <w:name w:val="DHHS bullet after numbers 1"/>
    <w:basedOn w:val="DHHSbody"/>
    <w:uiPriority w:val="4"/>
    <w:rsid w:val="00EE445F"/>
    <w:pPr>
      <w:ind w:left="794" w:hanging="397"/>
    </w:pPr>
  </w:style>
  <w:style w:type="paragraph" w:customStyle="1" w:styleId="DHHSnumberdigit">
    <w:name w:val="DHHS number digit"/>
    <w:basedOn w:val="DHHSbody"/>
    <w:uiPriority w:val="2"/>
    <w:rsid w:val="00EE445F"/>
    <w:pPr>
      <w:tabs>
        <w:tab w:val="num" w:pos="397"/>
      </w:tabs>
      <w:ind w:left="397" w:hanging="397"/>
    </w:pPr>
  </w:style>
  <w:style w:type="paragraph" w:customStyle="1" w:styleId="DHHSnumberloweralphaindent">
    <w:name w:val="DHHS number lower alpha indent"/>
    <w:basedOn w:val="DHHSbody"/>
    <w:uiPriority w:val="3"/>
    <w:rsid w:val="00EE445F"/>
    <w:pPr>
      <w:tabs>
        <w:tab w:val="num" w:pos="794"/>
      </w:tabs>
      <w:ind w:left="794" w:hanging="397"/>
    </w:pPr>
  </w:style>
  <w:style w:type="paragraph" w:customStyle="1" w:styleId="DHHSnumberdigitindent">
    <w:name w:val="DHHS number digit indent"/>
    <w:basedOn w:val="DHHSnumberloweralphaindent"/>
    <w:uiPriority w:val="3"/>
    <w:rsid w:val="00EE445F"/>
  </w:style>
  <w:style w:type="paragraph" w:customStyle="1" w:styleId="DHHSnumberloweralpha">
    <w:name w:val="DHHS number lower alpha"/>
    <w:basedOn w:val="DHHSbody"/>
    <w:uiPriority w:val="3"/>
    <w:rsid w:val="00EE445F"/>
    <w:pPr>
      <w:tabs>
        <w:tab w:val="num" w:pos="397"/>
      </w:tabs>
      <w:ind w:left="397" w:hanging="397"/>
    </w:pPr>
  </w:style>
  <w:style w:type="paragraph" w:customStyle="1" w:styleId="DHHSbulletafternumbers2">
    <w:name w:val="DHHS bullet after numbers 2"/>
    <w:basedOn w:val="DHHSbody"/>
    <w:rsid w:val="00EE445F"/>
    <w:pPr>
      <w:ind w:left="1191" w:hanging="397"/>
    </w:pPr>
  </w:style>
  <w:style w:type="numbering" w:customStyle="1" w:styleId="ZZNumbers">
    <w:name w:val="ZZ Numbers"/>
    <w:rsid w:val="00EE445F"/>
    <w:pPr>
      <w:numPr>
        <w:numId w:val="12"/>
      </w:numPr>
    </w:p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798762936">
      <w:bodyDiv w:val="1"/>
      <w:marLeft w:val="0"/>
      <w:marRight w:val="0"/>
      <w:marTop w:val="0"/>
      <w:marBottom w:val="0"/>
      <w:divBdr>
        <w:top w:val="none" w:sz="0" w:space="0" w:color="auto"/>
        <w:left w:val="none" w:sz="0" w:space="0" w:color="auto"/>
        <w:bottom w:val="none" w:sz="0" w:space="0" w:color="auto"/>
        <w:right w:val="none" w:sz="0" w:space="0" w:color="auto"/>
      </w:divBdr>
      <w:divsChild>
        <w:div w:id="225191291">
          <w:marLeft w:val="0"/>
          <w:marRight w:val="0"/>
          <w:marTop w:val="0"/>
          <w:marBottom w:val="0"/>
          <w:divBdr>
            <w:top w:val="none" w:sz="0" w:space="0" w:color="auto"/>
            <w:left w:val="none" w:sz="0" w:space="0" w:color="auto"/>
            <w:bottom w:val="none" w:sz="0" w:space="0" w:color="auto"/>
            <w:right w:val="none" w:sz="0" w:space="0" w:color="auto"/>
          </w:divBdr>
          <w:divsChild>
            <w:div w:id="907884298">
              <w:marLeft w:val="0"/>
              <w:marRight w:val="0"/>
              <w:marTop w:val="0"/>
              <w:marBottom w:val="0"/>
              <w:divBdr>
                <w:top w:val="none" w:sz="0" w:space="0" w:color="auto"/>
                <w:left w:val="none" w:sz="0" w:space="0" w:color="auto"/>
                <w:bottom w:val="none" w:sz="0" w:space="0" w:color="auto"/>
                <w:right w:val="none" w:sz="0" w:space="0" w:color="auto"/>
              </w:divBdr>
            </w:div>
          </w:divsChild>
        </w:div>
        <w:div w:id="1910996302">
          <w:marLeft w:val="0"/>
          <w:marRight w:val="0"/>
          <w:marTop w:val="0"/>
          <w:marBottom w:val="0"/>
          <w:divBdr>
            <w:top w:val="none" w:sz="0" w:space="0" w:color="auto"/>
            <w:left w:val="none" w:sz="0" w:space="0" w:color="auto"/>
            <w:bottom w:val="none" w:sz="0" w:space="0" w:color="auto"/>
            <w:right w:val="none" w:sz="0" w:space="0" w:color="auto"/>
          </w:divBdr>
          <w:divsChild>
            <w:div w:id="2013683975">
              <w:marLeft w:val="0"/>
              <w:marRight w:val="0"/>
              <w:marTop w:val="0"/>
              <w:marBottom w:val="0"/>
              <w:divBdr>
                <w:top w:val="none" w:sz="0" w:space="0" w:color="auto"/>
                <w:left w:val="none" w:sz="0" w:space="0" w:color="auto"/>
                <w:bottom w:val="none" w:sz="0" w:space="0" w:color="auto"/>
                <w:right w:val="none" w:sz="0" w:space="0" w:color="auto"/>
              </w:divBdr>
            </w:div>
            <w:div w:id="1911845122">
              <w:marLeft w:val="0"/>
              <w:marRight w:val="0"/>
              <w:marTop w:val="0"/>
              <w:marBottom w:val="0"/>
              <w:divBdr>
                <w:top w:val="none" w:sz="0" w:space="0" w:color="auto"/>
                <w:left w:val="none" w:sz="0" w:space="0" w:color="auto"/>
                <w:bottom w:val="none" w:sz="0" w:space="0" w:color="auto"/>
                <w:right w:val="none" w:sz="0" w:space="0" w:color="auto"/>
              </w:divBdr>
            </w:div>
          </w:divsChild>
        </w:div>
        <w:div w:id="753891252">
          <w:marLeft w:val="0"/>
          <w:marRight w:val="0"/>
          <w:marTop w:val="0"/>
          <w:marBottom w:val="0"/>
          <w:divBdr>
            <w:top w:val="none" w:sz="0" w:space="0" w:color="auto"/>
            <w:left w:val="none" w:sz="0" w:space="0" w:color="auto"/>
            <w:bottom w:val="none" w:sz="0" w:space="0" w:color="auto"/>
            <w:right w:val="none" w:sz="0" w:space="0" w:color="auto"/>
          </w:divBdr>
          <w:divsChild>
            <w:div w:id="1494106932">
              <w:marLeft w:val="0"/>
              <w:marRight w:val="0"/>
              <w:marTop w:val="0"/>
              <w:marBottom w:val="0"/>
              <w:divBdr>
                <w:top w:val="none" w:sz="0" w:space="0" w:color="auto"/>
                <w:left w:val="none" w:sz="0" w:space="0" w:color="auto"/>
                <w:bottom w:val="none" w:sz="0" w:space="0" w:color="auto"/>
                <w:right w:val="none" w:sz="0" w:space="0" w:color="auto"/>
              </w:divBdr>
            </w:div>
          </w:divsChild>
        </w:div>
        <w:div w:id="324557238">
          <w:marLeft w:val="0"/>
          <w:marRight w:val="0"/>
          <w:marTop w:val="0"/>
          <w:marBottom w:val="0"/>
          <w:divBdr>
            <w:top w:val="none" w:sz="0" w:space="0" w:color="auto"/>
            <w:left w:val="none" w:sz="0" w:space="0" w:color="auto"/>
            <w:bottom w:val="none" w:sz="0" w:space="0" w:color="auto"/>
            <w:right w:val="none" w:sz="0" w:space="0" w:color="auto"/>
          </w:divBdr>
          <w:divsChild>
            <w:div w:id="1753968922">
              <w:marLeft w:val="0"/>
              <w:marRight w:val="0"/>
              <w:marTop w:val="0"/>
              <w:marBottom w:val="0"/>
              <w:divBdr>
                <w:top w:val="none" w:sz="0" w:space="0" w:color="auto"/>
                <w:left w:val="none" w:sz="0" w:space="0" w:color="auto"/>
                <w:bottom w:val="none" w:sz="0" w:space="0" w:color="auto"/>
                <w:right w:val="none" w:sz="0" w:space="0" w:color="auto"/>
              </w:divBdr>
            </w:div>
          </w:divsChild>
        </w:div>
        <w:div w:id="1934316015">
          <w:marLeft w:val="0"/>
          <w:marRight w:val="0"/>
          <w:marTop w:val="0"/>
          <w:marBottom w:val="0"/>
          <w:divBdr>
            <w:top w:val="none" w:sz="0" w:space="0" w:color="auto"/>
            <w:left w:val="none" w:sz="0" w:space="0" w:color="auto"/>
            <w:bottom w:val="none" w:sz="0" w:space="0" w:color="auto"/>
            <w:right w:val="none" w:sz="0" w:space="0" w:color="auto"/>
          </w:divBdr>
          <w:divsChild>
            <w:div w:id="997415532">
              <w:marLeft w:val="0"/>
              <w:marRight w:val="0"/>
              <w:marTop w:val="0"/>
              <w:marBottom w:val="0"/>
              <w:divBdr>
                <w:top w:val="none" w:sz="0" w:space="0" w:color="auto"/>
                <w:left w:val="none" w:sz="0" w:space="0" w:color="auto"/>
                <w:bottom w:val="none" w:sz="0" w:space="0" w:color="auto"/>
                <w:right w:val="none" w:sz="0" w:space="0" w:color="auto"/>
              </w:divBdr>
            </w:div>
          </w:divsChild>
        </w:div>
        <w:div w:id="724066840">
          <w:marLeft w:val="0"/>
          <w:marRight w:val="0"/>
          <w:marTop w:val="0"/>
          <w:marBottom w:val="0"/>
          <w:divBdr>
            <w:top w:val="none" w:sz="0" w:space="0" w:color="auto"/>
            <w:left w:val="none" w:sz="0" w:space="0" w:color="auto"/>
            <w:bottom w:val="none" w:sz="0" w:space="0" w:color="auto"/>
            <w:right w:val="none" w:sz="0" w:space="0" w:color="auto"/>
          </w:divBdr>
          <w:divsChild>
            <w:div w:id="1459449331">
              <w:marLeft w:val="0"/>
              <w:marRight w:val="0"/>
              <w:marTop w:val="0"/>
              <w:marBottom w:val="0"/>
              <w:divBdr>
                <w:top w:val="none" w:sz="0" w:space="0" w:color="auto"/>
                <w:left w:val="none" w:sz="0" w:space="0" w:color="auto"/>
                <w:bottom w:val="none" w:sz="0" w:space="0" w:color="auto"/>
                <w:right w:val="none" w:sz="0" w:space="0" w:color="auto"/>
              </w:divBdr>
            </w:div>
          </w:divsChild>
        </w:div>
        <w:div w:id="880870543">
          <w:marLeft w:val="0"/>
          <w:marRight w:val="0"/>
          <w:marTop w:val="0"/>
          <w:marBottom w:val="0"/>
          <w:divBdr>
            <w:top w:val="none" w:sz="0" w:space="0" w:color="auto"/>
            <w:left w:val="none" w:sz="0" w:space="0" w:color="auto"/>
            <w:bottom w:val="none" w:sz="0" w:space="0" w:color="auto"/>
            <w:right w:val="none" w:sz="0" w:space="0" w:color="auto"/>
          </w:divBdr>
          <w:divsChild>
            <w:div w:id="1515071839">
              <w:marLeft w:val="0"/>
              <w:marRight w:val="0"/>
              <w:marTop w:val="0"/>
              <w:marBottom w:val="0"/>
              <w:divBdr>
                <w:top w:val="none" w:sz="0" w:space="0" w:color="auto"/>
                <w:left w:val="none" w:sz="0" w:space="0" w:color="auto"/>
                <w:bottom w:val="none" w:sz="0" w:space="0" w:color="auto"/>
                <w:right w:val="none" w:sz="0" w:space="0" w:color="auto"/>
              </w:divBdr>
            </w:div>
          </w:divsChild>
        </w:div>
        <w:div w:id="175773284">
          <w:marLeft w:val="0"/>
          <w:marRight w:val="0"/>
          <w:marTop w:val="0"/>
          <w:marBottom w:val="0"/>
          <w:divBdr>
            <w:top w:val="none" w:sz="0" w:space="0" w:color="auto"/>
            <w:left w:val="none" w:sz="0" w:space="0" w:color="auto"/>
            <w:bottom w:val="none" w:sz="0" w:space="0" w:color="auto"/>
            <w:right w:val="none" w:sz="0" w:space="0" w:color="auto"/>
          </w:divBdr>
          <w:divsChild>
            <w:div w:id="1954045492">
              <w:marLeft w:val="0"/>
              <w:marRight w:val="0"/>
              <w:marTop w:val="0"/>
              <w:marBottom w:val="0"/>
              <w:divBdr>
                <w:top w:val="none" w:sz="0" w:space="0" w:color="auto"/>
                <w:left w:val="none" w:sz="0" w:space="0" w:color="auto"/>
                <w:bottom w:val="none" w:sz="0" w:space="0" w:color="auto"/>
                <w:right w:val="none" w:sz="0" w:space="0" w:color="auto"/>
              </w:divBdr>
            </w:div>
          </w:divsChild>
        </w:div>
        <w:div w:id="1580099390">
          <w:marLeft w:val="0"/>
          <w:marRight w:val="0"/>
          <w:marTop w:val="0"/>
          <w:marBottom w:val="0"/>
          <w:divBdr>
            <w:top w:val="none" w:sz="0" w:space="0" w:color="auto"/>
            <w:left w:val="none" w:sz="0" w:space="0" w:color="auto"/>
            <w:bottom w:val="none" w:sz="0" w:space="0" w:color="auto"/>
            <w:right w:val="none" w:sz="0" w:space="0" w:color="auto"/>
          </w:divBdr>
          <w:divsChild>
            <w:div w:id="420031563">
              <w:marLeft w:val="0"/>
              <w:marRight w:val="0"/>
              <w:marTop w:val="0"/>
              <w:marBottom w:val="0"/>
              <w:divBdr>
                <w:top w:val="none" w:sz="0" w:space="0" w:color="auto"/>
                <w:left w:val="none" w:sz="0" w:space="0" w:color="auto"/>
                <w:bottom w:val="none" w:sz="0" w:space="0" w:color="auto"/>
                <w:right w:val="none" w:sz="0" w:space="0" w:color="auto"/>
              </w:divBdr>
            </w:div>
          </w:divsChild>
        </w:div>
        <w:div w:id="656424387">
          <w:marLeft w:val="0"/>
          <w:marRight w:val="0"/>
          <w:marTop w:val="0"/>
          <w:marBottom w:val="0"/>
          <w:divBdr>
            <w:top w:val="none" w:sz="0" w:space="0" w:color="auto"/>
            <w:left w:val="none" w:sz="0" w:space="0" w:color="auto"/>
            <w:bottom w:val="none" w:sz="0" w:space="0" w:color="auto"/>
            <w:right w:val="none" w:sz="0" w:space="0" w:color="auto"/>
          </w:divBdr>
          <w:divsChild>
            <w:div w:id="1608346112">
              <w:marLeft w:val="0"/>
              <w:marRight w:val="0"/>
              <w:marTop w:val="0"/>
              <w:marBottom w:val="0"/>
              <w:divBdr>
                <w:top w:val="none" w:sz="0" w:space="0" w:color="auto"/>
                <w:left w:val="none" w:sz="0" w:space="0" w:color="auto"/>
                <w:bottom w:val="none" w:sz="0" w:space="0" w:color="auto"/>
                <w:right w:val="none" w:sz="0" w:space="0" w:color="auto"/>
              </w:divBdr>
            </w:div>
          </w:divsChild>
        </w:div>
        <w:div w:id="2115515904">
          <w:marLeft w:val="0"/>
          <w:marRight w:val="0"/>
          <w:marTop w:val="0"/>
          <w:marBottom w:val="0"/>
          <w:divBdr>
            <w:top w:val="none" w:sz="0" w:space="0" w:color="auto"/>
            <w:left w:val="none" w:sz="0" w:space="0" w:color="auto"/>
            <w:bottom w:val="none" w:sz="0" w:space="0" w:color="auto"/>
            <w:right w:val="none" w:sz="0" w:space="0" w:color="auto"/>
          </w:divBdr>
          <w:divsChild>
            <w:div w:id="132866945">
              <w:marLeft w:val="0"/>
              <w:marRight w:val="0"/>
              <w:marTop w:val="0"/>
              <w:marBottom w:val="0"/>
              <w:divBdr>
                <w:top w:val="none" w:sz="0" w:space="0" w:color="auto"/>
                <w:left w:val="none" w:sz="0" w:space="0" w:color="auto"/>
                <w:bottom w:val="none" w:sz="0" w:space="0" w:color="auto"/>
                <w:right w:val="none" w:sz="0" w:space="0" w:color="auto"/>
              </w:divBdr>
            </w:div>
          </w:divsChild>
        </w:div>
        <w:div w:id="1875803686">
          <w:marLeft w:val="0"/>
          <w:marRight w:val="0"/>
          <w:marTop w:val="0"/>
          <w:marBottom w:val="0"/>
          <w:divBdr>
            <w:top w:val="none" w:sz="0" w:space="0" w:color="auto"/>
            <w:left w:val="none" w:sz="0" w:space="0" w:color="auto"/>
            <w:bottom w:val="none" w:sz="0" w:space="0" w:color="auto"/>
            <w:right w:val="none" w:sz="0" w:space="0" w:color="auto"/>
          </w:divBdr>
          <w:divsChild>
            <w:div w:id="1180314830">
              <w:marLeft w:val="0"/>
              <w:marRight w:val="0"/>
              <w:marTop w:val="0"/>
              <w:marBottom w:val="0"/>
              <w:divBdr>
                <w:top w:val="none" w:sz="0" w:space="0" w:color="auto"/>
                <w:left w:val="none" w:sz="0" w:space="0" w:color="auto"/>
                <w:bottom w:val="none" w:sz="0" w:space="0" w:color="auto"/>
                <w:right w:val="none" w:sz="0" w:space="0" w:color="auto"/>
              </w:divBdr>
            </w:div>
          </w:divsChild>
        </w:div>
        <w:div w:id="1812595529">
          <w:marLeft w:val="0"/>
          <w:marRight w:val="0"/>
          <w:marTop w:val="0"/>
          <w:marBottom w:val="0"/>
          <w:divBdr>
            <w:top w:val="none" w:sz="0" w:space="0" w:color="auto"/>
            <w:left w:val="none" w:sz="0" w:space="0" w:color="auto"/>
            <w:bottom w:val="none" w:sz="0" w:space="0" w:color="auto"/>
            <w:right w:val="none" w:sz="0" w:space="0" w:color="auto"/>
          </w:divBdr>
          <w:divsChild>
            <w:div w:id="651756396">
              <w:marLeft w:val="0"/>
              <w:marRight w:val="0"/>
              <w:marTop w:val="0"/>
              <w:marBottom w:val="0"/>
              <w:divBdr>
                <w:top w:val="none" w:sz="0" w:space="0" w:color="auto"/>
                <w:left w:val="none" w:sz="0" w:space="0" w:color="auto"/>
                <w:bottom w:val="none" w:sz="0" w:space="0" w:color="auto"/>
                <w:right w:val="none" w:sz="0" w:space="0" w:color="auto"/>
              </w:divBdr>
            </w:div>
            <w:div w:id="1310404651">
              <w:marLeft w:val="0"/>
              <w:marRight w:val="0"/>
              <w:marTop w:val="0"/>
              <w:marBottom w:val="0"/>
              <w:divBdr>
                <w:top w:val="none" w:sz="0" w:space="0" w:color="auto"/>
                <w:left w:val="none" w:sz="0" w:space="0" w:color="auto"/>
                <w:bottom w:val="none" w:sz="0" w:space="0" w:color="auto"/>
                <w:right w:val="none" w:sz="0" w:space="0" w:color="auto"/>
              </w:divBdr>
            </w:div>
          </w:divsChild>
        </w:div>
        <w:div w:id="726874455">
          <w:marLeft w:val="0"/>
          <w:marRight w:val="0"/>
          <w:marTop w:val="0"/>
          <w:marBottom w:val="0"/>
          <w:divBdr>
            <w:top w:val="none" w:sz="0" w:space="0" w:color="auto"/>
            <w:left w:val="none" w:sz="0" w:space="0" w:color="auto"/>
            <w:bottom w:val="none" w:sz="0" w:space="0" w:color="auto"/>
            <w:right w:val="none" w:sz="0" w:space="0" w:color="auto"/>
          </w:divBdr>
          <w:divsChild>
            <w:div w:id="109714432">
              <w:marLeft w:val="0"/>
              <w:marRight w:val="0"/>
              <w:marTop w:val="0"/>
              <w:marBottom w:val="0"/>
              <w:divBdr>
                <w:top w:val="none" w:sz="0" w:space="0" w:color="auto"/>
                <w:left w:val="none" w:sz="0" w:space="0" w:color="auto"/>
                <w:bottom w:val="none" w:sz="0" w:space="0" w:color="auto"/>
                <w:right w:val="none" w:sz="0" w:space="0" w:color="auto"/>
              </w:divBdr>
            </w:div>
            <w:div w:id="998196647">
              <w:marLeft w:val="0"/>
              <w:marRight w:val="0"/>
              <w:marTop w:val="0"/>
              <w:marBottom w:val="0"/>
              <w:divBdr>
                <w:top w:val="none" w:sz="0" w:space="0" w:color="auto"/>
                <w:left w:val="none" w:sz="0" w:space="0" w:color="auto"/>
                <w:bottom w:val="none" w:sz="0" w:space="0" w:color="auto"/>
                <w:right w:val="none" w:sz="0" w:space="0" w:color="auto"/>
              </w:divBdr>
            </w:div>
          </w:divsChild>
        </w:div>
        <w:div w:id="1422946217">
          <w:marLeft w:val="0"/>
          <w:marRight w:val="0"/>
          <w:marTop w:val="0"/>
          <w:marBottom w:val="0"/>
          <w:divBdr>
            <w:top w:val="none" w:sz="0" w:space="0" w:color="auto"/>
            <w:left w:val="none" w:sz="0" w:space="0" w:color="auto"/>
            <w:bottom w:val="none" w:sz="0" w:space="0" w:color="auto"/>
            <w:right w:val="none" w:sz="0" w:space="0" w:color="auto"/>
          </w:divBdr>
          <w:divsChild>
            <w:div w:id="1578783692">
              <w:marLeft w:val="0"/>
              <w:marRight w:val="0"/>
              <w:marTop w:val="0"/>
              <w:marBottom w:val="0"/>
              <w:divBdr>
                <w:top w:val="none" w:sz="0" w:space="0" w:color="auto"/>
                <w:left w:val="none" w:sz="0" w:space="0" w:color="auto"/>
                <w:bottom w:val="none" w:sz="0" w:space="0" w:color="auto"/>
                <w:right w:val="none" w:sz="0" w:space="0" w:color="auto"/>
              </w:divBdr>
            </w:div>
          </w:divsChild>
        </w:div>
        <w:div w:id="1298871337">
          <w:marLeft w:val="0"/>
          <w:marRight w:val="0"/>
          <w:marTop w:val="0"/>
          <w:marBottom w:val="0"/>
          <w:divBdr>
            <w:top w:val="none" w:sz="0" w:space="0" w:color="auto"/>
            <w:left w:val="none" w:sz="0" w:space="0" w:color="auto"/>
            <w:bottom w:val="none" w:sz="0" w:space="0" w:color="auto"/>
            <w:right w:val="none" w:sz="0" w:space="0" w:color="auto"/>
          </w:divBdr>
          <w:divsChild>
            <w:div w:id="1149395623">
              <w:marLeft w:val="0"/>
              <w:marRight w:val="0"/>
              <w:marTop w:val="0"/>
              <w:marBottom w:val="0"/>
              <w:divBdr>
                <w:top w:val="none" w:sz="0" w:space="0" w:color="auto"/>
                <w:left w:val="none" w:sz="0" w:space="0" w:color="auto"/>
                <w:bottom w:val="none" w:sz="0" w:space="0" w:color="auto"/>
                <w:right w:val="none" w:sz="0" w:space="0" w:color="auto"/>
              </w:divBdr>
            </w:div>
          </w:divsChild>
        </w:div>
        <w:div w:id="289941031">
          <w:marLeft w:val="0"/>
          <w:marRight w:val="0"/>
          <w:marTop w:val="0"/>
          <w:marBottom w:val="0"/>
          <w:divBdr>
            <w:top w:val="none" w:sz="0" w:space="0" w:color="auto"/>
            <w:left w:val="none" w:sz="0" w:space="0" w:color="auto"/>
            <w:bottom w:val="none" w:sz="0" w:space="0" w:color="auto"/>
            <w:right w:val="none" w:sz="0" w:space="0" w:color="auto"/>
          </w:divBdr>
          <w:divsChild>
            <w:div w:id="414864887">
              <w:marLeft w:val="0"/>
              <w:marRight w:val="0"/>
              <w:marTop w:val="0"/>
              <w:marBottom w:val="0"/>
              <w:divBdr>
                <w:top w:val="none" w:sz="0" w:space="0" w:color="auto"/>
                <w:left w:val="none" w:sz="0" w:space="0" w:color="auto"/>
                <w:bottom w:val="none" w:sz="0" w:space="0" w:color="auto"/>
                <w:right w:val="none" w:sz="0" w:space="0" w:color="auto"/>
              </w:divBdr>
            </w:div>
          </w:divsChild>
        </w:div>
        <w:div w:id="1832988542">
          <w:marLeft w:val="0"/>
          <w:marRight w:val="0"/>
          <w:marTop w:val="0"/>
          <w:marBottom w:val="0"/>
          <w:divBdr>
            <w:top w:val="none" w:sz="0" w:space="0" w:color="auto"/>
            <w:left w:val="none" w:sz="0" w:space="0" w:color="auto"/>
            <w:bottom w:val="none" w:sz="0" w:space="0" w:color="auto"/>
            <w:right w:val="none" w:sz="0" w:space="0" w:color="auto"/>
          </w:divBdr>
          <w:divsChild>
            <w:div w:id="696125470">
              <w:marLeft w:val="0"/>
              <w:marRight w:val="0"/>
              <w:marTop w:val="0"/>
              <w:marBottom w:val="0"/>
              <w:divBdr>
                <w:top w:val="none" w:sz="0" w:space="0" w:color="auto"/>
                <w:left w:val="none" w:sz="0" w:space="0" w:color="auto"/>
                <w:bottom w:val="none" w:sz="0" w:space="0" w:color="auto"/>
                <w:right w:val="none" w:sz="0" w:space="0" w:color="auto"/>
              </w:divBdr>
            </w:div>
          </w:divsChild>
        </w:div>
        <w:div w:id="541403268">
          <w:marLeft w:val="0"/>
          <w:marRight w:val="0"/>
          <w:marTop w:val="0"/>
          <w:marBottom w:val="0"/>
          <w:divBdr>
            <w:top w:val="none" w:sz="0" w:space="0" w:color="auto"/>
            <w:left w:val="none" w:sz="0" w:space="0" w:color="auto"/>
            <w:bottom w:val="none" w:sz="0" w:space="0" w:color="auto"/>
            <w:right w:val="none" w:sz="0" w:space="0" w:color="auto"/>
          </w:divBdr>
          <w:divsChild>
            <w:div w:id="123472370">
              <w:marLeft w:val="0"/>
              <w:marRight w:val="0"/>
              <w:marTop w:val="0"/>
              <w:marBottom w:val="0"/>
              <w:divBdr>
                <w:top w:val="none" w:sz="0" w:space="0" w:color="auto"/>
                <w:left w:val="none" w:sz="0" w:space="0" w:color="auto"/>
                <w:bottom w:val="none" w:sz="0" w:space="0" w:color="auto"/>
                <w:right w:val="none" w:sz="0" w:space="0" w:color="auto"/>
              </w:divBdr>
            </w:div>
          </w:divsChild>
        </w:div>
        <w:div w:id="596258077">
          <w:marLeft w:val="0"/>
          <w:marRight w:val="0"/>
          <w:marTop w:val="0"/>
          <w:marBottom w:val="0"/>
          <w:divBdr>
            <w:top w:val="none" w:sz="0" w:space="0" w:color="auto"/>
            <w:left w:val="none" w:sz="0" w:space="0" w:color="auto"/>
            <w:bottom w:val="none" w:sz="0" w:space="0" w:color="auto"/>
            <w:right w:val="none" w:sz="0" w:space="0" w:color="auto"/>
          </w:divBdr>
          <w:divsChild>
            <w:div w:id="1406955652">
              <w:marLeft w:val="0"/>
              <w:marRight w:val="0"/>
              <w:marTop w:val="0"/>
              <w:marBottom w:val="0"/>
              <w:divBdr>
                <w:top w:val="none" w:sz="0" w:space="0" w:color="auto"/>
                <w:left w:val="none" w:sz="0" w:space="0" w:color="auto"/>
                <w:bottom w:val="none" w:sz="0" w:space="0" w:color="auto"/>
                <w:right w:val="none" w:sz="0" w:space="0" w:color="auto"/>
              </w:divBdr>
            </w:div>
          </w:divsChild>
        </w:div>
        <w:div w:id="574517179">
          <w:marLeft w:val="0"/>
          <w:marRight w:val="0"/>
          <w:marTop w:val="0"/>
          <w:marBottom w:val="0"/>
          <w:divBdr>
            <w:top w:val="none" w:sz="0" w:space="0" w:color="auto"/>
            <w:left w:val="none" w:sz="0" w:space="0" w:color="auto"/>
            <w:bottom w:val="none" w:sz="0" w:space="0" w:color="auto"/>
            <w:right w:val="none" w:sz="0" w:space="0" w:color="auto"/>
          </w:divBdr>
          <w:divsChild>
            <w:div w:id="1254975282">
              <w:marLeft w:val="0"/>
              <w:marRight w:val="0"/>
              <w:marTop w:val="0"/>
              <w:marBottom w:val="0"/>
              <w:divBdr>
                <w:top w:val="none" w:sz="0" w:space="0" w:color="auto"/>
                <w:left w:val="none" w:sz="0" w:space="0" w:color="auto"/>
                <w:bottom w:val="none" w:sz="0" w:space="0" w:color="auto"/>
                <w:right w:val="none" w:sz="0" w:space="0" w:color="auto"/>
              </w:divBdr>
            </w:div>
          </w:divsChild>
        </w:div>
        <w:div w:id="263272255">
          <w:marLeft w:val="0"/>
          <w:marRight w:val="0"/>
          <w:marTop w:val="0"/>
          <w:marBottom w:val="0"/>
          <w:divBdr>
            <w:top w:val="none" w:sz="0" w:space="0" w:color="auto"/>
            <w:left w:val="none" w:sz="0" w:space="0" w:color="auto"/>
            <w:bottom w:val="none" w:sz="0" w:space="0" w:color="auto"/>
            <w:right w:val="none" w:sz="0" w:space="0" w:color="auto"/>
          </w:divBdr>
          <w:divsChild>
            <w:div w:id="2007131380">
              <w:marLeft w:val="0"/>
              <w:marRight w:val="0"/>
              <w:marTop w:val="0"/>
              <w:marBottom w:val="0"/>
              <w:divBdr>
                <w:top w:val="none" w:sz="0" w:space="0" w:color="auto"/>
                <w:left w:val="none" w:sz="0" w:space="0" w:color="auto"/>
                <w:bottom w:val="none" w:sz="0" w:space="0" w:color="auto"/>
                <w:right w:val="none" w:sz="0" w:space="0" w:color="auto"/>
              </w:divBdr>
            </w:div>
          </w:divsChild>
        </w:div>
        <w:div w:id="1148863188">
          <w:marLeft w:val="0"/>
          <w:marRight w:val="0"/>
          <w:marTop w:val="0"/>
          <w:marBottom w:val="0"/>
          <w:divBdr>
            <w:top w:val="none" w:sz="0" w:space="0" w:color="auto"/>
            <w:left w:val="none" w:sz="0" w:space="0" w:color="auto"/>
            <w:bottom w:val="none" w:sz="0" w:space="0" w:color="auto"/>
            <w:right w:val="none" w:sz="0" w:space="0" w:color="auto"/>
          </w:divBdr>
          <w:divsChild>
            <w:div w:id="30230928">
              <w:marLeft w:val="0"/>
              <w:marRight w:val="0"/>
              <w:marTop w:val="0"/>
              <w:marBottom w:val="0"/>
              <w:divBdr>
                <w:top w:val="none" w:sz="0" w:space="0" w:color="auto"/>
                <w:left w:val="none" w:sz="0" w:space="0" w:color="auto"/>
                <w:bottom w:val="none" w:sz="0" w:space="0" w:color="auto"/>
                <w:right w:val="none" w:sz="0" w:space="0" w:color="auto"/>
              </w:divBdr>
            </w:div>
          </w:divsChild>
        </w:div>
        <w:div w:id="268973177">
          <w:marLeft w:val="0"/>
          <w:marRight w:val="0"/>
          <w:marTop w:val="0"/>
          <w:marBottom w:val="0"/>
          <w:divBdr>
            <w:top w:val="none" w:sz="0" w:space="0" w:color="auto"/>
            <w:left w:val="none" w:sz="0" w:space="0" w:color="auto"/>
            <w:bottom w:val="none" w:sz="0" w:space="0" w:color="auto"/>
            <w:right w:val="none" w:sz="0" w:space="0" w:color="auto"/>
          </w:divBdr>
          <w:divsChild>
            <w:div w:id="1521893054">
              <w:marLeft w:val="0"/>
              <w:marRight w:val="0"/>
              <w:marTop w:val="0"/>
              <w:marBottom w:val="0"/>
              <w:divBdr>
                <w:top w:val="none" w:sz="0" w:space="0" w:color="auto"/>
                <w:left w:val="none" w:sz="0" w:space="0" w:color="auto"/>
                <w:bottom w:val="none" w:sz="0" w:space="0" w:color="auto"/>
                <w:right w:val="none" w:sz="0" w:space="0" w:color="auto"/>
              </w:divBdr>
            </w:div>
          </w:divsChild>
        </w:div>
        <w:div w:id="1191459307">
          <w:marLeft w:val="0"/>
          <w:marRight w:val="0"/>
          <w:marTop w:val="0"/>
          <w:marBottom w:val="0"/>
          <w:divBdr>
            <w:top w:val="none" w:sz="0" w:space="0" w:color="auto"/>
            <w:left w:val="none" w:sz="0" w:space="0" w:color="auto"/>
            <w:bottom w:val="none" w:sz="0" w:space="0" w:color="auto"/>
            <w:right w:val="none" w:sz="0" w:space="0" w:color="auto"/>
          </w:divBdr>
          <w:divsChild>
            <w:div w:id="398527994">
              <w:marLeft w:val="0"/>
              <w:marRight w:val="0"/>
              <w:marTop w:val="0"/>
              <w:marBottom w:val="0"/>
              <w:divBdr>
                <w:top w:val="none" w:sz="0" w:space="0" w:color="auto"/>
                <w:left w:val="none" w:sz="0" w:space="0" w:color="auto"/>
                <w:bottom w:val="none" w:sz="0" w:space="0" w:color="auto"/>
                <w:right w:val="none" w:sz="0" w:space="0" w:color="auto"/>
              </w:divBdr>
            </w:div>
          </w:divsChild>
        </w:div>
        <w:div w:id="1569027797">
          <w:marLeft w:val="0"/>
          <w:marRight w:val="0"/>
          <w:marTop w:val="0"/>
          <w:marBottom w:val="0"/>
          <w:divBdr>
            <w:top w:val="none" w:sz="0" w:space="0" w:color="auto"/>
            <w:left w:val="none" w:sz="0" w:space="0" w:color="auto"/>
            <w:bottom w:val="none" w:sz="0" w:space="0" w:color="auto"/>
            <w:right w:val="none" w:sz="0" w:space="0" w:color="auto"/>
          </w:divBdr>
          <w:divsChild>
            <w:div w:id="2057705056">
              <w:marLeft w:val="0"/>
              <w:marRight w:val="0"/>
              <w:marTop w:val="0"/>
              <w:marBottom w:val="0"/>
              <w:divBdr>
                <w:top w:val="none" w:sz="0" w:space="0" w:color="auto"/>
                <w:left w:val="none" w:sz="0" w:space="0" w:color="auto"/>
                <w:bottom w:val="none" w:sz="0" w:space="0" w:color="auto"/>
                <w:right w:val="none" w:sz="0" w:space="0" w:color="auto"/>
              </w:divBdr>
            </w:div>
          </w:divsChild>
        </w:div>
        <w:div w:id="13776498">
          <w:marLeft w:val="0"/>
          <w:marRight w:val="0"/>
          <w:marTop w:val="0"/>
          <w:marBottom w:val="0"/>
          <w:divBdr>
            <w:top w:val="none" w:sz="0" w:space="0" w:color="auto"/>
            <w:left w:val="none" w:sz="0" w:space="0" w:color="auto"/>
            <w:bottom w:val="none" w:sz="0" w:space="0" w:color="auto"/>
            <w:right w:val="none" w:sz="0" w:space="0" w:color="auto"/>
          </w:divBdr>
          <w:divsChild>
            <w:div w:id="2083718451">
              <w:marLeft w:val="0"/>
              <w:marRight w:val="0"/>
              <w:marTop w:val="0"/>
              <w:marBottom w:val="0"/>
              <w:divBdr>
                <w:top w:val="none" w:sz="0" w:space="0" w:color="auto"/>
                <w:left w:val="none" w:sz="0" w:space="0" w:color="auto"/>
                <w:bottom w:val="none" w:sz="0" w:space="0" w:color="auto"/>
                <w:right w:val="none" w:sz="0" w:space="0" w:color="auto"/>
              </w:divBdr>
            </w:div>
          </w:divsChild>
        </w:div>
        <w:div w:id="1899781105">
          <w:marLeft w:val="0"/>
          <w:marRight w:val="0"/>
          <w:marTop w:val="0"/>
          <w:marBottom w:val="0"/>
          <w:divBdr>
            <w:top w:val="none" w:sz="0" w:space="0" w:color="auto"/>
            <w:left w:val="none" w:sz="0" w:space="0" w:color="auto"/>
            <w:bottom w:val="none" w:sz="0" w:space="0" w:color="auto"/>
            <w:right w:val="none" w:sz="0" w:space="0" w:color="auto"/>
          </w:divBdr>
          <w:divsChild>
            <w:div w:id="1283267328">
              <w:marLeft w:val="0"/>
              <w:marRight w:val="0"/>
              <w:marTop w:val="0"/>
              <w:marBottom w:val="0"/>
              <w:divBdr>
                <w:top w:val="none" w:sz="0" w:space="0" w:color="auto"/>
                <w:left w:val="none" w:sz="0" w:space="0" w:color="auto"/>
                <w:bottom w:val="none" w:sz="0" w:space="0" w:color="auto"/>
                <w:right w:val="none" w:sz="0" w:space="0" w:color="auto"/>
              </w:divBdr>
            </w:div>
          </w:divsChild>
        </w:div>
        <w:div w:id="755828201">
          <w:marLeft w:val="0"/>
          <w:marRight w:val="0"/>
          <w:marTop w:val="0"/>
          <w:marBottom w:val="0"/>
          <w:divBdr>
            <w:top w:val="none" w:sz="0" w:space="0" w:color="auto"/>
            <w:left w:val="none" w:sz="0" w:space="0" w:color="auto"/>
            <w:bottom w:val="none" w:sz="0" w:space="0" w:color="auto"/>
            <w:right w:val="none" w:sz="0" w:space="0" w:color="auto"/>
          </w:divBdr>
          <w:divsChild>
            <w:div w:id="1329167540">
              <w:marLeft w:val="0"/>
              <w:marRight w:val="0"/>
              <w:marTop w:val="0"/>
              <w:marBottom w:val="0"/>
              <w:divBdr>
                <w:top w:val="none" w:sz="0" w:space="0" w:color="auto"/>
                <w:left w:val="none" w:sz="0" w:space="0" w:color="auto"/>
                <w:bottom w:val="none" w:sz="0" w:space="0" w:color="auto"/>
                <w:right w:val="none" w:sz="0" w:space="0" w:color="auto"/>
              </w:divBdr>
            </w:div>
          </w:divsChild>
        </w:div>
        <w:div w:id="1319262189">
          <w:marLeft w:val="0"/>
          <w:marRight w:val="0"/>
          <w:marTop w:val="0"/>
          <w:marBottom w:val="0"/>
          <w:divBdr>
            <w:top w:val="none" w:sz="0" w:space="0" w:color="auto"/>
            <w:left w:val="none" w:sz="0" w:space="0" w:color="auto"/>
            <w:bottom w:val="none" w:sz="0" w:space="0" w:color="auto"/>
            <w:right w:val="none" w:sz="0" w:space="0" w:color="auto"/>
          </w:divBdr>
          <w:divsChild>
            <w:div w:id="939262785">
              <w:marLeft w:val="0"/>
              <w:marRight w:val="0"/>
              <w:marTop w:val="0"/>
              <w:marBottom w:val="0"/>
              <w:divBdr>
                <w:top w:val="none" w:sz="0" w:space="0" w:color="auto"/>
                <w:left w:val="none" w:sz="0" w:space="0" w:color="auto"/>
                <w:bottom w:val="none" w:sz="0" w:space="0" w:color="auto"/>
                <w:right w:val="none" w:sz="0" w:space="0" w:color="auto"/>
              </w:divBdr>
            </w:div>
          </w:divsChild>
        </w:div>
        <w:div w:id="1069499885">
          <w:marLeft w:val="0"/>
          <w:marRight w:val="0"/>
          <w:marTop w:val="0"/>
          <w:marBottom w:val="0"/>
          <w:divBdr>
            <w:top w:val="none" w:sz="0" w:space="0" w:color="auto"/>
            <w:left w:val="none" w:sz="0" w:space="0" w:color="auto"/>
            <w:bottom w:val="none" w:sz="0" w:space="0" w:color="auto"/>
            <w:right w:val="none" w:sz="0" w:space="0" w:color="auto"/>
          </w:divBdr>
          <w:divsChild>
            <w:div w:id="1338120926">
              <w:marLeft w:val="0"/>
              <w:marRight w:val="0"/>
              <w:marTop w:val="0"/>
              <w:marBottom w:val="0"/>
              <w:divBdr>
                <w:top w:val="none" w:sz="0" w:space="0" w:color="auto"/>
                <w:left w:val="none" w:sz="0" w:space="0" w:color="auto"/>
                <w:bottom w:val="none" w:sz="0" w:space="0" w:color="auto"/>
                <w:right w:val="none" w:sz="0" w:space="0" w:color="auto"/>
              </w:divBdr>
            </w:div>
          </w:divsChild>
        </w:div>
        <w:div w:id="2098597176">
          <w:marLeft w:val="0"/>
          <w:marRight w:val="0"/>
          <w:marTop w:val="0"/>
          <w:marBottom w:val="0"/>
          <w:divBdr>
            <w:top w:val="none" w:sz="0" w:space="0" w:color="auto"/>
            <w:left w:val="none" w:sz="0" w:space="0" w:color="auto"/>
            <w:bottom w:val="none" w:sz="0" w:space="0" w:color="auto"/>
            <w:right w:val="none" w:sz="0" w:space="0" w:color="auto"/>
          </w:divBdr>
          <w:divsChild>
            <w:div w:id="785734976">
              <w:marLeft w:val="0"/>
              <w:marRight w:val="0"/>
              <w:marTop w:val="0"/>
              <w:marBottom w:val="0"/>
              <w:divBdr>
                <w:top w:val="none" w:sz="0" w:space="0" w:color="auto"/>
                <w:left w:val="none" w:sz="0" w:space="0" w:color="auto"/>
                <w:bottom w:val="none" w:sz="0" w:space="0" w:color="auto"/>
                <w:right w:val="none" w:sz="0" w:space="0" w:color="auto"/>
              </w:divBdr>
            </w:div>
          </w:divsChild>
        </w:div>
        <w:div w:id="626739701">
          <w:marLeft w:val="0"/>
          <w:marRight w:val="0"/>
          <w:marTop w:val="0"/>
          <w:marBottom w:val="0"/>
          <w:divBdr>
            <w:top w:val="none" w:sz="0" w:space="0" w:color="auto"/>
            <w:left w:val="none" w:sz="0" w:space="0" w:color="auto"/>
            <w:bottom w:val="none" w:sz="0" w:space="0" w:color="auto"/>
            <w:right w:val="none" w:sz="0" w:space="0" w:color="auto"/>
          </w:divBdr>
          <w:divsChild>
            <w:div w:id="998002805">
              <w:marLeft w:val="0"/>
              <w:marRight w:val="0"/>
              <w:marTop w:val="0"/>
              <w:marBottom w:val="0"/>
              <w:divBdr>
                <w:top w:val="none" w:sz="0" w:space="0" w:color="auto"/>
                <w:left w:val="none" w:sz="0" w:space="0" w:color="auto"/>
                <w:bottom w:val="none" w:sz="0" w:space="0" w:color="auto"/>
                <w:right w:val="none" w:sz="0" w:space="0" w:color="auto"/>
              </w:divBdr>
            </w:div>
          </w:divsChild>
        </w:div>
        <w:div w:id="1142894233">
          <w:marLeft w:val="0"/>
          <w:marRight w:val="0"/>
          <w:marTop w:val="0"/>
          <w:marBottom w:val="0"/>
          <w:divBdr>
            <w:top w:val="none" w:sz="0" w:space="0" w:color="auto"/>
            <w:left w:val="none" w:sz="0" w:space="0" w:color="auto"/>
            <w:bottom w:val="none" w:sz="0" w:space="0" w:color="auto"/>
            <w:right w:val="none" w:sz="0" w:space="0" w:color="auto"/>
          </w:divBdr>
          <w:divsChild>
            <w:div w:id="1233931755">
              <w:marLeft w:val="0"/>
              <w:marRight w:val="0"/>
              <w:marTop w:val="0"/>
              <w:marBottom w:val="0"/>
              <w:divBdr>
                <w:top w:val="none" w:sz="0" w:space="0" w:color="auto"/>
                <w:left w:val="none" w:sz="0" w:space="0" w:color="auto"/>
                <w:bottom w:val="none" w:sz="0" w:space="0" w:color="auto"/>
                <w:right w:val="none" w:sz="0" w:space="0" w:color="auto"/>
              </w:divBdr>
            </w:div>
          </w:divsChild>
        </w:div>
        <w:div w:id="119224490">
          <w:marLeft w:val="0"/>
          <w:marRight w:val="0"/>
          <w:marTop w:val="0"/>
          <w:marBottom w:val="0"/>
          <w:divBdr>
            <w:top w:val="none" w:sz="0" w:space="0" w:color="auto"/>
            <w:left w:val="none" w:sz="0" w:space="0" w:color="auto"/>
            <w:bottom w:val="none" w:sz="0" w:space="0" w:color="auto"/>
            <w:right w:val="none" w:sz="0" w:space="0" w:color="auto"/>
          </w:divBdr>
          <w:divsChild>
            <w:div w:id="809981801">
              <w:marLeft w:val="0"/>
              <w:marRight w:val="0"/>
              <w:marTop w:val="0"/>
              <w:marBottom w:val="0"/>
              <w:divBdr>
                <w:top w:val="none" w:sz="0" w:space="0" w:color="auto"/>
                <w:left w:val="none" w:sz="0" w:space="0" w:color="auto"/>
                <w:bottom w:val="none" w:sz="0" w:space="0" w:color="auto"/>
                <w:right w:val="none" w:sz="0" w:space="0" w:color="auto"/>
              </w:divBdr>
            </w:div>
            <w:div w:id="2122070070">
              <w:marLeft w:val="0"/>
              <w:marRight w:val="0"/>
              <w:marTop w:val="0"/>
              <w:marBottom w:val="0"/>
              <w:divBdr>
                <w:top w:val="none" w:sz="0" w:space="0" w:color="auto"/>
                <w:left w:val="none" w:sz="0" w:space="0" w:color="auto"/>
                <w:bottom w:val="none" w:sz="0" w:space="0" w:color="auto"/>
                <w:right w:val="none" w:sz="0" w:space="0" w:color="auto"/>
              </w:divBdr>
            </w:div>
          </w:divsChild>
        </w:div>
        <w:div w:id="682510846">
          <w:marLeft w:val="0"/>
          <w:marRight w:val="0"/>
          <w:marTop w:val="0"/>
          <w:marBottom w:val="0"/>
          <w:divBdr>
            <w:top w:val="none" w:sz="0" w:space="0" w:color="auto"/>
            <w:left w:val="none" w:sz="0" w:space="0" w:color="auto"/>
            <w:bottom w:val="none" w:sz="0" w:space="0" w:color="auto"/>
            <w:right w:val="none" w:sz="0" w:space="0" w:color="auto"/>
          </w:divBdr>
          <w:divsChild>
            <w:div w:id="2092122271">
              <w:marLeft w:val="0"/>
              <w:marRight w:val="0"/>
              <w:marTop w:val="0"/>
              <w:marBottom w:val="0"/>
              <w:divBdr>
                <w:top w:val="none" w:sz="0" w:space="0" w:color="auto"/>
                <w:left w:val="none" w:sz="0" w:space="0" w:color="auto"/>
                <w:bottom w:val="none" w:sz="0" w:space="0" w:color="auto"/>
                <w:right w:val="none" w:sz="0" w:space="0" w:color="auto"/>
              </w:divBdr>
            </w:div>
          </w:divsChild>
        </w:div>
        <w:div w:id="138111073">
          <w:marLeft w:val="0"/>
          <w:marRight w:val="0"/>
          <w:marTop w:val="0"/>
          <w:marBottom w:val="0"/>
          <w:divBdr>
            <w:top w:val="none" w:sz="0" w:space="0" w:color="auto"/>
            <w:left w:val="none" w:sz="0" w:space="0" w:color="auto"/>
            <w:bottom w:val="none" w:sz="0" w:space="0" w:color="auto"/>
            <w:right w:val="none" w:sz="0" w:space="0" w:color="auto"/>
          </w:divBdr>
          <w:divsChild>
            <w:div w:id="835071410">
              <w:marLeft w:val="0"/>
              <w:marRight w:val="0"/>
              <w:marTop w:val="0"/>
              <w:marBottom w:val="0"/>
              <w:divBdr>
                <w:top w:val="none" w:sz="0" w:space="0" w:color="auto"/>
                <w:left w:val="none" w:sz="0" w:space="0" w:color="auto"/>
                <w:bottom w:val="none" w:sz="0" w:space="0" w:color="auto"/>
                <w:right w:val="none" w:sz="0" w:space="0" w:color="auto"/>
              </w:divBdr>
            </w:div>
          </w:divsChild>
        </w:div>
        <w:div w:id="1125271926">
          <w:marLeft w:val="0"/>
          <w:marRight w:val="0"/>
          <w:marTop w:val="0"/>
          <w:marBottom w:val="0"/>
          <w:divBdr>
            <w:top w:val="none" w:sz="0" w:space="0" w:color="auto"/>
            <w:left w:val="none" w:sz="0" w:space="0" w:color="auto"/>
            <w:bottom w:val="none" w:sz="0" w:space="0" w:color="auto"/>
            <w:right w:val="none" w:sz="0" w:space="0" w:color="auto"/>
          </w:divBdr>
          <w:divsChild>
            <w:div w:id="7997532">
              <w:marLeft w:val="0"/>
              <w:marRight w:val="0"/>
              <w:marTop w:val="0"/>
              <w:marBottom w:val="0"/>
              <w:divBdr>
                <w:top w:val="none" w:sz="0" w:space="0" w:color="auto"/>
                <w:left w:val="none" w:sz="0" w:space="0" w:color="auto"/>
                <w:bottom w:val="none" w:sz="0" w:space="0" w:color="auto"/>
                <w:right w:val="none" w:sz="0" w:space="0" w:color="auto"/>
              </w:divBdr>
            </w:div>
          </w:divsChild>
        </w:div>
        <w:div w:id="1302076002">
          <w:marLeft w:val="0"/>
          <w:marRight w:val="0"/>
          <w:marTop w:val="0"/>
          <w:marBottom w:val="0"/>
          <w:divBdr>
            <w:top w:val="none" w:sz="0" w:space="0" w:color="auto"/>
            <w:left w:val="none" w:sz="0" w:space="0" w:color="auto"/>
            <w:bottom w:val="none" w:sz="0" w:space="0" w:color="auto"/>
            <w:right w:val="none" w:sz="0" w:space="0" w:color="auto"/>
          </w:divBdr>
          <w:divsChild>
            <w:div w:id="1304432836">
              <w:marLeft w:val="0"/>
              <w:marRight w:val="0"/>
              <w:marTop w:val="0"/>
              <w:marBottom w:val="0"/>
              <w:divBdr>
                <w:top w:val="none" w:sz="0" w:space="0" w:color="auto"/>
                <w:left w:val="none" w:sz="0" w:space="0" w:color="auto"/>
                <w:bottom w:val="none" w:sz="0" w:space="0" w:color="auto"/>
                <w:right w:val="none" w:sz="0" w:space="0" w:color="auto"/>
              </w:divBdr>
            </w:div>
          </w:divsChild>
        </w:div>
        <w:div w:id="1318798368">
          <w:marLeft w:val="0"/>
          <w:marRight w:val="0"/>
          <w:marTop w:val="0"/>
          <w:marBottom w:val="0"/>
          <w:divBdr>
            <w:top w:val="none" w:sz="0" w:space="0" w:color="auto"/>
            <w:left w:val="none" w:sz="0" w:space="0" w:color="auto"/>
            <w:bottom w:val="none" w:sz="0" w:space="0" w:color="auto"/>
            <w:right w:val="none" w:sz="0" w:space="0" w:color="auto"/>
          </w:divBdr>
          <w:divsChild>
            <w:div w:id="961886881">
              <w:marLeft w:val="0"/>
              <w:marRight w:val="0"/>
              <w:marTop w:val="0"/>
              <w:marBottom w:val="0"/>
              <w:divBdr>
                <w:top w:val="none" w:sz="0" w:space="0" w:color="auto"/>
                <w:left w:val="none" w:sz="0" w:space="0" w:color="auto"/>
                <w:bottom w:val="none" w:sz="0" w:space="0" w:color="auto"/>
                <w:right w:val="none" w:sz="0" w:space="0" w:color="auto"/>
              </w:divBdr>
            </w:div>
          </w:divsChild>
        </w:div>
        <w:div w:id="224799043">
          <w:marLeft w:val="0"/>
          <w:marRight w:val="0"/>
          <w:marTop w:val="0"/>
          <w:marBottom w:val="0"/>
          <w:divBdr>
            <w:top w:val="none" w:sz="0" w:space="0" w:color="auto"/>
            <w:left w:val="none" w:sz="0" w:space="0" w:color="auto"/>
            <w:bottom w:val="none" w:sz="0" w:space="0" w:color="auto"/>
            <w:right w:val="none" w:sz="0" w:space="0" w:color="auto"/>
          </w:divBdr>
          <w:divsChild>
            <w:div w:id="722221284">
              <w:marLeft w:val="0"/>
              <w:marRight w:val="0"/>
              <w:marTop w:val="0"/>
              <w:marBottom w:val="0"/>
              <w:divBdr>
                <w:top w:val="none" w:sz="0" w:space="0" w:color="auto"/>
                <w:left w:val="none" w:sz="0" w:space="0" w:color="auto"/>
                <w:bottom w:val="none" w:sz="0" w:space="0" w:color="auto"/>
                <w:right w:val="none" w:sz="0" w:space="0" w:color="auto"/>
              </w:divBdr>
            </w:div>
          </w:divsChild>
        </w:div>
        <w:div w:id="1856110998">
          <w:marLeft w:val="0"/>
          <w:marRight w:val="0"/>
          <w:marTop w:val="0"/>
          <w:marBottom w:val="0"/>
          <w:divBdr>
            <w:top w:val="none" w:sz="0" w:space="0" w:color="auto"/>
            <w:left w:val="none" w:sz="0" w:space="0" w:color="auto"/>
            <w:bottom w:val="none" w:sz="0" w:space="0" w:color="auto"/>
            <w:right w:val="none" w:sz="0" w:space="0" w:color="auto"/>
          </w:divBdr>
          <w:divsChild>
            <w:div w:id="210626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dhhs.vic.gov.au/department-health-and-human-services-privacy-policy" TargetMode="External"/><Relationship Id="rId2" Type="http://schemas.openxmlformats.org/officeDocument/2006/relationships/customXml" Target="../customXml/item2.xml"/><Relationship Id="rId16" Type="http://schemas.openxmlformats.org/officeDocument/2006/relationships/hyperlink" Target="mailto:awards@dhhs.vic.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awards@dhhs.vic.gov.au"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ffh.vic.gov.au/victorian-disability-award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13" ma:contentTypeDescription="Create a new document." ma:contentTypeScope="" ma:versionID="20d8a3a08263bfc3d5eda99ae56757a6">
  <xsd:schema xmlns:xsd="http://www.w3.org/2001/XMLSchema" xmlns:xs="http://www.w3.org/2001/XMLSchema" xmlns:p="http://schemas.microsoft.com/office/2006/metadata/properties" xmlns:ns2="06badf41-c0a1-41a6-983a-efd542c2c878" xmlns:ns3="51ef5222-d273-4e86-adbf-8aa3d9e99a84" targetNamespace="http://schemas.microsoft.com/office/2006/metadata/properties" ma:root="true" ma:fieldsID="021cd9935d148cff793da406b87488ba" ns2:_="" ns3:_="">
    <xsd:import namespace="06badf41-c0a1-41a6-983a-efd542c2c878"/>
    <xsd:import namespace="51ef5222-d273-4e86-adbf-8aa3d9e99a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E9421586-64C6-49C3-9F90-0759130B4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1ef5222-d273-4e86-adbf-8aa3d9e99a84"/>
    <ds:schemaRef ds:uri="http://purl.org/dc/elements/1.1/"/>
    <ds:schemaRef ds:uri="06badf41-c0a1-41a6-983a-efd542c2c87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4321</Words>
  <Characters>26358</Characters>
  <Application>Microsoft Office Word</Application>
  <DocSecurity>4</DocSecurity>
  <Lines>219</Lines>
  <Paragraphs>61</Paragraphs>
  <ScaleCrop>false</ScaleCrop>
  <Company>Victoria State Government, Department of Families, Fairness and Housing</Company>
  <LinksUpToDate>false</LinksUpToDate>
  <CharactersWithSpaces>30618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Kathryn Clarke (DFFH)</dc:creator>
  <cp:lastModifiedBy>Janet Westwood (DFFH)</cp:lastModifiedBy>
  <cp:revision>2</cp:revision>
  <cp:lastPrinted>2021-01-29T05:27:00Z</cp:lastPrinted>
  <dcterms:created xsi:type="dcterms:W3CDTF">2022-03-23T04:27:00Z</dcterms:created>
  <dcterms:modified xsi:type="dcterms:W3CDTF">2022-03-23T04:27:00Z</dcterms:modified>
  <cp:category>DFFH 2022 Victorian Disability Awards factsheet template</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v8 15022022 sbv1 14022022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2022-03-23T04:26:41Z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